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3E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color w:val="auto"/>
          <w:kern w:val="0"/>
          <w:sz w:val="40"/>
          <w:szCs w:val="40"/>
          <w:highlight w:val="none"/>
          <w:lang w:val="en-US" w:eastAsia="zh-CN" w:bidi="ar-SA"/>
        </w:rPr>
      </w:pPr>
      <w:r>
        <w:rPr>
          <w:rFonts w:hint="default" w:ascii="宋体" w:hAnsi="宋体" w:eastAsia="宋体" w:cs="Times New Roman"/>
          <w:b/>
          <w:color w:val="auto"/>
          <w:kern w:val="0"/>
          <w:sz w:val="40"/>
          <w:szCs w:val="40"/>
          <w:highlight w:val="none"/>
          <w:lang w:val="en-US" w:eastAsia="zh-CN" w:bidi="ar-SA"/>
        </w:rPr>
        <w:t>喀什技师学院2024-2025学年第二学期教材采购项目</w:t>
      </w:r>
    </w:p>
    <w:p w14:paraId="72430949">
      <w:pPr>
        <w:pStyle w:val="2"/>
        <w:jc w:val="center"/>
        <w:rPr>
          <w:rFonts w:hint="eastAsia" w:hAnsi="宋体"/>
          <w:b/>
          <w:color w:val="auto"/>
          <w:sz w:val="44"/>
          <w:szCs w:val="44"/>
          <w:highlight w:val="none"/>
          <w:lang w:val="en-US" w:eastAsia="zh-CN"/>
        </w:rPr>
      </w:pPr>
    </w:p>
    <w:p w14:paraId="5D9037F3">
      <w:pPr>
        <w:pStyle w:val="2"/>
        <w:ind w:firstLine="3092" w:firstLineChars="700"/>
        <w:jc w:val="both"/>
        <w:rPr>
          <w:rFonts w:hint="eastAsia" w:hAnsi="宋体"/>
          <w:b/>
          <w:color w:val="auto"/>
          <w:sz w:val="44"/>
          <w:szCs w:val="44"/>
          <w:highlight w:val="none"/>
          <w:lang w:val="en-US" w:eastAsia="zh-CN"/>
        </w:rPr>
      </w:pPr>
    </w:p>
    <w:p w14:paraId="05C96F36">
      <w:pPr>
        <w:pStyle w:val="2"/>
        <w:ind w:firstLine="3975" w:firstLineChars="900"/>
        <w:jc w:val="both"/>
        <w:rPr>
          <w:rFonts w:hint="eastAsia" w:hAnsi="宋体"/>
          <w:b/>
          <w:color w:val="auto"/>
          <w:sz w:val="44"/>
          <w:szCs w:val="44"/>
          <w:highlight w:val="none"/>
          <w:lang w:val="en-US" w:eastAsia="zh-CN"/>
        </w:rPr>
      </w:pPr>
      <w:r>
        <w:rPr>
          <w:rFonts w:hint="eastAsia" w:hAnsi="宋体"/>
          <w:b/>
          <w:color w:val="auto"/>
          <w:sz w:val="44"/>
          <w:szCs w:val="44"/>
          <w:highlight w:val="none"/>
          <w:lang w:val="en-US" w:eastAsia="zh-CN"/>
        </w:rPr>
        <w:t>询价文件</w:t>
      </w:r>
    </w:p>
    <w:p w14:paraId="0945F856">
      <w:pPr>
        <w:rPr>
          <w:rFonts w:hint="eastAsia" w:hAnsi="宋体"/>
          <w:b/>
          <w:color w:val="auto"/>
          <w:sz w:val="24"/>
          <w:szCs w:val="24"/>
          <w:highlight w:val="none"/>
          <w:lang w:val="en-US" w:eastAsia="zh-CN"/>
        </w:rPr>
      </w:pPr>
    </w:p>
    <w:p w14:paraId="49C22091">
      <w:pPr>
        <w:pStyle w:val="19"/>
        <w:rPr>
          <w:rFonts w:hint="eastAsia"/>
          <w:color w:val="auto"/>
          <w:lang w:val="en-US" w:eastAsia="zh-CN"/>
        </w:rPr>
      </w:pPr>
    </w:p>
    <w:p w14:paraId="39E0E233">
      <w:pPr>
        <w:spacing w:line="240" w:lineRule="atLeast"/>
        <w:ind w:firstLine="482" w:firstLineChars="100"/>
        <w:jc w:val="both"/>
        <w:rPr>
          <w:rFonts w:hint="eastAsia" w:ascii="宋体" w:hAnsi="宋体"/>
          <w:b/>
          <w:color w:val="auto"/>
          <w:sz w:val="48"/>
          <w:szCs w:val="48"/>
          <w:highlight w:val="none"/>
        </w:rPr>
      </w:pPr>
    </w:p>
    <w:p w14:paraId="7F58C1D6">
      <w:pPr>
        <w:spacing w:line="240" w:lineRule="atLeast"/>
        <w:ind w:firstLine="2409" w:firstLineChars="600"/>
        <w:jc w:val="both"/>
        <w:rPr>
          <w:rFonts w:hint="eastAsia" w:ascii="宋体" w:hAnsi="宋体"/>
          <w:b/>
          <w:color w:val="auto"/>
          <w:sz w:val="48"/>
          <w:szCs w:val="48"/>
          <w:highlight w:val="none"/>
        </w:rPr>
      </w:pPr>
      <w:r>
        <w:rPr>
          <w:rFonts w:hint="eastAsia" w:ascii="宋体" w:hAnsi="宋体"/>
          <w:b/>
          <w:color w:val="auto"/>
          <w:sz w:val="40"/>
          <w:szCs w:val="40"/>
          <w:highlight w:val="none"/>
        </w:rPr>
        <w:t>项目编号：</w:t>
      </w:r>
      <w:r>
        <w:rPr>
          <w:rFonts w:hint="eastAsia" w:ascii="宋体" w:hAnsi="宋体"/>
          <w:b/>
          <w:color w:val="auto"/>
          <w:sz w:val="40"/>
          <w:szCs w:val="40"/>
          <w:highlight w:val="none"/>
          <w:lang w:val="en-US" w:eastAsia="zh-CN"/>
        </w:rPr>
        <w:t>ZHXJ-2025-01号</w:t>
      </w:r>
    </w:p>
    <w:p w14:paraId="53A74C6F">
      <w:pPr>
        <w:spacing w:line="240" w:lineRule="atLeast"/>
        <w:ind w:left="1080" w:leftChars="257" w:hanging="540"/>
        <w:jc w:val="center"/>
        <w:rPr>
          <w:rFonts w:hint="eastAsia" w:ascii="宋体" w:hAnsi="宋体"/>
          <w:b/>
          <w:color w:val="auto"/>
          <w:sz w:val="44"/>
          <w:szCs w:val="44"/>
          <w:highlight w:val="none"/>
        </w:rPr>
      </w:pPr>
    </w:p>
    <w:p w14:paraId="409C33B6">
      <w:pPr>
        <w:spacing w:line="240" w:lineRule="atLeast"/>
        <w:ind w:left="1080" w:leftChars="257" w:hanging="540"/>
        <w:jc w:val="center"/>
        <w:rPr>
          <w:rFonts w:hint="eastAsia" w:ascii="宋体" w:hAnsi="宋体"/>
          <w:b/>
          <w:color w:val="auto"/>
          <w:sz w:val="44"/>
          <w:szCs w:val="44"/>
          <w:highlight w:val="none"/>
        </w:rPr>
      </w:pPr>
    </w:p>
    <w:p w14:paraId="7BED1B5D">
      <w:pPr>
        <w:spacing w:line="240" w:lineRule="atLeast"/>
        <w:ind w:left="1080" w:leftChars="257" w:hanging="540"/>
        <w:jc w:val="center"/>
        <w:rPr>
          <w:rFonts w:hint="eastAsia" w:ascii="宋体" w:hAnsi="宋体"/>
          <w:b/>
          <w:color w:val="auto"/>
          <w:sz w:val="44"/>
          <w:szCs w:val="44"/>
          <w:highlight w:val="none"/>
        </w:rPr>
      </w:pPr>
    </w:p>
    <w:p w14:paraId="03C960D1">
      <w:pPr>
        <w:spacing w:line="240" w:lineRule="atLeast"/>
        <w:ind w:left="1080" w:leftChars="257" w:hanging="540"/>
        <w:jc w:val="center"/>
        <w:rPr>
          <w:rFonts w:hint="eastAsia" w:ascii="宋体" w:hAnsi="宋体"/>
          <w:b/>
          <w:color w:val="auto"/>
          <w:sz w:val="44"/>
          <w:szCs w:val="44"/>
          <w:highlight w:val="none"/>
        </w:rPr>
      </w:pPr>
    </w:p>
    <w:p w14:paraId="550CB0F3">
      <w:pPr>
        <w:spacing w:line="240" w:lineRule="atLeast"/>
        <w:ind w:left="1080" w:leftChars="257" w:hanging="540"/>
        <w:jc w:val="center"/>
        <w:rPr>
          <w:rFonts w:hint="eastAsia" w:ascii="宋体" w:hAnsi="宋体"/>
          <w:b/>
          <w:color w:val="auto"/>
          <w:sz w:val="44"/>
          <w:szCs w:val="44"/>
          <w:highlight w:val="none"/>
        </w:rPr>
      </w:pP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第一册</w:t>
      </w:r>
    </w:p>
    <w:p w14:paraId="3253E7D3">
      <w:pPr>
        <w:pStyle w:val="8"/>
        <w:rPr>
          <w:rFonts w:hint="eastAsia"/>
          <w:color w:val="auto"/>
        </w:rPr>
      </w:pPr>
    </w:p>
    <w:p w14:paraId="74D9D3D1">
      <w:pPr>
        <w:spacing w:line="560" w:lineRule="exact"/>
        <w:ind w:firstLine="562" w:firstLineChars="200"/>
        <w:rPr>
          <w:rFonts w:hint="eastAsia" w:ascii="宋体" w:hAnsi="宋体" w:eastAsia="宋体" w:cs="宋体"/>
          <w:b/>
          <w:color w:val="auto"/>
          <w:sz w:val="28"/>
          <w:szCs w:val="28"/>
        </w:rPr>
      </w:pPr>
    </w:p>
    <w:p w14:paraId="0428AD85">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u w:val="single"/>
        </w:rPr>
      </w:pPr>
      <w:r>
        <w:rPr>
          <w:rFonts w:hint="eastAsia" w:ascii="宋体" w:hAnsi="宋体" w:eastAsia="宋体" w:cs="宋体"/>
          <w:b/>
          <w:color w:val="auto"/>
          <w:sz w:val="28"/>
          <w:szCs w:val="28"/>
        </w:rPr>
        <w:t>采购单位名称：</w:t>
      </w:r>
      <w:r>
        <w:rPr>
          <w:rFonts w:hint="eastAsia" w:ascii="宋体" w:hAnsi="宋体" w:eastAsia="宋体" w:cs="宋体"/>
          <w:b/>
          <w:color w:val="auto"/>
          <w:sz w:val="28"/>
          <w:szCs w:val="28"/>
          <w:u w:val="single"/>
          <w:lang w:val="en-US" w:eastAsia="zh-CN"/>
        </w:rPr>
        <w:t xml:space="preserve">  喀什技师学院</w:t>
      </w:r>
      <w:r>
        <w:rPr>
          <w:rFonts w:hint="eastAsia" w:ascii="宋体" w:hAnsi="宋体" w:eastAsia="宋体" w:cs="宋体"/>
          <w:b/>
          <w:color w:val="auto"/>
          <w:sz w:val="28"/>
          <w:szCs w:val="28"/>
          <w:u w:val="single"/>
        </w:rPr>
        <w:t xml:space="preserve">    </w:t>
      </w:r>
    </w:p>
    <w:p w14:paraId="520AA628">
      <w:pPr>
        <w:keepNext w:val="0"/>
        <w:keepLines w:val="0"/>
        <w:pageBreakBefore w:val="0"/>
        <w:kinsoku/>
        <w:wordWrap/>
        <w:overflowPunct/>
        <w:topLinePunct w:val="0"/>
        <w:autoSpaceDE/>
        <w:autoSpaceDN/>
        <w:bidi w:val="0"/>
        <w:adjustRightInd/>
        <w:snapToGrid/>
        <w:spacing w:line="360" w:lineRule="auto"/>
        <w:ind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联   系   人：</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u w:val="single"/>
        </w:rPr>
        <w:t xml:space="preserve"> 麦尔哈巴</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 xml:space="preserve">  </w:t>
      </w:r>
    </w:p>
    <w:p w14:paraId="2A3703C0">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baseline"/>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联 系  电 话：</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u w:val="single"/>
          <w:lang w:val="en-US" w:eastAsia="zh-CN"/>
        </w:rPr>
        <w:t xml:space="preserve">  15209067062</w:t>
      </w:r>
      <w:r>
        <w:rPr>
          <w:rFonts w:hint="eastAsia" w:ascii="宋体" w:hAnsi="宋体" w:eastAsia="宋体" w:cs="宋体"/>
          <w:b/>
          <w:color w:val="auto"/>
          <w:sz w:val="28"/>
          <w:szCs w:val="28"/>
          <w:u w:val="single"/>
        </w:rPr>
        <w:t xml:space="preserve"> </w:t>
      </w:r>
    </w:p>
    <w:p w14:paraId="797B82A4">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rPr>
      </w:pPr>
    </w:p>
    <w:p w14:paraId="7F75A103">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u w:val="single"/>
          <w:lang w:val="en-US" w:eastAsia="zh-CN"/>
        </w:rPr>
      </w:pPr>
      <w:r>
        <w:rPr>
          <w:rFonts w:hint="eastAsia" w:ascii="宋体" w:hAnsi="宋体" w:eastAsia="宋体" w:cs="宋体"/>
          <w:b/>
          <w:color w:val="auto"/>
          <w:sz w:val="28"/>
          <w:szCs w:val="28"/>
        </w:rPr>
        <w:t>代理机构名称：</w:t>
      </w:r>
      <w:r>
        <w:rPr>
          <w:rFonts w:hint="eastAsia" w:ascii="宋体" w:hAnsi="宋体" w:eastAsia="宋体" w:cs="宋体"/>
          <w:b/>
          <w:color w:val="auto"/>
          <w:sz w:val="28"/>
          <w:szCs w:val="28"/>
          <w:u w:val="single"/>
          <w:lang w:val="en-US" w:eastAsia="zh-CN"/>
        </w:rPr>
        <w:t xml:space="preserve">新疆正昊建设工程项目管理有限公司 </w:t>
      </w:r>
    </w:p>
    <w:p w14:paraId="47B5F24E">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联   系   人：</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u w:val="single"/>
          <w:lang w:val="en-US" w:eastAsia="zh-CN"/>
        </w:rPr>
        <w:t xml:space="preserve">陈菊萍       </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14:paraId="312AF7D5">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联 系 电 话 ：</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u w:val="single"/>
          <w:lang w:val="en-US" w:eastAsia="zh-CN"/>
        </w:rPr>
        <w:t>18034852976</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14:paraId="5ADC16C6">
      <w:pPr>
        <w:pStyle w:val="19"/>
        <w:spacing w:line="560" w:lineRule="exact"/>
        <w:ind w:firstLine="562"/>
        <w:rPr>
          <w:rFonts w:hint="eastAsia" w:ascii="宋体" w:hAnsi="宋体" w:eastAsia="宋体" w:cs="宋体"/>
          <w:b/>
          <w:color w:val="auto"/>
          <w:sz w:val="28"/>
          <w:szCs w:val="28"/>
        </w:rPr>
      </w:pPr>
    </w:p>
    <w:p w14:paraId="3BBC8CF6">
      <w:pPr>
        <w:tabs>
          <w:tab w:val="center" w:pos="4156"/>
          <w:tab w:val="left" w:pos="6720"/>
        </w:tabs>
        <w:spacing w:line="560" w:lineRule="exact"/>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28"/>
          <w:szCs w:val="28"/>
        </w:rPr>
        <w:t>日期：202</w:t>
      </w: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月</w:t>
      </w:r>
    </w:p>
    <w:p w14:paraId="34F8EF40">
      <w:pPr>
        <w:tabs>
          <w:tab w:val="left" w:pos="3627"/>
          <w:tab w:val="center" w:pos="4424"/>
        </w:tabs>
        <w:spacing w:line="240" w:lineRule="atLeast"/>
        <w:ind w:left="1080" w:leftChars="257" w:hanging="540"/>
        <w:jc w:val="left"/>
        <w:rPr>
          <w:rFonts w:hint="eastAsia"/>
          <w:i/>
          <w:iCs/>
          <w:color w:val="auto"/>
        </w:rPr>
      </w:pPr>
      <w:r>
        <w:rPr>
          <w:rFonts w:hint="eastAsia" w:ascii="宋体" w:hAnsi="宋体"/>
          <w:b/>
          <w:color w:val="auto"/>
          <w:sz w:val="32"/>
          <w:highlight w:val="none"/>
          <w:lang w:eastAsia="zh-CN"/>
        </w:rPr>
        <w:tab/>
      </w:r>
    </w:p>
    <w:p w14:paraId="1B2C8AE0">
      <w:pPr>
        <w:tabs>
          <w:tab w:val="left" w:pos="3627"/>
          <w:tab w:val="center" w:pos="4424"/>
        </w:tabs>
        <w:spacing w:line="240" w:lineRule="atLeast"/>
        <w:jc w:val="both"/>
        <w:rPr>
          <w:rFonts w:hint="eastAsia" w:ascii="宋体" w:hAnsi="宋体" w:eastAsia="宋体" w:cs="宋体"/>
          <w:b/>
          <w:color w:val="auto"/>
          <w:sz w:val="32"/>
          <w:highlight w:val="none"/>
        </w:rPr>
      </w:pPr>
    </w:p>
    <w:p w14:paraId="3CC9B13D">
      <w:pPr>
        <w:tabs>
          <w:tab w:val="left" w:pos="3627"/>
          <w:tab w:val="center" w:pos="4424"/>
        </w:tabs>
        <w:spacing w:line="240" w:lineRule="atLeast"/>
        <w:ind w:left="1080" w:leftChars="257" w:hanging="54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14:paraId="371500DC">
      <w:pPr>
        <w:spacing w:line="240" w:lineRule="atLeast"/>
        <w:ind w:left="1080" w:leftChars="257" w:hanging="540"/>
        <w:jc w:val="center"/>
        <w:rPr>
          <w:rFonts w:hint="eastAsia" w:ascii="宋体" w:hAnsi="宋体" w:eastAsia="宋体" w:cs="宋体"/>
          <w:b/>
          <w:color w:val="auto"/>
          <w:sz w:val="32"/>
          <w:highlight w:val="none"/>
        </w:rPr>
      </w:pPr>
    </w:p>
    <w:p w14:paraId="377800B6">
      <w:pPr>
        <w:pStyle w:val="14"/>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TOC \o "1-3" \h \z \u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_Toc31568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sz w:val="24"/>
          <w:szCs w:val="32"/>
          <w:lang w:val="en-US" w:eastAsia="zh-CN"/>
        </w:rPr>
        <w:t xml:space="preserve">第1章  </w:t>
      </w:r>
      <w:r>
        <w:rPr>
          <w:rFonts w:hint="eastAsia" w:asciiTheme="minorEastAsia" w:hAnsiTheme="minorEastAsia" w:eastAsiaTheme="minorEastAsia" w:cstheme="minorEastAsia"/>
          <w:bCs/>
          <w:color w:val="auto"/>
          <w:sz w:val="24"/>
          <w:szCs w:val="32"/>
          <w:lang w:eastAsia="zh-CN"/>
        </w:rPr>
        <w:t>供应商</w:t>
      </w:r>
      <w:r>
        <w:rPr>
          <w:rFonts w:hint="eastAsia" w:asciiTheme="minorEastAsia" w:hAnsiTheme="minorEastAsia" w:eastAsiaTheme="minorEastAsia" w:cstheme="minorEastAsia"/>
          <w:bCs/>
          <w:color w:val="auto"/>
          <w:sz w:val="24"/>
          <w:szCs w:val="32"/>
        </w:rPr>
        <w:t>须知</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_Toc31568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80A24B7">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_Toc31066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6"/>
          <w:highlight w:val="none"/>
        </w:rPr>
        <w:t>一</w:t>
      </w:r>
      <w:r>
        <w:rPr>
          <w:rFonts w:hint="eastAsia" w:asciiTheme="minorEastAsia" w:hAnsiTheme="minorEastAsia" w:eastAsiaTheme="minorEastAsia" w:cstheme="minorEastAsia"/>
          <w:color w:val="auto"/>
          <w:sz w:val="24"/>
          <w:szCs w:val="36"/>
          <w:highlight w:val="none"/>
          <w:lang w:val="en-US" w:eastAsia="zh-CN"/>
        </w:rPr>
        <w:t>、</w:t>
      </w:r>
      <w:r>
        <w:rPr>
          <w:rFonts w:hint="eastAsia" w:asciiTheme="minorEastAsia" w:hAnsiTheme="minorEastAsia" w:eastAsiaTheme="minorEastAsia" w:cstheme="minorEastAsia"/>
          <w:color w:val="auto"/>
          <w:sz w:val="24"/>
          <w:szCs w:val="36"/>
          <w:highlight w:val="none"/>
        </w:rPr>
        <w:t>总则</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_Toc31066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4</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2199BAB">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_Toc8317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highlight w:val="none"/>
        </w:rPr>
        <w:t>二</w:t>
      </w:r>
      <w:r>
        <w:rPr>
          <w:rFonts w:hint="eastAsia" w:asciiTheme="minorEastAsia" w:hAnsiTheme="minorEastAsia" w:eastAsiaTheme="minorEastAsia" w:cstheme="minorEastAsia"/>
          <w:bCs/>
          <w:color w:val="auto"/>
          <w:sz w:val="24"/>
          <w:szCs w:val="36"/>
          <w:highlight w:val="none"/>
          <w:lang w:eastAsia="zh-CN"/>
        </w:rPr>
        <w:t>、询价文件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_Toc8317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FD13133">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_Toc29690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6"/>
          <w:highlight w:val="none"/>
        </w:rPr>
        <w:t>三</w:t>
      </w:r>
      <w:r>
        <w:rPr>
          <w:rFonts w:hint="eastAsia" w:asciiTheme="minorEastAsia" w:hAnsiTheme="minorEastAsia" w:eastAsiaTheme="minorEastAsia" w:cstheme="minorEastAsia"/>
          <w:color w:val="auto"/>
          <w:sz w:val="24"/>
          <w:szCs w:val="36"/>
          <w:highlight w:val="none"/>
          <w:lang w:eastAsia="zh-CN"/>
        </w:rPr>
        <w:t>、响应文件</w:t>
      </w:r>
      <w:r>
        <w:rPr>
          <w:rFonts w:hint="eastAsia" w:asciiTheme="minorEastAsia" w:hAnsiTheme="minorEastAsia" w:eastAsiaTheme="minorEastAsia" w:cstheme="minorEastAsia"/>
          <w:color w:val="auto"/>
          <w:sz w:val="24"/>
          <w:szCs w:val="36"/>
          <w:highlight w:val="none"/>
        </w:rPr>
        <w:t>的编制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_Toc29690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7</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2A8DBFD">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_Toc22724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_Toc22724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10</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45F2B75B">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_Toc7897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6"/>
          <w:highlight w:val="none"/>
        </w:rPr>
        <w:t>五</w:t>
      </w:r>
      <w:r>
        <w:rPr>
          <w:rFonts w:hint="eastAsia" w:asciiTheme="minorEastAsia" w:hAnsiTheme="minorEastAsia" w:eastAsiaTheme="minorEastAsia" w:cstheme="minorEastAsia"/>
          <w:color w:val="auto"/>
          <w:sz w:val="24"/>
          <w:szCs w:val="36"/>
          <w:highlight w:val="none"/>
          <w:lang w:eastAsia="zh-CN"/>
        </w:rPr>
        <w:t>、</w:t>
      </w:r>
      <w:r>
        <w:rPr>
          <w:rFonts w:hint="eastAsia" w:asciiTheme="minorEastAsia" w:hAnsiTheme="minorEastAsia" w:eastAsiaTheme="minorEastAsia" w:cstheme="minorEastAsia"/>
          <w:color w:val="auto"/>
          <w:sz w:val="24"/>
          <w:szCs w:val="36"/>
          <w:highlight w:val="none"/>
        </w:rPr>
        <w:t>开标及评标</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_Toc7897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814ACB5">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_Toc30893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22"/>
          <w:lang w:val="en-US" w:eastAsia="zh-CN"/>
        </w:rPr>
        <w:t>六、确定中标</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_Toc30893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29DE6237">
      <w:pPr>
        <w:pStyle w:val="14"/>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_Toc2722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i w:val="0"/>
          <w:iCs w:val="0"/>
          <w:color w:val="auto"/>
          <w:sz w:val="24"/>
          <w:szCs w:val="32"/>
          <w:lang w:val="en-US" w:eastAsia="zh-CN"/>
        </w:rPr>
        <w:t xml:space="preserve">第 2 章 </w:t>
      </w:r>
      <w:r>
        <w:rPr>
          <w:rFonts w:hint="eastAsia" w:asciiTheme="minorEastAsia" w:hAnsiTheme="minorEastAsia" w:eastAsiaTheme="minorEastAsia" w:cstheme="minorEastAsia"/>
          <w:bCs/>
          <w:i w:val="0"/>
          <w:iCs w:val="0"/>
          <w:color w:val="auto"/>
          <w:sz w:val="24"/>
          <w:szCs w:val="32"/>
          <w:lang w:eastAsia="zh-CN"/>
        </w:rPr>
        <w:t>响应文件</w:t>
      </w:r>
      <w:r>
        <w:rPr>
          <w:rFonts w:hint="eastAsia" w:asciiTheme="minorEastAsia" w:hAnsiTheme="minorEastAsia" w:eastAsiaTheme="minorEastAsia" w:cstheme="minorEastAsia"/>
          <w:bCs/>
          <w:i w:val="0"/>
          <w:iCs w:val="0"/>
          <w:color w:val="auto"/>
          <w:sz w:val="24"/>
          <w:szCs w:val="32"/>
        </w:rPr>
        <w:t>格式</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_Toc2722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27</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F1295C2">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_Toc19298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2"/>
          <w:highlight w:val="none"/>
        </w:rPr>
        <w:t>第一部分 开标一览表及资格证明文件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_Toc19298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27</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E316A66">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_Toc26232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eastAsia="zh-CN"/>
        </w:rPr>
        <w:t>、</w:t>
      </w:r>
      <w:r>
        <w:rPr>
          <w:rFonts w:hint="eastAsia" w:asciiTheme="minorEastAsia" w:hAnsiTheme="minorEastAsia" w:eastAsiaTheme="minorEastAsia" w:cstheme="minorEastAsia"/>
          <w:color w:val="auto"/>
          <w:sz w:val="24"/>
          <w:szCs w:val="32"/>
          <w:highlight w:val="none"/>
        </w:rPr>
        <w:t>开标一览表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_Toc26232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28</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37BE54D">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_Toc31143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lang w:val="en-US" w:eastAsia="zh-CN"/>
        </w:rPr>
        <w:t>2、具备有效的营业执照</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_Toc31143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28</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CD43337">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_Toc23922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3、</w:t>
      </w:r>
      <w:r>
        <w:rPr>
          <w:rFonts w:hint="eastAsia" w:asciiTheme="minorEastAsia" w:hAnsiTheme="minorEastAsia" w:eastAsiaTheme="minorEastAsia" w:cstheme="minorEastAsia"/>
          <w:bCs/>
          <w:color w:val="auto"/>
          <w:sz w:val="24"/>
          <w:szCs w:val="32"/>
          <w:highlight w:val="none"/>
        </w:rPr>
        <w:t>法定代表人身份证明或法定代表人授权委托书</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_Toc23922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29</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84B27B8">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_Toc14842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4、</w:t>
      </w:r>
      <w:r>
        <w:rPr>
          <w:rFonts w:hint="eastAsia" w:asciiTheme="minorEastAsia" w:hAnsiTheme="minorEastAsia" w:eastAsiaTheme="minorEastAsia" w:cstheme="minorEastAsia"/>
          <w:bCs/>
          <w:color w:val="auto"/>
          <w:sz w:val="24"/>
          <w:szCs w:val="32"/>
          <w:highlight w:val="none"/>
        </w:rPr>
        <w:t>具备有效的《中华人民共和国出版物发行许可证》或《中华人民共和国出版物经营许可证》</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_Toc14842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4568217">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_Toc11476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5、</w:t>
      </w:r>
      <w:r>
        <w:rPr>
          <w:rFonts w:hint="eastAsia" w:asciiTheme="minorEastAsia" w:hAnsiTheme="minorEastAsia" w:eastAsiaTheme="minorEastAsia" w:cstheme="minorEastAsia"/>
          <w:bCs/>
          <w:color w:val="auto"/>
          <w:sz w:val="24"/>
          <w:szCs w:val="32"/>
          <w:highlight w:val="none"/>
        </w:rPr>
        <w:t>202</w:t>
      </w:r>
      <w:r>
        <w:rPr>
          <w:rFonts w:hint="eastAsia" w:asciiTheme="minorEastAsia" w:hAnsiTheme="minorEastAsia" w:eastAsiaTheme="minorEastAsia" w:cstheme="minorEastAsia"/>
          <w:bCs/>
          <w:color w:val="auto"/>
          <w:sz w:val="24"/>
          <w:szCs w:val="32"/>
          <w:highlight w:val="none"/>
          <w:lang w:val="en-US" w:eastAsia="zh-CN"/>
        </w:rPr>
        <w:t>3</w:t>
      </w:r>
      <w:r>
        <w:rPr>
          <w:rFonts w:hint="eastAsia" w:asciiTheme="minorEastAsia" w:hAnsiTheme="minorEastAsia" w:eastAsiaTheme="minorEastAsia" w:cstheme="minorEastAsia"/>
          <w:bCs/>
          <w:color w:val="auto"/>
          <w:sz w:val="24"/>
          <w:szCs w:val="32"/>
          <w:highlight w:val="none"/>
        </w:rPr>
        <w:t>年或202</w:t>
      </w:r>
      <w:r>
        <w:rPr>
          <w:rFonts w:hint="eastAsia" w:asciiTheme="minorEastAsia" w:hAnsiTheme="minorEastAsia" w:eastAsiaTheme="minorEastAsia" w:cstheme="minorEastAsia"/>
          <w:bCs/>
          <w:color w:val="auto"/>
          <w:sz w:val="24"/>
          <w:szCs w:val="32"/>
          <w:highlight w:val="none"/>
          <w:lang w:val="en-US" w:eastAsia="zh-CN"/>
        </w:rPr>
        <w:t>4</w:t>
      </w:r>
      <w:r>
        <w:rPr>
          <w:rFonts w:hint="eastAsia" w:asciiTheme="minorEastAsia" w:hAnsiTheme="minorEastAsia" w:eastAsiaTheme="minorEastAsia" w:cstheme="minorEastAsia"/>
          <w:bCs/>
          <w:color w:val="auto"/>
          <w:sz w:val="24"/>
          <w:szCs w:val="32"/>
          <w:highlight w:val="none"/>
        </w:rPr>
        <w:t>年度任意一年财务审计报告（新成立未满一年的新公司提供近三个月内任意一个月的银行资信证明）；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_Toc11476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63767C6C">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_Toc6756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rPr>
        <w:t xml:space="preserve">6、 </w:t>
      </w:r>
      <w:r>
        <w:rPr>
          <w:rFonts w:hint="eastAsia" w:asciiTheme="minorEastAsia" w:hAnsiTheme="minorEastAsia" w:eastAsiaTheme="minorEastAsia" w:cstheme="minorEastAsia"/>
          <w:bCs/>
          <w:color w:val="auto"/>
          <w:sz w:val="24"/>
          <w:szCs w:val="32"/>
          <w:highlight w:val="none"/>
        </w:rPr>
        <w:t>提供依法缴纳近6个月任意1个月社会保险的证明；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_Toc6756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7DF0996">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_Toc8462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rPr>
        <w:t xml:space="preserve">7、 </w:t>
      </w:r>
      <w:r>
        <w:rPr>
          <w:rFonts w:hint="eastAsia" w:asciiTheme="minorEastAsia" w:hAnsiTheme="minorEastAsia" w:eastAsiaTheme="minorEastAsia" w:cstheme="minorEastAsia"/>
          <w:bCs/>
          <w:color w:val="auto"/>
          <w:sz w:val="24"/>
          <w:szCs w:val="32"/>
          <w:highlight w:val="none"/>
        </w:rPr>
        <w:t>提供依法缴纳近6个月任意1个月税收证明；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_Toc8462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2B27D4D1">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_Toc31216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8、根据《财政部关于在政府采购活动中查询及使用信用记录有关问题的通知》（财库﹝2016﹞125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_Toc31216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492D384">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_Toc22485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9、</w:t>
      </w:r>
      <w:r>
        <w:rPr>
          <w:rFonts w:hint="eastAsia" w:asciiTheme="minorEastAsia" w:hAnsiTheme="minorEastAsia" w:eastAsiaTheme="minorEastAsia" w:cstheme="minorEastAsia"/>
          <w:bCs/>
          <w:color w:val="auto"/>
          <w:sz w:val="24"/>
          <w:szCs w:val="32"/>
          <w:highlight w:val="none"/>
        </w:rPr>
        <w:t>供应商提供针对本次项目《反商业贿赂承诺书》；</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_Toc22485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32</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6FE1C9A">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_Toc14072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10、</w:t>
      </w:r>
      <w:r>
        <w:rPr>
          <w:rFonts w:hint="eastAsia" w:asciiTheme="minorEastAsia" w:hAnsiTheme="minorEastAsia" w:eastAsiaTheme="minorEastAsia" w:cstheme="minorEastAsia"/>
          <w:bCs/>
          <w:color w:val="auto"/>
          <w:sz w:val="24"/>
          <w:szCs w:val="32"/>
          <w:highlight w:val="none"/>
        </w:rPr>
        <w:t>参加政府采购活动前三年内在经营活动中没有重大违法记录的书面声明；</w:t>
      </w:r>
      <w:r>
        <w:rPr>
          <w:rFonts w:hint="eastAsia" w:asciiTheme="minorEastAsia" w:hAnsiTheme="minorEastAsia" w:eastAsiaTheme="minorEastAsia" w:cstheme="minorEastAsia"/>
          <w:bCs/>
          <w:color w:val="auto"/>
          <w:sz w:val="24"/>
          <w:szCs w:val="32"/>
          <w:highlight w:val="none"/>
          <w:lang w:eastAsia="zh-CN"/>
        </w:rPr>
        <w:t>（</w:t>
      </w:r>
      <w:r>
        <w:rPr>
          <w:rFonts w:hint="eastAsia" w:asciiTheme="minorEastAsia" w:hAnsiTheme="minorEastAsia" w:eastAsiaTheme="minorEastAsia" w:cstheme="minorEastAsia"/>
          <w:bCs/>
          <w:color w:val="auto"/>
          <w:sz w:val="24"/>
          <w:szCs w:val="32"/>
          <w:highlight w:val="none"/>
          <w:lang w:val="en-US" w:eastAsia="zh-CN"/>
        </w:rPr>
        <w:t>格式自拟</w:t>
      </w:r>
      <w:r>
        <w:rPr>
          <w:rFonts w:hint="eastAsia" w:asciiTheme="minorEastAsia" w:hAnsiTheme="minorEastAsia" w:eastAsiaTheme="minorEastAsia" w:cstheme="minorEastAsia"/>
          <w:bCs/>
          <w:color w:val="auto"/>
          <w:sz w:val="24"/>
          <w:szCs w:val="32"/>
          <w:highlight w:val="none"/>
          <w:lang w:eastAsia="zh-CN"/>
        </w:rPr>
        <w:t>）</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_Toc14072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DB1CDE1">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_Toc22473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11、</w:t>
      </w:r>
      <w:r>
        <w:rPr>
          <w:rFonts w:hint="eastAsia" w:asciiTheme="minorEastAsia" w:hAnsiTheme="minorEastAsia" w:eastAsiaTheme="minorEastAsia" w:cstheme="minorEastAsia"/>
          <w:bCs/>
          <w:color w:val="auto"/>
          <w:sz w:val="24"/>
          <w:szCs w:val="32"/>
          <w:highlight w:val="none"/>
        </w:rPr>
        <w:t>提供缴纳投标保证的有效凭证</w:t>
      </w:r>
      <w:r>
        <w:rPr>
          <w:rFonts w:hint="eastAsia" w:asciiTheme="minorEastAsia" w:hAnsiTheme="minorEastAsia" w:eastAsiaTheme="minorEastAsia" w:cstheme="minorEastAsia"/>
          <w:bCs/>
          <w:color w:val="auto"/>
          <w:sz w:val="24"/>
          <w:szCs w:val="32"/>
          <w:highlight w:val="none"/>
          <w:lang w:eastAsia="zh-CN"/>
        </w:rPr>
        <w:t>；</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_Toc22473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A4701A9">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_Toc154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12、</w:t>
      </w:r>
      <w:r>
        <w:rPr>
          <w:rFonts w:hint="eastAsia" w:asciiTheme="minorEastAsia" w:hAnsiTheme="minorEastAsia" w:eastAsiaTheme="minorEastAsia" w:cstheme="minorEastAsia"/>
          <w:bCs/>
          <w:color w:val="auto"/>
          <w:sz w:val="24"/>
          <w:szCs w:val="32"/>
        </w:rPr>
        <w:t>银行开户许可证复印件或银行基本账户信息(包含：银行账号及开户行名称）；</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kern w:val="0"/>
          <w:sz w:val="24"/>
          <w:szCs w:val="24"/>
          <w:highlight w:val="none"/>
        </w:rPr>
        <w:fldChar w:fldCharType="end"/>
      </w:r>
    </w:p>
    <w:p w14:paraId="6527EB5C">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_Toc21126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13、</w:t>
      </w:r>
      <w:r>
        <w:rPr>
          <w:rFonts w:hint="eastAsia" w:asciiTheme="minorEastAsia" w:hAnsiTheme="minorEastAsia" w:eastAsiaTheme="minorEastAsia" w:cstheme="minorEastAsia"/>
          <w:bCs/>
          <w:color w:val="auto"/>
          <w:sz w:val="24"/>
          <w:szCs w:val="32"/>
        </w:rPr>
        <w:t>供应商可提供有利于投标的其他资格证明材料</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_Toc21126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E5615A5">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_Toc27927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2"/>
        </w:rPr>
        <w:t xml:space="preserve">第二部分 </w:t>
      </w:r>
      <w:r>
        <w:rPr>
          <w:rFonts w:hint="eastAsia" w:asciiTheme="minorEastAsia" w:hAnsiTheme="minorEastAsia" w:eastAsiaTheme="minorEastAsia" w:cstheme="minorEastAsia"/>
          <w:color w:val="auto"/>
          <w:sz w:val="24"/>
          <w:szCs w:val="32"/>
          <w:highlight w:val="none"/>
        </w:rPr>
        <w:t>商务及技术文件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_Toc27927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34</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2E2C24F">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_Toc19480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投标书</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_Toc19480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35</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48E2E3C7">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_Toc17386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rPr>
        <w:t>2、 投标分项报价表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_Toc17386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66D77108">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_Toc31524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3、</w:t>
      </w:r>
      <w:r>
        <w:rPr>
          <w:rFonts w:hint="eastAsia" w:asciiTheme="minorEastAsia" w:hAnsiTheme="minorEastAsia" w:eastAsiaTheme="minorEastAsia" w:cstheme="minorEastAsia"/>
          <w:bCs/>
          <w:color w:val="auto"/>
          <w:sz w:val="24"/>
          <w:szCs w:val="36"/>
        </w:rPr>
        <w:t>技术规格偏离表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_Toc31524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55</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42DB5E81">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_Toc8664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4、</w:t>
      </w:r>
      <w:r>
        <w:rPr>
          <w:rFonts w:hint="eastAsia" w:asciiTheme="minorEastAsia" w:hAnsiTheme="minorEastAsia" w:eastAsiaTheme="minorEastAsia" w:cstheme="minorEastAsia"/>
          <w:bCs/>
          <w:color w:val="auto"/>
          <w:sz w:val="24"/>
          <w:szCs w:val="36"/>
        </w:rPr>
        <w:t>商务条款偏离表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_Toc8664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56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2B00ED2">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_Toc3910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5</w:t>
      </w:r>
      <w:r>
        <w:rPr>
          <w:rFonts w:hint="eastAsia" w:asciiTheme="minorEastAsia" w:hAnsiTheme="minorEastAsia" w:eastAsiaTheme="minorEastAsia" w:cstheme="minorEastAsia"/>
          <w:bCs/>
          <w:color w:val="auto"/>
          <w:sz w:val="24"/>
          <w:szCs w:val="36"/>
        </w:rPr>
        <w:t>-1  中小企业声明函（货物）</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_Toc3910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57</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949D144">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_Toc3661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44"/>
          <w:highlight w:val="none"/>
          <w:lang w:val="en-US" w:eastAsia="zh-CN"/>
        </w:rPr>
        <w:t>5</w:t>
      </w:r>
      <w:r>
        <w:rPr>
          <w:rFonts w:hint="eastAsia" w:asciiTheme="minorEastAsia" w:hAnsiTheme="minorEastAsia" w:eastAsiaTheme="minorEastAsia" w:cstheme="minorEastAsia"/>
          <w:color w:val="auto"/>
          <w:kern w:val="0"/>
          <w:sz w:val="24"/>
          <w:szCs w:val="44"/>
          <w:highlight w:val="none"/>
        </w:rPr>
        <w:t>-2  残疾人福利性单位声明函</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_Toc3661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60</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E07C2A9">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_Toc14197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48"/>
          <w:highlight w:val="none"/>
          <w:lang w:val="en-US" w:eastAsia="zh-CN" w:bidi="ar-SA"/>
        </w:rPr>
        <w:t>5-3   监狱企业证明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_Toc14197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41196F1">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_Toc5305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6</w:t>
      </w:r>
      <w:r>
        <w:rPr>
          <w:rFonts w:hint="eastAsia" w:asciiTheme="minorEastAsia" w:hAnsiTheme="minorEastAsia" w:eastAsiaTheme="minorEastAsia" w:cstheme="minorEastAsia"/>
          <w:bCs/>
          <w:color w:val="auto"/>
          <w:sz w:val="24"/>
          <w:szCs w:val="36"/>
          <w:lang w:eastAsia="zh-CN"/>
        </w:rPr>
        <w:t>、供应商</w:t>
      </w:r>
      <w:r>
        <w:rPr>
          <w:rFonts w:hint="eastAsia" w:asciiTheme="minorEastAsia" w:hAnsiTheme="minorEastAsia" w:eastAsiaTheme="minorEastAsia" w:cstheme="minorEastAsia"/>
          <w:bCs/>
          <w:color w:val="auto"/>
          <w:sz w:val="24"/>
          <w:szCs w:val="36"/>
        </w:rPr>
        <w:t>关联单位的说明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_Toc5305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62</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34DC74F">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_Toc20585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7、投标文件还应包括投标人须知里的所有技术文件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_Toc20585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62</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1BCC4BF">
      <w:pPr>
        <w:pStyle w:val="16"/>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_Toc18898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8、响应文件格式范本</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_Toc18898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F8B2BC2">
      <w:pPr>
        <w:pStyle w:val="14"/>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_Toc9050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lang w:val="en-US" w:eastAsia="zh-CN"/>
        </w:rPr>
        <w:t>第 3 章 询价邀请</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_Toc9050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65</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0C127E7">
      <w:pPr>
        <w:pStyle w:val="14"/>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_Toc9187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 xml:space="preserve">第 4 章 </w:t>
      </w:r>
      <w:r>
        <w:rPr>
          <w:rFonts w:hint="eastAsia" w:asciiTheme="minorEastAsia" w:hAnsiTheme="minorEastAsia" w:eastAsiaTheme="minorEastAsia" w:cstheme="minorEastAsia"/>
          <w:bCs/>
          <w:color w:val="auto"/>
          <w:sz w:val="24"/>
          <w:szCs w:val="32"/>
          <w:highlight w:val="none"/>
        </w:rPr>
        <w:t>供应商须知资料表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_Toc9187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69</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23590EF6">
      <w:pPr>
        <w:pStyle w:val="14"/>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_Toc8084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22"/>
          <w:highlight w:val="none"/>
          <w:lang w:val="en-US" w:eastAsia="zh-CN"/>
        </w:rPr>
        <w:t>第 5 章</w:t>
      </w:r>
      <w:r>
        <w:rPr>
          <w:rFonts w:hint="eastAsia" w:asciiTheme="minorEastAsia" w:hAnsiTheme="minorEastAsia" w:eastAsiaTheme="minorEastAsia" w:cstheme="minorEastAsia"/>
          <w:bCs/>
          <w:color w:val="auto"/>
          <w:sz w:val="24"/>
          <w:szCs w:val="22"/>
          <w:highlight w:val="none"/>
        </w:rPr>
        <w:t xml:space="preserve"> 货物需求一览表及技术规格</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_Toc8084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74</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91C83B3">
      <w:pPr>
        <w:pStyle w:val="14"/>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_Toc1679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rPr>
        <w:t>第</w:t>
      </w:r>
      <w:r>
        <w:rPr>
          <w:rFonts w:hint="eastAsia" w:asciiTheme="minorEastAsia" w:hAnsiTheme="minorEastAsia" w:eastAsiaTheme="minorEastAsia" w:cstheme="minorEastAsia"/>
          <w:bCs/>
          <w:color w:val="auto"/>
          <w:sz w:val="24"/>
          <w:szCs w:val="32"/>
          <w:lang w:val="en-US" w:eastAsia="zh-CN"/>
        </w:rPr>
        <w:t xml:space="preserve"> </w:t>
      </w:r>
      <w:r>
        <w:rPr>
          <w:rFonts w:hint="eastAsia" w:asciiTheme="minorEastAsia" w:hAnsiTheme="minorEastAsia" w:eastAsiaTheme="minorEastAsia" w:cstheme="minorEastAsia"/>
          <w:bCs/>
          <w:color w:val="auto"/>
          <w:sz w:val="24"/>
          <w:szCs w:val="32"/>
        </w:rPr>
        <w:t>6</w:t>
      </w:r>
      <w:r>
        <w:rPr>
          <w:rFonts w:hint="eastAsia" w:asciiTheme="minorEastAsia" w:hAnsiTheme="minorEastAsia" w:eastAsiaTheme="minorEastAsia" w:cstheme="minorEastAsia"/>
          <w:bCs/>
          <w:color w:val="auto"/>
          <w:sz w:val="24"/>
          <w:szCs w:val="32"/>
          <w:lang w:val="en-US" w:eastAsia="zh-CN"/>
        </w:rPr>
        <w:t xml:space="preserve"> </w:t>
      </w:r>
      <w:r>
        <w:rPr>
          <w:rFonts w:hint="eastAsia" w:asciiTheme="minorEastAsia" w:hAnsiTheme="minorEastAsia" w:eastAsiaTheme="minorEastAsia" w:cstheme="minorEastAsia"/>
          <w:bCs/>
          <w:color w:val="auto"/>
          <w:sz w:val="24"/>
          <w:szCs w:val="32"/>
        </w:rPr>
        <w:t>章</w:t>
      </w:r>
      <w:r>
        <w:rPr>
          <w:rFonts w:hint="eastAsia" w:asciiTheme="minorEastAsia" w:hAnsiTheme="minorEastAsia" w:eastAsiaTheme="minorEastAsia" w:cstheme="minorEastAsia"/>
          <w:bCs/>
          <w:color w:val="auto"/>
          <w:sz w:val="24"/>
          <w:szCs w:val="32"/>
          <w:lang w:val="en-US" w:eastAsia="zh-CN"/>
        </w:rPr>
        <w:t xml:space="preserve"> </w:t>
      </w:r>
      <w:r>
        <w:rPr>
          <w:rFonts w:hint="eastAsia" w:asciiTheme="minorEastAsia" w:hAnsiTheme="minorEastAsia" w:eastAsiaTheme="minorEastAsia" w:cstheme="minorEastAsia"/>
          <w:bCs/>
          <w:color w:val="auto"/>
          <w:sz w:val="24"/>
          <w:szCs w:val="32"/>
        </w:rPr>
        <w:t>评标方法和标准</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_Toc1679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100</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29509FBC">
      <w:pPr>
        <w:pStyle w:val="14"/>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_Toc3496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 xml:space="preserve">第 7 章 </w:t>
      </w:r>
      <w:r>
        <w:rPr>
          <w:rFonts w:hint="eastAsia" w:asciiTheme="minorEastAsia" w:hAnsiTheme="minorEastAsia" w:eastAsiaTheme="minorEastAsia" w:cstheme="minorEastAsia"/>
          <w:bCs/>
          <w:color w:val="auto"/>
          <w:sz w:val="24"/>
          <w:szCs w:val="32"/>
          <w:highlight w:val="none"/>
        </w:rPr>
        <w:t>政府采购合同</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_Toc3496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106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86EF047">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color w:val="auto"/>
          <w:kern w:val="0"/>
          <w:sz w:val="24"/>
          <w:szCs w:val="24"/>
          <w:highlight w:val="none"/>
        </w:rPr>
        <w:fldChar w:fldCharType="end"/>
      </w:r>
      <w:bookmarkStart w:id="0" w:name="_Toc515647756"/>
      <w:bookmarkStart w:id="1" w:name="_Toc31568"/>
      <w:bookmarkStart w:id="2" w:name="_Toc22782"/>
      <w:bookmarkStart w:id="3" w:name="_Toc17230"/>
      <w:bookmarkStart w:id="4" w:name="_Toc216582804"/>
      <w:r>
        <w:rPr>
          <w:rFonts w:hint="eastAsia" w:ascii="宋体" w:hAnsi="宋体" w:eastAsia="宋体" w:cs="宋体"/>
          <w:color w:val="auto"/>
          <w:kern w:val="0"/>
          <w:szCs w:val="21"/>
          <w:highlight w:val="none"/>
          <w:lang w:val="en-US" w:eastAsia="zh-CN"/>
        </w:rPr>
        <w:t xml:space="preserve">   </w:t>
      </w:r>
    </w:p>
    <w:p w14:paraId="4A28C0DB">
      <w:pPr>
        <w:pStyle w:val="14"/>
        <w:tabs>
          <w:tab w:val="right" w:leader="dot" w:pos="8312"/>
        </w:tabs>
        <w:spacing w:line="480" w:lineRule="auto"/>
        <w:jc w:val="center"/>
        <w:outlineLvl w:val="9"/>
        <w:rPr>
          <w:rFonts w:hint="eastAsia" w:ascii="宋体" w:hAnsi="宋体" w:eastAsia="宋体" w:cs="宋体"/>
          <w:color w:val="auto"/>
          <w:kern w:val="0"/>
          <w:szCs w:val="21"/>
          <w:highlight w:val="none"/>
          <w:lang w:val="en-US" w:eastAsia="zh-CN"/>
        </w:rPr>
      </w:pPr>
    </w:p>
    <w:p w14:paraId="63A1CF09">
      <w:pPr>
        <w:rPr>
          <w:rFonts w:hint="eastAsia" w:ascii="宋体" w:hAnsi="宋体" w:eastAsia="宋体" w:cs="宋体"/>
          <w:color w:val="auto"/>
          <w:kern w:val="0"/>
          <w:szCs w:val="21"/>
          <w:highlight w:val="none"/>
          <w:lang w:val="en-US" w:eastAsia="zh-CN"/>
        </w:rPr>
      </w:pPr>
    </w:p>
    <w:p w14:paraId="66766792">
      <w:pPr>
        <w:rPr>
          <w:rFonts w:hint="eastAsia" w:ascii="宋体" w:hAnsi="宋体" w:eastAsia="宋体" w:cs="宋体"/>
          <w:color w:val="auto"/>
          <w:kern w:val="0"/>
          <w:szCs w:val="21"/>
          <w:highlight w:val="none"/>
          <w:lang w:val="en-US" w:eastAsia="zh-CN"/>
        </w:rPr>
      </w:pPr>
    </w:p>
    <w:p w14:paraId="13884A13">
      <w:pPr>
        <w:rPr>
          <w:rFonts w:hint="eastAsia" w:ascii="宋体" w:hAnsi="宋体" w:eastAsia="宋体" w:cs="宋体"/>
          <w:color w:val="auto"/>
          <w:kern w:val="0"/>
          <w:szCs w:val="21"/>
          <w:highlight w:val="none"/>
          <w:lang w:val="en-US" w:eastAsia="zh-CN"/>
        </w:rPr>
      </w:pPr>
    </w:p>
    <w:p w14:paraId="2BFF6471">
      <w:pPr>
        <w:rPr>
          <w:rFonts w:hint="eastAsia" w:ascii="宋体" w:hAnsi="宋体" w:eastAsia="宋体" w:cs="宋体"/>
          <w:color w:val="auto"/>
          <w:kern w:val="0"/>
          <w:szCs w:val="21"/>
          <w:highlight w:val="none"/>
          <w:lang w:val="en-US" w:eastAsia="zh-CN"/>
        </w:rPr>
      </w:pPr>
    </w:p>
    <w:p w14:paraId="67808470">
      <w:pPr>
        <w:rPr>
          <w:rFonts w:hint="eastAsia" w:ascii="宋体" w:hAnsi="宋体" w:eastAsia="宋体" w:cs="宋体"/>
          <w:color w:val="auto"/>
          <w:kern w:val="0"/>
          <w:szCs w:val="21"/>
          <w:highlight w:val="none"/>
          <w:lang w:val="en-US" w:eastAsia="zh-CN"/>
        </w:rPr>
      </w:pPr>
    </w:p>
    <w:p w14:paraId="70B040D1">
      <w:pPr>
        <w:rPr>
          <w:rFonts w:hint="eastAsia" w:ascii="宋体" w:hAnsi="宋体" w:eastAsia="宋体" w:cs="宋体"/>
          <w:color w:val="auto"/>
          <w:kern w:val="0"/>
          <w:szCs w:val="21"/>
          <w:highlight w:val="none"/>
          <w:lang w:val="en-US" w:eastAsia="zh-CN"/>
        </w:rPr>
      </w:pPr>
    </w:p>
    <w:p w14:paraId="142C5941">
      <w:pPr>
        <w:rPr>
          <w:rFonts w:hint="eastAsia" w:ascii="宋体" w:hAnsi="宋体" w:eastAsia="宋体" w:cs="宋体"/>
          <w:color w:val="auto"/>
          <w:kern w:val="0"/>
          <w:szCs w:val="21"/>
          <w:highlight w:val="none"/>
          <w:lang w:val="en-US" w:eastAsia="zh-CN"/>
        </w:rPr>
      </w:pPr>
    </w:p>
    <w:p w14:paraId="19E2DA89">
      <w:pPr>
        <w:rPr>
          <w:rFonts w:hint="eastAsia" w:ascii="宋体" w:hAnsi="宋体" w:eastAsia="宋体" w:cs="宋体"/>
          <w:color w:val="auto"/>
          <w:kern w:val="0"/>
          <w:szCs w:val="21"/>
          <w:highlight w:val="none"/>
          <w:lang w:val="en-US" w:eastAsia="zh-CN"/>
        </w:rPr>
      </w:pPr>
    </w:p>
    <w:p w14:paraId="49AD359A">
      <w:pPr>
        <w:rPr>
          <w:rFonts w:hint="eastAsia" w:ascii="宋体" w:hAnsi="宋体" w:eastAsia="宋体" w:cs="宋体"/>
          <w:color w:val="auto"/>
          <w:kern w:val="0"/>
          <w:szCs w:val="21"/>
          <w:highlight w:val="none"/>
          <w:lang w:val="en-US" w:eastAsia="zh-CN"/>
        </w:rPr>
      </w:pPr>
    </w:p>
    <w:p w14:paraId="5F5B93A6">
      <w:pPr>
        <w:rPr>
          <w:rFonts w:hint="eastAsia" w:ascii="宋体" w:hAnsi="宋体" w:eastAsia="宋体" w:cs="宋体"/>
          <w:color w:val="auto"/>
          <w:kern w:val="0"/>
          <w:szCs w:val="21"/>
          <w:highlight w:val="none"/>
          <w:lang w:val="en-US" w:eastAsia="zh-CN"/>
        </w:rPr>
      </w:pPr>
    </w:p>
    <w:p w14:paraId="18982B4B">
      <w:pPr>
        <w:rPr>
          <w:rFonts w:hint="eastAsia" w:ascii="宋体" w:hAnsi="宋体" w:eastAsia="宋体" w:cs="宋体"/>
          <w:color w:val="auto"/>
          <w:kern w:val="0"/>
          <w:szCs w:val="21"/>
          <w:highlight w:val="none"/>
          <w:lang w:val="en-US" w:eastAsia="zh-CN"/>
        </w:rPr>
      </w:pPr>
    </w:p>
    <w:p w14:paraId="137775FB">
      <w:pPr>
        <w:rPr>
          <w:rFonts w:hint="eastAsia" w:ascii="宋体" w:hAnsi="宋体" w:eastAsia="宋体" w:cs="宋体"/>
          <w:color w:val="auto"/>
          <w:kern w:val="0"/>
          <w:szCs w:val="21"/>
          <w:highlight w:val="none"/>
          <w:lang w:val="en-US" w:eastAsia="zh-CN"/>
        </w:rPr>
      </w:pPr>
    </w:p>
    <w:p w14:paraId="05BB0206">
      <w:pPr>
        <w:pStyle w:val="14"/>
        <w:tabs>
          <w:tab w:val="right" w:leader="dot" w:pos="8312"/>
        </w:tabs>
        <w:spacing w:line="480" w:lineRule="auto"/>
        <w:jc w:val="center"/>
        <w:outlineLvl w:val="0"/>
        <w:rPr>
          <w:rFonts w:hint="eastAsia" w:ascii="宋体" w:hAnsi="宋体" w:eastAsia="宋体" w:cs="宋体"/>
          <w:color w:val="auto"/>
          <w:sz w:val="32"/>
          <w:szCs w:val="32"/>
          <w:highlight w:val="none"/>
        </w:rPr>
      </w:pPr>
      <w:r>
        <w:rPr>
          <w:rStyle w:val="29"/>
          <w:rFonts w:hint="eastAsia"/>
          <w:b w:val="0"/>
          <w:bCs/>
          <w:color w:val="auto"/>
          <w:lang w:val="en-US" w:eastAsia="zh-CN"/>
        </w:rPr>
        <w:t xml:space="preserve">第 1 章 </w:t>
      </w:r>
      <w:r>
        <w:rPr>
          <w:rStyle w:val="29"/>
          <w:rFonts w:hint="eastAsia"/>
          <w:b w:val="0"/>
          <w:bCs/>
          <w:color w:val="auto"/>
          <w:lang w:eastAsia="zh-CN"/>
        </w:rPr>
        <w:t>供应商</w:t>
      </w:r>
      <w:r>
        <w:rPr>
          <w:rStyle w:val="29"/>
          <w:rFonts w:hint="eastAsia"/>
          <w:b w:val="0"/>
          <w:bCs/>
          <w:color w:val="auto"/>
        </w:rPr>
        <w:t>须知</w:t>
      </w:r>
      <w:bookmarkEnd w:id="0"/>
      <w:bookmarkEnd w:id="1"/>
      <w:bookmarkEnd w:id="2"/>
      <w:bookmarkEnd w:id="3"/>
      <w:bookmarkEnd w:id="4"/>
    </w:p>
    <w:p w14:paraId="797472D9">
      <w:pPr>
        <w:rPr>
          <w:rFonts w:hint="eastAsia"/>
          <w:color w:val="auto"/>
        </w:rPr>
      </w:pPr>
    </w:p>
    <w:p w14:paraId="20B67DC7">
      <w:pPr>
        <w:pStyle w:val="4"/>
        <w:spacing w:before="0" w:line="360" w:lineRule="auto"/>
        <w:jc w:val="center"/>
        <w:outlineLvl w:val="1"/>
        <w:rPr>
          <w:rFonts w:hint="eastAsia" w:ascii="宋体" w:hAnsi="宋体" w:eastAsia="宋体" w:cs="宋体"/>
          <w:color w:val="auto"/>
          <w:sz w:val="24"/>
          <w:szCs w:val="24"/>
          <w:highlight w:val="none"/>
        </w:rPr>
      </w:pPr>
      <w:bookmarkStart w:id="5" w:name="_Toc520356143"/>
      <w:bookmarkStart w:id="6" w:name="_Toc216582805"/>
      <w:bookmarkStart w:id="7" w:name="_Toc515647757"/>
      <w:bookmarkStart w:id="8" w:name="_Toc31066"/>
      <w:bookmarkStart w:id="9" w:name="_Toc21215"/>
      <w:bookmarkStart w:id="10" w:name="_Toc22145"/>
      <w:bookmarkStart w:id="11" w:name="_Toc21015"/>
      <w:r>
        <w:rPr>
          <w:rFonts w:hint="eastAsia" w:ascii="宋体" w:hAnsi="宋体" w:eastAsia="宋体" w:cs="宋体"/>
          <w:color w:val="auto"/>
          <w:sz w:val="28"/>
          <w:szCs w:val="28"/>
          <w:highlight w:val="none"/>
        </w:rPr>
        <w:t>一</w:t>
      </w:r>
      <w:bookmarkEnd w:id="5"/>
      <w:bookmarkEnd w:id="6"/>
      <w:bookmarkEnd w:id="7"/>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总则</w:t>
      </w:r>
      <w:bookmarkEnd w:id="8"/>
      <w:bookmarkEnd w:id="9"/>
      <w:bookmarkEnd w:id="10"/>
      <w:bookmarkEnd w:id="11"/>
    </w:p>
    <w:p w14:paraId="1E2BC761">
      <w:pPr>
        <w:rPr>
          <w:rFonts w:hint="eastAsia"/>
          <w:color w:val="auto"/>
        </w:rPr>
      </w:pPr>
    </w:p>
    <w:p w14:paraId="45847156">
      <w:pPr>
        <w:spacing w:before="0" w:after="0" w:line="360" w:lineRule="auto"/>
        <w:outlineLvl w:val="9"/>
        <w:rPr>
          <w:rFonts w:hint="eastAsia" w:ascii="宋体" w:hAnsi="宋体" w:eastAsia="宋体" w:cs="宋体"/>
          <w:color w:val="auto"/>
          <w:sz w:val="24"/>
          <w:szCs w:val="24"/>
          <w:highlight w:val="none"/>
          <w:u w:val="none"/>
          <w:lang w:eastAsia="zh-CN"/>
        </w:rPr>
      </w:pPr>
      <w:bookmarkStart w:id="12" w:name="_Toc32623"/>
      <w:bookmarkStart w:id="13" w:name="_Toc515647758"/>
      <w:bookmarkStart w:id="14" w:name="_Toc5999"/>
      <w:bookmarkStart w:id="15" w:name="_Toc32189"/>
      <w:bookmarkStart w:id="16" w:name="_Toc520356144"/>
      <w:r>
        <w:rPr>
          <w:rFonts w:hint="eastAsia" w:ascii="宋体" w:hAnsi="宋体" w:eastAsia="宋体" w:cs="宋体"/>
          <w:color w:val="auto"/>
          <w:sz w:val="24"/>
          <w:szCs w:val="24"/>
          <w:highlight w:val="none"/>
          <w:u w:val="none"/>
        </w:rPr>
        <w:t>1.采购人、采购代理机构及</w:t>
      </w:r>
      <w:bookmarkEnd w:id="12"/>
      <w:bookmarkEnd w:id="13"/>
      <w:bookmarkEnd w:id="14"/>
      <w:bookmarkEnd w:id="15"/>
      <w:bookmarkEnd w:id="16"/>
      <w:r>
        <w:rPr>
          <w:rFonts w:hint="eastAsia" w:ascii="宋体" w:hAnsi="宋体" w:eastAsia="宋体" w:cs="宋体"/>
          <w:color w:val="auto"/>
          <w:sz w:val="24"/>
          <w:szCs w:val="24"/>
          <w:highlight w:val="none"/>
          <w:u w:val="none"/>
          <w:lang w:eastAsia="zh-CN"/>
        </w:rPr>
        <w:t>供应商</w:t>
      </w:r>
    </w:p>
    <w:p w14:paraId="557430E6">
      <w:pPr>
        <w:numPr>
          <w:ilvl w:val="1"/>
          <w:numId w:val="1"/>
        </w:numPr>
        <w:tabs>
          <w:tab w:val="left" w:pos="0"/>
          <w:tab w:val="clear" w:pos="900"/>
        </w:tabs>
        <w:spacing w:line="360" w:lineRule="auto"/>
        <w:ind w:hanging="8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采购人：是指依法开展政府采购活动的国家机关、事业单位、团体组织。</w:t>
      </w:r>
    </w:p>
    <w:p w14:paraId="5354244C">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本项目的采购人见</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w:t>
      </w:r>
    </w:p>
    <w:p w14:paraId="25854552">
      <w:pPr>
        <w:numPr>
          <w:ilvl w:val="0"/>
          <w:numId w:val="0"/>
        </w:numPr>
        <w:tabs>
          <w:tab w:val="left" w:pos="0"/>
        </w:tabs>
        <w:spacing w:line="360" w:lineRule="auto"/>
        <w:ind w:left="480" w:leftChars="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采购代理机构：是指在集中采购机构或从事采购代理业务的社会中介机构。本项目的采购代理机构见</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w:t>
      </w:r>
    </w:p>
    <w:p w14:paraId="68C3F880">
      <w:pPr>
        <w:numPr>
          <w:ilvl w:val="0"/>
          <w:numId w:val="0"/>
        </w:numPr>
        <w:spacing w:line="360" w:lineRule="auto"/>
        <w:ind w:left="657" w:leftChars="-30" w:hanging="720" w:hangingChars="3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：是指向采购人提供货物、工程或者服务的法人、非法人组织或者自然人。本项目的</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及其投标货物须满足以下条件：</w:t>
      </w:r>
    </w:p>
    <w:p w14:paraId="6B2E7F2F">
      <w:pPr>
        <w:spacing w:line="360" w:lineRule="auto"/>
        <w:ind w:left="846" w:leftChars="114" w:hanging="607" w:hangingChars="2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在中华人民共和国境内注册，能够独立承担民事责任，有生产或供应能力的本国供应商。</w:t>
      </w:r>
    </w:p>
    <w:p w14:paraId="3B8F4BC2">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具备《中华人民共和国政府采购法》第二十二条关于供应商条件的规定，遵守本项目采购人本级和上级财政部门政府采购的有关规定。</w:t>
      </w:r>
    </w:p>
    <w:p w14:paraId="5561E983">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以采购代理机构认可的方式获得了本项目的</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w:t>
      </w:r>
    </w:p>
    <w:p w14:paraId="4C2A01FB">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符合</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中规定的其他要求。</w:t>
      </w:r>
    </w:p>
    <w:p w14:paraId="449866F8">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若</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中写明允许采购进口产品，</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应保证所投产品可履行合法报通关手续进入中国关境内。</w:t>
      </w:r>
    </w:p>
    <w:p w14:paraId="16880405">
      <w:pPr>
        <w:spacing w:line="360" w:lineRule="auto"/>
        <w:ind w:left="899" w:leftChars="428"/>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中未写明允许采购进口产品，如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所投产品为进口产品，其投标将</w:t>
      </w:r>
      <w:r>
        <w:rPr>
          <w:rFonts w:hint="eastAsia" w:ascii="宋体" w:hAnsi="宋体" w:eastAsia="宋体" w:cs="宋体"/>
          <w:b w:val="0"/>
          <w:bCs w:val="0"/>
          <w:color w:val="auto"/>
          <w:sz w:val="24"/>
          <w:szCs w:val="24"/>
          <w:highlight w:val="none"/>
        </w:rPr>
        <w:t>被认定为</w:t>
      </w:r>
      <w:r>
        <w:rPr>
          <w:rFonts w:hint="eastAsia" w:ascii="宋体" w:hAnsi="宋体" w:eastAsia="宋体" w:cs="宋体"/>
          <w:b/>
          <w:bCs/>
          <w:color w:val="auto"/>
          <w:sz w:val="24"/>
          <w:szCs w:val="24"/>
          <w:highlight w:val="none"/>
        </w:rPr>
        <w:t>投标无效。</w:t>
      </w:r>
    </w:p>
    <w:p w14:paraId="24BACDB5">
      <w:pPr>
        <w:spacing w:line="360" w:lineRule="auto"/>
        <w:ind w:left="839" w:leftChars="114" w:hanging="600" w:hangingChars="2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1.3.6  若</w:t>
      </w:r>
      <w:r>
        <w:rPr>
          <w:rFonts w:hint="eastAsia" w:ascii="宋体" w:hAnsi="宋体" w:eastAsia="宋体" w:cs="宋体"/>
          <w:b w:val="0"/>
          <w:bCs w:val="0"/>
          <w:color w:val="auto"/>
          <w:sz w:val="24"/>
          <w:szCs w:val="24"/>
          <w:highlight w:val="none"/>
          <w:u w:val="single"/>
          <w:lang w:eastAsia="zh-CN"/>
        </w:rPr>
        <w:t>供应商须知</w:t>
      </w:r>
      <w:r>
        <w:rPr>
          <w:rFonts w:hint="eastAsia" w:ascii="宋体" w:hAnsi="宋体" w:eastAsia="宋体" w:cs="宋体"/>
          <w:b w:val="0"/>
          <w:bCs w:val="0"/>
          <w:color w:val="auto"/>
          <w:sz w:val="24"/>
          <w:szCs w:val="24"/>
          <w:highlight w:val="none"/>
          <w:u w:val="single"/>
        </w:rPr>
        <w:t>资料表</w:t>
      </w:r>
      <w:r>
        <w:rPr>
          <w:rFonts w:hint="eastAsia" w:ascii="宋体" w:hAnsi="宋体" w:eastAsia="宋体" w:cs="宋体"/>
          <w:b w:val="0"/>
          <w:bCs w:val="0"/>
          <w:color w:val="auto"/>
          <w:sz w:val="24"/>
          <w:szCs w:val="24"/>
          <w:highlight w:val="none"/>
        </w:rPr>
        <w:t>中写明专门面向中小企业采购的，如</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为非中小企业且所投产品为非中小企业产品，其投标将被认定为</w:t>
      </w:r>
      <w:r>
        <w:rPr>
          <w:rFonts w:hint="eastAsia" w:ascii="宋体" w:hAnsi="宋体" w:eastAsia="宋体" w:cs="宋体"/>
          <w:b/>
          <w:bCs/>
          <w:color w:val="auto"/>
          <w:sz w:val="24"/>
          <w:szCs w:val="24"/>
          <w:highlight w:val="none"/>
        </w:rPr>
        <w:t>投标无效。</w:t>
      </w:r>
    </w:p>
    <w:p w14:paraId="28997EB5">
      <w:pPr>
        <w:spacing w:line="360" w:lineRule="auto"/>
        <w:ind w:left="1050" w:hanging="900" w:hangingChars="375"/>
        <w:rPr>
          <w:rFonts w:hint="eastAsia" w:ascii="宋体" w:hAnsi="宋体" w:eastAsia="宋体" w:cs="宋体"/>
          <w:color w:val="auto"/>
          <w:sz w:val="24"/>
          <w:szCs w:val="24"/>
        </w:rPr>
      </w:pPr>
      <w:r>
        <w:rPr>
          <w:rFonts w:hint="eastAsia" w:ascii="宋体" w:hAnsi="宋体" w:eastAsia="宋体" w:cs="宋体"/>
          <w:color w:val="auto"/>
          <w:sz w:val="24"/>
          <w:szCs w:val="24"/>
        </w:rPr>
        <w:t>1.4    如</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须知资料表</w:t>
      </w:r>
      <w:r>
        <w:rPr>
          <w:rFonts w:hint="eastAsia" w:ascii="宋体" w:hAnsi="宋体" w:eastAsia="宋体" w:cs="宋体"/>
          <w:color w:val="auto"/>
          <w:sz w:val="24"/>
          <w:szCs w:val="24"/>
        </w:rPr>
        <w:t>中允许联合体投标，对联合体规定如下：</w:t>
      </w:r>
    </w:p>
    <w:p w14:paraId="17A25B4F">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1.4.1  两个以上</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可以组成一个投标联合体，以一个</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的身份投标。</w:t>
      </w:r>
    </w:p>
    <w:p w14:paraId="0DDBD241">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1.4.2  联合体各方均应符合《中华人民共和国政府采购法》第二十二条规定的条件。</w:t>
      </w:r>
    </w:p>
    <w:p w14:paraId="4EF3110E">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1.4.3  采购人根据采购项目对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的特殊要求，联合体中至少应当有一方符合相关规定。</w:t>
      </w:r>
    </w:p>
    <w:p w14:paraId="3FE0AFE4">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1.4.4  联合体各方应签订共同投标协议，明确约定联合体各方承担的工作和相应的责任，并将共同投标协议连同</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一并提交招标采购单位。</w:t>
      </w:r>
    </w:p>
    <w:p w14:paraId="2888EACF">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1.4.5  大中型企业、其他自然人、法人或者非法人组织与小型、微型企业组成联合体共同参加投标，共同投标协议中应写明小型、微型企业的协议合同金额占到共同投标协议投标总金额的比例。</w:t>
      </w:r>
    </w:p>
    <w:p w14:paraId="469F2804">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1.4.6  联合体中有同类资质的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按照联合体分工承担相同工作的，按照资质等级较低的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确定资质等级。</w:t>
      </w:r>
    </w:p>
    <w:p w14:paraId="1E2DDD0C">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1.4.7  以联合体形式参加政府采购活动的，联合体各方不得再单独参加或者与其他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另外组成联合体参加本项目投标，否则相关投标将被认定为</w:t>
      </w:r>
      <w:r>
        <w:rPr>
          <w:rFonts w:hint="eastAsia" w:ascii="宋体" w:hAnsi="宋体" w:eastAsia="宋体" w:cs="宋体"/>
          <w:b/>
          <w:color w:val="auto"/>
          <w:sz w:val="24"/>
          <w:szCs w:val="24"/>
        </w:rPr>
        <w:t>投标无效</w:t>
      </w:r>
      <w:r>
        <w:rPr>
          <w:rFonts w:hint="eastAsia" w:ascii="宋体" w:hAnsi="宋体" w:eastAsia="宋体" w:cs="宋体"/>
          <w:color w:val="auto"/>
          <w:sz w:val="24"/>
          <w:szCs w:val="24"/>
        </w:rPr>
        <w:t>。</w:t>
      </w:r>
    </w:p>
    <w:p w14:paraId="61BBE787">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1.4.8  对联合体投标的其他资格要求见</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须知资料表</w:t>
      </w:r>
      <w:r>
        <w:rPr>
          <w:rFonts w:hint="eastAsia" w:ascii="宋体" w:hAnsi="宋体" w:eastAsia="宋体" w:cs="宋体"/>
          <w:color w:val="auto"/>
          <w:sz w:val="24"/>
          <w:szCs w:val="24"/>
        </w:rPr>
        <w:t>。</w:t>
      </w:r>
    </w:p>
    <w:p w14:paraId="0D5C228F">
      <w:pPr>
        <w:spacing w:line="360" w:lineRule="auto"/>
        <w:ind w:left="960" w:hanging="960" w:hangingChars="4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 单位负责人为同一人或者存在直接控股、管理关系的不同供应商，其相关投标将被认定为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b w:val="0"/>
          <w:bCs w:val="0"/>
          <w:color w:val="auto"/>
          <w:sz w:val="24"/>
          <w:szCs w:val="24"/>
          <w:highlight w:val="none"/>
        </w:rPr>
        <w:t>。</w:t>
      </w:r>
    </w:p>
    <w:p w14:paraId="052AA1B5">
      <w:pPr>
        <w:spacing w:line="360" w:lineRule="auto"/>
        <w:ind w:left="900" w:hanging="900" w:hangingChars="3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 为本项目提供过整体设计、规范编制或者项目管理、监理、检测等服务的供应商，不得再参加本项目上述服务以外的其他采购活动。否则其投标将被认定为</w:t>
      </w:r>
      <w:r>
        <w:rPr>
          <w:rFonts w:hint="eastAsia" w:ascii="宋体" w:hAnsi="宋体" w:eastAsia="宋体" w:cs="宋体"/>
          <w:b/>
          <w:bCs/>
          <w:color w:val="auto"/>
          <w:sz w:val="24"/>
          <w:szCs w:val="24"/>
          <w:highlight w:val="none"/>
        </w:rPr>
        <w:t>投标无效。</w:t>
      </w:r>
    </w:p>
    <w:p w14:paraId="67ED62B6">
      <w:pPr>
        <w:spacing w:line="360" w:lineRule="auto"/>
        <w:ind w:left="480" w:hanging="480" w:hanging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1.7</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在投标过程中不得向采购人提供、给予任何有价值的物品，影</w:t>
      </w:r>
      <w:r>
        <w:rPr>
          <w:rFonts w:hint="eastAsia" w:ascii="宋体" w:hAnsi="宋体" w:eastAsia="宋体" w:cs="宋体"/>
          <w:color w:val="auto"/>
          <w:sz w:val="24"/>
          <w:szCs w:val="24"/>
          <w:highlight w:val="none"/>
        </w:rPr>
        <w:t>响其正常决策行为。一经发现，其将被认定为</w:t>
      </w:r>
      <w:r>
        <w:rPr>
          <w:rFonts w:hint="eastAsia" w:ascii="宋体" w:hAnsi="宋体" w:eastAsia="宋体" w:cs="宋体"/>
          <w:b/>
          <w:bCs/>
          <w:color w:val="auto"/>
          <w:sz w:val="24"/>
          <w:szCs w:val="24"/>
          <w:highlight w:val="none"/>
        </w:rPr>
        <w:t>投标无效。</w:t>
      </w:r>
    </w:p>
    <w:p w14:paraId="60C03BCE">
      <w:pPr>
        <w:spacing w:before="0" w:after="0" w:line="360" w:lineRule="auto"/>
        <w:outlineLvl w:val="9"/>
        <w:rPr>
          <w:rFonts w:hint="eastAsia" w:ascii="宋体" w:hAnsi="宋体" w:eastAsia="宋体" w:cs="宋体"/>
          <w:color w:val="auto"/>
          <w:sz w:val="24"/>
          <w:szCs w:val="24"/>
          <w:highlight w:val="none"/>
          <w:u w:val="none"/>
        </w:rPr>
      </w:pPr>
      <w:bookmarkStart w:id="17" w:name="_Toc5286"/>
      <w:bookmarkStart w:id="18" w:name="_Toc12139"/>
      <w:bookmarkStart w:id="19" w:name="_Toc4322"/>
      <w:bookmarkStart w:id="20" w:name="_Toc515647759"/>
      <w:r>
        <w:rPr>
          <w:rFonts w:hint="eastAsia" w:ascii="宋体" w:hAnsi="宋体" w:eastAsia="宋体" w:cs="宋体"/>
          <w:color w:val="auto"/>
          <w:sz w:val="24"/>
          <w:szCs w:val="24"/>
          <w:highlight w:val="none"/>
          <w:u w:val="none"/>
        </w:rPr>
        <w:t>2.资金来源</w:t>
      </w:r>
      <w:bookmarkEnd w:id="17"/>
      <w:bookmarkEnd w:id="18"/>
      <w:bookmarkEnd w:id="19"/>
      <w:bookmarkEnd w:id="20"/>
    </w:p>
    <w:p w14:paraId="3B6F2149">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本项目的采购人已获得足以支付本次招标后所签订的合同项下的资金（包括财政性资金和本项目采购中无法与财政性资金分割的非财政性资金）。</w:t>
      </w:r>
    </w:p>
    <w:p w14:paraId="20ADFEAD">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项目预算金额和分项或分包最高限价</w:t>
      </w:r>
      <w:r>
        <w:rPr>
          <w:rFonts w:hint="eastAsia" w:ascii="宋体" w:hAnsi="宋体" w:eastAsia="宋体" w:cs="宋体"/>
          <w:color w:val="auto"/>
          <w:sz w:val="24"/>
          <w:szCs w:val="24"/>
          <w:highlight w:val="none"/>
          <w:u w:val="single"/>
        </w:rPr>
        <w:t>见</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w:t>
      </w:r>
    </w:p>
    <w:p w14:paraId="1798B580">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规定的预算金额或者分项、分包最高限价的，其投标将被认定</w:t>
      </w:r>
      <w:r>
        <w:rPr>
          <w:rFonts w:hint="eastAsia" w:ascii="宋体" w:hAnsi="宋体" w:eastAsia="宋体" w:cs="宋体"/>
          <w:b w:val="0"/>
          <w:bCs w:val="0"/>
          <w:color w:val="auto"/>
          <w:sz w:val="24"/>
          <w:szCs w:val="24"/>
          <w:highlight w:val="none"/>
        </w:rPr>
        <w:t>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5D686BB5">
      <w:pPr>
        <w:spacing w:before="0" w:after="0" w:line="360" w:lineRule="auto"/>
        <w:outlineLvl w:val="9"/>
        <w:rPr>
          <w:rFonts w:hint="eastAsia" w:ascii="宋体" w:hAnsi="宋体" w:eastAsia="宋体" w:cs="宋体"/>
          <w:color w:val="auto"/>
          <w:sz w:val="24"/>
          <w:szCs w:val="24"/>
          <w:highlight w:val="none"/>
          <w:u w:val="none"/>
        </w:rPr>
      </w:pPr>
      <w:bookmarkStart w:id="21" w:name="_Toc13828"/>
      <w:bookmarkStart w:id="22" w:name="_Toc20526"/>
      <w:bookmarkStart w:id="23" w:name="_Toc15936"/>
      <w:bookmarkStart w:id="24" w:name="_Toc520356145"/>
      <w:bookmarkStart w:id="25" w:name="_Toc515647760"/>
      <w:r>
        <w:rPr>
          <w:rFonts w:hint="eastAsia" w:ascii="宋体" w:hAnsi="宋体" w:eastAsia="宋体" w:cs="宋体"/>
          <w:color w:val="auto"/>
          <w:sz w:val="24"/>
          <w:szCs w:val="24"/>
          <w:highlight w:val="none"/>
          <w:u w:val="none"/>
        </w:rPr>
        <w:t>3.费用</w:t>
      </w:r>
      <w:bookmarkEnd w:id="21"/>
      <w:bookmarkEnd w:id="22"/>
      <w:bookmarkEnd w:id="23"/>
      <w:bookmarkEnd w:id="24"/>
      <w:bookmarkEnd w:id="25"/>
    </w:p>
    <w:p w14:paraId="42F97E1A">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不论投标的结果如何，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应承担所有与准备和参加投标有关的费用。</w:t>
      </w:r>
    </w:p>
    <w:p w14:paraId="7F651648">
      <w:pPr>
        <w:spacing w:before="0" w:after="0" w:line="360" w:lineRule="auto"/>
        <w:outlineLvl w:val="9"/>
        <w:rPr>
          <w:rFonts w:hint="eastAsia" w:ascii="宋体" w:hAnsi="宋体" w:eastAsia="宋体" w:cs="宋体"/>
          <w:color w:val="auto"/>
          <w:sz w:val="24"/>
          <w:szCs w:val="24"/>
          <w:highlight w:val="none"/>
          <w:u w:val="none"/>
        </w:rPr>
      </w:pPr>
      <w:bookmarkStart w:id="26" w:name="_Toc515647761"/>
      <w:bookmarkStart w:id="27" w:name="_Toc4463"/>
      <w:bookmarkStart w:id="28" w:name="_Toc6116"/>
      <w:bookmarkStart w:id="29" w:name="_Toc32665"/>
      <w:r>
        <w:rPr>
          <w:rFonts w:hint="eastAsia" w:ascii="宋体" w:hAnsi="宋体" w:eastAsia="宋体" w:cs="宋体"/>
          <w:color w:val="auto"/>
          <w:sz w:val="24"/>
          <w:szCs w:val="24"/>
          <w:highlight w:val="none"/>
          <w:u w:val="none"/>
        </w:rPr>
        <w:t>4.适用法律</w:t>
      </w:r>
      <w:bookmarkEnd w:id="26"/>
      <w:bookmarkEnd w:id="27"/>
      <w:bookmarkEnd w:id="28"/>
      <w:bookmarkEnd w:id="29"/>
    </w:p>
    <w:p w14:paraId="3F199E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的相关行为均受《中华人民共和国政府采购法》、《中华人民共和国政府采购法实施条例》、《财政部令第74号》及本项目本级和上级财政部门政府采购有关规定的约束，其权利受到上述法律法规的保护。</w:t>
      </w:r>
      <w:bookmarkStart w:id="30" w:name="_Toc28572"/>
      <w:bookmarkStart w:id="31" w:name="_Toc4365"/>
      <w:bookmarkStart w:id="32" w:name="_Toc515647762"/>
      <w:bookmarkStart w:id="33" w:name="_Toc21566"/>
      <w:bookmarkStart w:id="34" w:name="_Toc520356146"/>
      <w:bookmarkStart w:id="35" w:name="_Toc216582806"/>
    </w:p>
    <w:p w14:paraId="0467A171">
      <w:pPr>
        <w:spacing w:line="360" w:lineRule="auto"/>
        <w:ind w:firstLine="562" w:firstLineChars="200"/>
        <w:jc w:val="center"/>
        <w:rPr>
          <w:rFonts w:hint="eastAsia" w:ascii="宋体" w:hAnsi="宋体" w:eastAsia="宋体" w:cs="宋体"/>
          <w:b/>
          <w:bCs/>
          <w:color w:val="auto"/>
          <w:sz w:val="28"/>
          <w:szCs w:val="28"/>
          <w:highlight w:val="none"/>
        </w:rPr>
      </w:pPr>
    </w:p>
    <w:p w14:paraId="429BAC2E">
      <w:pPr>
        <w:spacing w:line="360" w:lineRule="auto"/>
        <w:ind w:firstLine="562" w:firstLineChars="200"/>
        <w:jc w:val="center"/>
        <w:rPr>
          <w:rFonts w:hint="eastAsia" w:ascii="宋体" w:hAnsi="宋体" w:eastAsia="宋体" w:cs="宋体"/>
          <w:b/>
          <w:bCs/>
          <w:color w:val="auto"/>
          <w:sz w:val="28"/>
          <w:szCs w:val="28"/>
          <w:highlight w:val="none"/>
        </w:rPr>
      </w:pPr>
    </w:p>
    <w:p w14:paraId="25216010">
      <w:pPr>
        <w:spacing w:line="360" w:lineRule="auto"/>
        <w:jc w:val="both"/>
        <w:rPr>
          <w:rFonts w:hint="eastAsia" w:ascii="宋体" w:hAnsi="宋体" w:eastAsia="宋体" w:cs="宋体"/>
          <w:b/>
          <w:bCs/>
          <w:color w:val="auto"/>
          <w:sz w:val="28"/>
          <w:szCs w:val="28"/>
          <w:highlight w:val="none"/>
        </w:rPr>
      </w:pPr>
    </w:p>
    <w:p w14:paraId="4FD5BE5B">
      <w:pPr>
        <w:spacing w:line="360" w:lineRule="auto"/>
        <w:jc w:val="center"/>
        <w:outlineLvl w:val="1"/>
        <w:rPr>
          <w:rFonts w:hint="eastAsia" w:ascii="宋体" w:hAnsi="宋体" w:eastAsia="宋体" w:cs="宋体"/>
          <w:color w:val="auto"/>
          <w:sz w:val="24"/>
          <w:szCs w:val="24"/>
          <w:highlight w:val="none"/>
        </w:rPr>
      </w:pPr>
      <w:bookmarkStart w:id="36" w:name="_Toc8317"/>
      <w:r>
        <w:rPr>
          <w:rFonts w:hint="eastAsia" w:ascii="宋体" w:hAnsi="宋体" w:eastAsia="宋体" w:cs="宋体"/>
          <w:b/>
          <w:bCs/>
          <w:color w:val="auto"/>
          <w:sz w:val="28"/>
          <w:szCs w:val="28"/>
          <w:highlight w:val="none"/>
        </w:rPr>
        <w:t>二</w:t>
      </w:r>
      <w:bookmarkEnd w:id="30"/>
      <w:bookmarkEnd w:id="31"/>
      <w:bookmarkEnd w:id="32"/>
      <w:bookmarkEnd w:id="33"/>
      <w:bookmarkEnd w:id="34"/>
      <w:bookmarkEnd w:id="35"/>
      <w:r>
        <w:rPr>
          <w:rFonts w:hint="eastAsia" w:ascii="宋体" w:hAnsi="宋体" w:eastAsia="宋体" w:cs="宋体"/>
          <w:b/>
          <w:bCs/>
          <w:color w:val="auto"/>
          <w:sz w:val="28"/>
          <w:szCs w:val="28"/>
          <w:highlight w:val="none"/>
          <w:lang w:eastAsia="zh-CN"/>
        </w:rPr>
        <w:t>、询价文件</w:t>
      </w:r>
      <w:bookmarkEnd w:id="36"/>
    </w:p>
    <w:p w14:paraId="0CB1D474">
      <w:pPr>
        <w:spacing w:before="0" w:after="0" w:line="360" w:lineRule="auto"/>
        <w:outlineLvl w:val="9"/>
        <w:rPr>
          <w:rFonts w:hint="eastAsia" w:ascii="宋体" w:hAnsi="宋体" w:eastAsia="宋体" w:cs="宋体"/>
          <w:color w:val="auto"/>
          <w:sz w:val="24"/>
          <w:szCs w:val="24"/>
          <w:highlight w:val="none"/>
          <w:u w:val="none"/>
        </w:rPr>
      </w:pPr>
      <w:bookmarkStart w:id="37" w:name="_Toc520356147"/>
      <w:bookmarkStart w:id="38" w:name="_Toc25743"/>
      <w:bookmarkStart w:id="39" w:name="_Toc4671"/>
      <w:bookmarkStart w:id="40" w:name="_Toc14084"/>
      <w:bookmarkStart w:id="41" w:name="_Toc515647763"/>
      <w:r>
        <w:rPr>
          <w:rFonts w:hint="eastAsia" w:ascii="宋体" w:hAnsi="宋体" w:eastAsia="宋体" w:cs="宋体"/>
          <w:color w:val="auto"/>
          <w:sz w:val="24"/>
          <w:szCs w:val="24"/>
          <w:highlight w:val="none"/>
          <w:u w:val="none"/>
        </w:rPr>
        <w:t>5.</w:t>
      </w:r>
      <w:r>
        <w:rPr>
          <w:rFonts w:hint="eastAsia" w:ascii="宋体" w:hAnsi="宋体" w:eastAsia="宋体" w:cs="宋体"/>
          <w:color w:val="auto"/>
          <w:sz w:val="24"/>
          <w:szCs w:val="24"/>
          <w:highlight w:val="none"/>
          <w:u w:val="none"/>
          <w:lang w:eastAsia="zh-CN"/>
        </w:rPr>
        <w:t>询价文件</w:t>
      </w:r>
      <w:r>
        <w:rPr>
          <w:rFonts w:hint="eastAsia" w:ascii="宋体" w:hAnsi="宋体" w:eastAsia="宋体" w:cs="宋体"/>
          <w:color w:val="auto"/>
          <w:sz w:val="24"/>
          <w:szCs w:val="24"/>
          <w:highlight w:val="none"/>
          <w:u w:val="none"/>
        </w:rPr>
        <w:t>构成</w:t>
      </w:r>
      <w:bookmarkEnd w:id="37"/>
      <w:bookmarkEnd w:id="38"/>
      <w:bookmarkEnd w:id="39"/>
      <w:bookmarkEnd w:id="40"/>
      <w:bookmarkEnd w:id="41"/>
    </w:p>
    <w:p w14:paraId="43C8345B">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分为三册共7章，内容如下：</w:t>
      </w:r>
    </w:p>
    <w:p w14:paraId="3BF0EDA5">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第一册</w:t>
      </w:r>
    </w:p>
    <w:p w14:paraId="7A058315">
      <w:pPr>
        <w:numPr>
          <w:ilvl w:val="0"/>
          <w:numId w:val="2"/>
        </w:numPr>
        <w:tabs>
          <w:tab w:val="left" w:pos="0"/>
        </w:tabs>
        <w:spacing w:line="360" w:lineRule="auto"/>
        <w:ind w:hanging="8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供应商须知</w:t>
      </w:r>
    </w:p>
    <w:p w14:paraId="0B39507F">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p w14:paraId="5C4572D8">
      <w:p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第二册</w:t>
      </w:r>
    </w:p>
    <w:p w14:paraId="15760D73">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询价邀请</w:t>
      </w:r>
    </w:p>
    <w:p w14:paraId="571D68A5">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资料表</w:t>
      </w:r>
    </w:p>
    <w:p w14:paraId="3EC76B3C">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货物需求一览表及技术规格</w:t>
      </w:r>
    </w:p>
    <w:p w14:paraId="7E60B983">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评标方法和标准</w:t>
      </w:r>
    </w:p>
    <w:p w14:paraId="30B1FE41">
      <w:pPr>
        <w:spacing w:line="360" w:lineRule="auto"/>
        <w:ind w:left="9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第三册</w:t>
      </w:r>
    </w:p>
    <w:p w14:paraId="104C0DAF">
      <w:pPr>
        <w:numPr>
          <w:ilvl w:val="0"/>
          <w:numId w:val="2"/>
        </w:numPr>
        <w:spacing w:line="360" w:lineRule="auto"/>
        <w:ind w:left="718" w:leftChars="342"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政府采购合同格式</w:t>
      </w:r>
    </w:p>
    <w:p w14:paraId="23F69DED">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如本文件的前后内容不一致，以最后描述为准。</w:t>
      </w:r>
    </w:p>
    <w:p w14:paraId="0F12E416">
      <w:pPr>
        <w:spacing w:line="360" w:lineRule="auto"/>
        <w:ind w:left="899" w:leftChars="114" w:hanging="660" w:hangingChars="275"/>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5.3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应认真阅读</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所有的事项、格式、条款和技术规范等。如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要求提交全部资料，或者</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没有对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在各方面都做出实质性响应，可能导致其投标将被认定为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b w:val="0"/>
          <w:bCs w:val="0"/>
          <w:color w:val="auto"/>
          <w:sz w:val="24"/>
          <w:szCs w:val="24"/>
          <w:highlight w:val="none"/>
        </w:rPr>
        <w:t>。</w:t>
      </w:r>
    </w:p>
    <w:p w14:paraId="78AB4AB6">
      <w:pPr>
        <w:spacing w:before="0" w:after="0" w:line="360" w:lineRule="auto"/>
        <w:outlineLvl w:val="9"/>
        <w:rPr>
          <w:rFonts w:hint="eastAsia" w:ascii="宋体" w:hAnsi="宋体" w:eastAsia="宋体" w:cs="宋体"/>
          <w:color w:val="auto"/>
          <w:sz w:val="24"/>
          <w:szCs w:val="24"/>
          <w:highlight w:val="none"/>
          <w:u w:val="none"/>
        </w:rPr>
      </w:pPr>
      <w:bookmarkStart w:id="42" w:name="_Toc520356148"/>
      <w:bookmarkStart w:id="43" w:name="_Toc515904805"/>
      <w:bookmarkStart w:id="44" w:name="_Toc1922"/>
      <w:bookmarkStart w:id="45" w:name="_Toc9232"/>
      <w:bookmarkStart w:id="46" w:name="_Toc26044"/>
      <w:r>
        <w:rPr>
          <w:rFonts w:hint="eastAsia" w:ascii="宋体" w:hAnsi="宋体" w:eastAsia="宋体" w:cs="宋体"/>
          <w:color w:val="auto"/>
          <w:sz w:val="24"/>
          <w:szCs w:val="24"/>
          <w:highlight w:val="none"/>
          <w:u w:val="none"/>
        </w:rPr>
        <w:t>6.</w:t>
      </w:r>
      <w:r>
        <w:rPr>
          <w:rFonts w:hint="eastAsia" w:ascii="宋体" w:hAnsi="宋体" w:eastAsia="宋体" w:cs="宋体"/>
          <w:color w:val="auto"/>
          <w:sz w:val="24"/>
          <w:szCs w:val="24"/>
          <w:highlight w:val="none"/>
          <w:u w:val="none"/>
          <w:lang w:eastAsia="zh-CN"/>
        </w:rPr>
        <w:t>询价文件</w:t>
      </w:r>
      <w:r>
        <w:rPr>
          <w:rFonts w:hint="eastAsia" w:ascii="宋体" w:hAnsi="宋体" w:eastAsia="宋体" w:cs="宋体"/>
          <w:color w:val="auto"/>
          <w:sz w:val="24"/>
          <w:szCs w:val="24"/>
          <w:highlight w:val="none"/>
          <w:u w:val="none"/>
        </w:rPr>
        <w:t>的澄清</w:t>
      </w:r>
      <w:bookmarkEnd w:id="42"/>
      <w:bookmarkEnd w:id="43"/>
      <w:r>
        <w:rPr>
          <w:rFonts w:hint="eastAsia" w:ascii="宋体" w:hAnsi="宋体" w:eastAsia="宋体" w:cs="宋体"/>
          <w:color w:val="auto"/>
          <w:sz w:val="24"/>
          <w:szCs w:val="24"/>
          <w:highlight w:val="none"/>
          <w:u w:val="none"/>
        </w:rPr>
        <w:t>与修改</w:t>
      </w:r>
      <w:bookmarkEnd w:id="44"/>
      <w:bookmarkEnd w:id="45"/>
      <w:bookmarkEnd w:id="46"/>
    </w:p>
    <w:p w14:paraId="4E89AF07">
      <w:pPr>
        <w:pStyle w:val="2"/>
        <w:spacing w:line="360" w:lineRule="auto"/>
        <w:ind w:left="480" w:leftChars="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为了保证对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的澄清和修改满足法律的时限要求，任何要求对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进行澄清的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，均应在投标截止期前，以书面形式将澄清要求通知采购人或采购代理机构。</w:t>
      </w:r>
    </w:p>
    <w:p w14:paraId="4D81FA61">
      <w:pPr>
        <w:pStyle w:val="2"/>
        <w:spacing w:line="360" w:lineRule="auto"/>
        <w:ind w:left="480" w:leftChars="0" w:hanging="480" w:hangingChars="200"/>
        <w:rPr>
          <w:rFonts w:hint="eastAsia" w:ascii="宋体" w:hAnsi="宋体" w:eastAsia="宋体" w:cs="宋体"/>
          <w:color w:val="auto"/>
          <w:sz w:val="24"/>
          <w:szCs w:val="24"/>
          <w:highlight w:val="none"/>
        </w:rPr>
      </w:pPr>
      <w:bookmarkStart w:id="47" w:name="_Ref467378678"/>
      <w:bookmarkStart w:id="48" w:name="_Toc520356149"/>
      <w:bookmarkStart w:id="49" w:name="_Toc515904806"/>
      <w:r>
        <w:rPr>
          <w:rFonts w:hint="eastAsia" w:ascii="宋体" w:hAnsi="宋体" w:eastAsia="宋体" w:cs="宋体"/>
          <w:color w:val="auto"/>
          <w:sz w:val="24"/>
          <w:szCs w:val="24"/>
          <w:highlight w:val="none"/>
        </w:rPr>
        <w:t>6.2</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采购人可主动地或在解答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提出的澄清问题时对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进行澄清或修改。采购代理机构将以发布澄清（更正）公告的方式，澄清或修改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，澄清或修改内容作为</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的组成部分。</w:t>
      </w:r>
    </w:p>
    <w:p w14:paraId="46000FBE">
      <w:pPr>
        <w:pStyle w:val="2"/>
        <w:spacing w:line="360" w:lineRule="auto"/>
        <w:ind w:left="480" w:leftChars="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澄清或者修改的内容可能影响</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编制的，采购代理机构将以书面形式通知所有购买</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，并对其具有约束力。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在收到上述通知后，应及时向采购代理机构回函确认。</w:t>
      </w:r>
    </w:p>
    <w:p w14:paraId="4CB5C504">
      <w:pPr>
        <w:tabs>
          <w:tab w:val="left" w:pos="900"/>
        </w:tabs>
        <w:spacing w:before="0" w:after="0" w:line="360" w:lineRule="auto"/>
        <w:outlineLvl w:val="9"/>
        <w:rPr>
          <w:rFonts w:hint="eastAsia" w:ascii="宋体" w:hAnsi="宋体" w:eastAsia="宋体" w:cs="宋体"/>
          <w:color w:val="auto"/>
          <w:sz w:val="24"/>
          <w:szCs w:val="24"/>
          <w:highlight w:val="none"/>
          <w:u w:val="none"/>
        </w:rPr>
      </w:pPr>
      <w:bookmarkStart w:id="50" w:name="_Toc25635"/>
      <w:bookmarkStart w:id="51" w:name="_Toc12448"/>
      <w:bookmarkStart w:id="52" w:name="_Toc14569"/>
      <w:r>
        <w:rPr>
          <w:rFonts w:hint="eastAsia" w:ascii="宋体" w:hAnsi="宋体" w:eastAsia="宋体" w:cs="宋体"/>
          <w:color w:val="auto"/>
          <w:sz w:val="24"/>
          <w:szCs w:val="24"/>
          <w:highlight w:val="none"/>
          <w:u w:val="none"/>
        </w:rPr>
        <w:t>7</w:t>
      </w:r>
      <w:bookmarkEnd w:id="47"/>
      <w:bookmarkEnd w:id="48"/>
      <w:bookmarkEnd w:id="49"/>
      <w:r>
        <w:rPr>
          <w:rFonts w:hint="eastAsia" w:ascii="宋体" w:hAnsi="宋体" w:eastAsia="宋体" w:cs="宋体"/>
          <w:color w:val="auto"/>
          <w:sz w:val="24"/>
          <w:szCs w:val="24"/>
          <w:highlight w:val="none"/>
          <w:u w:val="none"/>
        </w:rPr>
        <w:t>.递交响应文件截止时间的顺延</w:t>
      </w:r>
      <w:bookmarkEnd w:id="50"/>
      <w:bookmarkEnd w:id="51"/>
      <w:bookmarkEnd w:id="52"/>
    </w:p>
    <w:p w14:paraId="76DBDB1D">
      <w:pPr>
        <w:spacing w:line="360" w:lineRule="auto"/>
        <w:ind w:left="479" w:leftChars="22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准备投标时有足够的时间对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的澄清或者修改部分进行研究，采购人将依法决定是否顺延投标截止时间。</w:t>
      </w:r>
    </w:p>
    <w:p w14:paraId="6F6B0AA4">
      <w:pPr>
        <w:pStyle w:val="4"/>
        <w:tabs>
          <w:tab w:val="left" w:pos="900"/>
        </w:tabs>
        <w:spacing w:before="0" w:line="360" w:lineRule="auto"/>
        <w:ind w:left="1080" w:leftChars="257" w:hanging="540"/>
        <w:rPr>
          <w:rFonts w:hint="eastAsia" w:ascii="宋体" w:hAnsi="宋体" w:eastAsia="宋体" w:cs="宋体"/>
          <w:color w:val="auto"/>
          <w:sz w:val="24"/>
          <w:szCs w:val="24"/>
          <w:highlight w:val="none"/>
          <w:u w:val="none"/>
        </w:rPr>
      </w:pPr>
      <w:bookmarkStart w:id="53" w:name="_Toc516367020"/>
      <w:bookmarkStart w:id="54" w:name="_Toc30808"/>
      <w:bookmarkStart w:id="55" w:name="_Toc29690"/>
      <w:bookmarkStart w:id="56" w:name="_Toc31039"/>
      <w:bookmarkStart w:id="57" w:name="_Toc515647766"/>
      <w:bookmarkStart w:id="58" w:name="_Toc216582807"/>
      <w:bookmarkStart w:id="59" w:name="_Toc7636"/>
      <w:bookmarkStart w:id="60" w:name="_Toc520356150"/>
      <w:r>
        <w:rPr>
          <w:rFonts w:hint="eastAsia" w:ascii="宋体" w:hAnsi="宋体" w:eastAsia="宋体" w:cs="宋体"/>
          <w:color w:val="auto"/>
          <w:sz w:val="28"/>
          <w:szCs w:val="28"/>
          <w:highlight w:val="none"/>
        </w:rPr>
        <w:t>三</w:t>
      </w:r>
      <w:bookmarkEnd w:id="53"/>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的编制</w:t>
      </w:r>
      <w:bookmarkEnd w:id="54"/>
      <w:bookmarkEnd w:id="55"/>
      <w:bookmarkEnd w:id="56"/>
      <w:bookmarkEnd w:id="57"/>
      <w:bookmarkEnd w:id="58"/>
      <w:bookmarkEnd w:id="59"/>
      <w:bookmarkEnd w:id="60"/>
      <w:bookmarkStart w:id="61" w:name="_Toc515647767"/>
      <w:bookmarkStart w:id="62" w:name="_Toc30570"/>
      <w:bookmarkStart w:id="63" w:name="_Toc516367021"/>
      <w:bookmarkStart w:id="64" w:name="_Toc7786"/>
      <w:bookmarkStart w:id="65" w:name="_Toc520356151"/>
      <w:bookmarkStart w:id="66" w:name="_Toc3553"/>
    </w:p>
    <w:p w14:paraId="15563FF4">
      <w:pPr>
        <w:tabs>
          <w:tab w:val="left" w:pos="900"/>
        </w:tabs>
        <w:spacing w:before="0" w:after="0"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8.</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范围及</w:t>
      </w:r>
      <w:r>
        <w:rPr>
          <w:rFonts w:hint="eastAsia" w:ascii="宋体" w:hAnsi="宋体" w:eastAsia="宋体" w:cs="宋体"/>
          <w:color w:val="auto"/>
          <w:sz w:val="24"/>
          <w:szCs w:val="24"/>
          <w:highlight w:val="none"/>
          <w:u w:val="none"/>
          <w:lang w:eastAsia="zh-CN"/>
        </w:rPr>
        <w:t>响应文件</w:t>
      </w:r>
      <w:r>
        <w:rPr>
          <w:rFonts w:hint="eastAsia" w:ascii="宋体" w:hAnsi="宋体" w:eastAsia="宋体" w:cs="宋体"/>
          <w:color w:val="auto"/>
          <w:sz w:val="24"/>
          <w:szCs w:val="24"/>
          <w:highlight w:val="none"/>
          <w:u w:val="none"/>
        </w:rPr>
        <w:t>中标准和计量单位的使用</w:t>
      </w:r>
      <w:bookmarkEnd w:id="61"/>
      <w:bookmarkEnd w:id="62"/>
      <w:bookmarkEnd w:id="63"/>
      <w:bookmarkEnd w:id="64"/>
      <w:bookmarkEnd w:id="65"/>
      <w:bookmarkEnd w:id="66"/>
    </w:p>
    <w:p w14:paraId="5CDBB719">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项目有分包的，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其中某一个或几个分包货物进行投标，除非在</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中另有规定。</w:t>
      </w:r>
    </w:p>
    <w:p w14:paraId="494CA09F">
      <w:pPr>
        <w:spacing w:line="360" w:lineRule="auto"/>
        <w:ind w:left="899" w:leftChars="114" w:hanging="660" w:hangingChars="27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应当对所投分包</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中“</w:t>
      </w: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需求</w:t>
      </w:r>
      <w:r>
        <w:rPr>
          <w:rFonts w:hint="eastAsia" w:ascii="宋体" w:hAnsi="宋体" w:eastAsia="宋体" w:cs="宋体"/>
          <w:b/>
          <w:bCs/>
          <w:color w:val="auto"/>
          <w:sz w:val="24"/>
          <w:szCs w:val="24"/>
          <w:highlight w:val="none"/>
          <w:lang w:val="en-US" w:eastAsia="zh-CN"/>
        </w:rPr>
        <w:t>一览表</w:t>
      </w:r>
      <w:r>
        <w:rPr>
          <w:rFonts w:hint="eastAsia" w:ascii="宋体" w:hAnsi="宋体" w:eastAsia="宋体" w:cs="宋体"/>
          <w:color w:val="auto"/>
          <w:sz w:val="24"/>
          <w:szCs w:val="24"/>
          <w:highlight w:val="none"/>
        </w:rPr>
        <w:t>”所列的所有内容进行投标，如仅响应某一包中的部分内容，其该包投标将被认定</w:t>
      </w:r>
      <w:r>
        <w:rPr>
          <w:rFonts w:hint="eastAsia" w:ascii="宋体" w:hAnsi="宋体" w:eastAsia="宋体" w:cs="宋体"/>
          <w:b w:val="0"/>
          <w:bCs w:val="0"/>
          <w:color w:val="auto"/>
          <w:sz w:val="24"/>
          <w:szCs w:val="24"/>
          <w:highlight w:val="none"/>
        </w:rPr>
        <w:t>为</w:t>
      </w:r>
      <w:r>
        <w:rPr>
          <w:rFonts w:hint="eastAsia" w:ascii="宋体" w:hAnsi="宋体" w:eastAsia="宋体" w:cs="宋体"/>
          <w:b/>
          <w:bCs/>
          <w:color w:val="auto"/>
          <w:sz w:val="24"/>
          <w:szCs w:val="24"/>
          <w:highlight w:val="none"/>
        </w:rPr>
        <w:t>投标无效。</w:t>
      </w:r>
    </w:p>
    <w:p w14:paraId="26A97968">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无论</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第5章</w:t>
      </w:r>
      <w:r>
        <w:rPr>
          <w:rFonts w:hint="eastAsia" w:ascii="宋体" w:hAnsi="宋体" w:eastAsia="宋体" w:cs="宋体"/>
          <w:b/>
          <w:bCs/>
          <w:color w:val="auto"/>
          <w:sz w:val="24"/>
          <w:szCs w:val="24"/>
          <w:highlight w:val="none"/>
        </w:rPr>
        <w:t>货物需求一览表及技术规格</w:t>
      </w:r>
      <w:r>
        <w:rPr>
          <w:rFonts w:hint="eastAsia" w:ascii="宋体" w:hAnsi="宋体" w:eastAsia="宋体" w:cs="宋体"/>
          <w:color w:val="auto"/>
          <w:sz w:val="24"/>
          <w:szCs w:val="24"/>
          <w:highlight w:val="none"/>
        </w:rPr>
        <w:t>中是否要求，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所投货物均应符合国家强制性标准。</w:t>
      </w:r>
    </w:p>
    <w:p w14:paraId="40E07454">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除</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中有特殊要求外，</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中所使用的计量单位，应采用中华人民共和国法定计量单位。</w:t>
      </w:r>
    </w:p>
    <w:p w14:paraId="371BF5A4">
      <w:pPr>
        <w:tabs>
          <w:tab w:val="left" w:pos="900"/>
        </w:tabs>
        <w:spacing w:before="0" w:after="0" w:line="360" w:lineRule="auto"/>
        <w:outlineLvl w:val="9"/>
        <w:rPr>
          <w:rFonts w:hint="eastAsia" w:ascii="宋体" w:hAnsi="宋体" w:eastAsia="宋体" w:cs="宋体"/>
          <w:color w:val="auto"/>
          <w:sz w:val="24"/>
          <w:szCs w:val="24"/>
          <w:highlight w:val="none"/>
          <w:u w:val="none"/>
        </w:rPr>
      </w:pPr>
      <w:bookmarkStart w:id="67" w:name="_Toc516367022"/>
      <w:bookmarkStart w:id="68" w:name="_Ref467306676"/>
      <w:bookmarkStart w:id="69" w:name="_Ref467306195"/>
      <w:bookmarkStart w:id="70" w:name="_Toc10364"/>
      <w:bookmarkStart w:id="71" w:name="_Toc515647768"/>
      <w:bookmarkStart w:id="72" w:name="_Toc520356152"/>
      <w:bookmarkStart w:id="73" w:name="_Toc28307"/>
      <w:bookmarkStart w:id="74" w:name="_Toc18692"/>
      <w:r>
        <w:rPr>
          <w:rFonts w:hint="eastAsia" w:ascii="宋体" w:hAnsi="宋体" w:eastAsia="宋体" w:cs="宋体"/>
          <w:color w:val="auto"/>
          <w:sz w:val="24"/>
          <w:szCs w:val="24"/>
          <w:highlight w:val="none"/>
          <w:u w:val="none"/>
        </w:rPr>
        <w:t>9.</w:t>
      </w:r>
      <w:bookmarkEnd w:id="67"/>
      <w:bookmarkEnd w:id="68"/>
      <w:bookmarkEnd w:id="69"/>
      <w:r>
        <w:rPr>
          <w:rFonts w:hint="eastAsia" w:ascii="宋体" w:hAnsi="宋体" w:eastAsia="宋体" w:cs="宋体"/>
          <w:color w:val="auto"/>
          <w:sz w:val="24"/>
          <w:szCs w:val="24"/>
          <w:highlight w:val="none"/>
          <w:u w:val="none"/>
          <w:lang w:eastAsia="zh-CN"/>
        </w:rPr>
        <w:t>响应文件</w:t>
      </w:r>
      <w:r>
        <w:rPr>
          <w:rFonts w:hint="eastAsia" w:ascii="宋体" w:hAnsi="宋体" w:eastAsia="宋体" w:cs="宋体"/>
          <w:color w:val="auto"/>
          <w:sz w:val="24"/>
          <w:szCs w:val="24"/>
          <w:highlight w:val="none"/>
          <w:u w:val="none"/>
        </w:rPr>
        <w:t>构成</w:t>
      </w:r>
      <w:bookmarkEnd w:id="70"/>
      <w:bookmarkEnd w:id="71"/>
      <w:bookmarkEnd w:id="72"/>
      <w:bookmarkEnd w:id="73"/>
      <w:bookmarkEnd w:id="74"/>
    </w:p>
    <w:p w14:paraId="27F35C25">
      <w:pPr>
        <w:keepNext w:val="0"/>
        <w:keepLines w:val="0"/>
        <w:pageBreakBefore w:val="0"/>
        <w:widowControl w:val="0"/>
        <w:kinsoku/>
        <w:wordWrap/>
        <w:overflowPunct/>
        <w:topLinePunct w:val="0"/>
        <w:autoSpaceDE/>
        <w:autoSpaceDN/>
        <w:bidi w:val="0"/>
        <w:adjustRightInd/>
        <w:snapToGrid/>
        <w:spacing w:line="360" w:lineRule="auto"/>
        <w:ind w:left="479" w:leftChars="114" w:hanging="240" w:hangingChars="100"/>
        <w:textAlignment w:val="auto"/>
        <w:rPr>
          <w:rFonts w:hint="eastAsia" w:ascii="宋体" w:hAnsi="宋体" w:eastAsia="宋体" w:cs="宋体"/>
          <w:b w:val="0"/>
          <w:bCs w:val="0"/>
          <w:color w:val="auto"/>
          <w:sz w:val="24"/>
          <w:szCs w:val="24"/>
          <w:highlight w:val="none"/>
          <w:u w:val="single"/>
        </w:rPr>
      </w:pPr>
      <w:bookmarkStart w:id="75" w:name="_Ref467052588"/>
      <w:r>
        <w:rPr>
          <w:rFonts w:hint="eastAsia" w:ascii="宋体" w:hAnsi="宋体" w:eastAsia="宋体" w:cs="宋体"/>
          <w:color w:val="auto"/>
          <w:sz w:val="24"/>
          <w:szCs w:val="24"/>
          <w:highlight w:val="none"/>
        </w:rPr>
        <w:t xml:space="preserve">9.1 </w:t>
      </w:r>
      <w:r>
        <w:rPr>
          <w:rFonts w:ascii="宋体" w:hAnsi="宋体" w:eastAsia="宋体" w:cs="宋体"/>
          <w:b/>
          <w:bCs/>
          <w:color w:val="auto"/>
          <w:sz w:val="24"/>
          <w:szCs w:val="24"/>
          <w:u w:val="single"/>
        </w:rPr>
        <w:t>供应商应完整地按</w:t>
      </w:r>
      <w:r>
        <w:rPr>
          <w:rFonts w:hint="eastAsia" w:ascii="宋体" w:hAnsi="宋体" w:eastAsia="宋体" w:cs="宋体"/>
          <w:b/>
          <w:bCs/>
          <w:color w:val="auto"/>
          <w:sz w:val="24"/>
          <w:szCs w:val="24"/>
          <w:u w:val="single"/>
          <w:lang w:val="en-US" w:eastAsia="zh-CN"/>
        </w:rPr>
        <w:t>询价</w:t>
      </w:r>
      <w:r>
        <w:rPr>
          <w:rFonts w:ascii="宋体" w:hAnsi="宋体" w:eastAsia="宋体" w:cs="宋体"/>
          <w:b/>
          <w:bCs/>
          <w:color w:val="auto"/>
          <w:sz w:val="24"/>
          <w:szCs w:val="24"/>
          <w:u w:val="single"/>
        </w:rPr>
        <w:t>文件提供的</w:t>
      </w:r>
      <w:r>
        <w:rPr>
          <w:rFonts w:hint="eastAsia" w:ascii="宋体" w:hAnsi="宋体" w:eastAsia="宋体" w:cs="宋体"/>
          <w:b/>
          <w:bCs/>
          <w:color w:val="auto"/>
          <w:sz w:val="24"/>
          <w:szCs w:val="24"/>
          <w:u w:val="single"/>
          <w:lang w:val="en-US" w:eastAsia="zh-CN"/>
        </w:rPr>
        <w:t>响应</w:t>
      </w:r>
      <w:r>
        <w:rPr>
          <w:rFonts w:ascii="宋体" w:hAnsi="宋体" w:eastAsia="宋体" w:cs="宋体"/>
          <w:b/>
          <w:bCs/>
          <w:color w:val="auto"/>
          <w:sz w:val="24"/>
          <w:szCs w:val="24"/>
          <w:u w:val="single"/>
        </w:rPr>
        <w:t>文件格式及要求编写</w:t>
      </w:r>
      <w:r>
        <w:rPr>
          <w:rFonts w:hint="eastAsia" w:ascii="宋体" w:hAnsi="宋体" w:eastAsia="宋体" w:cs="宋体"/>
          <w:b/>
          <w:bCs/>
          <w:color w:val="auto"/>
          <w:sz w:val="24"/>
          <w:szCs w:val="24"/>
          <w:u w:val="single"/>
          <w:lang w:val="en-US" w:eastAsia="zh-CN"/>
        </w:rPr>
        <w:t>响应</w:t>
      </w:r>
      <w:r>
        <w:rPr>
          <w:rFonts w:ascii="宋体" w:hAnsi="宋体" w:eastAsia="宋体" w:cs="宋体"/>
          <w:b/>
          <w:bCs/>
          <w:color w:val="auto"/>
          <w:sz w:val="24"/>
          <w:szCs w:val="24"/>
          <w:u w:val="single"/>
        </w:rPr>
        <w:t>文件， 根据平台关联点上传对应佐证资料，投标文件应包括“开标一览表及资格证明文件”和“商务及技术文件”两部分，两部分合并成完整一 册上传至政采云平台。供应商应承担上传失误产生的任何后果。</w:t>
      </w:r>
    </w:p>
    <w:p w14:paraId="7C3C3F84">
      <w:pPr>
        <w:spacing w:line="360" w:lineRule="auto"/>
        <w:ind w:left="899" w:leftChars="114" w:right="-340" w:rightChars="-162" w:hanging="660" w:hangingChars="275"/>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9.2 </w:t>
      </w:r>
      <w:r>
        <w:rPr>
          <w:rFonts w:hint="eastAsia" w:ascii="宋体" w:hAnsi="宋体" w:eastAsia="宋体" w:cs="宋体"/>
          <w:color w:val="auto"/>
          <w:sz w:val="24"/>
          <w:szCs w:val="24"/>
        </w:rPr>
        <w:t>上述文件应按照</w:t>
      </w: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规定的格式填写、签署和盖章。</w:t>
      </w:r>
    </w:p>
    <w:bookmarkEnd w:id="75"/>
    <w:p w14:paraId="17BB383F">
      <w:pPr>
        <w:tabs>
          <w:tab w:val="left" w:pos="900"/>
        </w:tabs>
        <w:spacing w:before="0" w:after="0" w:line="360" w:lineRule="auto"/>
        <w:outlineLvl w:val="9"/>
        <w:rPr>
          <w:rFonts w:hint="eastAsia" w:ascii="宋体" w:hAnsi="宋体" w:eastAsia="宋体" w:cs="宋体"/>
          <w:color w:val="auto"/>
          <w:sz w:val="24"/>
          <w:szCs w:val="24"/>
          <w:highlight w:val="none"/>
          <w:u w:val="none"/>
        </w:rPr>
      </w:pPr>
      <w:bookmarkStart w:id="76" w:name="_Toc10379"/>
      <w:bookmarkStart w:id="77" w:name="_Toc515647769"/>
      <w:bookmarkStart w:id="78" w:name="_Toc13143"/>
      <w:bookmarkStart w:id="79" w:name="_Toc4601"/>
      <w:bookmarkStart w:id="80" w:name="_Toc520356153"/>
      <w:bookmarkStart w:id="81" w:name="_Toc516367023"/>
      <w:r>
        <w:rPr>
          <w:rFonts w:hint="eastAsia" w:ascii="宋体" w:hAnsi="宋体" w:eastAsia="宋体" w:cs="宋体"/>
          <w:color w:val="auto"/>
          <w:sz w:val="24"/>
          <w:szCs w:val="24"/>
          <w:highlight w:val="none"/>
          <w:u w:val="none"/>
        </w:rPr>
        <w:t>10.证明投标的合格性和符合</w:t>
      </w:r>
      <w:r>
        <w:rPr>
          <w:rFonts w:hint="eastAsia" w:ascii="宋体" w:hAnsi="宋体" w:eastAsia="宋体" w:cs="宋体"/>
          <w:color w:val="auto"/>
          <w:sz w:val="24"/>
          <w:szCs w:val="24"/>
          <w:highlight w:val="none"/>
          <w:u w:val="none"/>
          <w:lang w:eastAsia="zh-CN"/>
        </w:rPr>
        <w:t>询价文件</w:t>
      </w:r>
      <w:r>
        <w:rPr>
          <w:rFonts w:hint="eastAsia" w:ascii="宋体" w:hAnsi="宋体" w:eastAsia="宋体" w:cs="宋体"/>
          <w:color w:val="auto"/>
          <w:sz w:val="24"/>
          <w:szCs w:val="24"/>
          <w:highlight w:val="none"/>
          <w:u w:val="none"/>
        </w:rPr>
        <w:t>规定的技术文件</w:t>
      </w:r>
      <w:bookmarkEnd w:id="76"/>
      <w:bookmarkEnd w:id="77"/>
      <w:bookmarkEnd w:id="78"/>
      <w:bookmarkEnd w:id="79"/>
      <w:bookmarkEnd w:id="80"/>
      <w:bookmarkEnd w:id="81"/>
    </w:p>
    <w:p w14:paraId="3BFE6EFC">
      <w:pPr>
        <w:spacing w:line="360" w:lineRule="auto"/>
        <w:ind w:left="719" w:leftChars="114"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应提交证明文件，证明其投标内容符合</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规定。该证明文件是</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的一部分。</w:t>
      </w:r>
    </w:p>
    <w:p w14:paraId="2376B43D">
      <w:pPr>
        <w:spacing w:line="360" w:lineRule="auto"/>
        <w:ind w:left="899" w:leftChars="114" w:hanging="660" w:hangingChars="275"/>
        <w:rPr>
          <w:rFonts w:hint="eastAsia" w:ascii="宋体" w:hAnsi="宋体" w:eastAsia="宋体" w:cs="宋体"/>
          <w:color w:val="auto"/>
          <w:sz w:val="24"/>
          <w:szCs w:val="24"/>
          <w:highlight w:val="none"/>
        </w:rPr>
      </w:pPr>
      <w:bookmarkStart w:id="82" w:name="_Ref467306244"/>
      <w:r>
        <w:rPr>
          <w:rFonts w:hint="eastAsia" w:ascii="宋体" w:hAnsi="宋体" w:eastAsia="宋体" w:cs="宋体"/>
          <w:color w:val="auto"/>
          <w:sz w:val="24"/>
          <w:szCs w:val="24"/>
          <w:highlight w:val="none"/>
        </w:rPr>
        <w:t>10.2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上款所述的证明文件，可以是文字资料、图纸、彩页和数据，</w:t>
      </w:r>
      <w:bookmarkEnd w:id="82"/>
      <w:r>
        <w:rPr>
          <w:rFonts w:hint="eastAsia" w:ascii="宋体" w:hAnsi="宋体" w:eastAsia="宋体" w:cs="宋体"/>
          <w:color w:val="auto"/>
          <w:sz w:val="24"/>
          <w:szCs w:val="24"/>
          <w:highlight w:val="none"/>
        </w:rPr>
        <w:t>它包括：</w:t>
      </w:r>
    </w:p>
    <w:p w14:paraId="4D3F8DF8">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货物主要技术指标和性能的详细说明；</w:t>
      </w:r>
    </w:p>
    <w:p w14:paraId="4A14C092">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货物从买方开始使用至</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规定的保质期内正常、连续地使用所必须的备件和专用工具清单，包括备件和专用工具的货源及现行价格；</w:t>
      </w:r>
    </w:p>
    <w:p w14:paraId="606BF0CA">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技术规格，逐条说明所提供货物及伴随的工程和服务已对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的技术规格做出了实质性的响应，或申明与技术规格条文的偏差和例外，提供完整的相关技术、证明资料及产品彩页。</w:t>
      </w:r>
    </w:p>
    <w:p w14:paraId="0D769F90">
      <w:pPr>
        <w:spacing w:line="360" w:lineRule="auto"/>
        <w:ind w:left="904" w:leftChars="115" w:hanging="663" w:hangingChars="275"/>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10.3</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应注意采购人在技术规格中指出的工艺、材料和设备的参照品牌型号或分类号仅起说明作用，并没有任何限制性。</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431EB5C">
      <w:pPr>
        <w:spacing w:before="0" w:after="0" w:line="360" w:lineRule="auto"/>
        <w:outlineLvl w:val="9"/>
        <w:rPr>
          <w:rFonts w:hint="eastAsia" w:ascii="宋体" w:hAnsi="宋体" w:eastAsia="宋体" w:cs="宋体"/>
          <w:color w:val="auto"/>
          <w:sz w:val="24"/>
          <w:szCs w:val="24"/>
          <w:highlight w:val="none"/>
          <w:u w:val="none"/>
        </w:rPr>
      </w:pPr>
      <w:bookmarkStart w:id="83" w:name="_Toc515647770"/>
      <w:bookmarkStart w:id="84" w:name="_Toc23231"/>
      <w:bookmarkStart w:id="85" w:name="_Toc2248"/>
      <w:bookmarkStart w:id="86" w:name="_Toc19624"/>
      <w:bookmarkStart w:id="87" w:name="_Toc520356155"/>
      <w:r>
        <w:rPr>
          <w:rFonts w:hint="eastAsia" w:ascii="宋体" w:hAnsi="宋体" w:eastAsia="宋体" w:cs="宋体"/>
          <w:color w:val="auto"/>
          <w:sz w:val="24"/>
          <w:szCs w:val="24"/>
          <w:highlight w:val="none"/>
          <w:u w:val="none"/>
        </w:rPr>
        <w:t>11.投标报价</w:t>
      </w:r>
      <w:bookmarkEnd w:id="83"/>
      <w:bookmarkEnd w:id="84"/>
      <w:bookmarkEnd w:id="85"/>
      <w:bookmarkEnd w:id="86"/>
      <w:bookmarkEnd w:id="87"/>
    </w:p>
    <w:p w14:paraId="73F1F96A">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应在投标分项报价表上标明投标货物的单价（如适用）和总价，并由法定代表人或其授权代表签署。</w:t>
      </w:r>
    </w:p>
    <w:p w14:paraId="2D5E80DB">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供应商应在投标分项报价表上标明分项服务的价格（如适用）和总价，并由法定代表人或其委托代理人签署并加盖公章。</w:t>
      </w:r>
    </w:p>
    <w:p w14:paraId="2EC121C6">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BB16862">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每种货物只能有一个投标报价，采购人不接受具有附加条件的报价。</w:t>
      </w:r>
    </w:p>
    <w:p w14:paraId="7162FF6A">
      <w:pPr>
        <w:spacing w:before="0" w:after="0" w:line="360" w:lineRule="auto"/>
        <w:outlineLvl w:val="9"/>
        <w:rPr>
          <w:rFonts w:hint="eastAsia" w:ascii="宋体" w:hAnsi="宋体" w:eastAsia="宋体" w:cs="宋体"/>
          <w:color w:val="auto"/>
          <w:sz w:val="24"/>
          <w:szCs w:val="24"/>
          <w:highlight w:val="none"/>
          <w:u w:val="none"/>
        </w:rPr>
      </w:pPr>
      <w:bookmarkStart w:id="88" w:name="_Toc520356156"/>
      <w:bookmarkStart w:id="89" w:name="_Toc22212"/>
      <w:bookmarkStart w:id="90" w:name="_Ref467306513"/>
      <w:bookmarkStart w:id="91" w:name="_Toc515647771"/>
      <w:bookmarkStart w:id="92" w:name="_Toc17788"/>
      <w:bookmarkStart w:id="93" w:name="_Toc11514"/>
      <w:r>
        <w:rPr>
          <w:rFonts w:hint="eastAsia" w:ascii="宋体" w:hAnsi="宋体" w:eastAsia="宋体" w:cs="宋体"/>
          <w:color w:val="auto"/>
          <w:sz w:val="24"/>
          <w:szCs w:val="24"/>
          <w:highlight w:val="none"/>
          <w:u w:val="none"/>
        </w:rPr>
        <w:t>12.投标保证金</w:t>
      </w:r>
      <w:bookmarkEnd w:id="88"/>
      <w:bookmarkEnd w:id="89"/>
      <w:bookmarkEnd w:id="90"/>
      <w:bookmarkEnd w:id="91"/>
      <w:bookmarkEnd w:id="92"/>
      <w:bookmarkEnd w:id="93"/>
    </w:p>
    <w:p w14:paraId="4838AB1D">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bookmarkStart w:id="94" w:name="_Ref467306302"/>
      <w:bookmarkStart w:id="95" w:name="_Toc515647772"/>
      <w:bookmarkStart w:id="96" w:name="_Toc22901"/>
      <w:bookmarkStart w:id="97" w:name="_Toc32569"/>
      <w:bookmarkStart w:id="98" w:name="_Toc520356157"/>
      <w:bookmarkStart w:id="99" w:name="_Toc23590"/>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供应商应提交</w:t>
      </w:r>
      <w:r>
        <w:rPr>
          <w:rFonts w:hint="eastAsia" w:ascii="宋体" w:hAnsi="宋体" w:eastAsia="宋体" w:cs="宋体"/>
          <w:color w:val="auto"/>
          <w:sz w:val="24"/>
          <w:szCs w:val="24"/>
          <w:highlight w:val="none"/>
          <w:u w:val="single"/>
          <w:lang w:eastAsia="zh-CN"/>
        </w:rPr>
        <w:t>供应商须知前附表</w:t>
      </w:r>
      <w:r>
        <w:rPr>
          <w:rFonts w:hint="eastAsia" w:ascii="宋体" w:hAnsi="宋体" w:eastAsia="宋体" w:cs="宋体"/>
          <w:color w:val="auto"/>
          <w:sz w:val="24"/>
          <w:szCs w:val="24"/>
          <w:highlight w:val="none"/>
        </w:rPr>
        <w:t>中规定的</w:t>
      </w:r>
      <w:bookmarkEnd w:id="94"/>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w:t>
      </w:r>
      <w:r>
        <w:rPr>
          <w:rFonts w:hint="eastAsia" w:ascii="宋体" w:hAnsi="宋体" w:eastAsia="宋体" w:cs="宋体"/>
          <w:color w:val="auto"/>
          <w:sz w:val="24"/>
          <w:szCs w:val="24"/>
          <w:highlight w:val="none"/>
        </w:rPr>
        <w:t>，并作为其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的一部</w:t>
      </w:r>
      <w:r>
        <w:rPr>
          <w:rFonts w:hint="eastAsia" w:ascii="宋体" w:hAnsi="宋体" w:eastAsia="宋体" w:cs="宋体"/>
          <w:color w:val="auto"/>
          <w:sz w:val="24"/>
          <w:szCs w:val="24"/>
          <w:highlight w:val="none"/>
          <w:lang w:val="en-US" w:eastAsia="zh-CN"/>
        </w:rPr>
        <w:t>分。</w:t>
      </w:r>
    </w:p>
    <w:p w14:paraId="4CBF69B6">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供应商存在下列情形的，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rPr>
        <w:t>保证金</w:t>
      </w:r>
      <w:r>
        <w:rPr>
          <w:rFonts w:hint="eastAsia" w:ascii="宋体" w:hAnsi="宋体" w:eastAsia="宋体" w:cs="宋体"/>
          <w:color w:val="auto"/>
          <w:sz w:val="24"/>
          <w:szCs w:val="24"/>
          <w:highlight w:val="none"/>
        </w:rPr>
        <w:t>不予退还：</w:t>
      </w:r>
    </w:p>
    <w:p w14:paraId="65E6947E">
      <w:pPr>
        <w:pStyle w:val="10"/>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有效期内撤回其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w:t>
      </w:r>
    </w:p>
    <w:p w14:paraId="0A9BC629">
      <w:pPr>
        <w:pStyle w:val="10"/>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rPr>
        <w:t>成交人成交后无正当理由放弃成交或在规定期限内未按</w:t>
      </w:r>
      <w:r>
        <w:rPr>
          <w:rFonts w:hint="eastAsia" w:ascii="宋体" w:hAnsi="宋体" w:eastAsia="宋体" w:cs="宋体"/>
          <w:color w:val="auto"/>
          <w:sz w:val="24"/>
          <w:szCs w:val="24"/>
          <w:highlight w:val="none"/>
        </w:rPr>
        <w:t>本须知第30条的规定与采购人签订合同的；</w:t>
      </w:r>
    </w:p>
    <w:p w14:paraId="7E3104EE">
      <w:pPr>
        <w:pStyle w:val="10"/>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（3）成交后不按本须知第31条的规定提交履约保证金的；</w:t>
      </w:r>
    </w:p>
    <w:p w14:paraId="31B21274">
      <w:pPr>
        <w:pStyle w:val="10"/>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（4）成交后不按本须知第32条的规定缴纳</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highlight w:val="none"/>
        </w:rPr>
        <w:t>服务费的；</w:t>
      </w:r>
    </w:p>
    <w:p w14:paraId="203EB7C7">
      <w:pPr>
        <w:pStyle w:val="10"/>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（5）存在其他违法违规行为的。</w:t>
      </w:r>
    </w:p>
    <w:p w14:paraId="70B8663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100" w:name="_Ref467306336"/>
      <w:r>
        <w:rPr>
          <w:rFonts w:hint="eastAsia" w:ascii="宋体" w:hAnsi="宋体" w:eastAsia="宋体" w:cs="宋体"/>
          <w:color w:val="auto"/>
          <w:sz w:val="24"/>
          <w:szCs w:val="24"/>
          <w:highlight w:val="none"/>
        </w:rPr>
        <w:t>12.3</w:t>
      </w:r>
      <w:bookmarkEnd w:id="100"/>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政府采购信用担保试点范围内的项目，接受符合财政部门规定的政府采购</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担保函原件（格式参照【附件1】）。</w:t>
      </w:r>
    </w:p>
    <w:p w14:paraId="30646190">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供应商未按本须知第12.1和12.3条规定提交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保证金的，其资格将被认定为</w:t>
      </w:r>
      <w:r>
        <w:rPr>
          <w:rFonts w:hint="eastAsia" w:ascii="宋体" w:hAnsi="宋体" w:eastAsia="宋体" w:cs="宋体"/>
          <w:b/>
          <w:bCs/>
          <w:color w:val="auto"/>
          <w:sz w:val="24"/>
          <w:szCs w:val="24"/>
          <w:highlight w:val="none"/>
        </w:rPr>
        <w:t>无效</w:t>
      </w:r>
      <w:r>
        <w:rPr>
          <w:rFonts w:hint="eastAsia" w:ascii="宋体" w:hAnsi="宋体" w:eastAsia="宋体" w:cs="宋体"/>
          <w:color w:val="auto"/>
          <w:sz w:val="24"/>
          <w:szCs w:val="24"/>
          <w:highlight w:val="none"/>
        </w:rPr>
        <w:t>。</w:t>
      </w:r>
    </w:p>
    <w:p w14:paraId="6A318655">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采用电汇形式的，一般可以实时入账。</w:t>
      </w:r>
    </w:p>
    <w:p w14:paraId="39F77C80">
      <w:pPr>
        <w:pageBreakBefore w:val="0"/>
        <w:kinsoku/>
        <w:wordWrap/>
        <w:overflowPunct/>
        <w:topLinePunct w:val="0"/>
        <w:bidi w:val="0"/>
        <w:spacing w:line="360" w:lineRule="auto"/>
        <w:ind w:left="0" w:lef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采用支票形式的，供应商则应充分考虑支票入账时间，以确保</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保证金能按时进入指定账户。根据银行信息交换和付款时间，支票从递交至实际入账一般需要4-5个工作日。如供应商未及时提交支票或支票不符合银行委托收款要求（如污损、折叠、胶装等），导致</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保证金不能按时进入指定账户的，将按照</w:t>
      </w:r>
      <w:r>
        <w:rPr>
          <w:rFonts w:hint="eastAsia" w:ascii="宋体" w:hAnsi="宋体" w:eastAsia="宋体" w:cs="宋体"/>
          <w:color w:val="auto"/>
          <w:sz w:val="24"/>
          <w:szCs w:val="24"/>
          <w:highlight w:val="none"/>
          <w:lang w:val="en-US" w:eastAsia="zh-CN"/>
        </w:rPr>
        <w:t>询价文件</w:t>
      </w:r>
      <w:r>
        <w:rPr>
          <w:rFonts w:hint="eastAsia" w:ascii="宋体" w:hAnsi="宋体" w:eastAsia="宋体" w:cs="宋体"/>
          <w:color w:val="auto"/>
          <w:sz w:val="24"/>
          <w:szCs w:val="24"/>
          <w:highlight w:val="none"/>
        </w:rPr>
        <w:t>的第22.2条相关规定处理。</w:t>
      </w:r>
    </w:p>
    <w:p w14:paraId="7A031026">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联合体参加的，由联合体中的</w:t>
      </w:r>
      <w:r>
        <w:rPr>
          <w:rFonts w:hint="eastAsia" w:ascii="宋体" w:hAnsi="宋体" w:eastAsia="宋体" w:cs="宋体"/>
          <w:color w:val="auto"/>
          <w:sz w:val="24"/>
          <w:szCs w:val="24"/>
          <w:highlight w:val="none"/>
          <w:lang w:val="en-US" w:eastAsia="zh-CN"/>
        </w:rPr>
        <w:t>牵头</w:t>
      </w:r>
      <w:r>
        <w:rPr>
          <w:rFonts w:hint="eastAsia" w:ascii="宋体" w:hAnsi="宋体" w:eastAsia="宋体" w:cs="宋体"/>
          <w:color w:val="auto"/>
          <w:sz w:val="24"/>
          <w:szCs w:val="24"/>
          <w:highlight w:val="none"/>
        </w:rPr>
        <w:t>方提交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保证金。以</w:t>
      </w:r>
      <w:r>
        <w:rPr>
          <w:rFonts w:hint="eastAsia" w:ascii="宋体" w:hAnsi="宋体" w:eastAsia="宋体" w:cs="宋体"/>
          <w:color w:val="auto"/>
          <w:sz w:val="24"/>
          <w:szCs w:val="24"/>
          <w:highlight w:val="none"/>
          <w:lang w:val="en-US" w:eastAsia="zh-CN"/>
        </w:rPr>
        <w:t>牵头方</w:t>
      </w:r>
      <w:r>
        <w:rPr>
          <w:rFonts w:hint="eastAsia" w:ascii="宋体" w:hAnsi="宋体" w:eastAsia="宋体" w:cs="宋体"/>
          <w:color w:val="auto"/>
          <w:sz w:val="24"/>
          <w:szCs w:val="24"/>
          <w:highlight w:val="none"/>
        </w:rPr>
        <w:t>名义提交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保证金的，对联合体各方均具有约束力。</w:t>
      </w:r>
    </w:p>
    <w:p w14:paraId="3ADB325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lang w:val="en-US" w:eastAsia="zh-CN"/>
        </w:rPr>
        <w:t xml:space="preserve"> 投标</w:t>
      </w:r>
      <w:r>
        <w:rPr>
          <w:rFonts w:hint="eastAsia" w:ascii="宋体" w:hAnsi="宋体" w:eastAsia="宋体" w:cs="宋体"/>
          <w:color w:val="auto"/>
          <w:sz w:val="24"/>
          <w:szCs w:val="24"/>
          <w:highlight w:val="none"/>
        </w:rPr>
        <w:t>保证金的退还</w:t>
      </w:r>
    </w:p>
    <w:p w14:paraId="7D0E4D09">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 成交人应在与采购人签订合同之日起5个工作日内，及时联系保证金收受机构办理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保证金无息退还手续。</w:t>
      </w:r>
    </w:p>
    <w:p w14:paraId="6FEB9D74">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 未成交供应商的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保证金将在成交通知书发出之日暨成交结果公告公布之日起5个工作日内无息退还。供应商应及时联系保证金收受机构办理退还</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保证金手续。</w:t>
      </w:r>
    </w:p>
    <w:p w14:paraId="6AE6443E">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 政府采购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担保函不予退回。</w:t>
      </w:r>
    </w:p>
    <w:p w14:paraId="55343DAC">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因供应商自身原因导致无法及时退还的，采购人或采购代理机构将不承担相应责任。</w:t>
      </w:r>
    </w:p>
    <w:p w14:paraId="475CC90E">
      <w:pPr>
        <w:spacing w:before="0" w:after="0"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13.投标有效期</w:t>
      </w:r>
      <w:bookmarkEnd w:id="95"/>
      <w:bookmarkEnd w:id="96"/>
      <w:bookmarkEnd w:id="97"/>
      <w:bookmarkEnd w:id="98"/>
      <w:bookmarkEnd w:id="99"/>
    </w:p>
    <w:p w14:paraId="6FEF7BF7">
      <w:pPr>
        <w:spacing w:line="360" w:lineRule="auto"/>
        <w:ind w:left="899" w:leftChars="114" w:hanging="660" w:hangingChars="275"/>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投标应在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中规定时间内保持有效。投标有效期不满足要求的投标，其投标将被认定为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b w:val="0"/>
          <w:bCs w:val="0"/>
          <w:color w:val="auto"/>
          <w:sz w:val="24"/>
          <w:szCs w:val="24"/>
          <w:highlight w:val="none"/>
        </w:rPr>
        <w:t>。</w:t>
      </w:r>
    </w:p>
    <w:p w14:paraId="4022DFDC">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为保证有充分时间签订合同，采购人或采购代理机构可根据实际情况，在原投标有效期截止之前，要求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的有效期。接受该要求的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将不会被要求和允许修正其投标，且本须知中有关投标保证金的要求须在延长的有效期内继续有效。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可以拒绝延长投标有效期的要求，其投标保证金将及时无息退还。上述要求和答复都应以书面形式提交。</w:t>
      </w:r>
    </w:p>
    <w:p w14:paraId="4594149A">
      <w:pPr>
        <w:spacing w:before="0" w:after="0" w:line="360" w:lineRule="auto"/>
        <w:outlineLvl w:val="9"/>
        <w:rPr>
          <w:rFonts w:hint="eastAsia" w:ascii="宋体" w:hAnsi="宋体" w:eastAsia="宋体" w:cs="宋体"/>
          <w:color w:val="auto"/>
          <w:sz w:val="24"/>
          <w:szCs w:val="24"/>
          <w:highlight w:val="none"/>
          <w:u w:val="none"/>
        </w:rPr>
      </w:pPr>
      <w:bookmarkStart w:id="101" w:name="_Toc520356158"/>
      <w:bookmarkStart w:id="102" w:name="_Toc17609"/>
      <w:bookmarkStart w:id="103" w:name="_Toc493"/>
      <w:bookmarkStart w:id="104" w:name="_Toc17074"/>
      <w:bookmarkStart w:id="105" w:name="_Toc515647773"/>
      <w:r>
        <w:rPr>
          <w:rFonts w:hint="eastAsia" w:ascii="宋体" w:hAnsi="宋体" w:eastAsia="宋体" w:cs="宋体"/>
          <w:color w:val="auto"/>
          <w:sz w:val="24"/>
          <w:szCs w:val="24"/>
          <w:highlight w:val="none"/>
          <w:u w:val="none"/>
        </w:rPr>
        <w:t>14.</w:t>
      </w:r>
      <w:r>
        <w:rPr>
          <w:rFonts w:hint="eastAsia" w:ascii="宋体" w:hAnsi="宋体" w:eastAsia="宋体" w:cs="宋体"/>
          <w:color w:val="auto"/>
          <w:sz w:val="24"/>
          <w:szCs w:val="24"/>
          <w:highlight w:val="none"/>
          <w:u w:val="none"/>
          <w:lang w:eastAsia="zh-CN"/>
        </w:rPr>
        <w:t>响应文件</w:t>
      </w:r>
      <w:r>
        <w:rPr>
          <w:rFonts w:hint="eastAsia" w:ascii="宋体" w:hAnsi="宋体" w:eastAsia="宋体" w:cs="宋体"/>
          <w:color w:val="auto"/>
          <w:sz w:val="24"/>
          <w:szCs w:val="24"/>
          <w:highlight w:val="none"/>
          <w:u w:val="none"/>
        </w:rPr>
        <w:t>的签署</w:t>
      </w:r>
      <w:bookmarkEnd w:id="101"/>
      <w:r>
        <w:rPr>
          <w:rFonts w:hint="eastAsia" w:ascii="宋体" w:hAnsi="宋体" w:eastAsia="宋体" w:cs="宋体"/>
          <w:color w:val="auto"/>
          <w:sz w:val="24"/>
          <w:szCs w:val="24"/>
          <w:highlight w:val="none"/>
          <w:u w:val="none"/>
        </w:rPr>
        <w:t>及规定</w:t>
      </w:r>
      <w:bookmarkEnd w:id="102"/>
      <w:bookmarkEnd w:id="103"/>
      <w:bookmarkEnd w:id="104"/>
      <w:bookmarkEnd w:id="105"/>
    </w:p>
    <w:p w14:paraId="3EFDECDE">
      <w:pPr>
        <w:spacing w:line="360" w:lineRule="auto"/>
        <w:ind w:left="899" w:leftChars="114" w:hanging="660" w:hangingChars="2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14.1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应按供应商须知资料表中的规定，准备和递交（加密上传）电子响应文件。</w:t>
      </w:r>
    </w:p>
    <w:p w14:paraId="59CFACAA">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14.2</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所有响应文件应按照</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eastAsia="zh-CN"/>
        </w:rPr>
        <w:t>文件规定的格式填写、签署和盖章。</w:t>
      </w:r>
    </w:p>
    <w:p w14:paraId="5618853A">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因字迹潦草、表达不清或装订不当所引起的后果由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w:t>
      </w:r>
    </w:p>
    <w:p w14:paraId="147FCD47">
      <w:pPr>
        <w:spacing w:line="360" w:lineRule="auto"/>
        <w:ind w:left="900" w:hanging="900" w:hangingChars="375"/>
        <w:outlineLvl w:val="9"/>
        <w:rPr>
          <w:rFonts w:hint="eastAsia" w:ascii="宋体" w:hAnsi="宋体"/>
          <w:color w:val="auto"/>
          <w:sz w:val="24"/>
          <w:highlight w:val="none"/>
        </w:rPr>
      </w:pPr>
    </w:p>
    <w:p w14:paraId="1A65A012">
      <w:pPr>
        <w:pStyle w:val="15"/>
        <w:outlineLvl w:val="9"/>
        <w:rPr>
          <w:rFonts w:hint="eastAsia" w:ascii="宋体" w:hAnsi="宋体"/>
          <w:color w:val="auto"/>
          <w:sz w:val="24"/>
          <w:highlight w:val="none"/>
        </w:rPr>
      </w:pPr>
    </w:p>
    <w:p w14:paraId="323D20AD">
      <w:pPr>
        <w:pStyle w:val="8"/>
        <w:outlineLvl w:val="9"/>
        <w:rPr>
          <w:rFonts w:hint="eastAsia" w:ascii="宋体" w:hAnsi="宋体"/>
          <w:color w:val="auto"/>
          <w:sz w:val="24"/>
          <w:highlight w:val="none"/>
        </w:rPr>
      </w:pPr>
    </w:p>
    <w:p w14:paraId="11AF6263">
      <w:pPr>
        <w:outlineLvl w:val="9"/>
        <w:rPr>
          <w:rFonts w:hint="eastAsia" w:ascii="宋体" w:hAnsi="宋体"/>
          <w:color w:val="auto"/>
          <w:sz w:val="24"/>
          <w:highlight w:val="none"/>
        </w:rPr>
      </w:pPr>
    </w:p>
    <w:p w14:paraId="7218D5E9">
      <w:pPr>
        <w:outlineLvl w:val="9"/>
        <w:rPr>
          <w:rFonts w:hint="eastAsia"/>
          <w:color w:val="auto"/>
        </w:rPr>
      </w:pPr>
    </w:p>
    <w:p w14:paraId="7585F7C4">
      <w:pPr>
        <w:outlineLvl w:val="9"/>
        <w:rPr>
          <w:rFonts w:hint="eastAsia"/>
          <w:color w:val="auto"/>
        </w:rPr>
      </w:pPr>
    </w:p>
    <w:p w14:paraId="5E1FFBA8">
      <w:pPr>
        <w:spacing w:before="0" w:line="360" w:lineRule="auto"/>
        <w:ind w:left="1080" w:leftChars="257" w:hanging="540"/>
        <w:outlineLvl w:val="9"/>
        <w:rPr>
          <w:rFonts w:hint="eastAsia" w:ascii="宋体" w:hAnsi="宋体" w:eastAsia="宋体" w:cs="宋体"/>
          <w:color w:val="auto"/>
          <w:sz w:val="28"/>
          <w:szCs w:val="21"/>
          <w:highlight w:val="none"/>
        </w:rPr>
      </w:pPr>
      <w:bookmarkStart w:id="106" w:name="_Toc515647774"/>
      <w:bookmarkStart w:id="107" w:name="_Toc25925"/>
      <w:bookmarkStart w:id="108" w:name="_Toc216582808"/>
      <w:bookmarkStart w:id="109" w:name="_Toc16865"/>
      <w:bookmarkStart w:id="110" w:name="_Toc520356159"/>
      <w:bookmarkStart w:id="111" w:name="_Toc11179"/>
    </w:p>
    <w:p w14:paraId="473F7C25">
      <w:pPr>
        <w:outlineLvl w:val="9"/>
        <w:rPr>
          <w:rFonts w:hint="eastAsia" w:ascii="宋体" w:hAnsi="宋体" w:eastAsia="宋体" w:cs="宋体"/>
          <w:color w:val="auto"/>
          <w:sz w:val="28"/>
          <w:szCs w:val="21"/>
          <w:highlight w:val="none"/>
        </w:rPr>
      </w:pPr>
    </w:p>
    <w:p w14:paraId="6E24BDCD">
      <w:pPr>
        <w:pStyle w:val="8"/>
        <w:outlineLvl w:val="9"/>
        <w:rPr>
          <w:rFonts w:hint="eastAsia" w:ascii="宋体" w:hAnsi="宋体" w:eastAsia="宋体" w:cs="宋体"/>
          <w:color w:val="auto"/>
          <w:sz w:val="28"/>
          <w:szCs w:val="21"/>
          <w:highlight w:val="none"/>
        </w:rPr>
      </w:pPr>
    </w:p>
    <w:p w14:paraId="6E8C7741">
      <w:pPr>
        <w:rPr>
          <w:rFonts w:hint="eastAsia" w:ascii="宋体" w:hAnsi="宋体" w:eastAsia="宋体" w:cs="宋体"/>
          <w:color w:val="auto"/>
          <w:sz w:val="28"/>
          <w:szCs w:val="21"/>
          <w:highlight w:val="none"/>
        </w:rPr>
      </w:pPr>
    </w:p>
    <w:p w14:paraId="218EEC5A">
      <w:pPr>
        <w:rPr>
          <w:rFonts w:hint="eastAsia" w:ascii="宋体" w:hAnsi="宋体" w:eastAsia="宋体" w:cs="宋体"/>
          <w:color w:val="auto"/>
          <w:sz w:val="28"/>
          <w:szCs w:val="21"/>
          <w:highlight w:val="none"/>
        </w:rPr>
      </w:pPr>
    </w:p>
    <w:p w14:paraId="535BBD58">
      <w:pPr>
        <w:outlineLvl w:val="9"/>
        <w:rPr>
          <w:rFonts w:hint="eastAsia"/>
          <w:color w:val="auto"/>
        </w:rPr>
      </w:pPr>
    </w:p>
    <w:p w14:paraId="5CCFAB3F">
      <w:pPr>
        <w:pStyle w:val="4"/>
        <w:spacing w:before="0" w:line="360" w:lineRule="auto"/>
        <w:ind w:left="1080" w:leftChars="257" w:hanging="540"/>
        <w:rPr>
          <w:rFonts w:hint="eastAsia" w:ascii="宋体" w:hAnsi="宋体" w:eastAsia="宋体" w:cs="宋体"/>
          <w:color w:val="auto"/>
          <w:sz w:val="24"/>
          <w:highlight w:val="none"/>
        </w:rPr>
      </w:pPr>
      <w:bookmarkStart w:id="112" w:name="_Toc22724"/>
      <w:r>
        <w:rPr>
          <w:rFonts w:hint="eastAsia" w:ascii="宋体" w:hAnsi="宋体" w:eastAsia="宋体" w:cs="宋体"/>
          <w:color w:val="auto"/>
          <w:sz w:val="28"/>
          <w:szCs w:val="21"/>
          <w:highlight w:val="none"/>
        </w:rPr>
        <w:t>四</w:t>
      </w:r>
      <w:r>
        <w:rPr>
          <w:rFonts w:hint="eastAsia" w:ascii="宋体" w:hAnsi="宋体" w:eastAsia="宋体" w:cs="宋体"/>
          <w:color w:val="auto"/>
          <w:sz w:val="28"/>
          <w:szCs w:val="21"/>
          <w:highlight w:val="none"/>
          <w:lang w:eastAsia="zh-CN"/>
        </w:rPr>
        <w:t>、响应文件</w:t>
      </w:r>
      <w:r>
        <w:rPr>
          <w:rFonts w:hint="eastAsia" w:ascii="宋体" w:hAnsi="宋体" w:eastAsia="宋体" w:cs="宋体"/>
          <w:color w:val="auto"/>
          <w:sz w:val="28"/>
          <w:szCs w:val="21"/>
          <w:highlight w:val="none"/>
        </w:rPr>
        <w:t>的递交</w:t>
      </w:r>
      <w:bookmarkEnd w:id="106"/>
      <w:bookmarkEnd w:id="107"/>
      <w:bookmarkEnd w:id="108"/>
      <w:bookmarkEnd w:id="109"/>
      <w:bookmarkEnd w:id="110"/>
      <w:bookmarkEnd w:id="111"/>
      <w:bookmarkEnd w:id="112"/>
    </w:p>
    <w:p w14:paraId="51923C8C">
      <w:pPr>
        <w:pStyle w:val="2"/>
        <w:spacing w:line="360" w:lineRule="auto"/>
        <w:rPr>
          <w:rFonts w:hint="eastAsia" w:hAnsi="宋体"/>
          <w:color w:val="auto"/>
          <w:highlight w:val="none"/>
        </w:rPr>
      </w:pPr>
    </w:p>
    <w:p w14:paraId="7390B7C8">
      <w:pPr>
        <w:spacing w:before="0" w:after="0" w:line="360" w:lineRule="auto"/>
        <w:outlineLvl w:val="9"/>
        <w:rPr>
          <w:rFonts w:hint="eastAsia" w:hAnsi="宋体" w:cs="宋体"/>
          <w:color w:val="auto"/>
          <w:sz w:val="24"/>
          <w:szCs w:val="24"/>
          <w:highlight w:val="none"/>
          <w:u w:val="none"/>
        </w:rPr>
      </w:pPr>
      <w:bookmarkStart w:id="113" w:name="_Toc21645"/>
      <w:bookmarkStart w:id="114" w:name="_Toc520356160"/>
      <w:bookmarkStart w:id="115" w:name="_Toc32337"/>
      <w:bookmarkStart w:id="116" w:name="_Toc515647775"/>
      <w:bookmarkStart w:id="117" w:name="_Toc26195"/>
      <w:r>
        <w:rPr>
          <w:rFonts w:hint="eastAsia" w:hAnsi="宋体" w:cs="宋体"/>
          <w:color w:val="auto"/>
          <w:sz w:val="24"/>
          <w:szCs w:val="24"/>
          <w:highlight w:val="none"/>
          <w:u w:val="none"/>
        </w:rPr>
        <w:t>15.</w:t>
      </w:r>
      <w:r>
        <w:rPr>
          <w:rFonts w:hint="eastAsia" w:hAnsi="宋体" w:cs="宋体"/>
          <w:color w:val="auto"/>
          <w:sz w:val="24"/>
          <w:szCs w:val="24"/>
          <w:highlight w:val="none"/>
          <w:u w:val="none"/>
          <w:lang w:eastAsia="zh-CN"/>
        </w:rPr>
        <w:t>响应文件</w:t>
      </w:r>
      <w:r>
        <w:rPr>
          <w:rFonts w:hint="eastAsia" w:hAnsi="宋体" w:cs="宋体"/>
          <w:color w:val="auto"/>
          <w:sz w:val="24"/>
          <w:szCs w:val="24"/>
          <w:highlight w:val="none"/>
          <w:u w:val="none"/>
        </w:rPr>
        <w:t>的密封和标记</w:t>
      </w:r>
      <w:bookmarkEnd w:id="113"/>
      <w:bookmarkEnd w:id="114"/>
      <w:bookmarkEnd w:id="115"/>
      <w:bookmarkEnd w:id="116"/>
      <w:bookmarkEnd w:id="117"/>
    </w:p>
    <w:p w14:paraId="3CA99BDB">
      <w:pPr>
        <w:keepNext/>
        <w:keepLines/>
        <w:pageBreakBefore w:val="0"/>
        <w:widowControl w:val="0"/>
        <w:numPr>
          <w:ilvl w:val="0"/>
          <w:numId w:val="0"/>
        </w:numPr>
        <w:tabs>
          <w:tab w:val="left" w:pos="4830"/>
        </w:tabs>
        <w:kinsoku/>
        <w:wordWrap/>
        <w:overflowPunct/>
        <w:topLinePunct w:val="0"/>
        <w:autoSpaceDE/>
        <w:autoSpaceDN/>
        <w:bidi w:val="0"/>
        <w:adjustRightInd/>
        <w:snapToGrid/>
        <w:spacing w:line="360" w:lineRule="auto"/>
        <w:ind w:left="719" w:leftChars="114" w:hanging="480" w:hanging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color w:val="auto"/>
          <w:sz w:val="24"/>
          <w:szCs w:val="24"/>
          <w:highlight w:val="none"/>
        </w:rPr>
        <w:t xml:space="preserve">15.1 </w:t>
      </w:r>
      <w:r>
        <w:rPr>
          <w:rFonts w:hint="eastAsia" w:ascii="宋体" w:hAnsi="宋体" w:eastAsia="宋体" w:cs="宋体"/>
          <w:b/>
          <w:bCs/>
          <w:color w:val="auto"/>
          <w:kern w:val="2"/>
          <w:sz w:val="24"/>
          <w:szCs w:val="24"/>
          <w:highlight w:val="none"/>
          <w:u w:val="single"/>
          <w:lang w:val="en-US" w:eastAsia="zh-CN" w:bidi="ar-SA"/>
        </w:rPr>
        <w:t>为方便评审及进行资格审查，供应商应完整地按招标文件提供的响应文件格式及要求编写响应文件</w:t>
      </w:r>
      <w:r>
        <w:rPr>
          <w:rFonts w:hint="eastAsia" w:ascii="宋体" w:hAnsi="宋体" w:cs="宋体"/>
          <w:b/>
          <w:bCs/>
          <w:color w:val="auto"/>
          <w:kern w:val="2"/>
          <w:sz w:val="24"/>
          <w:szCs w:val="24"/>
          <w:highlight w:val="none"/>
          <w:u w:val="single"/>
          <w:lang w:val="en-US" w:eastAsia="zh-CN" w:bidi="ar-SA"/>
        </w:rPr>
        <w:t>，并</w:t>
      </w:r>
      <w:r>
        <w:rPr>
          <w:rFonts w:ascii="宋体" w:hAnsi="宋体" w:eastAsia="宋体" w:cs="宋体"/>
          <w:b/>
          <w:bCs/>
          <w:color w:val="auto"/>
          <w:sz w:val="24"/>
          <w:szCs w:val="24"/>
          <w:u w:val="single"/>
        </w:rPr>
        <w:t>根据平台关联点上传对应佐证资料</w:t>
      </w:r>
      <w:r>
        <w:rPr>
          <w:rFonts w:hint="eastAsia" w:ascii="宋体" w:hAnsi="宋体" w:cs="宋体"/>
          <w:b/>
          <w:bCs/>
          <w:color w:val="auto"/>
          <w:sz w:val="24"/>
          <w:szCs w:val="24"/>
          <w:u w:val="single"/>
          <w:lang w:eastAsia="zh-CN"/>
        </w:rPr>
        <w:t>。</w:t>
      </w:r>
      <w:r>
        <w:rPr>
          <w:rFonts w:hint="eastAsia" w:ascii="宋体" w:hAnsi="宋体" w:eastAsia="宋体" w:cs="宋体"/>
          <w:b/>
          <w:bCs/>
          <w:color w:val="auto"/>
          <w:kern w:val="2"/>
          <w:sz w:val="24"/>
          <w:szCs w:val="24"/>
          <w:highlight w:val="none"/>
          <w:u w:val="single"/>
          <w:lang w:val="en-US" w:eastAsia="zh-CN" w:bidi="ar-SA"/>
        </w:rPr>
        <w:t>供应商须在投标截止时间前完成在系统上传递交电子响应文件。供应商的电子响应文件是经过CA证书加密后上传提交的，任何单位或个人均无法在投标截止时间(即投标截止时间)之前查看或篡改，不存在泄密风险。（严格按照政采云电子投标流程制作并上传电子响应文件）。</w:t>
      </w:r>
    </w:p>
    <w:p w14:paraId="53650A45">
      <w:pPr>
        <w:spacing w:line="360" w:lineRule="auto"/>
        <w:ind w:left="899" w:leftChars="114" w:hanging="660" w:hangingChars="275"/>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15.2 供应商因自身原因导致电子响应文件无法导入电子评标系统的，该响应文件视为无效文件。</w:t>
      </w:r>
    </w:p>
    <w:p w14:paraId="4480BB72">
      <w:pPr>
        <w:spacing w:line="360" w:lineRule="auto"/>
        <w:ind w:left="899" w:leftChars="114" w:hanging="660" w:hangingChars="275"/>
        <w:rPr>
          <w:rFonts w:hint="eastAsia" w:ascii="宋体" w:hAnsi="宋体"/>
          <w:color w:val="auto"/>
          <w:sz w:val="24"/>
          <w:szCs w:val="24"/>
          <w:highlight w:val="green"/>
          <w:u w:val="single"/>
        </w:rPr>
      </w:pPr>
      <w:r>
        <w:rPr>
          <w:rFonts w:hint="eastAsia" w:ascii="宋体" w:hAnsi="宋体" w:eastAsia="宋体" w:cs="Times New Roman"/>
          <w:color w:val="auto"/>
          <w:sz w:val="24"/>
          <w:szCs w:val="24"/>
          <w:highlight w:val="none"/>
          <w:lang w:val="en-US" w:eastAsia="zh-CN"/>
        </w:rPr>
        <w:t>15.3 电子响应文件具有法律效力,与其他形式的响应文件在内容和格式上等同，若响应文件与招标文件要求不一致，其内容影响成交结果时，责任由投标单位自行承担。</w:t>
      </w:r>
    </w:p>
    <w:p w14:paraId="7F71C427">
      <w:pPr>
        <w:spacing w:before="0" w:after="0" w:line="360" w:lineRule="auto"/>
        <w:outlineLvl w:val="9"/>
        <w:rPr>
          <w:rFonts w:hint="eastAsia" w:hAnsi="宋体" w:cs="宋体"/>
          <w:color w:val="auto"/>
          <w:sz w:val="24"/>
          <w:szCs w:val="24"/>
          <w:highlight w:val="none"/>
          <w:u w:val="none"/>
        </w:rPr>
      </w:pPr>
      <w:bookmarkStart w:id="118" w:name="_Toc9840"/>
      <w:bookmarkStart w:id="119" w:name="_Toc12751"/>
      <w:bookmarkStart w:id="120" w:name="_Toc24017"/>
      <w:bookmarkStart w:id="121" w:name="_Toc515647776"/>
      <w:bookmarkStart w:id="122" w:name="_Toc520356161"/>
      <w:r>
        <w:rPr>
          <w:rFonts w:hint="eastAsia" w:hAnsi="宋体" w:cs="宋体"/>
          <w:color w:val="auto"/>
          <w:sz w:val="24"/>
          <w:szCs w:val="24"/>
          <w:highlight w:val="none"/>
          <w:u w:val="none"/>
        </w:rPr>
        <w:t>16.投标截止</w:t>
      </w:r>
      <w:bookmarkEnd w:id="118"/>
      <w:bookmarkEnd w:id="119"/>
      <w:bookmarkEnd w:id="120"/>
      <w:bookmarkEnd w:id="121"/>
      <w:bookmarkEnd w:id="122"/>
    </w:p>
    <w:p w14:paraId="4FE575A9">
      <w:pPr>
        <w:keepNext w:val="0"/>
        <w:keepLines w:val="0"/>
        <w:pageBreakBefore w:val="0"/>
        <w:widowControl w:val="0"/>
        <w:kinsoku/>
        <w:wordWrap/>
        <w:overflowPunct/>
        <w:topLinePunct w:val="0"/>
        <w:autoSpaceDE/>
        <w:autoSpaceDN/>
        <w:bidi w:val="0"/>
        <w:adjustRightInd/>
        <w:snapToGrid/>
        <w:spacing w:line="360" w:lineRule="auto"/>
        <w:ind w:left="899" w:leftChars="114" w:hanging="660" w:hangingChars="275"/>
        <w:textAlignment w:val="auto"/>
        <w:rPr>
          <w:rFonts w:hint="eastAsia" w:ascii="宋体" w:hAnsi="宋体"/>
          <w:color w:val="auto"/>
          <w:sz w:val="24"/>
          <w:szCs w:val="24"/>
          <w:highlight w:val="none"/>
        </w:rPr>
      </w:pPr>
      <w:r>
        <w:rPr>
          <w:rFonts w:hint="eastAsia" w:ascii="宋体" w:hAnsi="宋体"/>
          <w:color w:val="auto"/>
          <w:sz w:val="24"/>
          <w:szCs w:val="24"/>
          <w:highlight w:val="none"/>
        </w:rPr>
        <w:t>16.1</w:t>
      </w:r>
      <w:r>
        <w:rPr>
          <w:rFonts w:hint="eastAsia" w:ascii="宋体" w:hAnsi="宋体"/>
          <w:color w:val="auto"/>
          <w:sz w:val="24"/>
          <w:szCs w:val="24"/>
          <w:highlight w:val="none"/>
        </w:rPr>
        <w:tab/>
      </w:r>
      <w:r>
        <w:rPr>
          <w:rFonts w:hint="eastAsia" w:ascii="宋体" w:hAnsi="宋体" w:eastAsia="宋体" w:cs="宋体"/>
          <w:b/>
          <w:bCs/>
          <w:color w:val="auto"/>
          <w:sz w:val="24"/>
          <w:szCs w:val="24"/>
          <w:u w:val="single"/>
          <w:lang w:val="en-US" w:eastAsia="zh-CN"/>
        </w:rPr>
        <w:t>供应商应在供应商须知资料表中规定的截止时间前，将响应文件递交到招标公告中规定的地点。解密时间30分钟，逾期未解密的视为投标无效。</w:t>
      </w:r>
    </w:p>
    <w:p w14:paraId="4C969FFA">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bookmarkStart w:id="123" w:name="_Toc18537"/>
      <w:bookmarkStart w:id="124" w:name="_Toc24785"/>
      <w:bookmarkStart w:id="125" w:name="_Toc515647777"/>
      <w:bookmarkStart w:id="126" w:name="_Toc520356162"/>
      <w:bookmarkStart w:id="127" w:name="_Toc24275"/>
      <w:r>
        <w:rPr>
          <w:rFonts w:hint="eastAsia" w:ascii="宋体" w:hAnsi="宋体" w:eastAsia="宋体" w:cs="Times New Roman"/>
          <w:color w:val="auto"/>
          <w:sz w:val="24"/>
          <w:szCs w:val="24"/>
          <w:highlight w:val="none"/>
          <w:lang w:val="en-US" w:eastAsia="zh-CN"/>
        </w:rPr>
        <w:t>16.2</w:t>
      </w:r>
      <w:r>
        <w:rPr>
          <w:rFonts w:hint="eastAsia" w:ascii="宋体" w:hAnsi="宋体" w:eastAsia="宋体" w:cs="Times New Roman"/>
          <w:color w:val="auto"/>
          <w:sz w:val="24"/>
          <w:szCs w:val="24"/>
          <w:highlight w:val="none"/>
          <w:lang w:val="en-US" w:eastAsia="zh-CN"/>
        </w:rPr>
        <w:tab/>
      </w:r>
      <w:r>
        <w:rPr>
          <w:rFonts w:hint="eastAsia" w:ascii="宋体" w:hAnsi="宋体" w:eastAsia="宋体" w:cs="Times New Roman"/>
          <w:color w:val="auto"/>
          <w:sz w:val="24"/>
          <w:szCs w:val="24"/>
          <w:highlight w:val="none"/>
          <w:lang w:val="en-US" w:eastAsia="zh-CN"/>
        </w:rPr>
        <w:t>采购人和采购代理机构有权按本须知的规定，延迟投标截止时间。在此情况下，采购人、采购代理机构和供应商受投标截止时间制约的所有权利和义务均应延长至新的截止时间。</w:t>
      </w:r>
    </w:p>
    <w:p w14:paraId="4998260B">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16.3 采购人和采购代理机构将拒绝接收在投标截止时间后上传的响应文件。</w:t>
      </w:r>
    </w:p>
    <w:p w14:paraId="5121AAE9">
      <w:pPr>
        <w:spacing w:before="0" w:after="0" w:line="360" w:lineRule="auto"/>
        <w:outlineLvl w:val="9"/>
        <w:rPr>
          <w:rFonts w:hint="eastAsia" w:hAnsi="宋体" w:cs="宋体"/>
          <w:color w:val="auto"/>
          <w:sz w:val="24"/>
          <w:szCs w:val="24"/>
          <w:highlight w:val="none"/>
          <w:u w:val="none"/>
        </w:rPr>
      </w:pPr>
      <w:r>
        <w:rPr>
          <w:rFonts w:hint="eastAsia" w:hAnsi="宋体" w:cs="宋体"/>
          <w:color w:val="auto"/>
          <w:sz w:val="24"/>
          <w:szCs w:val="24"/>
          <w:highlight w:val="none"/>
          <w:u w:val="none"/>
        </w:rPr>
        <w:t>17.</w:t>
      </w:r>
      <w:r>
        <w:rPr>
          <w:rFonts w:hint="eastAsia" w:hAnsi="宋体" w:cs="宋体"/>
          <w:color w:val="auto"/>
          <w:sz w:val="24"/>
          <w:szCs w:val="24"/>
          <w:highlight w:val="none"/>
          <w:u w:val="none"/>
          <w:lang w:eastAsia="zh-CN"/>
        </w:rPr>
        <w:t>响应文件</w:t>
      </w:r>
      <w:r>
        <w:rPr>
          <w:rFonts w:hint="eastAsia" w:hAnsi="宋体" w:cs="宋体"/>
          <w:color w:val="auto"/>
          <w:sz w:val="24"/>
          <w:szCs w:val="24"/>
          <w:highlight w:val="none"/>
          <w:u w:val="none"/>
        </w:rPr>
        <w:t>的接收、修改与撤回</w:t>
      </w:r>
      <w:bookmarkEnd w:id="123"/>
      <w:bookmarkEnd w:id="124"/>
      <w:bookmarkEnd w:id="125"/>
      <w:bookmarkEnd w:id="126"/>
      <w:bookmarkEnd w:id="127"/>
    </w:p>
    <w:p w14:paraId="787ADFC4">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17.1 供应商在响应文件递交截止时间前，可以对其递交的响应文件进行补充、修改或撤回，但应书面通知采购代理机构。补充、修改的内容应当按询价</w:t>
      </w:r>
      <w:r>
        <w:rPr>
          <w:rFonts w:hint="eastAsia" w:ascii="宋体" w:hAnsi="宋体" w:cs="Times New Roman"/>
          <w:color w:val="auto"/>
          <w:sz w:val="24"/>
          <w:szCs w:val="24"/>
          <w:highlight w:val="none"/>
          <w:lang w:val="en-US" w:eastAsia="zh-CN"/>
        </w:rPr>
        <w:t>文件</w:t>
      </w:r>
      <w:r>
        <w:rPr>
          <w:rFonts w:hint="eastAsia" w:ascii="宋体" w:hAnsi="宋体" w:eastAsia="宋体" w:cs="Times New Roman"/>
          <w:color w:val="auto"/>
          <w:sz w:val="24"/>
          <w:szCs w:val="24"/>
          <w:highlight w:val="none"/>
          <w:lang w:val="en-US" w:eastAsia="zh-CN"/>
        </w:rPr>
        <w:t>的要求签署、盖章，并作为响应文件的组成部分。</w:t>
      </w:r>
    </w:p>
    <w:p w14:paraId="4015FE10">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17.2 在</w:t>
      </w:r>
      <w:r>
        <w:rPr>
          <w:rFonts w:hint="eastAsia" w:ascii="宋体" w:hAnsi="宋体" w:cs="Times New Roman"/>
          <w:color w:val="auto"/>
          <w:sz w:val="24"/>
          <w:szCs w:val="24"/>
          <w:highlight w:val="none"/>
          <w:lang w:val="en-US" w:eastAsia="zh-CN"/>
        </w:rPr>
        <w:t>投标</w:t>
      </w:r>
      <w:r>
        <w:rPr>
          <w:rFonts w:hint="eastAsia" w:ascii="宋体" w:hAnsi="宋体" w:eastAsia="宋体" w:cs="Times New Roman"/>
          <w:color w:val="auto"/>
          <w:sz w:val="24"/>
          <w:szCs w:val="24"/>
          <w:highlight w:val="none"/>
          <w:lang w:val="en-US" w:eastAsia="zh-CN"/>
        </w:rPr>
        <w:t>截止时间之后，供应商不得对其响应文件做任何修改。</w:t>
      </w:r>
    </w:p>
    <w:p w14:paraId="2A2582AE">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w:t>
      </w:r>
      <w:r>
        <w:rPr>
          <w:rFonts w:hint="eastAsia" w:ascii="宋体" w:hAnsi="宋体" w:cs="Times New Roman"/>
          <w:color w:val="auto"/>
          <w:sz w:val="24"/>
          <w:szCs w:val="24"/>
          <w:highlight w:val="none"/>
          <w:lang w:val="en-US" w:eastAsia="zh-CN"/>
        </w:rPr>
        <w:t xml:space="preserve">3 </w:t>
      </w:r>
      <w:r>
        <w:rPr>
          <w:rFonts w:hint="eastAsia" w:ascii="宋体" w:hAnsi="宋体" w:eastAsia="宋体" w:cs="Times New Roman"/>
          <w:color w:val="auto"/>
          <w:sz w:val="24"/>
          <w:szCs w:val="24"/>
          <w:highlight w:val="none"/>
          <w:lang w:val="en-US" w:eastAsia="zh-CN"/>
        </w:rPr>
        <w:t>在响应文件递交截止期之后，采购人和采购代理机构不接受供应商主动对其响应文件做任何修改。</w:t>
      </w:r>
    </w:p>
    <w:p w14:paraId="30746183">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从投标截止时间起至询价</w:t>
      </w:r>
      <w:r>
        <w:rPr>
          <w:rFonts w:hint="eastAsia" w:ascii="宋体" w:hAnsi="宋体" w:cs="Times New Roman"/>
          <w:color w:val="auto"/>
          <w:sz w:val="24"/>
          <w:szCs w:val="24"/>
          <w:highlight w:val="none"/>
          <w:lang w:val="en-US" w:eastAsia="zh-CN"/>
        </w:rPr>
        <w:t>文件</w:t>
      </w:r>
      <w:r>
        <w:rPr>
          <w:rFonts w:hint="eastAsia" w:ascii="宋体" w:hAnsi="宋体" w:eastAsia="宋体" w:cs="Times New Roman"/>
          <w:color w:val="auto"/>
          <w:sz w:val="24"/>
          <w:szCs w:val="24"/>
          <w:highlight w:val="none"/>
          <w:lang w:val="en-US" w:eastAsia="zh-CN"/>
        </w:rPr>
        <w:t>规定的</w:t>
      </w:r>
      <w:r>
        <w:rPr>
          <w:rFonts w:hint="eastAsia" w:ascii="宋体" w:hAnsi="宋体" w:cs="Times New Roman"/>
          <w:color w:val="auto"/>
          <w:sz w:val="24"/>
          <w:szCs w:val="24"/>
          <w:highlight w:val="none"/>
          <w:lang w:val="en-US" w:eastAsia="zh-CN"/>
        </w:rPr>
        <w:t>投标</w:t>
      </w:r>
      <w:r>
        <w:rPr>
          <w:rFonts w:hint="eastAsia" w:ascii="宋体" w:hAnsi="宋体" w:eastAsia="宋体" w:cs="Times New Roman"/>
          <w:color w:val="auto"/>
          <w:sz w:val="24"/>
          <w:szCs w:val="24"/>
          <w:highlight w:val="none"/>
          <w:lang w:val="en-US" w:eastAsia="zh-CN"/>
        </w:rPr>
        <w:t>有效期期满的这段时间内，供应商不得撤回其投标，否则其</w:t>
      </w:r>
      <w:r>
        <w:rPr>
          <w:rFonts w:hint="eastAsia" w:ascii="宋体" w:hAnsi="宋体" w:cs="Times New Roman"/>
          <w:color w:val="auto"/>
          <w:sz w:val="24"/>
          <w:szCs w:val="24"/>
          <w:highlight w:val="none"/>
          <w:lang w:val="en-US" w:eastAsia="zh-CN"/>
        </w:rPr>
        <w:t>投标</w:t>
      </w:r>
      <w:r>
        <w:rPr>
          <w:rFonts w:hint="eastAsia" w:ascii="宋体" w:hAnsi="宋体" w:eastAsia="宋体" w:cs="Times New Roman"/>
          <w:color w:val="auto"/>
          <w:sz w:val="24"/>
          <w:szCs w:val="24"/>
          <w:highlight w:val="none"/>
          <w:lang w:val="en-US" w:eastAsia="zh-CN"/>
        </w:rPr>
        <w:t>保证金将按照本须知的规定不予退还</w:t>
      </w:r>
      <w:r>
        <w:rPr>
          <w:rFonts w:hint="eastAsia" w:ascii="宋体" w:hAnsi="宋体" w:cs="Times New Roman"/>
          <w:color w:val="auto"/>
          <w:sz w:val="24"/>
          <w:szCs w:val="24"/>
          <w:highlight w:val="none"/>
          <w:lang w:val="en-US" w:eastAsia="zh-CN"/>
        </w:rPr>
        <w:t>。</w:t>
      </w:r>
    </w:p>
    <w:p w14:paraId="6D41F2C2">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17.5 除非询价</w:t>
      </w:r>
      <w:r>
        <w:rPr>
          <w:rFonts w:hint="eastAsia" w:ascii="宋体" w:hAnsi="宋体" w:cs="Times New Roman"/>
          <w:color w:val="auto"/>
          <w:sz w:val="24"/>
          <w:szCs w:val="24"/>
          <w:highlight w:val="none"/>
          <w:lang w:val="en-US" w:eastAsia="zh-CN"/>
        </w:rPr>
        <w:t>文件</w:t>
      </w:r>
      <w:r>
        <w:rPr>
          <w:rFonts w:hint="eastAsia" w:ascii="宋体" w:hAnsi="宋体" w:eastAsia="宋体" w:cs="Times New Roman"/>
          <w:color w:val="auto"/>
          <w:sz w:val="24"/>
          <w:szCs w:val="24"/>
          <w:highlight w:val="none"/>
          <w:lang w:val="en-US" w:eastAsia="zh-CN"/>
        </w:rPr>
        <w:t>另有规定或说明，否则采购人和采购代理机构对所接收响应文件概不退回。</w:t>
      </w:r>
    </w:p>
    <w:p w14:paraId="78F684C8">
      <w:pPr>
        <w:spacing w:line="360" w:lineRule="auto"/>
        <w:rPr>
          <w:rFonts w:hint="eastAsia" w:ascii="宋体" w:hAnsi="宋体"/>
          <w:color w:val="auto"/>
          <w:sz w:val="24"/>
          <w:szCs w:val="24"/>
          <w:highlight w:val="none"/>
        </w:rPr>
      </w:pPr>
    </w:p>
    <w:p w14:paraId="29CD55CB">
      <w:pPr>
        <w:pStyle w:val="4"/>
        <w:spacing w:before="0" w:line="360" w:lineRule="auto"/>
        <w:ind w:left="1080" w:leftChars="257" w:hanging="540"/>
        <w:rPr>
          <w:rFonts w:hint="eastAsia" w:ascii="宋体" w:hAnsi="宋体" w:eastAsia="宋体" w:cs="宋体"/>
          <w:color w:val="auto"/>
          <w:sz w:val="24"/>
          <w:szCs w:val="24"/>
          <w:highlight w:val="none"/>
        </w:rPr>
      </w:pPr>
      <w:bookmarkStart w:id="128" w:name="_Toc520356163"/>
      <w:bookmarkStart w:id="129" w:name="_Toc7897"/>
      <w:bookmarkStart w:id="130" w:name="_Toc12436"/>
      <w:bookmarkStart w:id="131" w:name="_Toc20246"/>
      <w:bookmarkStart w:id="132" w:name="_Toc28398"/>
      <w:bookmarkStart w:id="133" w:name="_Toc515647778"/>
      <w:bookmarkStart w:id="134" w:name="_Toc216582809"/>
      <w:r>
        <w:rPr>
          <w:rFonts w:hint="eastAsia" w:ascii="宋体" w:hAnsi="宋体" w:eastAsia="宋体" w:cs="宋体"/>
          <w:color w:val="auto"/>
          <w:sz w:val="28"/>
          <w:szCs w:val="28"/>
          <w:highlight w:val="none"/>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开标及评标</w:t>
      </w:r>
      <w:bookmarkEnd w:id="128"/>
      <w:bookmarkEnd w:id="129"/>
      <w:bookmarkEnd w:id="130"/>
      <w:bookmarkEnd w:id="131"/>
      <w:bookmarkEnd w:id="132"/>
      <w:bookmarkEnd w:id="133"/>
      <w:bookmarkEnd w:id="134"/>
    </w:p>
    <w:p w14:paraId="7577D734">
      <w:pPr>
        <w:numPr>
          <w:ilvl w:val="0"/>
          <w:numId w:val="3"/>
        </w:numPr>
        <w:spacing w:line="360" w:lineRule="auto"/>
        <w:outlineLvl w:val="9"/>
        <w:rPr>
          <w:rFonts w:hint="eastAsia" w:hAnsi="宋体" w:cs="宋体"/>
          <w:color w:val="auto"/>
          <w:sz w:val="24"/>
          <w:szCs w:val="24"/>
          <w:highlight w:val="none"/>
        </w:rPr>
      </w:pPr>
      <w:bookmarkStart w:id="135" w:name="_Toc7186"/>
      <w:bookmarkStart w:id="136" w:name="_Toc17257"/>
      <w:bookmarkStart w:id="137" w:name="_Toc520356164"/>
      <w:bookmarkStart w:id="138" w:name="_Toc515647779"/>
      <w:bookmarkStart w:id="139" w:name="_Toc25345"/>
      <w:r>
        <w:rPr>
          <w:rFonts w:hint="eastAsia" w:hAnsi="宋体" w:cs="宋体"/>
          <w:color w:val="auto"/>
          <w:sz w:val="24"/>
          <w:szCs w:val="24"/>
          <w:highlight w:val="none"/>
          <w:u w:val="none"/>
        </w:rPr>
        <w:t>开标</w:t>
      </w:r>
      <w:bookmarkEnd w:id="135"/>
      <w:bookmarkEnd w:id="136"/>
      <w:bookmarkEnd w:id="137"/>
      <w:bookmarkEnd w:id="138"/>
      <w:bookmarkEnd w:id="139"/>
    </w:p>
    <w:p w14:paraId="6316AABD">
      <w:pPr>
        <w:numPr>
          <w:ilvl w:val="0"/>
          <w:numId w:val="0"/>
        </w:numPr>
        <w:spacing w:line="360" w:lineRule="auto"/>
        <w:ind w:firstLine="240" w:firstLineChars="100"/>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18.1 </w:t>
      </w:r>
      <w:r>
        <w:rPr>
          <w:rFonts w:hint="eastAsia" w:ascii="宋体" w:hAnsi="宋体"/>
          <w:color w:val="auto"/>
          <w:sz w:val="24"/>
          <w:szCs w:val="24"/>
          <w:highlight w:val="none"/>
        </w:rPr>
        <w:t>采购人和采购代理机构将按</w:t>
      </w:r>
      <w:r>
        <w:rPr>
          <w:rFonts w:hint="eastAsia" w:ascii="宋体" w:hAnsi="宋体"/>
          <w:color w:val="auto"/>
          <w:sz w:val="24"/>
          <w:szCs w:val="24"/>
          <w:highlight w:val="none"/>
          <w:u w:val="single"/>
          <w:lang w:eastAsia="zh-CN"/>
        </w:rPr>
        <w:t>供应商须知</w:t>
      </w:r>
      <w:r>
        <w:rPr>
          <w:rFonts w:hint="eastAsia" w:ascii="宋体" w:hAnsi="宋体"/>
          <w:color w:val="auto"/>
          <w:sz w:val="24"/>
          <w:szCs w:val="24"/>
          <w:highlight w:val="none"/>
          <w:u w:val="single"/>
        </w:rPr>
        <w:t>资料表</w:t>
      </w:r>
      <w:r>
        <w:rPr>
          <w:rFonts w:hint="eastAsia" w:ascii="宋体" w:hAnsi="宋体"/>
          <w:color w:val="auto"/>
          <w:sz w:val="24"/>
          <w:szCs w:val="24"/>
          <w:highlight w:val="none"/>
        </w:rPr>
        <w:t>中规定的开标时间和地点组织公开开标并邀请所有</w:t>
      </w:r>
      <w:r>
        <w:rPr>
          <w:rFonts w:hint="eastAsia" w:ascii="宋体" w:hAnsi="宋体"/>
          <w:color w:val="auto"/>
          <w:sz w:val="24"/>
          <w:szCs w:val="24"/>
          <w:highlight w:val="none"/>
          <w:lang w:eastAsia="zh-CN"/>
        </w:rPr>
        <w:t>供应商须知</w:t>
      </w:r>
      <w:r>
        <w:rPr>
          <w:rFonts w:hint="eastAsia" w:ascii="宋体" w:hAnsi="宋体"/>
          <w:color w:val="auto"/>
          <w:sz w:val="24"/>
          <w:szCs w:val="24"/>
          <w:highlight w:val="none"/>
        </w:rPr>
        <w:t>代表参加。</w:t>
      </w:r>
    </w:p>
    <w:p w14:paraId="720D3304">
      <w:pPr>
        <w:spacing w:line="360" w:lineRule="auto"/>
        <w:ind w:left="735" w:leftChars="350" w:firstLine="120" w:firstLineChars="50"/>
        <w:rPr>
          <w:rFonts w:hint="eastAsia" w:ascii="宋体" w:hAnsi="宋体"/>
          <w:color w:val="auto"/>
          <w:sz w:val="24"/>
          <w:szCs w:val="24"/>
          <w:highlight w:val="none"/>
        </w:rPr>
      </w:pPr>
      <w:r>
        <w:rPr>
          <w:rFonts w:hint="eastAsia" w:ascii="宋体" w:hAnsi="宋体" w:cs="宋体"/>
          <w:color w:val="auto"/>
          <w:sz w:val="24"/>
          <w:szCs w:val="24"/>
        </w:rPr>
        <w:t>投标方也可不参加开序。</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不足3家的，不得开标。</w:t>
      </w:r>
      <w:bookmarkStart w:id="140" w:name="_Toc520356165"/>
      <w:bookmarkStart w:id="141" w:name="_Toc31290"/>
      <w:bookmarkStart w:id="142" w:name="_Toc515647780"/>
      <w:bookmarkStart w:id="143" w:name="_Toc21372"/>
      <w:bookmarkStart w:id="144" w:name="_Toc19296"/>
    </w:p>
    <w:p w14:paraId="2CAC8929">
      <w:pPr>
        <w:spacing w:line="360" w:lineRule="auto"/>
        <w:ind w:left="959" w:leftChars="114" w:hanging="720" w:hangingChars="300"/>
        <w:rPr>
          <w:rFonts w:hint="eastAsia" w:ascii="宋体" w:hAnsi="宋体" w:eastAsia="宋体" w:cs="Times New Roman"/>
          <w:b/>
          <w:bCs w:val="0"/>
          <w:color w:val="auto"/>
          <w:sz w:val="24"/>
          <w:szCs w:val="24"/>
          <w:highlight w:val="none"/>
          <w:u w:val="single"/>
          <w:lang w:val="en-US" w:eastAsia="zh-CN"/>
        </w:rPr>
      </w:pPr>
      <w:r>
        <w:rPr>
          <w:rFonts w:hint="eastAsia" w:ascii="宋体" w:hAnsi="宋体" w:eastAsia="宋体" w:cs="Times New Roman"/>
          <w:bCs/>
          <w:color w:val="auto"/>
          <w:sz w:val="24"/>
          <w:szCs w:val="24"/>
          <w:highlight w:val="none"/>
          <w:lang w:val="en-US" w:eastAsia="zh-CN"/>
        </w:rPr>
        <w:t xml:space="preserve">18.2 </w:t>
      </w:r>
      <w:r>
        <w:rPr>
          <w:rFonts w:hint="eastAsia" w:ascii="宋体" w:hAnsi="宋体" w:eastAsia="宋体" w:cs="Times New Roman"/>
          <w:b/>
          <w:bCs w:val="0"/>
          <w:color w:val="auto"/>
          <w:sz w:val="24"/>
          <w:szCs w:val="24"/>
          <w:highlight w:val="none"/>
          <w:u w:val="single"/>
          <w:lang w:val="en-US" w:eastAsia="zh-CN"/>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招标文件，其响应文件将被拒绝评审。未按规定时间在招标文件要求的开评标系统解密成功的电子响应文件无效。</w:t>
      </w:r>
    </w:p>
    <w:p w14:paraId="018F4D4D">
      <w:pPr>
        <w:pStyle w:val="8"/>
        <w:spacing w:line="360" w:lineRule="auto"/>
        <w:ind w:firstLine="240" w:firstLineChars="100"/>
        <w:rPr>
          <w:rFonts w:hint="eastAsia" w:ascii="宋体" w:hAnsi="宋体" w:eastAsia="宋体" w:cs="Times New Roman"/>
          <w:b/>
          <w:bCs w:val="0"/>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 xml:space="preserve">18.3 </w:t>
      </w:r>
      <w:r>
        <w:rPr>
          <w:rFonts w:hint="eastAsia" w:ascii="宋体" w:hAnsi="宋体" w:eastAsia="宋体" w:cs="Times New Roman"/>
          <w:b/>
          <w:bCs w:val="0"/>
          <w:color w:val="auto"/>
          <w:sz w:val="24"/>
          <w:szCs w:val="24"/>
          <w:highlight w:val="none"/>
          <w:lang w:val="en-US" w:eastAsia="zh-CN"/>
        </w:rPr>
        <w:t>供应商在规定时间内对响应文件进行解密，时长为30分钟。</w:t>
      </w:r>
    </w:p>
    <w:p w14:paraId="10C64E8B">
      <w:pPr>
        <w:pStyle w:val="8"/>
        <w:spacing w:line="360" w:lineRule="auto"/>
        <w:ind w:firstLine="240" w:firstLineChars="100"/>
        <w:rPr>
          <w:rFonts w:hint="eastAsia" w:ascii="宋体" w:hAnsi="宋体" w:eastAsia="宋体" w:cs="Times New Roman"/>
          <w:b/>
          <w:bCs w:val="0"/>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 xml:space="preserve">18.4 </w:t>
      </w:r>
      <w:r>
        <w:rPr>
          <w:rFonts w:hint="eastAsia" w:ascii="宋体" w:hAnsi="宋体" w:eastAsia="宋体" w:cs="Times New Roman"/>
          <w:b/>
          <w:bCs w:val="0"/>
          <w:color w:val="auto"/>
          <w:sz w:val="24"/>
          <w:szCs w:val="24"/>
          <w:highlight w:val="none"/>
          <w:lang w:val="en-US" w:eastAsia="zh-CN"/>
        </w:rPr>
        <w:t>由采购代理机构开启开标记录，须供应商在政采云平台对报价进行签字确认。</w:t>
      </w:r>
    </w:p>
    <w:p w14:paraId="200F1E0A">
      <w:pPr>
        <w:pStyle w:val="8"/>
        <w:spacing w:line="360" w:lineRule="auto"/>
        <w:rPr>
          <w:rFonts w:hint="eastAsia" w:hAnsi="宋体" w:eastAsia="宋体" w:cs="宋体"/>
          <w:b/>
          <w:bCs w:val="0"/>
          <w:color w:val="auto"/>
          <w:sz w:val="24"/>
          <w:szCs w:val="24"/>
          <w:highlight w:val="none"/>
          <w:u w:val="none"/>
          <w:lang w:eastAsia="zh-CN"/>
        </w:rPr>
      </w:pPr>
      <w:r>
        <w:rPr>
          <w:rFonts w:hint="eastAsia" w:hAnsi="宋体" w:cs="宋体"/>
          <w:b/>
          <w:bCs w:val="0"/>
          <w:color w:val="auto"/>
          <w:sz w:val="24"/>
          <w:szCs w:val="24"/>
          <w:highlight w:val="none"/>
          <w:u w:val="none"/>
        </w:rPr>
        <w:t>19.</w:t>
      </w:r>
      <w:bookmarkEnd w:id="140"/>
      <w:r>
        <w:rPr>
          <w:rFonts w:hint="eastAsia" w:hAnsi="宋体" w:cs="宋体"/>
          <w:b/>
          <w:bCs w:val="0"/>
          <w:color w:val="auto"/>
          <w:sz w:val="24"/>
          <w:szCs w:val="24"/>
          <w:highlight w:val="none"/>
          <w:u w:val="none"/>
        </w:rPr>
        <w:t>资格审查及组建</w:t>
      </w:r>
      <w:bookmarkEnd w:id="141"/>
      <w:bookmarkEnd w:id="142"/>
      <w:bookmarkEnd w:id="143"/>
      <w:bookmarkEnd w:id="144"/>
      <w:r>
        <w:rPr>
          <w:rFonts w:hint="eastAsia" w:hAnsi="宋体" w:cs="宋体"/>
          <w:b/>
          <w:bCs w:val="0"/>
          <w:color w:val="auto"/>
          <w:sz w:val="24"/>
          <w:szCs w:val="24"/>
          <w:highlight w:val="none"/>
          <w:u w:val="none"/>
          <w:lang w:eastAsia="zh-CN"/>
        </w:rPr>
        <w:t>询价小组</w:t>
      </w:r>
    </w:p>
    <w:p w14:paraId="70423CB8">
      <w:pPr>
        <w:keepNext w:val="0"/>
        <w:keepLines w:val="0"/>
        <w:pageBreakBefore w:val="0"/>
        <w:widowControl w:val="0"/>
        <w:kinsoku/>
        <w:wordWrap/>
        <w:overflowPunct/>
        <w:topLinePunct w:val="0"/>
        <w:bidi w:val="0"/>
        <w:snapToGrid/>
        <w:spacing w:line="360" w:lineRule="auto"/>
        <w:ind w:left="959" w:leftChars="114"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采购人或采购代理机构</w:t>
      </w:r>
      <w:r>
        <w:rPr>
          <w:rFonts w:hint="eastAsia" w:ascii="宋体" w:hAnsi="宋体" w:eastAsia="宋体" w:cs="宋体"/>
          <w:color w:val="auto"/>
          <w:sz w:val="24"/>
          <w:szCs w:val="24"/>
        </w:rPr>
        <w:t>依据法律法规和</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文件中规定的内容，对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的资格进行审查。未按要求提供资格审查资料的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或其中一项未通过的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，将视为资格审查不合格，未能通过资格审查的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不进入下一阶段的评审，将被认定为</w:t>
      </w:r>
      <w:r>
        <w:rPr>
          <w:rFonts w:hint="eastAsia" w:ascii="宋体" w:hAnsi="宋体" w:eastAsia="宋体" w:cs="宋体"/>
          <w:b/>
          <w:bCs/>
          <w:color w:val="auto"/>
          <w:sz w:val="24"/>
          <w:szCs w:val="24"/>
        </w:rPr>
        <w:t>无效投标</w:t>
      </w:r>
      <w:r>
        <w:rPr>
          <w:rFonts w:hint="eastAsia" w:ascii="宋体" w:hAnsi="宋体" w:eastAsia="宋体" w:cs="宋体"/>
          <w:color w:val="auto"/>
          <w:sz w:val="24"/>
          <w:szCs w:val="24"/>
        </w:rPr>
        <w:t>。</w:t>
      </w:r>
    </w:p>
    <w:p w14:paraId="407BC3EE">
      <w:pPr>
        <w:keepNext w:val="0"/>
        <w:keepLines w:val="0"/>
        <w:pageBreakBefore w:val="0"/>
        <w:widowControl w:val="0"/>
        <w:kinsoku/>
        <w:wordWrap/>
        <w:overflowPunct/>
        <w:topLinePunct w:val="0"/>
        <w:bidi w:val="0"/>
        <w:snapToGrid/>
        <w:spacing w:line="360" w:lineRule="auto"/>
        <w:ind w:left="960" w:leftChars="457" w:firstLine="0" w:firstLineChars="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本项目资格审查资料须附在投标文件中：</w:t>
      </w:r>
    </w:p>
    <w:p w14:paraId="60A38F6E">
      <w:pPr>
        <w:pStyle w:val="1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highlight w:val="none"/>
          <w:shd w:val="clear" w:color="auto" w:fill="FFFFFF"/>
        </w:rPr>
        <w:t xml:space="preserve"> </w:t>
      </w:r>
      <w:r>
        <w:rPr>
          <w:rFonts w:hint="eastAsia" w:hAnsi="宋体" w:cs="宋体"/>
          <w:color w:val="auto"/>
          <w:sz w:val="24"/>
          <w:szCs w:val="24"/>
          <w:highlight w:val="none"/>
          <w:shd w:val="clear" w:color="auto" w:fill="FFFFFF"/>
          <w:lang w:val="en-US" w:eastAsia="zh-CN"/>
        </w:rPr>
        <w:t xml:space="preserve">     </w:t>
      </w:r>
      <w:r>
        <w:rPr>
          <w:rFonts w:hint="eastAsia" w:ascii="宋体" w:hAnsi="宋体" w:eastAsia="宋体" w:cs="宋体"/>
          <w:b/>
          <w:bCs/>
          <w:color w:val="auto"/>
          <w:kern w:val="2"/>
          <w:sz w:val="24"/>
          <w:szCs w:val="24"/>
          <w:lang w:val="en-US" w:eastAsia="zh-CN" w:bidi="ar-SA"/>
        </w:rPr>
        <w:t>（1）具备有效的营业执照；</w:t>
      </w:r>
    </w:p>
    <w:p w14:paraId="2CD3C279">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（2）法定代表人身份证明或法定代表人授权委托书</w:t>
      </w:r>
      <w:r>
        <w:rPr>
          <w:rFonts w:hint="eastAsia" w:ascii="宋体" w:hAnsi="宋体" w:cs="宋体"/>
          <w:b/>
          <w:bCs/>
          <w:color w:val="auto"/>
          <w:kern w:val="2"/>
          <w:sz w:val="24"/>
          <w:szCs w:val="24"/>
          <w:lang w:val="en-US" w:eastAsia="zh-CN" w:bidi="ar-SA"/>
        </w:rPr>
        <w:t>；</w:t>
      </w:r>
    </w:p>
    <w:p w14:paraId="1C6052D3">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default"/>
          <w:color w:val="auto"/>
          <w:lang w:val="en-US" w:eastAsia="zh-CN"/>
        </w:rPr>
      </w:pPr>
      <w:r>
        <w:rPr>
          <w:rFonts w:hint="eastAsia" w:ascii="宋体" w:hAnsi="宋体" w:cs="宋体"/>
          <w:b/>
          <w:bCs/>
          <w:color w:val="auto"/>
          <w:kern w:val="2"/>
          <w:sz w:val="24"/>
          <w:szCs w:val="24"/>
          <w:lang w:val="en-US" w:eastAsia="zh-CN" w:bidi="ar-SA"/>
        </w:rPr>
        <w:t>（3）具备有效的《中华人民共和国出版物发行许可证》或《中华人民共和国出版物经营许可证》</w:t>
      </w:r>
    </w:p>
    <w:p w14:paraId="6D3B9C7D">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）202</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年或202</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年度</w:t>
      </w:r>
      <w:r>
        <w:rPr>
          <w:rFonts w:hint="eastAsia" w:ascii="宋体" w:hAnsi="宋体" w:cs="宋体"/>
          <w:b/>
          <w:bCs/>
          <w:color w:val="auto"/>
          <w:kern w:val="2"/>
          <w:sz w:val="24"/>
          <w:szCs w:val="24"/>
          <w:lang w:val="en-US" w:eastAsia="zh-CN" w:bidi="ar-SA"/>
        </w:rPr>
        <w:t>任意一年</w:t>
      </w:r>
      <w:r>
        <w:rPr>
          <w:rFonts w:hint="eastAsia" w:ascii="宋体" w:hAnsi="宋体" w:eastAsia="宋体" w:cs="宋体"/>
          <w:b/>
          <w:bCs/>
          <w:color w:val="auto"/>
          <w:kern w:val="2"/>
          <w:sz w:val="24"/>
          <w:szCs w:val="24"/>
          <w:lang w:val="en-US" w:eastAsia="zh-CN" w:bidi="ar-SA"/>
        </w:rPr>
        <w:t>财务审计报告（新成立未满一年的新公司提供近三个月内任意一个月的银行资信证明）；</w:t>
      </w:r>
    </w:p>
    <w:p w14:paraId="0F6AFD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提供依法缴纳近6个月任意1个月社会保险的证明；</w:t>
      </w:r>
    </w:p>
    <w:p w14:paraId="4DD38F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textAlignment w:val="auto"/>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（6）提供依法缴纳近6个月任意1个月税收证明；</w:t>
      </w:r>
    </w:p>
    <w:p w14:paraId="3D0F1429">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）供应商提供针对本次项目《反商业贿赂承诺书》；</w:t>
      </w:r>
    </w:p>
    <w:p w14:paraId="519AEAC2">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8</w:t>
      </w:r>
      <w:r>
        <w:rPr>
          <w:rFonts w:hint="eastAsia" w:ascii="宋体" w:hAnsi="宋体" w:eastAsia="宋体" w:cs="宋体"/>
          <w:b/>
          <w:bCs/>
          <w:color w:val="auto"/>
          <w:kern w:val="2"/>
          <w:sz w:val="24"/>
          <w:szCs w:val="24"/>
          <w:lang w:val="en-US" w:eastAsia="zh-CN" w:bidi="ar-SA"/>
        </w:rPr>
        <w:t>）参加政府采购活动前三年内在经营活动中没有重大违法记录的书面声明；</w:t>
      </w:r>
    </w:p>
    <w:p w14:paraId="53A3578A">
      <w:pPr>
        <w:pStyle w:val="10"/>
        <w:keepNext w:val="0"/>
        <w:keepLines w:val="0"/>
        <w:pageBreakBefore w:val="0"/>
        <w:widowControl w:val="0"/>
        <w:kinsoku/>
        <w:wordWrap/>
        <w:overflowPunct/>
        <w:topLinePunct w:val="0"/>
        <w:autoSpaceDE/>
        <w:autoSpaceDN/>
        <w:bidi w:val="0"/>
        <w:adjustRightInd/>
        <w:snapToGrid/>
        <w:spacing w:line="360" w:lineRule="auto"/>
        <w:ind w:left="1200" w:leftChars="342" w:hanging="482" w:hanging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hAnsi="宋体" w:cs="宋体"/>
          <w:b/>
          <w:bCs/>
          <w:color w:val="auto"/>
          <w:kern w:val="2"/>
          <w:sz w:val="24"/>
          <w:szCs w:val="24"/>
          <w:lang w:val="en-US" w:eastAsia="zh-CN" w:bidi="ar-SA"/>
        </w:rPr>
        <w:t>9</w:t>
      </w:r>
      <w:r>
        <w:rPr>
          <w:rFonts w:hint="eastAsia" w:ascii="宋体" w:hAnsi="宋体" w:eastAsia="宋体" w:cs="宋体"/>
          <w:b/>
          <w:bCs/>
          <w:color w:val="auto"/>
          <w:kern w:val="2"/>
          <w:sz w:val="24"/>
          <w:szCs w:val="24"/>
          <w:lang w:val="en-US" w:eastAsia="zh-CN" w:bidi="ar-SA"/>
        </w:rPr>
        <w:t>）</w:t>
      </w:r>
      <w:r>
        <w:rPr>
          <w:rFonts w:hint="eastAsia" w:hAnsi="宋体" w:cs="宋体"/>
          <w:b/>
          <w:bCs/>
          <w:color w:val="auto"/>
          <w:kern w:val="2"/>
          <w:sz w:val="24"/>
          <w:szCs w:val="24"/>
          <w:lang w:val="en-US" w:eastAsia="zh-CN" w:bidi="ar-SA"/>
        </w:rPr>
        <w:t>根</w:t>
      </w:r>
      <w:r>
        <w:rPr>
          <w:rFonts w:hint="eastAsia" w:ascii="宋体" w:hAnsi="宋体" w:eastAsia="宋体" w:cs="宋体"/>
          <w:b/>
          <w:bCs/>
          <w:color w:val="auto"/>
          <w:kern w:val="2"/>
          <w:sz w:val="24"/>
          <w:szCs w:val="24"/>
          <w:lang w:val="en-US" w:eastAsia="zh-CN" w:bidi="ar-SA"/>
        </w:rPr>
        <w:t>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p w14:paraId="0E915CAB">
      <w:pPr>
        <w:pStyle w:val="10"/>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hAnsi="宋体" w:cs="宋体"/>
          <w:b/>
          <w:bCs/>
          <w:color w:val="auto"/>
          <w:kern w:val="2"/>
          <w:sz w:val="24"/>
          <w:szCs w:val="24"/>
          <w:lang w:val="en-US" w:eastAsia="zh-CN" w:bidi="ar-SA"/>
        </w:rPr>
      </w:pPr>
      <w:r>
        <w:rPr>
          <w:rFonts w:hint="eastAsia" w:hAnsi="宋体" w:cs="宋体"/>
          <w:b/>
          <w:bCs/>
          <w:color w:val="auto"/>
          <w:kern w:val="2"/>
          <w:sz w:val="24"/>
          <w:szCs w:val="24"/>
          <w:lang w:val="en-US" w:eastAsia="zh-CN" w:bidi="ar-SA"/>
        </w:rPr>
        <w:t>（10）提供缴纳投标保证的有效凭证</w:t>
      </w:r>
    </w:p>
    <w:p w14:paraId="0B2B5536">
      <w:pPr>
        <w:pStyle w:val="10"/>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default"/>
          <w:color w:val="auto"/>
          <w:lang w:val="en-US"/>
        </w:rPr>
      </w:pPr>
      <w:r>
        <w:rPr>
          <w:rFonts w:hint="eastAsia" w:hAnsi="宋体" w:cs="宋体"/>
          <w:b/>
          <w:bCs/>
          <w:color w:val="auto"/>
          <w:kern w:val="2"/>
          <w:sz w:val="24"/>
          <w:szCs w:val="24"/>
          <w:lang w:val="en-US" w:eastAsia="zh-CN" w:bidi="ar-SA"/>
        </w:rPr>
        <w:t>注：近六个月任意一个月是指2024年8月-2025年1月任意一个月；若为零申报企业，需提供国家税务总局电子税务局“申报结果查询截图”，税务局代收的社保缴费证明不可作为本项目的完税证明（“税种”不可为养老保险、医疗保险、失业保险、工伤保险和生育保险）。</w:t>
      </w:r>
    </w:p>
    <w:p w14:paraId="23BBAED6">
      <w:pPr>
        <w:keepNext w:val="0"/>
        <w:keepLines w:val="0"/>
        <w:pageBreakBefore w:val="0"/>
        <w:widowControl w:val="0"/>
        <w:kinsoku/>
        <w:wordWrap/>
        <w:overflowPunct/>
        <w:topLinePunct w:val="0"/>
        <w:bidi w:val="0"/>
        <w:snapToGrid/>
        <w:spacing w:line="360" w:lineRule="auto"/>
        <w:ind w:left="479" w:leftChars="228" w:firstLine="0" w:firstLineChars="0"/>
        <w:textAlignment w:val="auto"/>
        <w:rPr>
          <w:rFonts w:hint="eastAsia"/>
          <w:color w:val="auto"/>
          <w:sz w:val="24"/>
          <w:szCs w:val="24"/>
        </w:rPr>
      </w:pPr>
      <w:r>
        <w:rPr>
          <w:rFonts w:hint="eastAsia" w:ascii="宋体" w:hAnsi="宋体" w:eastAsia="宋体" w:cs="宋体"/>
          <w:b/>
          <w:bCs/>
          <w:color w:val="auto"/>
          <w:sz w:val="24"/>
          <w:szCs w:val="24"/>
        </w:rPr>
        <w:t>未通过资格审查的供应商不进入评标；通过资格审查的供应商少于不足三家的，不得评标。</w:t>
      </w:r>
    </w:p>
    <w:p w14:paraId="5EE552D1">
      <w:pPr>
        <w:keepNext w:val="0"/>
        <w:keepLines w:val="0"/>
        <w:pageBreakBefore w:val="0"/>
        <w:widowControl w:val="0"/>
        <w:kinsoku/>
        <w:wordWrap/>
        <w:overflowPunct/>
        <w:topLinePunct w:val="0"/>
        <w:bidi w:val="0"/>
        <w:snapToGrid/>
        <w:spacing w:line="360" w:lineRule="auto"/>
        <w:ind w:left="899" w:leftChars="228" w:hanging="420" w:hangingChars="17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采购人或采购代理机构将在开标前 1 个工作日至投标截止后 1 小时的期 间内查询供应商的信用记录。供应商存在不良信用记录的，其投标将被 认定为</w:t>
      </w:r>
      <w:r>
        <w:rPr>
          <w:rFonts w:ascii="宋体" w:hAnsi="宋体" w:eastAsia="宋体" w:cs="宋体"/>
          <w:b/>
          <w:bCs/>
          <w:color w:val="auto"/>
          <w:sz w:val="24"/>
          <w:szCs w:val="24"/>
        </w:rPr>
        <w:t>投标无效</w:t>
      </w:r>
      <w:r>
        <w:rPr>
          <w:rFonts w:hint="eastAsia" w:ascii="宋体" w:hAnsi="宋体" w:eastAsia="宋体" w:cs="宋体"/>
          <w:color w:val="auto"/>
          <w:sz w:val="24"/>
          <w:szCs w:val="24"/>
        </w:rPr>
        <w:t>。</w:t>
      </w:r>
    </w:p>
    <w:p w14:paraId="1A5573C9">
      <w:pPr>
        <w:keepNext w:val="0"/>
        <w:keepLines w:val="0"/>
        <w:pageBreakBefore w:val="0"/>
        <w:widowControl w:val="0"/>
        <w:kinsoku/>
        <w:wordWrap/>
        <w:overflowPunct/>
        <w:topLinePunct w:val="0"/>
        <w:bidi w:val="0"/>
        <w:snapToGrid/>
        <w:spacing w:line="360" w:lineRule="auto"/>
        <w:ind w:left="958" w:leftChars="342" w:hanging="240" w:hangingChars="1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19.2.1</w:t>
      </w:r>
      <w:r>
        <w:rPr>
          <w:rFonts w:ascii="宋体" w:hAnsi="宋体" w:eastAsia="宋体" w:cs="宋体"/>
          <w:color w:val="auto"/>
          <w:sz w:val="24"/>
          <w:szCs w:val="24"/>
        </w:rPr>
        <w:t>不良信用记录指：</w:t>
      </w:r>
      <w:r>
        <w:rPr>
          <w:rFonts w:hint="eastAsia" w:ascii="宋体" w:hAnsi="宋体" w:cs="宋体"/>
          <w:color w:val="auto"/>
          <w:sz w:val="24"/>
          <w:szCs w:val="24"/>
          <w:lang w:val="en-US" w:eastAsia="zh-CN"/>
        </w:rPr>
        <w:t>根</w:t>
      </w:r>
      <w:r>
        <w:rPr>
          <w:rFonts w:hint="eastAsia" w:ascii="宋体" w:hAnsi="宋体" w:eastAsia="宋体" w:cs="宋体"/>
          <w:b w:val="0"/>
          <w:bCs w:val="0"/>
          <w:color w:val="auto"/>
          <w:kern w:val="2"/>
          <w:sz w:val="24"/>
          <w:szCs w:val="24"/>
          <w:lang w:val="en-US" w:eastAsia="zh-CN" w:bidi="ar-SA"/>
        </w:rPr>
        <w:t>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w:t>
      </w:r>
    </w:p>
    <w:p w14:paraId="5583EA22">
      <w:pPr>
        <w:keepNext w:val="0"/>
        <w:keepLines w:val="0"/>
        <w:pageBreakBefore w:val="0"/>
        <w:widowControl w:val="0"/>
        <w:kinsoku/>
        <w:wordWrap/>
        <w:overflowPunct/>
        <w:topLinePunct w:val="0"/>
        <w:bidi w:val="0"/>
        <w:snapToGrid/>
        <w:spacing w:line="360" w:lineRule="auto"/>
        <w:ind w:left="958" w:leftChars="456"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以联合体形式参加投标的，联合体任何成员存在以上不良信用记录的，联合体投标将被认定为</w:t>
      </w:r>
      <w:r>
        <w:rPr>
          <w:rFonts w:hint="eastAsia" w:ascii="宋体" w:hAnsi="宋体" w:eastAsia="宋体" w:cs="宋体"/>
          <w:b/>
          <w:color w:val="auto"/>
          <w:sz w:val="24"/>
          <w:szCs w:val="24"/>
        </w:rPr>
        <w:t>投标无效</w:t>
      </w:r>
      <w:r>
        <w:rPr>
          <w:rFonts w:hint="eastAsia" w:ascii="宋体" w:hAnsi="宋体" w:eastAsia="宋体" w:cs="宋体"/>
          <w:color w:val="auto"/>
          <w:sz w:val="24"/>
          <w:szCs w:val="24"/>
        </w:rPr>
        <w:t>。</w:t>
      </w:r>
    </w:p>
    <w:p w14:paraId="2C5E7310">
      <w:pPr>
        <w:pStyle w:val="2"/>
        <w:keepNext w:val="0"/>
        <w:keepLines w:val="0"/>
        <w:pageBreakBefore w:val="0"/>
        <w:widowControl w:val="0"/>
        <w:kinsoku/>
        <w:wordWrap/>
        <w:overflowPunct/>
        <w:topLinePunct w:val="0"/>
        <w:bidi w:val="0"/>
        <w:snapToGrid/>
        <w:spacing w:line="360" w:lineRule="auto"/>
        <w:ind w:left="958" w:leftChars="342" w:hanging="240" w:hanging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查询及记录方式：采购人或采购代理机构经办人将查询网页打印、签字并存档备查。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不良信用记录以采购人或采购代理机构查询结果为准。</w:t>
      </w:r>
    </w:p>
    <w:p w14:paraId="5F3B9EF7">
      <w:pPr>
        <w:pStyle w:val="7"/>
        <w:keepNext w:val="0"/>
        <w:keepLines w:val="0"/>
        <w:pageBreakBefore w:val="0"/>
        <w:widowControl w:val="0"/>
        <w:kinsoku/>
        <w:wordWrap/>
        <w:overflowPunct/>
        <w:topLinePunct w:val="0"/>
        <w:bidi w:val="0"/>
        <w:snapToGrid/>
        <w:spacing w:before="0" w:beforeLines="0" w:line="360" w:lineRule="auto"/>
        <w:ind w:left="0" w:leftChars="0" w:firstLine="960" w:firstLineChars="4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在本招标文件规定的查询时间之后，网站信息发生的任何变更均不再作为评标依据。</w:t>
      </w:r>
    </w:p>
    <w:p w14:paraId="064D9505">
      <w:pPr>
        <w:spacing w:line="360" w:lineRule="auto"/>
        <w:ind w:left="846" w:leftChars="114" w:hanging="607" w:hangingChars="253"/>
        <w:rPr>
          <w:rFonts w:hint="eastAsia" w:ascii="宋体" w:hAnsi="宋体" w:eastAsia="宋体"/>
          <w:b/>
          <w:bCs/>
          <w:color w:val="auto"/>
          <w:sz w:val="24"/>
          <w:szCs w:val="24"/>
          <w:highlight w:val="none"/>
          <w:u w:val="single"/>
          <w:lang w:eastAsia="zh-CN"/>
        </w:rPr>
      </w:pPr>
      <w:r>
        <w:rPr>
          <w:rFonts w:hint="eastAsia" w:ascii="宋体" w:hAnsi="宋体"/>
          <w:color w:val="auto"/>
          <w:sz w:val="24"/>
          <w:szCs w:val="24"/>
          <w:highlight w:val="none"/>
        </w:rPr>
        <w:t>19.3 按照《中华人民共和国政府采购法》、《中华人民共和国政府采购法实施条例》及本项目本级</w:t>
      </w:r>
      <w:r>
        <w:rPr>
          <w:rFonts w:hint="eastAsia" w:ascii="宋体" w:hAnsi="宋体"/>
          <w:b w:val="0"/>
          <w:bCs w:val="0"/>
          <w:color w:val="auto"/>
          <w:sz w:val="24"/>
          <w:szCs w:val="24"/>
          <w:highlight w:val="none"/>
        </w:rPr>
        <w:t>和上级财政部门的有关规定依法组建的</w:t>
      </w:r>
      <w:r>
        <w:rPr>
          <w:rFonts w:hint="eastAsia" w:ascii="宋体" w:hAnsi="宋体"/>
          <w:b w:val="0"/>
          <w:bCs w:val="0"/>
          <w:color w:val="auto"/>
          <w:sz w:val="24"/>
          <w:szCs w:val="24"/>
          <w:highlight w:val="none"/>
          <w:lang w:eastAsia="zh-CN"/>
        </w:rPr>
        <w:t>询价小组</w:t>
      </w:r>
      <w:r>
        <w:rPr>
          <w:rFonts w:hint="eastAsia" w:ascii="宋体" w:hAnsi="宋体"/>
          <w:b w:val="0"/>
          <w:bCs w:val="0"/>
          <w:color w:val="auto"/>
          <w:sz w:val="24"/>
          <w:szCs w:val="24"/>
          <w:highlight w:val="none"/>
        </w:rPr>
        <w:t>，负责评标工作。</w:t>
      </w:r>
      <w:bookmarkStart w:id="145" w:name="_Toc520356166"/>
      <w:r>
        <w:rPr>
          <w:rFonts w:hint="eastAsia" w:ascii="宋体" w:hAnsi="宋体"/>
          <w:b/>
          <w:bCs/>
          <w:color w:val="auto"/>
          <w:sz w:val="24"/>
          <w:szCs w:val="24"/>
          <w:highlight w:val="none"/>
          <w:u w:val="single"/>
        </w:rPr>
        <w:t>本项目</w:t>
      </w:r>
      <w:r>
        <w:rPr>
          <w:rFonts w:hint="eastAsia" w:ascii="宋体" w:hAnsi="宋体"/>
          <w:b/>
          <w:bCs/>
          <w:color w:val="auto"/>
          <w:sz w:val="24"/>
          <w:szCs w:val="24"/>
          <w:highlight w:val="none"/>
          <w:u w:val="single"/>
          <w:lang w:val="en-US" w:eastAsia="zh-CN"/>
        </w:rPr>
        <w:t>询价</w:t>
      </w:r>
      <w:r>
        <w:rPr>
          <w:rFonts w:hint="eastAsia" w:ascii="宋体" w:hAnsi="宋体"/>
          <w:b/>
          <w:bCs/>
          <w:color w:val="auto"/>
          <w:sz w:val="24"/>
          <w:szCs w:val="24"/>
          <w:highlight w:val="none"/>
          <w:u w:val="single"/>
        </w:rPr>
        <w:t>小组由3人组成（在新疆政采云平台专家库随机抽取3名）</w:t>
      </w:r>
      <w:r>
        <w:rPr>
          <w:rFonts w:hint="eastAsia" w:ascii="宋体" w:hAnsi="宋体"/>
          <w:b/>
          <w:bCs/>
          <w:color w:val="auto"/>
          <w:sz w:val="24"/>
          <w:szCs w:val="24"/>
          <w:highlight w:val="none"/>
          <w:u w:val="single"/>
          <w:lang w:eastAsia="zh-CN"/>
        </w:rPr>
        <w:t>。</w:t>
      </w:r>
    </w:p>
    <w:p w14:paraId="59B802F2">
      <w:pPr>
        <w:spacing w:before="0" w:after="0" w:line="360" w:lineRule="auto"/>
        <w:outlineLvl w:val="9"/>
        <w:rPr>
          <w:rFonts w:hint="eastAsia" w:hAnsi="宋体" w:cs="宋体"/>
          <w:b w:val="0"/>
          <w:bCs/>
          <w:color w:val="auto"/>
          <w:sz w:val="24"/>
          <w:szCs w:val="24"/>
          <w:highlight w:val="none"/>
          <w:bdr w:val="single" w:color="auto" w:sz="4" w:space="0"/>
        </w:rPr>
      </w:pPr>
      <w:bookmarkStart w:id="146" w:name="_Toc515647781"/>
      <w:bookmarkStart w:id="147" w:name="_Toc19949"/>
      <w:bookmarkStart w:id="148" w:name="_Toc26332"/>
      <w:bookmarkStart w:id="149" w:name="_Toc28479"/>
      <w:r>
        <w:rPr>
          <w:rFonts w:hint="eastAsia" w:hAnsi="宋体" w:cs="宋体"/>
          <w:color w:val="auto"/>
          <w:sz w:val="24"/>
          <w:szCs w:val="24"/>
          <w:highlight w:val="none"/>
          <w:u w:val="none"/>
        </w:rPr>
        <w:t>20.</w:t>
      </w:r>
      <w:bookmarkEnd w:id="145"/>
      <w:r>
        <w:rPr>
          <w:rFonts w:hint="eastAsia" w:hAnsi="宋体" w:cs="宋体"/>
          <w:color w:val="auto"/>
          <w:sz w:val="24"/>
          <w:szCs w:val="24"/>
          <w:highlight w:val="none"/>
          <w:u w:val="none"/>
          <w:lang w:eastAsia="zh-CN"/>
        </w:rPr>
        <w:t>响应文件</w:t>
      </w:r>
      <w:r>
        <w:rPr>
          <w:rFonts w:hint="eastAsia" w:hAnsi="宋体" w:cs="宋体"/>
          <w:color w:val="auto"/>
          <w:sz w:val="24"/>
          <w:szCs w:val="24"/>
          <w:highlight w:val="none"/>
          <w:u w:val="none"/>
        </w:rPr>
        <w:t>符合性审查与澄清</w:t>
      </w:r>
      <w:bookmarkEnd w:id="146"/>
      <w:bookmarkEnd w:id="147"/>
      <w:bookmarkEnd w:id="148"/>
      <w:bookmarkEnd w:id="149"/>
    </w:p>
    <w:p w14:paraId="59D10E9C">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20.1 符合性审查是指依据</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的规定，从</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的有效性和完整性对</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的响应程度进行审查，以确定是否对</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的实质性要求做出响应。</w:t>
      </w:r>
      <w:bookmarkStart w:id="150" w:name="_Hlt522424701"/>
      <w:bookmarkEnd w:id="150"/>
      <w:bookmarkStart w:id="151" w:name="_Toc520356167"/>
    </w:p>
    <w:p w14:paraId="7B6D10AA">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的澄清</w:t>
      </w:r>
    </w:p>
    <w:p w14:paraId="30FAA838">
      <w:pPr>
        <w:spacing w:line="360" w:lineRule="auto"/>
        <w:ind w:left="899" w:leftChars="228" w:hanging="420" w:hangingChars="175"/>
        <w:rPr>
          <w:rFonts w:hint="eastAsia" w:ascii="宋体" w:hAnsi="宋体"/>
          <w:color w:val="auto"/>
          <w:sz w:val="24"/>
          <w:szCs w:val="24"/>
          <w:highlight w:val="none"/>
        </w:rPr>
      </w:pPr>
      <w:r>
        <w:rPr>
          <w:rFonts w:hint="eastAsia" w:ascii="宋体" w:hAnsi="宋体"/>
          <w:color w:val="auto"/>
          <w:sz w:val="24"/>
          <w:szCs w:val="24"/>
          <w:highlight w:val="none"/>
        </w:rPr>
        <w:t>20.2.1 在评标期间，</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将以书面方式要求</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对其</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中含义不明确、对同类问题表述不一致或者有明显文字和计算错误的内容，以及</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的报价明显低于其他通过符合性检查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的报价，有可能影响履约的情况作必要的澄清、说明或补正。</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的澄清、说明或补正应在</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规定的时间内以书面方式进行，并不得超出</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范围或者改变</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的实质性内容。</w:t>
      </w:r>
    </w:p>
    <w:p w14:paraId="1BE9AC23">
      <w:pPr>
        <w:spacing w:line="360" w:lineRule="auto"/>
        <w:ind w:left="899" w:leftChars="228" w:hanging="420" w:hangingChars="175"/>
        <w:rPr>
          <w:rFonts w:hint="eastAsia" w:ascii="宋体" w:hAnsi="宋体"/>
          <w:color w:val="auto"/>
          <w:sz w:val="24"/>
          <w:szCs w:val="24"/>
          <w:highlight w:val="none"/>
        </w:rPr>
      </w:pPr>
      <w:r>
        <w:rPr>
          <w:rFonts w:hint="eastAsia" w:ascii="宋体" w:hAnsi="宋体"/>
          <w:color w:val="auto"/>
          <w:sz w:val="24"/>
          <w:szCs w:val="24"/>
          <w:highlight w:val="none"/>
        </w:rPr>
        <w:t xml:space="preserve">20.2.2  </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的澄清、说明或补正将作为</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的一部分。</w:t>
      </w:r>
    </w:p>
    <w:p w14:paraId="33ACB1C9">
      <w:pPr>
        <w:spacing w:line="360" w:lineRule="auto"/>
        <w:ind w:left="904" w:leftChars="115" w:hanging="663" w:hangingChars="275"/>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20.3 </w:t>
      </w:r>
      <w:r>
        <w:rPr>
          <w:rFonts w:hint="eastAsia" w:ascii="宋体" w:hAnsi="宋体"/>
          <w:b/>
          <w:bCs/>
          <w:color w:val="auto"/>
          <w:sz w:val="24"/>
          <w:szCs w:val="24"/>
          <w:highlight w:val="none"/>
          <w:lang w:eastAsia="zh-CN"/>
        </w:rPr>
        <w:t>响应文件</w:t>
      </w:r>
      <w:r>
        <w:rPr>
          <w:rFonts w:hint="eastAsia" w:ascii="宋体" w:hAnsi="宋体"/>
          <w:b/>
          <w:bCs/>
          <w:color w:val="auto"/>
          <w:sz w:val="24"/>
          <w:szCs w:val="24"/>
          <w:highlight w:val="none"/>
        </w:rPr>
        <w:t>报价出现前后不一致的，按照下列规定修正：</w:t>
      </w:r>
    </w:p>
    <w:p w14:paraId="50E60FF8">
      <w:pPr>
        <w:spacing w:line="360" w:lineRule="auto"/>
        <w:ind w:left="1020" w:hanging="1020" w:hangingChars="425"/>
        <w:rPr>
          <w:rFonts w:hint="eastAsia" w:ascii="宋体" w:hAnsi="宋体"/>
          <w:color w:val="auto"/>
          <w:sz w:val="24"/>
          <w:szCs w:val="24"/>
          <w:highlight w:val="none"/>
        </w:rPr>
      </w:pPr>
      <w:r>
        <w:rPr>
          <w:rFonts w:hint="eastAsia" w:ascii="宋体" w:hAnsi="宋体"/>
          <w:color w:val="auto"/>
          <w:sz w:val="24"/>
          <w:szCs w:val="24"/>
          <w:highlight w:val="none"/>
        </w:rPr>
        <w:t>　　   （一）</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中开标一览表（报价表）内容与</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中相应内容不一致的，以开标一览表（报价表）为准；</w:t>
      </w:r>
    </w:p>
    <w:p w14:paraId="1CC8ED0E">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　　   （二）大写金额和小写金额不一致的，以大写金额为准；</w:t>
      </w:r>
    </w:p>
    <w:p w14:paraId="26498C7C">
      <w:pPr>
        <w:spacing w:line="360" w:lineRule="auto"/>
        <w:ind w:left="1020" w:hanging="1020" w:hangingChars="425"/>
        <w:rPr>
          <w:rFonts w:hint="eastAsia" w:ascii="宋体" w:hAnsi="宋体"/>
          <w:color w:val="auto"/>
          <w:sz w:val="24"/>
          <w:szCs w:val="24"/>
          <w:highlight w:val="none"/>
        </w:rPr>
      </w:pPr>
      <w:r>
        <w:rPr>
          <w:rFonts w:hint="eastAsia" w:ascii="宋体" w:hAnsi="宋体"/>
          <w:color w:val="auto"/>
          <w:sz w:val="24"/>
          <w:szCs w:val="24"/>
          <w:highlight w:val="none"/>
        </w:rPr>
        <w:t>　   　（三）单价金额小数点或者百分比有明显错位的，以开标一览表的总价为准，并修改单价；</w:t>
      </w:r>
    </w:p>
    <w:p w14:paraId="345730B9">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　   　（四）总价金额与按单价汇总金额不一致的，以单价金额计算结果为准。</w:t>
      </w:r>
    </w:p>
    <w:p w14:paraId="0E6B3CC8">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　　    同时出现两种以上不一致的，按照前款规定的顺序修正。修正后的报价按照第20.2条的规定经</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确认后产生约束力，</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不确认的，其投标将被认定为</w:t>
      </w:r>
      <w:r>
        <w:rPr>
          <w:rFonts w:hint="eastAsia" w:ascii="宋体" w:hAnsi="宋体"/>
          <w:b/>
          <w:bCs/>
          <w:color w:val="auto"/>
          <w:sz w:val="24"/>
          <w:szCs w:val="24"/>
          <w:highlight w:val="none"/>
        </w:rPr>
        <w:t>投标无效。</w:t>
      </w:r>
    </w:p>
    <w:p w14:paraId="1669B6DC">
      <w:pPr>
        <w:spacing w:line="360" w:lineRule="auto"/>
        <w:ind w:left="735" w:leftChars="350" w:firstLine="120" w:firstLineChars="50"/>
        <w:rPr>
          <w:rFonts w:hint="eastAsia" w:ascii="宋体" w:hAnsi="宋体"/>
          <w:color w:val="auto"/>
          <w:sz w:val="24"/>
          <w:szCs w:val="24"/>
          <w:highlight w:val="none"/>
        </w:rPr>
      </w:pPr>
      <w:r>
        <w:rPr>
          <w:rFonts w:hint="eastAsia" w:ascii="宋体" w:hAnsi="宋体"/>
          <w:color w:val="auto"/>
          <w:sz w:val="24"/>
          <w:szCs w:val="24"/>
          <w:highlight w:val="none"/>
        </w:rPr>
        <w:t>对不同文字文本</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的解释发生异议的，以中文文本为准。</w:t>
      </w:r>
    </w:p>
    <w:p w14:paraId="5E943ED2">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20.4   如一个分包内只有一种产品，不同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所投产品为同一品牌的，按如下方式处理：</w:t>
      </w:r>
    </w:p>
    <w:p w14:paraId="703FCFDF">
      <w:pPr>
        <w:spacing w:line="360" w:lineRule="auto"/>
        <w:ind w:left="899" w:leftChars="228" w:hanging="420" w:hangingChars="175"/>
        <w:rPr>
          <w:rFonts w:hint="eastAsia" w:ascii="宋体" w:hAnsi="宋体"/>
          <w:color w:val="auto"/>
          <w:sz w:val="24"/>
          <w:szCs w:val="24"/>
          <w:highlight w:val="none"/>
        </w:rPr>
      </w:pPr>
      <w:r>
        <w:rPr>
          <w:rFonts w:hint="eastAsia" w:ascii="宋体" w:hAnsi="宋体"/>
          <w:color w:val="auto"/>
          <w:sz w:val="24"/>
          <w:szCs w:val="24"/>
          <w:highlight w:val="none"/>
        </w:rPr>
        <w:t>20.4.1 提供相同品牌产品且通过资格审查、符合性审查的不同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，按一家</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计算，评审后得分最高的同品牌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获得</w:t>
      </w:r>
      <w:r>
        <w:rPr>
          <w:rFonts w:hint="eastAsia" w:ascii="宋体" w:hAnsi="宋体"/>
          <w:color w:val="auto"/>
          <w:sz w:val="24"/>
          <w:szCs w:val="24"/>
          <w:highlight w:val="none"/>
          <w:lang w:eastAsia="zh-CN"/>
        </w:rPr>
        <w:t>成交人</w:t>
      </w:r>
      <w:r>
        <w:rPr>
          <w:rFonts w:hint="eastAsia" w:ascii="宋体" w:hAnsi="宋体"/>
          <w:color w:val="auto"/>
          <w:sz w:val="24"/>
          <w:szCs w:val="24"/>
          <w:highlight w:val="none"/>
        </w:rPr>
        <w:t>推荐资格；评审得分相同的，由采购人或者采购人委托</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按照</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中评标办法规定的方式确定一个</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获得</w:t>
      </w:r>
      <w:r>
        <w:rPr>
          <w:rFonts w:hint="eastAsia" w:ascii="宋体" w:hAnsi="宋体"/>
          <w:color w:val="auto"/>
          <w:sz w:val="24"/>
          <w:szCs w:val="24"/>
          <w:highlight w:val="none"/>
          <w:lang w:eastAsia="zh-CN"/>
        </w:rPr>
        <w:t>成交人</w:t>
      </w:r>
      <w:r>
        <w:rPr>
          <w:rFonts w:hint="eastAsia" w:ascii="宋体" w:hAnsi="宋体"/>
          <w:color w:val="auto"/>
          <w:sz w:val="24"/>
          <w:szCs w:val="24"/>
          <w:highlight w:val="none"/>
        </w:rPr>
        <w:t>推荐资格；未规定的采取随机抽取方式确定，其他同品牌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不作为</w:t>
      </w:r>
      <w:r>
        <w:rPr>
          <w:rFonts w:hint="eastAsia" w:ascii="宋体" w:hAnsi="宋体"/>
          <w:color w:val="auto"/>
          <w:sz w:val="24"/>
          <w:szCs w:val="24"/>
          <w:highlight w:val="none"/>
          <w:lang w:eastAsia="zh-CN"/>
        </w:rPr>
        <w:t>成交候选人</w:t>
      </w:r>
      <w:r>
        <w:rPr>
          <w:rFonts w:hint="eastAsia" w:ascii="宋体" w:hAnsi="宋体"/>
          <w:color w:val="auto"/>
          <w:sz w:val="24"/>
          <w:szCs w:val="24"/>
          <w:highlight w:val="none"/>
        </w:rPr>
        <w:t>。</w:t>
      </w:r>
    </w:p>
    <w:p w14:paraId="58FCF3B0">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 xml:space="preserve">20.5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如一个分包内包含多种产品的，采购人或采购代理机构将在</w:t>
      </w:r>
      <w:r>
        <w:rPr>
          <w:rFonts w:hint="eastAsia" w:ascii="宋体" w:hAnsi="宋体"/>
          <w:color w:val="auto"/>
          <w:sz w:val="24"/>
          <w:szCs w:val="24"/>
          <w:highlight w:val="none"/>
          <w:u w:val="single"/>
          <w:lang w:eastAsia="zh-CN"/>
        </w:rPr>
        <w:t>供应商</w:t>
      </w:r>
      <w:r>
        <w:rPr>
          <w:rFonts w:hint="eastAsia" w:ascii="宋体" w:hAnsi="宋体"/>
          <w:color w:val="auto"/>
          <w:sz w:val="24"/>
          <w:szCs w:val="24"/>
          <w:highlight w:val="none"/>
          <w:u w:val="single"/>
        </w:rPr>
        <w:t>资料表</w:t>
      </w:r>
      <w:r>
        <w:rPr>
          <w:rFonts w:hint="eastAsia" w:ascii="宋体" w:hAnsi="宋体"/>
          <w:color w:val="auto"/>
          <w:sz w:val="24"/>
          <w:szCs w:val="24"/>
          <w:highlight w:val="none"/>
        </w:rPr>
        <w:t>中载明核心产品，多家</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提供的核心产品品牌相同的，按第20.4条规定处理。</w:t>
      </w:r>
    </w:p>
    <w:p w14:paraId="76D3E000">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 xml:space="preserve">20.6  </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0036EB61">
      <w:pPr>
        <w:spacing w:line="360" w:lineRule="auto"/>
        <w:ind w:left="900" w:hanging="900" w:hangingChars="375"/>
        <w:rPr>
          <w:rFonts w:hint="eastAsia" w:ascii="宋体" w:hAnsi="宋体"/>
          <w:b/>
          <w:bCs/>
          <w:color w:val="auto"/>
          <w:sz w:val="24"/>
          <w:szCs w:val="24"/>
          <w:highlight w:val="none"/>
        </w:rPr>
      </w:pPr>
      <w:r>
        <w:rPr>
          <w:rFonts w:hint="eastAsia" w:ascii="宋体" w:hAnsi="宋体"/>
          <w:color w:val="auto"/>
          <w:sz w:val="24"/>
          <w:szCs w:val="24"/>
          <w:highlight w:val="none"/>
        </w:rPr>
        <w:t xml:space="preserve">        如采购人所采购产品为政府强制采购的节能产品，</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所投产品的品牌及型号必须为清单中有效期内产品并提供证明文件，否则其投标将被认定</w:t>
      </w:r>
      <w:r>
        <w:rPr>
          <w:rFonts w:hint="eastAsia" w:ascii="宋体" w:hAnsi="宋体"/>
          <w:b w:val="0"/>
          <w:bCs w:val="0"/>
          <w:color w:val="auto"/>
          <w:sz w:val="24"/>
          <w:szCs w:val="24"/>
          <w:highlight w:val="none"/>
        </w:rPr>
        <w:t>为</w:t>
      </w:r>
      <w:r>
        <w:rPr>
          <w:rFonts w:hint="eastAsia" w:ascii="宋体" w:hAnsi="宋体"/>
          <w:b/>
          <w:bCs/>
          <w:color w:val="auto"/>
          <w:sz w:val="24"/>
          <w:szCs w:val="24"/>
          <w:highlight w:val="none"/>
        </w:rPr>
        <w:t>投标无效。</w:t>
      </w:r>
    </w:p>
    <w:p w14:paraId="769FF90B">
      <w:pPr>
        <w:spacing w:before="0" w:after="0" w:line="360" w:lineRule="auto"/>
        <w:outlineLvl w:val="9"/>
        <w:rPr>
          <w:rFonts w:hint="eastAsia" w:hAnsi="宋体" w:cs="宋体"/>
          <w:color w:val="auto"/>
          <w:sz w:val="24"/>
          <w:szCs w:val="24"/>
          <w:highlight w:val="none"/>
          <w:u w:val="none"/>
        </w:rPr>
      </w:pPr>
      <w:bookmarkStart w:id="152" w:name="_Toc6364"/>
      <w:bookmarkStart w:id="153" w:name="_Toc9469"/>
      <w:bookmarkStart w:id="154" w:name="_Toc515647782"/>
      <w:bookmarkStart w:id="155" w:name="_Toc18529"/>
      <w:r>
        <w:rPr>
          <w:rFonts w:hint="eastAsia" w:hAnsi="宋体" w:cs="宋体"/>
          <w:color w:val="auto"/>
          <w:sz w:val="24"/>
          <w:szCs w:val="24"/>
          <w:highlight w:val="none"/>
          <w:u w:val="none"/>
        </w:rPr>
        <w:t>21.投标偏离</w:t>
      </w:r>
      <w:bookmarkEnd w:id="152"/>
      <w:bookmarkEnd w:id="153"/>
      <w:bookmarkEnd w:id="154"/>
      <w:bookmarkEnd w:id="155"/>
    </w:p>
    <w:p w14:paraId="0EBF32EA">
      <w:pPr>
        <w:spacing w:line="360" w:lineRule="auto"/>
        <w:ind w:left="848" w:leftChars="99" w:hanging="640" w:hangingChars="267"/>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可以接受</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中不构成实质性偏离的不正规或不一致。</w:t>
      </w:r>
    </w:p>
    <w:p w14:paraId="62F0BCB6">
      <w:pPr>
        <w:spacing w:before="0" w:after="0" w:line="360" w:lineRule="auto"/>
        <w:outlineLvl w:val="9"/>
        <w:rPr>
          <w:rFonts w:hint="eastAsia" w:hAnsi="宋体" w:cs="宋体"/>
          <w:color w:val="auto"/>
          <w:sz w:val="24"/>
          <w:szCs w:val="24"/>
          <w:highlight w:val="none"/>
          <w:u w:val="none"/>
        </w:rPr>
      </w:pPr>
      <w:bookmarkStart w:id="156" w:name="_Toc515647783"/>
      <w:bookmarkStart w:id="157" w:name="_Toc23936"/>
      <w:bookmarkStart w:id="158" w:name="_Toc4950"/>
      <w:bookmarkStart w:id="159" w:name="_Toc6092"/>
      <w:r>
        <w:rPr>
          <w:rFonts w:hint="eastAsia" w:hAnsi="宋体" w:cs="宋体"/>
          <w:color w:val="auto"/>
          <w:sz w:val="24"/>
          <w:szCs w:val="24"/>
          <w:highlight w:val="none"/>
          <w:u w:val="none"/>
        </w:rPr>
        <w:t>22.投标</w:t>
      </w:r>
      <w:bookmarkEnd w:id="156"/>
      <w:r>
        <w:rPr>
          <w:rFonts w:hint="eastAsia" w:hAnsi="宋体" w:cs="宋体"/>
          <w:color w:val="auto"/>
          <w:sz w:val="24"/>
          <w:szCs w:val="24"/>
          <w:highlight w:val="none"/>
          <w:u w:val="none"/>
        </w:rPr>
        <w:t>无效</w:t>
      </w:r>
      <w:bookmarkEnd w:id="157"/>
      <w:bookmarkEnd w:id="158"/>
      <w:bookmarkEnd w:id="159"/>
    </w:p>
    <w:p w14:paraId="1A01FB62">
      <w:pPr>
        <w:spacing w:line="360" w:lineRule="auto"/>
        <w:ind w:left="851" w:leftChars="91" w:hanging="660" w:hangingChars="275"/>
        <w:rPr>
          <w:rFonts w:hint="eastAsia" w:ascii="宋体" w:hAnsi="宋体"/>
          <w:b w:val="0"/>
          <w:bCs w:val="0"/>
          <w:color w:val="auto"/>
          <w:sz w:val="24"/>
          <w:szCs w:val="24"/>
          <w:highlight w:val="none"/>
        </w:rPr>
      </w:pPr>
      <w:r>
        <w:rPr>
          <w:rFonts w:hint="eastAsia" w:ascii="宋体" w:hAnsi="宋体"/>
          <w:color w:val="auto"/>
          <w:sz w:val="24"/>
          <w:szCs w:val="24"/>
          <w:highlight w:val="none"/>
        </w:rPr>
        <w:t>22.1  在比较与评价之前，根据本须知的规定，</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要审查每份</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是否实质上响应了</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的要求。实质上响应的投标应该是与</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要求的全部条款、条件和规格相符，没有重大偏离的投标。对关键条款的偏离，将被认定为</w:t>
      </w:r>
      <w:r>
        <w:rPr>
          <w:rFonts w:hint="eastAsia" w:ascii="宋体" w:hAnsi="宋体"/>
          <w:b/>
          <w:bCs/>
          <w:color w:val="auto"/>
          <w:sz w:val="24"/>
          <w:szCs w:val="24"/>
          <w:highlight w:val="none"/>
        </w:rPr>
        <w:t>投标无效</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eastAsia="zh-CN"/>
        </w:rPr>
        <w:t>供应商</w:t>
      </w:r>
      <w:r>
        <w:rPr>
          <w:rFonts w:hint="eastAsia" w:ascii="宋体" w:hAnsi="宋体"/>
          <w:b w:val="0"/>
          <w:bCs w:val="0"/>
          <w:color w:val="auto"/>
          <w:sz w:val="24"/>
          <w:szCs w:val="24"/>
          <w:highlight w:val="none"/>
        </w:rPr>
        <w:t>不得通过修正或撤销不符合要求的偏离，从而使其投标成为实质上响应的投标。</w:t>
      </w:r>
    </w:p>
    <w:p w14:paraId="7575D301">
      <w:pPr>
        <w:spacing w:line="360" w:lineRule="auto"/>
        <w:ind w:left="792" w:leftChars="377"/>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eastAsia="zh-CN"/>
        </w:rPr>
        <w:t>询价小组</w:t>
      </w:r>
      <w:r>
        <w:rPr>
          <w:rFonts w:hint="eastAsia" w:ascii="宋体" w:hAnsi="宋体"/>
          <w:b w:val="0"/>
          <w:bCs w:val="0"/>
          <w:color w:val="auto"/>
          <w:sz w:val="24"/>
          <w:szCs w:val="24"/>
          <w:highlight w:val="none"/>
        </w:rPr>
        <w:t>决定投标的响应性只根据</w:t>
      </w:r>
      <w:r>
        <w:rPr>
          <w:rFonts w:hint="eastAsia" w:ascii="宋体" w:hAnsi="宋体"/>
          <w:b w:val="0"/>
          <w:bCs w:val="0"/>
          <w:color w:val="auto"/>
          <w:sz w:val="24"/>
          <w:szCs w:val="24"/>
          <w:highlight w:val="none"/>
          <w:lang w:eastAsia="zh-CN"/>
        </w:rPr>
        <w:t>询价文件</w:t>
      </w:r>
      <w:r>
        <w:rPr>
          <w:rFonts w:hint="eastAsia" w:ascii="宋体" w:hAnsi="宋体"/>
          <w:b w:val="0"/>
          <w:bCs w:val="0"/>
          <w:color w:val="auto"/>
          <w:sz w:val="24"/>
          <w:szCs w:val="24"/>
          <w:highlight w:val="none"/>
        </w:rPr>
        <w:t>要求、</w:t>
      </w:r>
      <w:r>
        <w:rPr>
          <w:rFonts w:hint="eastAsia" w:ascii="宋体" w:hAnsi="宋体"/>
          <w:b w:val="0"/>
          <w:bCs w:val="0"/>
          <w:color w:val="auto"/>
          <w:sz w:val="24"/>
          <w:szCs w:val="24"/>
          <w:highlight w:val="none"/>
          <w:lang w:eastAsia="zh-CN"/>
        </w:rPr>
        <w:t>响应文件</w:t>
      </w:r>
      <w:r>
        <w:rPr>
          <w:rFonts w:hint="eastAsia" w:ascii="宋体" w:hAnsi="宋体"/>
          <w:b w:val="0"/>
          <w:bCs w:val="0"/>
          <w:color w:val="auto"/>
          <w:sz w:val="24"/>
          <w:szCs w:val="24"/>
          <w:highlight w:val="none"/>
        </w:rPr>
        <w:t>内容及财政主管部门指定相关信息发布媒体。</w:t>
      </w:r>
    </w:p>
    <w:p w14:paraId="065C61F8">
      <w:pPr>
        <w:spacing w:line="360" w:lineRule="auto"/>
        <w:ind w:left="899" w:leftChars="114" w:hanging="660" w:hangingChars="275"/>
        <w:rPr>
          <w:rFonts w:hint="eastAsia" w:ascii="宋体" w:hAnsi="宋体"/>
          <w:b w:val="0"/>
          <w:bCs/>
          <w:color w:val="auto"/>
          <w:sz w:val="24"/>
          <w:szCs w:val="24"/>
          <w:highlight w:val="none"/>
        </w:rPr>
      </w:pPr>
      <w:r>
        <w:rPr>
          <w:rFonts w:hint="eastAsia" w:ascii="宋体" w:hAnsi="宋体"/>
          <w:b w:val="0"/>
          <w:bCs w:val="0"/>
          <w:color w:val="auto"/>
          <w:sz w:val="24"/>
          <w:szCs w:val="24"/>
          <w:highlight w:val="none"/>
        </w:rPr>
        <w:t>22.2</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如发现下列情况之一的，其投标将被认定为</w:t>
      </w:r>
      <w:r>
        <w:rPr>
          <w:rFonts w:hint="eastAsia" w:ascii="宋体" w:hAnsi="宋体"/>
          <w:b/>
          <w:bCs/>
          <w:color w:val="auto"/>
          <w:sz w:val="24"/>
          <w:szCs w:val="24"/>
          <w:highlight w:val="none"/>
        </w:rPr>
        <w:t>投标无效</w:t>
      </w:r>
      <w:r>
        <w:rPr>
          <w:rFonts w:hint="eastAsia" w:ascii="宋体" w:hAnsi="宋体"/>
          <w:b w:val="0"/>
          <w:bCs w:val="0"/>
          <w:color w:val="auto"/>
          <w:sz w:val="24"/>
          <w:szCs w:val="24"/>
          <w:highlight w:val="none"/>
        </w:rPr>
        <w:t>：（以下情形应</w:t>
      </w:r>
      <w:r>
        <w:rPr>
          <w:rFonts w:hint="eastAsia" w:ascii="宋体" w:hAnsi="宋体"/>
          <w:b w:val="0"/>
          <w:bCs/>
          <w:color w:val="auto"/>
          <w:sz w:val="24"/>
          <w:szCs w:val="24"/>
          <w:highlight w:val="none"/>
        </w:rPr>
        <w:t>当在</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中规定，并以醒目的方式标明）</w:t>
      </w:r>
    </w:p>
    <w:p w14:paraId="11A37C8A">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未按</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规定的形式和金额提交投标保证金的；</w:t>
      </w:r>
    </w:p>
    <w:p w14:paraId="5FF73E7D">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未按照</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规定要求签署、盖章的；</w:t>
      </w:r>
    </w:p>
    <w:p w14:paraId="71EFE967">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未满足</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中技术条款的实质性要求；</w:t>
      </w:r>
    </w:p>
    <w:p w14:paraId="5FCD8A46">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与其他</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串通投标，或者与招标人串通投标；</w:t>
      </w:r>
    </w:p>
    <w:p w14:paraId="2F176F79">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属于</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规定的其他</w:t>
      </w:r>
      <w:r>
        <w:rPr>
          <w:rFonts w:hint="eastAsia" w:ascii="宋体" w:hAnsi="宋体"/>
          <w:b/>
          <w:bCs w:val="0"/>
          <w:color w:val="auto"/>
          <w:sz w:val="24"/>
          <w:szCs w:val="24"/>
          <w:highlight w:val="none"/>
        </w:rPr>
        <w:t>投标无效</w:t>
      </w:r>
      <w:r>
        <w:rPr>
          <w:rFonts w:hint="eastAsia" w:ascii="宋体" w:hAnsi="宋体"/>
          <w:b w:val="0"/>
          <w:bCs/>
          <w:color w:val="auto"/>
          <w:sz w:val="24"/>
          <w:szCs w:val="24"/>
          <w:highlight w:val="none"/>
        </w:rPr>
        <w:t>情形；</w:t>
      </w:r>
    </w:p>
    <w:p w14:paraId="0A42DEF8">
      <w:pPr>
        <w:numPr>
          <w:ilvl w:val="0"/>
          <w:numId w:val="4"/>
        </w:numPr>
        <w:spacing w:line="360" w:lineRule="auto"/>
        <w:ind w:left="1081" w:leftChars="429" w:hanging="180"/>
        <w:rPr>
          <w:rFonts w:hint="eastAsia" w:ascii="宋体" w:hAnsi="宋体"/>
          <w:color w:val="auto"/>
          <w:sz w:val="24"/>
          <w:szCs w:val="24"/>
          <w:highlight w:val="none"/>
        </w:rPr>
      </w:pP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的报价明显低于其他通过符合性检查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的报价，有可能影响履约的，且</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未按照规定证明其报价合理性的；</w:t>
      </w:r>
    </w:p>
    <w:p w14:paraId="1DD5887D">
      <w:pPr>
        <w:numPr>
          <w:ilvl w:val="0"/>
          <w:numId w:val="4"/>
        </w:numPr>
        <w:spacing w:line="360" w:lineRule="auto"/>
        <w:ind w:left="1081" w:leftChars="429" w:hanging="180"/>
        <w:rPr>
          <w:rFonts w:hint="eastAsia" w:ascii="宋体" w:hAnsi="宋体"/>
          <w:color w:val="auto"/>
          <w:sz w:val="24"/>
          <w:szCs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含有采购人不能接受的附加条件的；</w:t>
      </w:r>
    </w:p>
    <w:p w14:paraId="02BE70D7">
      <w:pPr>
        <w:numPr>
          <w:ilvl w:val="0"/>
          <w:numId w:val="4"/>
        </w:numPr>
        <w:tabs>
          <w:tab w:val="left" w:pos="0"/>
        </w:tabs>
        <w:spacing w:line="360" w:lineRule="auto"/>
        <w:ind w:left="1081" w:leftChars="429" w:hanging="180"/>
        <w:rPr>
          <w:rFonts w:hint="eastAsia"/>
          <w:color w:val="auto"/>
          <w:sz w:val="24"/>
          <w:szCs w:val="24"/>
          <w:highlight w:val="none"/>
        </w:rPr>
      </w:pPr>
      <w:r>
        <w:rPr>
          <w:rFonts w:hint="eastAsia" w:ascii="宋体" w:hAnsi="宋体"/>
          <w:color w:val="auto"/>
          <w:sz w:val="24"/>
          <w:szCs w:val="24"/>
          <w:highlight w:val="none"/>
        </w:rPr>
        <w:t>不符合法规和</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中规定的其他实质性要求的。</w:t>
      </w:r>
    </w:p>
    <w:p w14:paraId="7742ED28">
      <w:pPr>
        <w:spacing w:line="360" w:lineRule="auto"/>
        <w:rPr>
          <w:rFonts w:hint="eastAsia" w:ascii="宋体" w:hAnsi="宋体"/>
          <w:b/>
          <w:bCs/>
          <w:color w:val="auto"/>
          <w:sz w:val="24"/>
          <w:szCs w:val="24"/>
          <w:highlight w:val="none"/>
        </w:rPr>
      </w:pPr>
      <w:bookmarkStart w:id="160" w:name="_Toc515647784"/>
      <w:bookmarkStart w:id="161" w:name="_Toc8521"/>
      <w:bookmarkStart w:id="162" w:name="_Toc13652"/>
      <w:bookmarkStart w:id="163" w:name="_Toc22941"/>
      <w:r>
        <w:rPr>
          <w:rFonts w:hint="eastAsia" w:ascii="宋体" w:hAnsi="宋体"/>
          <w:b/>
          <w:bCs/>
          <w:color w:val="auto"/>
          <w:sz w:val="24"/>
          <w:szCs w:val="24"/>
          <w:highlight w:val="none"/>
        </w:rPr>
        <w:t>23.</w:t>
      </w:r>
      <w:bookmarkEnd w:id="151"/>
      <w:r>
        <w:rPr>
          <w:rFonts w:hint="eastAsia" w:ascii="宋体" w:hAnsi="宋体"/>
          <w:b/>
          <w:bCs/>
          <w:color w:val="auto"/>
          <w:sz w:val="24"/>
          <w:szCs w:val="24"/>
          <w:highlight w:val="none"/>
        </w:rPr>
        <w:t>比较与评价</w:t>
      </w:r>
      <w:bookmarkEnd w:id="160"/>
      <w:bookmarkEnd w:id="161"/>
      <w:bookmarkEnd w:id="162"/>
      <w:bookmarkEnd w:id="163"/>
    </w:p>
    <w:p w14:paraId="580936D2">
      <w:pPr>
        <w:pageBreakBefore w:val="0"/>
        <w:kinsoku/>
        <w:wordWrap/>
        <w:overflowPunct/>
        <w:topLinePunct w:val="0"/>
        <w:bidi w:val="0"/>
        <w:spacing w:line="360" w:lineRule="auto"/>
        <w:ind w:firstLine="240" w:firstLineChars="100"/>
        <w:textAlignment w:val="auto"/>
        <w:rPr>
          <w:rFonts w:hint="eastAsia" w:ascii="宋体" w:hAnsi="宋体" w:eastAsia="宋体" w:cs="宋体"/>
          <w:b w:val="0"/>
          <w:bCs w:val="0"/>
          <w:color w:val="auto"/>
          <w:sz w:val="24"/>
          <w:szCs w:val="24"/>
          <w:highlight w:val="none"/>
        </w:rPr>
      </w:pPr>
      <w:bookmarkStart w:id="164" w:name="_Toc520356168"/>
      <w:bookmarkStart w:id="165" w:name="_Toc20227"/>
      <w:bookmarkStart w:id="166" w:name="_Toc515647785"/>
      <w:bookmarkStart w:id="167" w:name="_Toc31728"/>
      <w:bookmarkStart w:id="168" w:name="_Toc9378"/>
      <w:r>
        <w:rPr>
          <w:rFonts w:hint="eastAsia" w:ascii="宋体" w:hAnsi="宋体" w:eastAsia="宋体" w:cs="宋体"/>
          <w:b w:val="0"/>
          <w:bCs w:val="0"/>
          <w:color w:val="auto"/>
          <w:sz w:val="24"/>
          <w:szCs w:val="24"/>
          <w:highlight w:val="none"/>
        </w:rPr>
        <w:t>23.1</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经符合性审查合格的响应文件，</w:t>
      </w:r>
      <w:r>
        <w:rPr>
          <w:rFonts w:hint="eastAsia" w:ascii="宋体" w:hAnsi="宋体" w:eastAsia="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小组将根据</w:t>
      </w:r>
      <w:r>
        <w:rPr>
          <w:rFonts w:hint="eastAsia" w:ascii="宋体" w:hAnsi="宋体" w:eastAsia="宋体" w:cs="宋体"/>
          <w:b w:val="0"/>
          <w:bCs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eastAsia="zh-CN"/>
        </w:rPr>
        <w:t>第</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eastAsia="zh-CN"/>
        </w:rPr>
        <w:t>章</w:t>
      </w:r>
      <w:r>
        <w:rPr>
          <w:rFonts w:hint="eastAsia" w:ascii="宋体" w:hAnsi="宋体" w:eastAsia="宋体" w:cs="宋体"/>
          <w:b w:val="0"/>
          <w:bCs w:val="0"/>
          <w:color w:val="auto"/>
          <w:sz w:val="24"/>
          <w:szCs w:val="24"/>
          <w:highlight w:val="none"/>
        </w:rPr>
        <w:t>确定的评审方法和</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标准，对其技术部分和商务部分作进一步的比较和评价。</w:t>
      </w:r>
    </w:p>
    <w:p w14:paraId="2464045F">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23.2 评审严格按照</w:t>
      </w:r>
      <w:r>
        <w:rPr>
          <w:rFonts w:hint="eastAsia" w:ascii="宋体" w:hAnsi="宋体" w:eastAsia="宋体" w:cs="宋体"/>
          <w:b w:val="0"/>
          <w:bCs w:val="0"/>
          <w:color w:val="auto"/>
          <w:sz w:val="24"/>
          <w:szCs w:val="24"/>
          <w:highlight w:val="none"/>
          <w:lang w:val="en-US" w:eastAsia="zh-CN"/>
        </w:rPr>
        <w:t>询价通知书</w:t>
      </w:r>
      <w:r>
        <w:rPr>
          <w:rFonts w:hint="eastAsia" w:ascii="宋体" w:hAnsi="宋体" w:eastAsia="宋体" w:cs="宋体"/>
          <w:b w:val="0"/>
          <w:bCs w:val="0"/>
          <w:color w:val="auto"/>
          <w:sz w:val="24"/>
          <w:szCs w:val="24"/>
          <w:highlight w:val="none"/>
        </w:rPr>
        <w:t>的要求和条件进行。</w:t>
      </w:r>
      <w:r>
        <w:rPr>
          <w:rFonts w:hint="eastAsia" w:ascii="宋体" w:hAnsi="宋体" w:eastAsia="宋体" w:cs="宋体"/>
          <w:b w:val="0"/>
          <w:bCs w:val="0"/>
          <w:color w:val="auto"/>
          <w:sz w:val="24"/>
          <w:szCs w:val="24"/>
          <w:highlight w:val="none"/>
          <w:lang w:eastAsia="zh-CN"/>
        </w:rPr>
        <w:t>采用最低评审价法：响应文件满足</w:t>
      </w:r>
      <w:r>
        <w:rPr>
          <w:rFonts w:hint="eastAsia" w:ascii="宋体" w:hAnsi="宋体" w:eastAsia="宋体" w:cs="宋体"/>
          <w:b w:val="0"/>
          <w:bCs w:val="0"/>
          <w:color w:val="auto"/>
          <w:sz w:val="24"/>
          <w:szCs w:val="24"/>
          <w:highlight w:val="none"/>
          <w:lang w:val="en-US" w:eastAsia="zh-CN"/>
        </w:rPr>
        <w:t>询价通知书</w:t>
      </w:r>
      <w:r>
        <w:rPr>
          <w:rFonts w:hint="eastAsia" w:ascii="宋体" w:hAnsi="宋体" w:eastAsia="宋体" w:cs="宋体"/>
          <w:b w:val="0"/>
          <w:bCs w:val="0"/>
          <w:color w:val="auto"/>
          <w:sz w:val="24"/>
          <w:szCs w:val="24"/>
          <w:highlight w:val="none"/>
          <w:lang w:eastAsia="zh-CN"/>
        </w:rPr>
        <w:t>全部实质性要求，且报价最低的供应商为成交候选人的评审方法。</w:t>
      </w:r>
      <w:r>
        <w:rPr>
          <w:rFonts w:hint="eastAsia" w:ascii="宋体" w:hAnsi="宋体" w:eastAsia="宋体" w:cs="宋体"/>
          <w:b w:val="0"/>
          <w:bCs w:val="0"/>
          <w:color w:val="auto"/>
          <w:sz w:val="24"/>
          <w:szCs w:val="24"/>
          <w:highlight w:val="none"/>
        </w:rPr>
        <w:t>当</w:t>
      </w:r>
      <w:r>
        <w:rPr>
          <w:rFonts w:hint="eastAsia" w:ascii="宋体" w:hAnsi="宋体" w:eastAsia="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小组在评审过程中，</w:t>
      </w:r>
      <w:r>
        <w:rPr>
          <w:rFonts w:hint="eastAsia" w:ascii="宋体" w:hAnsi="宋体" w:eastAsia="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小组各方意见不一致时，应采用记名表决的方式决定，遵循少数服从多数的原则。</w:t>
      </w:r>
    </w:p>
    <w:p w14:paraId="5F93195D">
      <w:pPr>
        <w:pStyle w:val="10"/>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23.3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按照《政府采购促进中小企业发展管理办法》（财库〔2020〕46号）的规定，投标人在其投标文件中提供《中小企业声明函》，且其所投标产品全部为小型或者微型企业产品的，对其最后报价给予</w:t>
      </w:r>
      <w:r>
        <w:rPr>
          <w:rFonts w:hint="eastAsia"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10</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%的扣除。</w:t>
      </w:r>
    </w:p>
    <w:p w14:paraId="71FCC9CD">
      <w:pPr>
        <w:pStyle w:val="10"/>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23.4</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47A28DA">
      <w:pPr>
        <w:pStyle w:val="10"/>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lang w:val="en-US" w:eastAsia="zh-CN"/>
        </w:rPr>
      </w:pPr>
      <w:r>
        <w:rPr>
          <w:rFonts w:hint="eastAsia" w:hAnsi="宋体" w:eastAsia="宋体" w:cs="宋体"/>
          <w:color w:val="auto"/>
          <w:sz w:val="24"/>
          <w:szCs w:val="24"/>
          <w:highlight w:val="none"/>
          <w:lang w:val="en-US" w:eastAsia="zh-CN"/>
        </w:rPr>
        <w:t xml:space="preserve">23.5 </w:t>
      </w:r>
      <w:r>
        <w:rPr>
          <w:rFonts w:hint="eastAsia" w:ascii="宋体" w:hAnsi="宋体" w:eastAsia="宋体" w:cs="宋体"/>
          <w:color w:val="auto"/>
          <w:sz w:val="24"/>
          <w:szCs w:val="24"/>
          <w:highlight w:val="none"/>
        </w:rPr>
        <w:t>按照《关于促进残疾人就业政府采购政策的通知》（财库〔2017〕141号）的规定，残疾人福利性单位视同小型、微型企业，享受预留份额、评审中价格扣除等促进中小企业发展的</w:t>
      </w:r>
      <w:r>
        <w:rPr>
          <w:rFonts w:hint="eastAsia" w:ascii="宋体" w:hAnsi="宋体" w:eastAsia="宋体" w:cs="宋体"/>
          <w:color w:val="auto"/>
          <w:sz w:val="24"/>
          <w:szCs w:val="24"/>
          <w:highlight w:val="none"/>
          <w:lang w:val="en-US" w:eastAsia="zh-CN"/>
        </w:rPr>
        <w:t>政府采购政策，</w:t>
      </w:r>
      <w:r>
        <w:rPr>
          <w:rFonts w:hint="eastAsia" w:ascii="宋体" w:hAnsi="宋体" w:eastAsia="宋体" w:cs="宋体"/>
          <w:color w:val="auto"/>
          <w:sz w:val="24"/>
          <w:szCs w:val="24"/>
          <w:highlight w:val="none"/>
        </w:rPr>
        <w:t>残疾人福利性单位参加政府采购活动时，应当提供该通知规定的《残疾人福利性单位声明函》，并对声明的真实性负责。残疾人福利性单位属于小型、微型企业的，不重复享受政策。</w:t>
      </w:r>
    </w:p>
    <w:p w14:paraId="159090FD">
      <w:pPr>
        <w:pStyle w:val="10"/>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所投产品如被列入财政部与国家主管部门颁发的节能产品目录或环境标志产品目录或无线局域网产品目录，应提供相关证明，在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时予以优先采购，具体优惠措施为：供应商所投产品应优先选择《关于印发节能产品政府采购品目清单的通知》（财库〔2019〕19号）、《关于印发环境标志产品政府采购品目清单的通知》（财库〔2019〕18号）目录内的产品。</w:t>
      </w:r>
    </w:p>
    <w:p w14:paraId="33D84723">
      <w:pPr>
        <w:spacing w:before="0" w:after="0" w:line="360" w:lineRule="auto"/>
        <w:outlineLvl w:val="9"/>
        <w:rPr>
          <w:rFonts w:hint="eastAsia" w:hAnsi="宋体" w:cs="宋体"/>
          <w:color w:val="auto"/>
          <w:sz w:val="24"/>
          <w:szCs w:val="24"/>
          <w:highlight w:val="none"/>
          <w:u w:val="none"/>
        </w:rPr>
      </w:pPr>
      <w:r>
        <w:rPr>
          <w:rFonts w:hint="eastAsia" w:hAnsi="宋体" w:cs="宋体"/>
          <w:color w:val="auto"/>
          <w:sz w:val="24"/>
          <w:szCs w:val="24"/>
          <w:highlight w:val="none"/>
          <w:u w:val="none"/>
        </w:rPr>
        <w:t>24</w:t>
      </w:r>
      <w:bookmarkEnd w:id="164"/>
      <w:r>
        <w:rPr>
          <w:rFonts w:hint="eastAsia" w:hAnsi="宋体" w:cs="宋体"/>
          <w:color w:val="auto"/>
          <w:sz w:val="24"/>
          <w:szCs w:val="24"/>
          <w:highlight w:val="none"/>
          <w:u w:val="none"/>
        </w:rPr>
        <w:t>.废标</w:t>
      </w:r>
      <w:bookmarkEnd w:id="165"/>
      <w:bookmarkEnd w:id="166"/>
      <w:bookmarkEnd w:id="167"/>
      <w:bookmarkEnd w:id="168"/>
    </w:p>
    <w:p w14:paraId="34A91262">
      <w:pPr>
        <w:spacing w:line="360" w:lineRule="auto"/>
        <w:ind w:left="898" w:leftChars="399" w:hanging="60" w:hangingChars="25"/>
        <w:rPr>
          <w:rFonts w:hint="eastAsia" w:ascii="宋体" w:hAnsi="宋体"/>
          <w:color w:val="auto"/>
          <w:sz w:val="24"/>
          <w:szCs w:val="24"/>
          <w:highlight w:val="none"/>
        </w:rPr>
      </w:pPr>
      <w:r>
        <w:rPr>
          <w:rFonts w:hint="eastAsia" w:ascii="宋体" w:hAnsi="宋体"/>
          <w:color w:val="auto"/>
          <w:sz w:val="24"/>
          <w:szCs w:val="24"/>
          <w:highlight w:val="none"/>
        </w:rPr>
        <w:t xml:space="preserve">出现下列情形之一，将导致项目废标： </w:t>
      </w:r>
    </w:p>
    <w:p w14:paraId="49A1B7C4">
      <w:pPr>
        <w:spacing w:line="360" w:lineRule="auto"/>
        <w:ind w:left="900" w:hanging="900" w:hangingChars="375"/>
        <w:rPr>
          <w:rFonts w:hint="eastAsia" w:ascii="宋体" w:hAnsi="宋体"/>
          <w:b/>
          <w:bCs/>
          <w:color w:val="auto"/>
          <w:sz w:val="24"/>
          <w:szCs w:val="24"/>
          <w:highlight w:val="none"/>
        </w:rPr>
      </w:pPr>
      <w:r>
        <w:rPr>
          <w:rFonts w:hint="eastAsia" w:ascii="宋体" w:hAnsi="宋体"/>
          <w:color w:val="auto"/>
          <w:sz w:val="24"/>
          <w:szCs w:val="24"/>
          <w:highlight w:val="none"/>
        </w:rPr>
        <w:tab/>
      </w:r>
      <w:r>
        <w:rPr>
          <w:rFonts w:hint="eastAsia" w:ascii="宋体" w:hAnsi="宋体"/>
          <w:b/>
          <w:bCs/>
          <w:color w:val="auto"/>
          <w:sz w:val="24"/>
          <w:szCs w:val="24"/>
          <w:highlight w:val="none"/>
        </w:rPr>
        <w:t>（1）符合专业条件的供应商或者对</w:t>
      </w:r>
      <w:r>
        <w:rPr>
          <w:rFonts w:hint="eastAsia" w:ascii="宋体" w:hAnsi="宋体"/>
          <w:b/>
          <w:bCs/>
          <w:color w:val="auto"/>
          <w:sz w:val="24"/>
          <w:szCs w:val="24"/>
          <w:highlight w:val="none"/>
          <w:lang w:eastAsia="zh-CN"/>
        </w:rPr>
        <w:t>询价文件</w:t>
      </w:r>
      <w:r>
        <w:rPr>
          <w:rFonts w:hint="eastAsia" w:ascii="宋体" w:hAnsi="宋体"/>
          <w:b/>
          <w:bCs/>
          <w:color w:val="auto"/>
          <w:sz w:val="24"/>
          <w:szCs w:val="24"/>
          <w:highlight w:val="none"/>
        </w:rPr>
        <w:t>做实质性响应的供应商不足三家；</w:t>
      </w:r>
    </w:p>
    <w:p w14:paraId="0DE81325">
      <w:pPr>
        <w:spacing w:line="360" w:lineRule="auto"/>
        <w:ind w:left="900" w:hanging="904" w:hangingChars="375"/>
        <w:rPr>
          <w:rFonts w:hint="eastAsia" w:ascii="宋体" w:hAnsi="宋体"/>
          <w:b/>
          <w:bCs/>
          <w:color w:val="auto"/>
          <w:sz w:val="24"/>
          <w:szCs w:val="24"/>
          <w:highlight w:val="none"/>
        </w:rPr>
      </w:pPr>
      <w:r>
        <w:rPr>
          <w:rFonts w:hint="eastAsia" w:ascii="宋体" w:hAnsi="宋体"/>
          <w:b/>
          <w:bCs/>
          <w:color w:val="auto"/>
          <w:sz w:val="24"/>
          <w:szCs w:val="24"/>
          <w:highlight w:val="none"/>
        </w:rPr>
        <w:tab/>
      </w:r>
      <w:r>
        <w:rPr>
          <w:rFonts w:hint="eastAsia" w:ascii="宋体" w:hAnsi="宋体"/>
          <w:b/>
          <w:bCs/>
          <w:color w:val="auto"/>
          <w:sz w:val="24"/>
          <w:szCs w:val="24"/>
          <w:highlight w:val="none"/>
        </w:rPr>
        <w:t>（2）出现影响采购公正的违法、违规行为的；</w:t>
      </w:r>
    </w:p>
    <w:p w14:paraId="270FD25C">
      <w:pPr>
        <w:spacing w:line="360" w:lineRule="auto"/>
        <w:ind w:firstLine="843" w:firstLineChars="350"/>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eastAsia="zh-CN"/>
        </w:rPr>
        <w:t>供应商</w:t>
      </w:r>
      <w:r>
        <w:rPr>
          <w:rFonts w:hint="eastAsia" w:ascii="宋体" w:hAnsi="宋体"/>
          <w:b/>
          <w:bCs/>
          <w:color w:val="auto"/>
          <w:sz w:val="24"/>
          <w:szCs w:val="24"/>
          <w:highlight w:val="none"/>
        </w:rPr>
        <w:t>的报价均超过了采购预算，采购人不能支付的；</w:t>
      </w:r>
    </w:p>
    <w:p w14:paraId="130E11B8">
      <w:pPr>
        <w:spacing w:line="360" w:lineRule="auto"/>
        <w:ind w:firstLine="843" w:firstLineChars="350"/>
        <w:rPr>
          <w:rFonts w:hint="eastAsia" w:ascii="宋体" w:hAnsi="宋体"/>
          <w:color w:val="auto"/>
          <w:sz w:val="24"/>
          <w:szCs w:val="24"/>
          <w:highlight w:val="none"/>
        </w:rPr>
      </w:pPr>
      <w:r>
        <w:rPr>
          <w:rFonts w:hint="eastAsia" w:ascii="宋体" w:hAnsi="宋体"/>
          <w:b/>
          <w:bCs/>
          <w:color w:val="auto"/>
          <w:sz w:val="24"/>
          <w:szCs w:val="24"/>
          <w:highlight w:val="none"/>
        </w:rPr>
        <w:t>（4）因重大变故，采购任务取消的。</w:t>
      </w:r>
      <w:r>
        <w:rPr>
          <w:rFonts w:hint="eastAsia" w:ascii="宋体" w:hAnsi="宋体"/>
          <w:color w:val="auto"/>
          <w:sz w:val="24"/>
          <w:szCs w:val="24"/>
          <w:highlight w:val="none"/>
        </w:rPr>
        <w:t xml:space="preserve"> </w:t>
      </w:r>
    </w:p>
    <w:p w14:paraId="3089AF89">
      <w:pPr>
        <w:spacing w:before="0" w:after="0" w:line="360" w:lineRule="auto"/>
        <w:outlineLvl w:val="9"/>
        <w:rPr>
          <w:rFonts w:hint="eastAsia" w:hAnsi="宋体" w:cs="宋体"/>
          <w:color w:val="auto"/>
          <w:sz w:val="24"/>
          <w:szCs w:val="24"/>
          <w:highlight w:val="none"/>
          <w:u w:val="none"/>
        </w:rPr>
      </w:pPr>
      <w:bookmarkStart w:id="169" w:name="_Toc24972"/>
      <w:bookmarkStart w:id="170" w:name="_Toc11175"/>
      <w:bookmarkStart w:id="171" w:name="_Toc31289"/>
      <w:bookmarkStart w:id="172" w:name="_Toc515647786"/>
      <w:bookmarkStart w:id="173" w:name="_Toc520356169"/>
      <w:r>
        <w:rPr>
          <w:rFonts w:hint="eastAsia" w:hAnsi="宋体" w:cs="宋体"/>
          <w:color w:val="auto"/>
          <w:sz w:val="24"/>
          <w:szCs w:val="24"/>
          <w:highlight w:val="none"/>
          <w:u w:val="none"/>
        </w:rPr>
        <w:t>25.保密原则</w:t>
      </w:r>
      <w:bookmarkEnd w:id="169"/>
      <w:bookmarkEnd w:id="170"/>
      <w:bookmarkEnd w:id="171"/>
      <w:bookmarkEnd w:id="172"/>
    </w:p>
    <w:p w14:paraId="26E6BEAD">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25.1</w:t>
      </w:r>
      <w:r>
        <w:rPr>
          <w:rFonts w:hint="eastAsia" w:ascii="宋体" w:hAnsi="宋体"/>
          <w:color w:val="auto"/>
          <w:sz w:val="24"/>
          <w:szCs w:val="24"/>
          <w:highlight w:val="none"/>
        </w:rPr>
        <w:tab/>
      </w:r>
      <w:r>
        <w:rPr>
          <w:rFonts w:hint="eastAsia" w:ascii="宋体" w:hAnsi="宋体"/>
          <w:color w:val="auto"/>
          <w:sz w:val="24"/>
          <w:szCs w:val="24"/>
          <w:highlight w:val="none"/>
        </w:rPr>
        <w:t>评标将在严格保密的情况下进行。</w:t>
      </w:r>
    </w:p>
    <w:p w14:paraId="0173BF9F">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25.2</w:t>
      </w:r>
      <w:r>
        <w:rPr>
          <w:rFonts w:hint="eastAsia" w:ascii="宋体" w:hAnsi="宋体"/>
          <w:color w:val="auto"/>
          <w:sz w:val="24"/>
          <w:szCs w:val="24"/>
          <w:highlight w:val="none"/>
        </w:rPr>
        <w:tab/>
      </w:r>
      <w:r>
        <w:rPr>
          <w:rFonts w:hint="eastAsia" w:ascii="宋体" w:hAnsi="宋体"/>
          <w:color w:val="auto"/>
          <w:sz w:val="24"/>
          <w:szCs w:val="24"/>
          <w:highlight w:val="none"/>
        </w:rPr>
        <w:t>政府采购评审专家应当遵守评审工作纪律，不得泄露评审文件、评审情况和评审中获悉的商业秘密。</w:t>
      </w:r>
    </w:p>
    <w:p w14:paraId="55EE9856">
      <w:pPr>
        <w:pStyle w:val="4"/>
        <w:bidi w:val="0"/>
        <w:rPr>
          <w:rFonts w:hint="default"/>
          <w:color w:val="auto"/>
          <w:lang w:val="en-US" w:eastAsia="zh-CN"/>
        </w:rPr>
      </w:pPr>
      <w:bookmarkStart w:id="174" w:name="_Toc30893"/>
      <w:r>
        <w:rPr>
          <w:rFonts w:hint="eastAsia" w:ascii="宋体" w:hAnsi="宋体" w:eastAsia="宋体" w:cs="宋体"/>
          <w:color w:val="auto"/>
          <w:sz w:val="28"/>
          <w:szCs w:val="20"/>
          <w:lang w:val="en-US" w:eastAsia="zh-CN"/>
        </w:rPr>
        <w:t>六、确定中标</w:t>
      </w:r>
      <w:bookmarkEnd w:id="174"/>
    </w:p>
    <w:bookmarkEnd w:id="173"/>
    <w:p w14:paraId="30AD2D55">
      <w:pPr>
        <w:bidi w:val="0"/>
        <w:ind w:firstLine="240" w:firstLineChars="100"/>
        <w:outlineLvl w:val="9"/>
        <w:rPr>
          <w:rFonts w:hint="eastAsia" w:ascii="宋体" w:hAnsi="宋体" w:eastAsia="宋体" w:cs="宋体"/>
          <w:color w:val="auto"/>
          <w:szCs w:val="24"/>
          <w:highlight w:val="none"/>
          <w:u w:val="none"/>
        </w:rPr>
      </w:pPr>
      <w:bookmarkStart w:id="175" w:name="_Ref467307010"/>
      <w:bookmarkStart w:id="176" w:name="_Toc25883"/>
      <w:bookmarkStart w:id="177" w:name="_Toc22597"/>
      <w:bookmarkStart w:id="178" w:name="_Toc30890"/>
      <w:bookmarkStart w:id="179" w:name="_Toc23617"/>
      <w:bookmarkStart w:id="180" w:name="_Toc515647788"/>
      <w:bookmarkStart w:id="181" w:name="_Toc17695"/>
      <w:bookmarkStart w:id="182" w:name="_Toc23797"/>
      <w:bookmarkStart w:id="183" w:name="_Toc520356170"/>
      <w:bookmarkStart w:id="184" w:name="_Toc23762"/>
      <w:r>
        <w:rPr>
          <w:rFonts w:hint="eastAsia" w:ascii="宋体" w:hAnsi="宋体" w:eastAsia="宋体" w:cs="宋体"/>
          <w:color w:val="auto"/>
          <w:sz w:val="24"/>
          <w:szCs w:val="22"/>
          <w:u w:val="none"/>
        </w:rPr>
        <w:t>26.</w:t>
      </w:r>
      <w:bookmarkEnd w:id="175"/>
      <w:bookmarkEnd w:id="176"/>
      <w:bookmarkEnd w:id="177"/>
      <w:bookmarkEnd w:id="178"/>
      <w:bookmarkEnd w:id="179"/>
      <w:bookmarkEnd w:id="180"/>
      <w:bookmarkEnd w:id="181"/>
      <w:bookmarkEnd w:id="182"/>
      <w:bookmarkEnd w:id="183"/>
      <w:bookmarkEnd w:id="184"/>
      <w:r>
        <w:rPr>
          <w:rFonts w:hint="eastAsia" w:ascii="宋体" w:hAnsi="宋体" w:eastAsia="宋体" w:cs="宋体"/>
          <w:color w:val="auto"/>
          <w:sz w:val="24"/>
          <w:szCs w:val="22"/>
          <w:u w:val="none"/>
        </w:rPr>
        <w:t>定标原则</w:t>
      </w:r>
    </w:p>
    <w:p w14:paraId="1593940A">
      <w:pPr>
        <w:pStyle w:val="15"/>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宋体" w:hAnsi="宋体" w:eastAsia="宋体" w:cs="宋体"/>
          <w:color w:val="auto"/>
          <w:sz w:val="24"/>
          <w:szCs w:val="40"/>
        </w:rPr>
      </w:pPr>
      <w:bookmarkStart w:id="185" w:name="_Toc515647789"/>
      <w:bookmarkStart w:id="186" w:name="_Toc520356171"/>
      <w:bookmarkStart w:id="187" w:name="_Toc20521"/>
      <w:bookmarkStart w:id="188" w:name="_Toc19487"/>
      <w:bookmarkStart w:id="189" w:name="_Toc3204"/>
      <w:bookmarkStart w:id="190" w:name="_Toc23951"/>
      <w:bookmarkStart w:id="191" w:name="_Toc27257"/>
      <w:bookmarkStart w:id="192" w:name="_Toc9653"/>
      <w:bookmarkStart w:id="193" w:name="_Toc17155"/>
      <w:r>
        <w:rPr>
          <w:rFonts w:hint="eastAsia" w:ascii="宋体" w:hAnsi="宋体" w:eastAsia="宋体" w:cs="宋体"/>
          <w:color w:val="auto"/>
          <w:sz w:val="24"/>
          <w:szCs w:val="40"/>
        </w:rPr>
        <w:t>26.1 询价小组按照</w:t>
      </w:r>
      <w:r>
        <w:rPr>
          <w:rFonts w:hint="eastAsia" w:ascii="宋体" w:hAnsi="宋体" w:eastAsia="宋体" w:cs="宋体"/>
          <w:color w:val="auto"/>
          <w:sz w:val="24"/>
          <w:szCs w:val="40"/>
          <w:lang w:eastAsia="zh-CN"/>
        </w:rPr>
        <w:t>询价通知书</w:t>
      </w:r>
      <w:r>
        <w:rPr>
          <w:rFonts w:hint="eastAsia" w:ascii="宋体" w:hAnsi="宋体" w:eastAsia="宋体" w:cs="宋体"/>
          <w:color w:val="auto"/>
          <w:sz w:val="24"/>
          <w:szCs w:val="40"/>
        </w:rPr>
        <w:t>确定的评审方法、步骤、标准，对响应文件进行评审，提出书面评审报告。</w:t>
      </w:r>
    </w:p>
    <w:p w14:paraId="433EDF24">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40"/>
        </w:rPr>
      </w:pPr>
      <w:r>
        <w:rPr>
          <w:rFonts w:hint="eastAsia" w:ascii="宋体" w:hAnsi="宋体" w:eastAsia="宋体" w:cs="宋体"/>
          <w:color w:val="auto"/>
          <w:sz w:val="24"/>
          <w:szCs w:val="40"/>
        </w:rPr>
        <w:t>26.2 定标原则：从质量和服务均能满足</w:t>
      </w:r>
      <w:r>
        <w:rPr>
          <w:rFonts w:hint="eastAsia" w:ascii="宋体" w:hAnsi="宋体" w:eastAsia="宋体" w:cs="宋体"/>
          <w:color w:val="auto"/>
          <w:sz w:val="24"/>
          <w:szCs w:val="40"/>
          <w:lang w:eastAsia="zh-CN"/>
        </w:rPr>
        <w:t>询价通知书</w:t>
      </w:r>
      <w:r>
        <w:rPr>
          <w:rFonts w:hint="eastAsia" w:ascii="宋体" w:hAnsi="宋体" w:eastAsia="宋体" w:cs="宋体"/>
          <w:color w:val="auto"/>
          <w:sz w:val="24"/>
          <w:szCs w:val="40"/>
        </w:rPr>
        <w:t>实质性响应要求的供应商中，按照报价由低到高的顺序提出 3 名成交候选供应商。</w:t>
      </w:r>
    </w:p>
    <w:p w14:paraId="6C3C0527">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40"/>
        </w:rPr>
      </w:pPr>
      <w:r>
        <w:rPr>
          <w:rFonts w:hint="eastAsia" w:ascii="宋体" w:hAnsi="宋体" w:eastAsia="宋体" w:cs="宋体"/>
          <w:color w:val="auto"/>
          <w:sz w:val="24"/>
          <w:szCs w:val="40"/>
        </w:rPr>
        <w:t>26.3 询价小组提交评审报告和推荐成交意见报采购人确认，采购人在收到评审报告后的法定时间内，按照评审报告中推荐的成交候选人顺序确定成交人，也可以事先授权询价小组直接确定成交人。确认后采购代理机构将在刊登本项目询价公告的媒体上发布成交公告。不在成交名单之列者即为未成交人，采购代理机构不再以其他方式另行通知。</w:t>
      </w:r>
    </w:p>
    <w:p w14:paraId="234AFC1D">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40"/>
          <w:lang w:eastAsia="zh-CN"/>
        </w:rPr>
      </w:pPr>
      <w:r>
        <w:rPr>
          <w:rFonts w:hint="eastAsia" w:ascii="宋体" w:hAnsi="宋体" w:eastAsia="宋体" w:cs="宋体"/>
          <w:color w:val="auto"/>
          <w:sz w:val="24"/>
          <w:szCs w:val="40"/>
        </w:rPr>
        <w:t>26.4 因不可抗力或自身原因不能履行政府采购合同、不按要求与采购人签订政府采购合同、成交人放弃成交、成交资格被依法确认无效的，采购人可以与排位在成交人之后第一位的成交候选人签订政府采购合同，也可重新组织政府采购活动</w:t>
      </w:r>
      <w:r>
        <w:rPr>
          <w:rFonts w:hint="eastAsia" w:ascii="宋体" w:hAnsi="宋体" w:cs="宋体"/>
          <w:color w:val="auto"/>
          <w:sz w:val="24"/>
          <w:szCs w:val="40"/>
          <w:lang w:eastAsia="zh-CN"/>
        </w:rPr>
        <w:t>。</w:t>
      </w:r>
    </w:p>
    <w:p w14:paraId="0795A3A8">
      <w:pPr>
        <w:pStyle w:val="15"/>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color w:val="auto"/>
          <w:sz w:val="24"/>
          <w:szCs w:val="40"/>
          <w:lang w:eastAsia="zh-CN"/>
        </w:rPr>
      </w:pPr>
      <w:r>
        <w:rPr>
          <w:rFonts w:hint="eastAsia" w:ascii="宋体" w:hAnsi="宋体" w:cs="宋体"/>
          <w:b/>
          <w:bCs/>
          <w:color w:val="auto"/>
          <w:sz w:val="24"/>
          <w:szCs w:val="40"/>
          <w:u w:val="none"/>
          <w:lang w:eastAsia="zh-CN"/>
        </w:rPr>
        <w:t>27.确定中标候选人和中标人</w:t>
      </w:r>
    </w:p>
    <w:p w14:paraId="6C3A6104">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40"/>
          <w:lang w:eastAsia="zh-CN"/>
        </w:rPr>
      </w:pPr>
      <w:r>
        <w:rPr>
          <w:rFonts w:hint="eastAsia" w:ascii="宋体" w:hAnsi="宋体" w:cs="宋体"/>
          <w:color w:val="auto"/>
          <w:sz w:val="24"/>
          <w:szCs w:val="40"/>
          <w:lang w:eastAsia="zh-CN"/>
        </w:rPr>
        <w:t>评标委员会将根据评标标准，按供应商须知资料表中规定数量推荐中标候选人；或根据采购人的委托，直接确定中标人。</w:t>
      </w:r>
      <w:bookmarkEnd w:id="185"/>
      <w:bookmarkEnd w:id="186"/>
      <w:bookmarkEnd w:id="187"/>
      <w:bookmarkEnd w:id="188"/>
      <w:bookmarkEnd w:id="189"/>
      <w:bookmarkEnd w:id="190"/>
      <w:bookmarkEnd w:id="191"/>
      <w:bookmarkEnd w:id="192"/>
      <w:bookmarkEnd w:id="193"/>
      <w:bookmarkStart w:id="194" w:name="_Ref467306874"/>
      <w:bookmarkStart w:id="195" w:name="_Toc520356173"/>
      <w:bookmarkStart w:id="196" w:name="_Toc17042"/>
      <w:bookmarkStart w:id="197" w:name="_Toc28562"/>
      <w:bookmarkStart w:id="198" w:name="_Toc26800"/>
      <w:bookmarkStart w:id="199" w:name="_Toc15196"/>
      <w:bookmarkStart w:id="200" w:name="_Toc4078"/>
      <w:bookmarkStart w:id="201" w:name="_Toc8389"/>
      <w:bookmarkStart w:id="202" w:name="_Toc515647790"/>
      <w:bookmarkStart w:id="203" w:name="_Toc17773"/>
    </w:p>
    <w:p w14:paraId="5054C475">
      <w:pPr>
        <w:pStyle w:val="15"/>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auto"/>
          <w:sz w:val="24"/>
          <w:szCs w:val="40"/>
          <w:u w:val="none"/>
          <w:lang w:eastAsia="zh-CN"/>
        </w:rPr>
      </w:pPr>
      <w:r>
        <w:rPr>
          <w:rFonts w:hint="eastAsia" w:ascii="宋体" w:hAnsi="宋体" w:cs="宋体"/>
          <w:b/>
          <w:bCs/>
          <w:color w:val="auto"/>
          <w:sz w:val="24"/>
          <w:szCs w:val="40"/>
          <w:u w:val="none"/>
          <w:lang w:eastAsia="zh-CN"/>
        </w:rPr>
        <w:t>2</w:t>
      </w:r>
      <w:r>
        <w:rPr>
          <w:rFonts w:hint="eastAsia" w:ascii="宋体" w:hAnsi="宋体" w:cs="宋体"/>
          <w:b/>
          <w:bCs/>
          <w:color w:val="auto"/>
          <w:sz w:val="24"/>
          <w:szCs w:val="40"/>
          <w:u w:val="none"/>
          <w:lang w:val="en-US" w:eastAsia="zh-CN"/>
        </w:rPr>
        <w:t>8</w:t>
      </w:r>
      <w:r>
        <w:rPr>
          <w:rFonts w:hint="eastAsia" w:ascii="宋体" w:hAnsi="宋体" w:cs="宋体"/>
          <w:b/>
          <w:bCs/>
          <w:color w:val="auto"/>
          <w:sz w:val="24"/>
          <w:szCs w:val="40"/>
          <w:u w:val="none"/>
          <w:lang w:eastAsia="zh-CN"/>
        </w:rPr>
        <w:t>.</w:t>
      </w:r>
      <w:bookmarkEnd w:id="194"/>
      <w:bookmarkEnd w:id="195"/>
      <w:r>
        <w:rPr>
          <w:rFonts w:hint="eastAsia" w:ascii="宋体" w:hAnsi="宋体" w:cs="宋体"/>
          <w:b/>
          <w:bCs/>
          <w:color w:val="auto"/>
          <w:sz w:val="24"/>
          <w:szCs w:val="40"/>
          <w:u w:val="none"/>
          <w:lang w:eastAsia="zh-CN"/>
        </w:rPr>
        <w:t>采购任务取消</w:t>
      </w:r>
      <w:bookmarkEnd w:id="196"/>
      <w:bookmarkEnd w:id="197"/>
      <w:bookmarkEnd w:id="198"/>
      <w:bookmarkEnd w:id="199"/>
      <w:bookmarkEnd w:id="200"/>
      <w:bookmarkEnd w:id="201"/>
      <w:bookmarkEnd w:id="202"/>
      <w:bookmarkEnd w:id="203"/>
    </w:p>
    <w:p w14:paraId="42F75C5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因重大变故采购任务取消时，采购人有权拒绝任何供应商成交，且对受影响的供应商不承担任何责任。</w:t>
      </w:r>
      <w:bookmarkStart w:id="204" w:name="_Toc520356174"/>
      <w:bookmarkStart w:id="205" w:name="_Toc23030"/>
      <w:bookmarkStart w:id="206" w:name="_Toc8268"/>
      <w:bookmarkStart w:id="207" w:name="_Toc515647791"/>
      <w:bookmarkStart w:id="208" w:name="_Toc19386"/>
      <w:bookmarkStart w:id="209" w:name="_Toc19220"/>
      <w:bookmarkStart w:id="210" w:name="_Toc31099"/>
      <w:bookmarkStart w:id="211" w:name="_Toc30170"/>
      <w:bookmarkStart w:id="212" w:name="_Toc11774"/>
    </w:p>
    <w:p w14:paraId="276DA705">
      <w:pPr>
        <w:pageBreakBefore w:val="0"/>
        <w:kinsoku/>
        <w:wordWrap/>
        <w:overflowPunct/>
        <w:topLinePunct w:val="0"/>
        <w:bidi w:val="0"/>
        <w:spacing w:line="360" w:lineRule="auto"/>
        <w:ind w:firstLine="241" w:firstLineChars="100"/>
        <w:textAlignment w:val="auto"/>
        <w:rPr>
          <w:rFonts w:hint="eastAsia" w:ascii="宋体" w:hAnsi="宋体" w:eastAsia="宋体" w:cs="宋体"/>
          <w:color w:val="auto"/>
          <w:sz w:val="24"/>
          <w:szCs w:val="22"/>
        </w:rPr>
      </w:pPr>
      <w:r>
        <w:rPr>
          <w:rFonts w:hint="eastAsia" w:ascii="宋体" w:hAnsi="宋体" w:eastAsia="宋体" w:cs="宋体"/>
          <w:b/>
          <w:bCs/>
          <w:color w:val="auto"/>
          <w:sz w:val="24"/>
          <w:szCs w:val="22"/>
        </w:rPr>
        <w:t>2</w:t>
      </w:r>
      <w:r>
        <w:rPr>
          <w:rFonts w:hint="eastAsia" w:ascii="宋体" w:hAnsi="宋体" w:cs="宋体"/>
          <w:b/>
          <w:bCs/>
          <w:color w:val="auto"/>
          <w:sz w:val="24"/>
          <w:szCs w:val="22"/>
          <w:lang w:val="en-US" w:eastAsia="zh-CN"/>
        </w:rPr>
        <w:t>9</w:t>
      </w:r>
      <w:r>
        <w:rPr>
          <w:rFonts w:hint="eastAsia" w:ascii="宋体" w:hAnsi="宋体" w:eastAsia="宋体" w:cs="宋体"/>
          <w:b/>
          <w:bCs/>
          <w:color w:val="auto"/>
          <w:sz w:val="24"/>
          <w:szCs w:val="22"/>
        </w:rPr>
        <w:t>.成交通知书</w:t>
      </w:r>
      <w:bookmarkEnd w:id="204"/>
      <w:r>
        <w:rPr>
          <w:rFonts w:hint="eastAsia" w:ascii="宋体" w:hAnsi="宋体" w:eastAsia="宋体" w:cs="宋体"/>
          <w:b/>
          <w:bCs/>
          <w:color w:val="auto"/>
          <w:sz w:val="24"/>
          <w:szCs w:val="22"/>
        </w:rPr>
        <w:t>和成交结果通知书</w:t>
      </w:r>
      <w:bookmarkEnd w:id="205"/>
      <w:bookmarkEnd w:id="206"/>
      <w:bookmarkEnd w:id="207"/>
      <w:bookmarkEnd w:id="208"/>
      <w:bookmarkEnd w:id="209"/>
      <w:bookmarkEnd w:id="210"/>
      <w:bookmarkEnd w:id="211"/>
      <w:bookmarkEnd w:id="212"/>
    </w:p>
    <w:p w14:paraId="14282C20">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有效期内，成交人确定后，采购人或者采购代理机构发布成交公告，同时以书面形式向成交人发出成交通知书。</w:t>
      </w:r>
    </w:p>
    <w:p w14:paraId="1B64606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成交通知书是合同的组成部分。</w:t>
      </w:r>
    </w:p>
    <w:p w14:paraId="264E5BF6">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 成交结果通知书和成交通知书同时发出。成交结果通知书中将告知未通过资格审查的供应商未通过的原因；采用综合评分法评审的，还将告知未成交人本人的评审得分和排序。</w:t>
      </w:r>
    </w:p>
    <w:p w14:paraId="2631DE8B">
      <w:pPr>
        <w:pageBreakBefore w:val="0"/>
        <w:kinsoku/>
        <w:wordWrap/>
        <w:overflowPunct/>
        <w:topLinePunct w:val="0"/>
        <w:bidi w:val="0"/>
        <w:spacing w:line="360" w:lineRule="auto"/>
        <w:ind w:firstLine="241" w:firstLineChars="1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30.签订合同</w:t>
      </w:r>
    </w:p>
    <w:p w14:paraId="3E075ADE">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30.1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中标人应当自发出中标通知书之日起 30 日内，与采购人签订合同。</w:t>
      </w:r>
    </w:p>
    <w:p w14:paraId="73941E1C">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30.2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招标文件、中标人的投标文件及其澄清文件等，均为签订合同的依据。</w:t>
      </w:r>
    </w:p>
    <w:p w14:paraId="24AE7FA7">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30.3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中标人拒绝与采购人签订合同的，采购人可以按照评审报告推荐的中标候选人名单排序，确定下一中标候选人为中标人，也可以重新开展政府采购活动。</w:t>
      </w:r>
    </w:p>
    <w:p w14:paraId="285EA2E8">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30.4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当出现法规规定的中标无效或中标结果无效情形时，采购人可与排名下一位的中标候选人另行签订合同，或依法重新开展采购活动。</w:t>
      </w:r>
    </w:p>
    <w:p w14:paraId="58C560DC">
      <w:pPr>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31.履约保证金</w:t>
      </w:r>
    </w:p>
    <w:p w14:paraId="30AD25AF">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31.1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中标人应按照供应商须知资料表规定向采购人缴纳履约保证金。</w:t>
      </w:r>
    </w:p>
    <w:p w14:paraId="09506915">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31.2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政府采购利用担保试点范围内的项目，除 31.1 规定的情形外，中标人也可以按照财政部门的规定，向采购人提供合格的履约担开户行银行保函。</w:t>
      </w:r>
    </w:p>
    <w:p w14:paraId="43CE7F3C">
      <w:pPr>
        <w:pageBreakBefore w:val="0"/>
        <w:kinsoku/>
        <w:wordWrap/>
        <w:overflowPunct/>
        <w:topLinePunct w:val="0"/>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32.代理服务费</w:t>
      </w:r>
    </w:p>
    <w:p w14:paraId="7820672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中标人须按照投标须知资料表规定，向采购代理机构支付代理服务费。</w:t>
      </w:r>
    </w:p>
    <w:p w14:paraId="1AC05AA9">
      <w:pPr>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33.政府采购信用担保</w:t>
      </w:r>
    </w:p>
    <w:p w14:paraId="29757DE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本项目是否属于信用担保试点范围见供应商须知资料表。</w:t>
      </w:r>
    </w:p>
    <w:p w14:paraId="07662E35">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如属于政府采购信用担保试点范围内，中小型企业供应商可以自由按照财政部门的规定，采用投标担保、履约担保和融资担保。</w:t>
      </w:r>
    </w:p>
    <w:p w14:paraId="7AAEA6C1">
      <w:pPr>
        <w:pageBreakBefore w:val="0"/>
        <w:kinsoku/>
        <w:wordWrap/>
        <w:overflowPunct/>
        <w:topLinePunct w:val="0"/>
        <w:bidi w:val="0"/>
        <w:spacing w:line="360" w:lineRule="auto"/>
        <w:ind w:left="718" w:leftChars="342"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33.2.1 供应商递交的投标担开户行银行保函和履约担开户行银行保函应符合本招标文件的规定。</w:t>
      </w:r>
    </w:p>
    <w:p w14:paraId="020D4A74">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33.2.2 中标人可以采取融资担保的形式为政府采购项目履约进行融资。</w:t>
      </w:r>
    </w:p>
    <w:p w14:paraId="6A7DF392">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33.2.3 合格的政府采购专业信用担保机构名单见供应商须知资料表。</w:t>
      </w:r>
    </w:p>
    <w:p w14:paraId="75B407C3">
      <w:pPr>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34.廉洁自律规定</w:t>
      </w:r>
    </w:p>
    <w:p w14:paraId="39DE6747">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 采购代理机构工作人员不得以不正当手段获取政府采购代理业务，不得与采购人、供应商恶意串通操纵政府采购活动。</w:t>
      </w:r>
    </w:p>
    <w:p w14:paraId="690C53BC">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采购代理机构工作人员不得接受采购人或者供应商组织的宴请、旅游、娱乐，不得收受礼品、现金、有价证券等，不得向采购人或者供应商报销应当由个人承担的费用。</w:t>
      </w:r>
    </w:p>
    <w:p w14:paraId="4233FE01">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34.3 为强化采购代理机构内部监督机制，供应商可按供应商须知资料表中的监督电话和邮箱，反映采购代理机构的廉洁自律等问题。</w:t>
      </w:r>
    </w:p>
    <w:p w14:paraId="005EC0EC">
      <w:pPr>
        <w:pageBreakBefore w:val="0"/>
        <w:kinsoku/>
        <w:wordWrap/>
        <w:overflowPunct/>
        <w:topLinePunct w:val="0"/>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35.人员回避</w:t>
      </w:r>
    </w:p>
    <w:p w14:paraId="0A7CD44D">
      <w:pPr>
        <w:pageBreakBefore w:val="0"/>
        <w:kinsoku/>
        <w:wordWrap/>
        <w:overflowPunct/>
        <w:topLinePunct w:val="0"/>
        <w:bidi w:val="0"/>
        <w:spacing w:line="360" w:lineRule="auto"/>
        <w:ind w:left="718" w:leftChars="342"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供应商认为采购人员及其相关人员有法律法规所列与其他供应商有利害关系的，可以向采购人或采购代理机构书面提出回避申请，并说明理由。</w:t>
      </w:r>
    </w:p>
    <w:p w14:paraId="48F98812">
      <w:pPr>
        <w:pageBreakBefore w:val="0"/>
        <w:kinsoku/>
        <w:wordWrap/>
        <w:overflowPunct/>
        <w:topLinePunct w:val="0"/>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36.质疑与接收</w:t>
      </w:r>
    </w:p>
    <w:p w14:paraId="6ED59E16">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AE09D33">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1E266650">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6802E2F8">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15188D0C">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36.5 采购代理机构质疑函接收部门、联系电话和通讯地址, 见</w:t>
      </w:r>
      <w:r>
        <w:rPr>
          <w:rFonts w:hint="eastAsia" w:ascii="宋体" w:hAnsi="宋体" w:eastAsia="宋体" w:cs="宋体"/>
          <w:color w:val="auto"/>
          <w:sz w:val="24"/>
          <w:szCs w:val="24"/>
          <w:u w:val="single"/>
        </w:rPr>
        <w:t>供应商须知资料表</w:t>
      </w:r>
      <w:r>
        <w:rPr>
          <w:rFonts w:hint="eastAsia" w:ascii="宋体" w:hAnsi="宋体" w:eastAsia="宋体" w:cs="宋体"/>
          <w:color w:val="auto"/>
          <w:sz w:val="24"/>
          <w:szCs w:val="24"/>
        </w:rPr>
        <w:t>。</w:t>
      </w:r>
    </w:p>
    <w:p w14:paraId="2705C289">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36.6 供应商认为采购文件、采购过程和中标结果使自己的权益受到损害的，可以在知道或者应知其权益受到损害之日起 7 个工作日内，以书面形式向采购方提出质疑。供应商应知其权益受到损害之日，是指：</w:t>
      </w:r>
    </w:p>
    <w:p w14:paraId="767C9378">
      <w:pPr>
        <w:pageBreakBefore w:val="0"/>
        <w:kinsoku/>
        <w:wordWrap/>
        <w:overflowPunct/>
        <w:topLinePunct w:val="0"/>
        <w:bidi w:val="0"/>
        <w:spacing w:line="360" w:lineRule="auto"/>
        <w:ind w:left="1438" w:leftChars="342"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（一）对可以质疑的采购文件提出质疑的，为收到采购文件之日或者采购文件公告期限届满之日；</w:t>
      </w:r>
    </w:p>
    <w:p w14:paraId="05193F1D">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（二）对采购过程提出质疑的，为各采购程序环节结束之日；</w:t>
      </w:r>
    </w:p>
    <w:p w14:paraId="2B0B1BBE">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（三）对中标结果提出质疑的，为中标结果公告期限届满之日。</w:t>
      </w:r>
    </w:p>
    <w:p w14:paraId="0CF5301D">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36.7 供应商有权提出一次质疑，不能多次提出。</w:t>
      </w:r>
    </w:p>
    <w:p w14:paraId="5CB790B4">
      <w:pPr>
        <w:pageBreakBefore w:val="0"/>
        <w:kinsoku/>
        <w:wordWrap/>
        <w:overflowPunct/>
        <w:topLinePunct w:val="0"/>
        <w:bidi w:val="0"/>
        <w:spacing w:line="360" w:lineRule="auto"/>
        <w:ind w:left="1438" w:leftChars="342"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36.8 对可以质疑的采购文件提出质疑的，质疑人为参与本项目的报价方或潜在报价方。可质疑的文件为采购公告以及采购文件（包括属于其组成部分的澄清、修改、补充文件和评审标准、合同文本等）。</w:t>
      </w:r>
    </w:p>
    <w:p w14:paraId="1B41784A">
      <w:pPr>
        <w:pageBreakBefore w:val="0"/>
        <w:kinsoku/>
        <w:wordWrap/>
        <w:overflowPunct/>
        <w:topLinePunct w:val="0"/>
        <w:bidi w:val="0"/>
        <w:spacing w:line="360" w:lineRule="auto"/>
        <w:ind w:left="1438" w:leftChars="342"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7613316">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36.10 提出质疑应当符合下列条件：</w:t>
      </w:r>
    </w:p>
    <w:p w14:paraId="50F4563E">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（一）质疑主体应当符合有关规定；</w:t>
      </w:r>
    </w:p>
    <w:p w14:paraId="2C8E18A0">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（二）在质疑法定期限内提出；</w:t>
      </w:r>
    </w:p>
    <w:p w14:paraId="2FFACE38">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（三）属于可以提出质疑的政府采购事项受理范围和本项目采购人的管辖权范</w:t>
      </w:r>
    </w:p>
    <w:p w14:paraId="071C94B3">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围；</w:t>
      </w:r>
    </w:p>
    <w:p w14:paraId="3BA3D6D2">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（四）政府采购法律、法规、规章规定的其他条件。</w:t>
      </w:r>
    </w:p>
    <w:p w14:paraId="2B074A4A">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36.11 提出质疑应当具有明确的请求和提供必要的证明材料。明确的请求,即质</w:t>
      </w:r>
    </w:p>
    <w:p w14:paraId="3FF86144">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疑人在质疑函中提出的，要求采购方对其予以支持的主张。必要的证明</w:t>
      </w:r>
    </w:p>
    <w:p w14:paraId="4B038069">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材料,即能够证明质疑人的质疑请求成立的必要材料，包括相关证据、依</w:t>
      </w:r>
    </w:p>
    <w:p w14:paraId="0437CADC">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据和其他有关材料。</w:t>
      </w:r>
    </w:p>
    <w:p w14:paraId="456B9A58">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36.12 质疑人所提供的证明材料应当具有真实性、合法性以及与质疑事项的关</w:t>
      </w:r>
    </w:p>
    <w:p w14:paraId="75C8B036">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联性和证明力，否则不能作为认定该质疑事项成立的依据。</w:t>
      </w:r>
    </w:p>
    <w:p w14:paraId="33698D3E">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36.13 质疑人提出质疑时应当提交质疑函。质疑函包括下列内容：</w:t>
      </w:r>
    </w:p>
    <w:p w14:paraId="78511A52">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（一）提出质疑的质疑人的名称、地址、邮编、联系人及联系电话等；</w:t>
      </w:r>
    </w:p>
    <w:p w14:paraId="7DB6551E">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（二）质疑项目的名称、编号；</w:t>
      </w:r>
    </w:p>
    <w:p w14:paraId="3D0C97B7">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（三）质疑事项；</w:t>
      </w:r>
    </w:p>
    <w:p w14:paraId="712F9E3B">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（四）事实依据和证明材料；</w:t>
      </w:r>
    </w:p>
    <w:p w14:paraId="1A11F3FC">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（五）法律依据；</w:t>
      </w:r>
    </w:p>
    <w:p w14:paraId="6175E151">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（六）提出质疑的日期。</w:t>
      </w:r>
    </w:p>
    <w:p w14:paraId="61C98FF3">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质疑函采用实名制。质疑人为自然人的应当由本人签字，并附有效身份证</w:t>
      </w:r>
    </w:p>
    <w:p w14:paraId="5A70E40E">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明文件；质疑人为法人或者非法人组织的应当由法定代表人或者负责人签</w:t>
      </w:r>
    </w:p>
    <w:p w14:paraId="047AAF84">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字并加盖公章，并附有效身份证明文件。</w:t>
      </w:r>
    </w:p>
    <w:p w14:paraId="070B132F">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36.14 质疑人可以委托代理人进行质疑。代理人应当提交授权委托书。授权委</w:t>
      </w:r>
    </w:p>
    <w:p w14:paraId="14E25EEA">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托书应当载明委托代理的具体权限、期限和相关事项。</w:t>
      </w:r>
    </w:p>
    <w:p w14:paraId="4950922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36.15 质疑的审查和受理</w:t>
      </w:r>
    </w:p>
    <w:p w14:paraId="76C8B67C">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采购方在收到质疑函后应当及时审查是否符合质疑受理条件，对符合质疑</w:t>
      </w:r>
    </w:p>
    <w:p w14:paraId="5C73B4D2">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受理条件的，及时予以受理。</w:t>
      </w:r>
    </w:p>
    <w:p w14:paraId="0716D2ED">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36.16 对不符合质疑受理条件的，分别按照下列不同情形予以处理：</w:t>
      </w:r>
    </w:p>
    <w:p w14:paraId="7A9CD513">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（一）质疑函内容不符合规定的，告知质疑人进行修改并重新提出质疑。修改</w:t>
      </w:r>
    </w:p>
    <w:p w14:paraId="132FF6D8">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后质疑事项仍不具体、不明确或者最终递交质疑函的时间超过质疑法定</w:t>
      </w:r>
    </w:p>
    <w:p w14:paraId="42335760">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期限的，不予受理；</w:t>
      </w:r>
    </w:p>
    <w:p w14:paraId="5E159287">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（二）质疑主体不符合有关规定的，告知质疑人不予受理；</w:t>
      </w:r>
    </w:p>
    <w:p w14:paraId="1948F727">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（三）超过质疑法定期限提出质疑的，告知质疑人不予受理；</w:t>
      </w:r>
    </w:p>
    <w:p w14:paraId="737F6308">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（四）对不属于可以提出质疑的政府采购事项提出质疑的，告知质疑人不予受</w:t>
      </w:r>
    </w:p>
    <w:p w14:paraId="011745A9">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w:t>
      </w:r>
    </w:p>
    <w:p w14:paraId="18962D45">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（五）质疑不属于本项目采购方管辖的，告知质疑人向有管辖权的采购人提出</w:t>
      </w:r>
    </w:p>
    <w:p w14:paraId="072E6530">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w:t>
      </w:r>
    </w:p>
    <w:p w14:paraId="19159838">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（六）质疑不符合其他条件的，告知质疑人不予受理。</w:t>
      </w:r>
    </w:p>
    <w:p w14:paraId="732A5E6A">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36.17 质疑的处理和答复</w:t>
      </w:r>
    </w:p>
    <w:p w14:paraId="604DF986">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36.18 采购方受理质疑后，将及时把质疑函发送给被质疑人，并要求其在一定</w:t>
      </w:r>
    </w:p>
    <w:p w14:paraId="3F41D282">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限期内提交书面答复，同时提供有关证据、依据和相关材料。</w:t>
      </w:r>
    </w:p>
    <w:p w14:paraId="6242C21F">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36.19 对于质疑事项中涉及的问题较多、情况比较复杂的，为了全面查清事实、</w:t>
      </w:r>
    </w:p>
    <w:p w14:paraId="0A70B38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取得充分的证据，采购方认为有必要时，可以进行调查取证或者组织</w:t>
      </w:r>
    </w:p>
    <w:p w14:paraId="55DF441C">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质证。</w:t>
      </w:r>
    </w:p>
    <w:p w14:paraId="09897BC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36.20 对评审过程、中标结果提出质疑的，采购方可以组织原评审委员会协助</w:t>
      </w:r>
    </w:p>
    <w:p w14:paraId="583E0E0B">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答复质疑。</w:t>
      </w:r>
    </w:p>
    <w:p w14:paraId="5FC473DC">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36.21 质疑处理过程中，质疑人书面申请撤回质疑的，将终止质疑处理程序。</w:t>
      </w:r>
    </w:p>
    <w:p w14:paraId="22F79692">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36.22 质疑人拒绝配合采购方依法对质疑进行调查处理的，采购方将按质疑人</w:t>
      </w:r>
    </w:p>
    <w:p w14:paraId="271AB51D">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自动撤回质疑处理；被质疑人拒绝配合采购方依法对质疑进行调查处</w:t>
      </w:r>
    </w:p>
    <w:p w14:paraId="13E934C4">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理的，采购方将视同其认可质疑事项。</w:t>
      </w:r>
    </w:p>
    <w:p w14:paraId="4FCCDE1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36.23 质疑人拒绝配合采购方依法对质疑进行调查处理的，采购方将按质疑人</w:t>
      </w:r>
    </w:p>
    <w:p w14:paraId="5DE19C51">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自动撤回质疑处理；被质疑人拒绝配合采购方依法对质疑进行调查处理</w:t>
      </w:r>
    </w:p>
    <w:p w14:paraId="4D341C36">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的，采购方将视同其认可质疑事项。</w:t>
      </w:r>
    </w:p>
    <w:p w14:paraId="5024D5E5">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36.24 采购方将在正式受理质疑后 7 个工作日内作出答复。</w:t>
      </w:r>
    </w:p>
    <w:p w14:paraId="774EBF29">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36.25 质疑答复应当包括下列内容：</w:t>
      </w:r>
    </w:p>
    <w:p w14:paraId="641D59F6">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（一）质疑人的姓名或者名称；</w:t>
      </w:r>
    </w:p>
    <w:p w14:paraId="2A8EB065">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（二）收到质疑函的日期、质疑项目名称及编号；</w:t>
      </w:r>
    </w:p>
    <w:p w14:paraId="384C1E1B">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（三）质疑事项、质疑答复的具体内容、事实依据和法律依据；</w:t>
      </w:r>
    </w:p>
    <w:p w14:paraId="41454D81">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（四）告知质疑供应商依法投诉的权利；</w:t>
      </w:r>
    </w:p>
    <w:p w14:paraId="65F2CF60">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（五）质疑答复人名称；</w:t>
      </w:r>
    </w:p>
    <w:p w14:paraId="7815BADB">
      <w:pPr>
        <w:pageBreakBefore w:val="0"/>
        <w:kinsoku/>
        <w:wordWrap/>
        <w:overflowPunct/>
        <w:topLinePunct w:val="0"/>
        <w:bidi w:val="0"/>
        <w:spacing w:line="360" w:lineRule="auto"/>
        <w:ind w:left="0" w:leftChars="0" w:firstLine="960" w:firstLineChars="400"/>
        <w:textAlignment w:val="auto"/>
        <w:rPr>
          <w:rFonts w:ascii="宋体" w:hAnsi="宋体" w:eastAsia="宋体" w:cs="宋体"/>
          <w:color w:val="auto"/>
          <w:sz w:val="24"/>
          <w:szCs w:val="24"/>
        </w:rPr>
      </w:pPr>
      <w:r>
        <w:rPr>
          <w:rFonts w:hint="eastAsia" w:ascii="宋体" w:hAnsi="宋体" w:eastAsia="宋体" w:cs="宋体"/>
          <w:color w:val="auto"/>
          <w:sz w:val="24"/>
          <w:szCs w:val="24"/>
        </w:rPr>
        <w:t>（六）答复质疑的日期。</w:t>
      </w:r>
    </w:p>
    <w:p w14:paraId="47D14B54">
      <w:pPr>
        <w:bidi w:val="0"/>
        <w:rPr>
          <w:rFonts w:hint="eastAsia"/>
          <w:color w:val="auto"/>
        </w:rPr>
      </w:pPr>
    </w:p>
    <w:p w14:paraId="3CC27BD4">
      <w:pPr>
        <w:bidi w:val="0"/>
        <w:rPr>
          <w:rFonts w:hint="eastAsia"/>
          <w:color w:val="auto"/>
        </w:rPr>
      </w:pPr>
    </w:p>
    <w:p w14:paraId="39D82941">
      <w:pPr>
        <w:bidi w:val="0"/>
        <w:rPr>
          <w:rFonts w:hint="eastAsia"/>
          <w:color w:val="auto"/>
        </w:rPr>
      </w:pPr>
    </w:p>
    <w:p w14:paraId="43BE93E9">
      <w:pPr>
        <w:bidi w:val="0"/>
        <w:rPr>
          <w:rFonts w:hint="eastAsia"/>
          <w:color w:val="auto"/>
        </w:rPr>
      </w:pPr>
    </w:p>
    <w:p w14:paraId="378A2701">
      <w:pPr>
        <w:bidi w:val="0"/>
        <w:rPr>
          <w:rFonts w:hint="eastAsia"/>
          <w:color w:val="auto"/>
        </w:rPr>
      </w:pPr>
    </w:p>
    <w:p w14:paraId="011E7A09">
      <w:pPr>
        <w:bidi w:val="0"/>
        <w:rPr>
          <w:rFonts w:hint="eastAsia"/>
          <w:color w:val="auto"/>
        </w:rPr>
      </w:pPr>
    </w:p>
    <w:p w14:paraId="43FE4436">
      <w:pPr>
        <w:bidi w:val="0"/>
        <w:rPr>
          <w:rFonts w:hint="eastAsia"/>
          <w:color w:val="auto"/>
        </w:rPr>
      </w:pPr>
    </w:p>
    <w:p w14:paraId="60A43219">
      <w:pPr>
        <w:bidi w:val="0"/>
        <w:rPr>
          <w:rFonts w:hint="eastAsia"/>
          <w:color w:val="auto"/>
        </w:rPr>
      </w:pPr>
    </w:p>
    <w:p w14:paraId="46F6A5C4">
      <w:pPr>
        <w:bidi w:val="0"/>
        <w:rPr>
          <w:rFonts w:hint="eastAsia"/>
          <w:color w:val="auto"/>
        </w:rPr>
      </w:pPr>
    </w:p>
    <w:p w14:paraId="0D54AAD9">
      <w:pPr>
        <w:pStyle w:val="8"/>
        <w:rPr>
          <w:rFonts w:hint="eastAsia"/>
          <w:color w:val="auto"/>
        </w:rPr>
      </w:pPr>
    </w:p>
    <w:p w14:paraId="4D402A46">
      <w:pPr>
        <w:rPr>
          <w:rFonts w:hint="eastAsia"/>
          <w:color w:val="auto"/>
        </w:rPr>
      </w:pPr>
    </w:p>
    <w:p w14:paraId="710F7587">
      <w:pPr>
        <w:pStyle w:val="8"/>
        <w:rPr>
          <w:rFonts w:hint="eastAsia"/>
          <w:color w:val="auto"/>
        </w:rPr>
      </w:pPr>
    </w:p>
    <w:p w14:paraId="622C3112">
      <w:pPr>
        <w:rPr>
          <w:rFonts w:hint="eastAsia"/>
          <w:color w:val="auto"/>
        </w:rPr>
      </w:pPr>
    </w:p>
    <w:p w14:paraId="12E9C9CD">
      <w:pPr>
        <w:pStyle w:val="8"/>
        <w:rPr>
          <w:rFonts w:hint="eastAsia"/>
          <w:color w:val="auto"/>
        </w:rPr>
      </w:pPr>
    </w:p>
    <w:p w14:paraId="2ADAD3B1">
      <w:pPr>
        <w:rPr>
          <w:rFonts w:hint="eastAsia"/>
          <w:color w:val="auto"/>
        </w:rPr>
      </w:pPr>
    </w:p>
    <w:p w14:paraId="64E0F98A">
      <w:pPr>
        <w:pStyle w:val="8"/>
        <w:rPr>
          <w:rFonts w:hint="eastAsia"/>
          <w:color w:val="auto"/>
        </w:rPr>
      </w:pPr>
    </w:p>
    <w:p w14:paraId="53B45E08">
      <w:pPr>
        <w:rPr>
          <w:rFonts w:hint="eastAsia"/>
          <w:color w:val="auto"/>
        </w:rPr>
      </w:pPr>
    </w:p>
    <w:p w14:paraId="64C59212">
      <w:pPr>
        <w:pStyle w:val="8"/>
        <w:rPr>
          <w:rFonts w:hint="eastAsia"/>
          <w:color w:val="auto"/>
        </w:rPr>
      </w:pPr>
    </w:p>
    <w:p w14:paraId="5BD271C9">
      <w:pPr>
        <w:rPr>
          <w:rFonts w:hint="eastAsia"/>
          <w:color w:val="auto"/>
        </w:rPr>
      </w:pPr>
    </w:p>
    <w:p w14:paraId="61115CF5">
      <w:pPr>
        <w:pStyle w:val="8"/>
        <w:rPr>
          <w:rFonts w:hint="eastAsia"/>
          <w:color w:val="auto"/>
        </w:rPr>
      </w:pPr>
    </w:p>
    <w:p w14:paraId="47DF6753">
      <w:pPr>
        <w:rPr>
          <w:rFonts w:hint="eastAsia"/>
          <w:color w:val="auto"/>
        </w:rPr>
      </w:pPr>
    </w:p>
    <w:p w14:paraId="480BE025">
      <w:pPr>
        <w:rPr>
          <w:rFonts w:hint="eastAsia"/>
          <w:color w:val="auto"/>
        </w:rPr>
      </w:pPr>
    </w:p>
    <w:p w14:paraId="495AEDFB">
      <w:pPr>
        <w:rPr>
          <w:rFonts w:hint="eastAsia"/>
          <w:color w:val="auto"/>
        </w:rPr>
      </w:pPr>
    </w:p>
    <w:p w14:paraId="30B21A3B">
      <w:pPr>
        <w:bidi w:val="0"/>
        <w:rPr>
          <w:rFonts w:hint="eastAsia"/>
          <w:color w:val="auto"/>
        </w:rPr>
      </w:pPr>
    </w:p>
    <w:p w14:paraId="00D1B96C">
      <w:pPr>
        <w:bidi w:val="0"/>
        <w:rPr>
          <w:rFonts w:hint="eastAsia"/>
          <w:color w:val="auto"/>
        </w:rPr>
      </w:pPr>
    </w:p>
    <w:p w14:paraId="2E4ACCF6">
      <w:pPr>
        <w:bidi w:val="0"/>
        <w:jc w:val="center"/>
        <w:outlineLvl w:val="9"/>
        <w:rPr>
          <w:rFonts w:hint="eastAsia"/>
          <w:color w:val="auto"/>
          <w:sz w:val="24"/>
          <w:szCs w:val="22"/>
        </w:rPr>
      </w:pPr>
      <w:r>
        <w:rPr>
          <w:rFonts w:hint="eastAsia"/>
          <w:color w:val="auto"/>
          <w:sz w:val="24"/>
          <w:szCs w:val="22"/>
        </w:rPr>
        <w:t>质疑函范本</w:t>
      </w:r>
    </w:p>
    <w:p w14:paraId="3668B5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一、质疑供应商基本信息</w:t>
      </w:r>
    </w:p>
    <w:p w14:paraId="5526AB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质疑供应商：</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rPr>
        <w:t xml:space="preserve">                  </w:t>
      </w:r>
    </w:p>
    <w:p w14:paraId="05D87A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地址：</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邮编：</w:t>
      </w:r>
      <w:r>
        <w:rPr>
          <w:rFonts w:hint="eastAsia" w:ascii="宋体" w:hAnsi="宋体" w:eastAsia="宋体" w:cs="宋体"/>
          <w:color w:val="auto"/>
          <w:sz w:val="24"/>
          <w:szCs w:val="32"/>
          <w:u w:val="single"/>
        </w:rPr>
        <w:t xml:space="preserve">             </w:t>
      </w:r>
    </w:p>
    <w:p w14:paraId="2C1E9F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联系人：</w:t>
      </w:r>
      <w:r>
        <w:rPr>
          <w:rFonts w:hint="eastAsia" w:ascii="宋体" w:hAnsi="宋体" w:eastAsia="宋体" w:cs="宋体"/>
          <w:i/>
          <w:iCs/>
          <w:color w:val="auto"/>
          <w:sz w:val="24"/>
          <w:szCs w:val="32"/>
          <w:u w:val="single"/>
        </w:rPr>
        <w:t xml:space="preserve">                </w:t>
      </w:r>
      <w:r>
        <w:rPr>
          <w:rFonts w:hint="eastAsia" w:ascii="宋体" w:hAnsi="宋体" w:eastAsia="宋体" w:cs="宋体"/>
          <w:color w:val="auto"/>
          <w:sz w:val="24"/>
          <w:szCs w:val="32"/>
        </w:rPr>
        <w:t xml:space="preserve"> 联系电话：</w:t>
      </w:r>
      <w:r>
        <w:rPr>
          <w:rFonts w:hint="eastAsia" w:ascii="宋体" w:hAnsi="宋体" w:eastAsia="宋体" w:cs="宋体"/>
          <w:color w:val="auto"/>
          <w:sz w:val="24"/>
          <w:szCs w:val="32"/>
          <w:u w:val="single"/>
        </w:rPr>
        <w:t xml:space="preserve">              </w:t>
      </w:r>
    </w:p>
    <w:p w14:paraId="46973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授权代表：</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联系电话：</w:t>
      </w:r>
      <w:r>
        <w:rPr>
          <w:rFonts w:hint="eastAsia" w:ascii="宋体" w:hAnsi="宋体" w:eastAsia="宋体" w:cs="宋体"/>
          <w:color w:val="auto"/>
          <w:sz w:val="24"/>
          <w:szCs w:val="32"/>
          <w:u w:val="single"/>
        </w:rPr>
        <w:t xml:space="preserve">             </w:t>
      </w:r>
    </w:p>
    <w:p w14:paraId="2C5A06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地址：</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邮编：</w:t>
      </w:r>
      <w:r>
        <w:rPr>
          <w:rFonts w:hint="eastAsia" w:ascii="宋体" w:hAnsi="宋体" w:eastAsia="宋体" w:cs="宋体"/>
          <w:color w:val="auto"/>
          <w:sz w:val="24"/>
          <w:szCs w:val="32"/>
          <w:u w:val="single"/>
        </w:rPr>
        <w:t xml:space="preserve">              </w:t>
      </w:r>
    </w:p>
    <w:p w14:paraId="527277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二、质疑项目基本情况</w:t>
      </w:r>
    </w:p>
    <w:p w14:paraId="6C308A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质疑项目的名称：</w:t>
      </w:r>
      <w:r>
        <w:rPr>
          <w:rFonts w:hint="eastAsia" w:ascii="宋体" w:hAnsi="宋体" w:eastAsia="宋体" w:cs="宋体"/>
          <w:color w:val="auto"/>
          <w:sz w:val="24"/>
          <w:szCs w:val="32"/>
          <w:u w:val="single"/>
        </w:rPr>
        <w:t xml:space="preserve">                               </w:t>
      </w:r>
    </w:p>
    <w:p w14:paraId="33E61B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质疑项目的编号：</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包号：</w:t>
      </w:r>
      <w:r>
        <w:rPr>
          <w:rFonts w:hint="eastAsia" w:ascii="宋体" w:hAnsi="宋体" w:eastAsia="宋体" w:cs="宋体"/>
          <w:color w:val="auto"/>
          <w:sz w:val="24"/>
          <w:szCs w:val="32"/>
          <w:u w:val="single"/>
        </w:rPr>
        <w:t xml:space="preserve">           </w:t>
      </w:r>
    </w:p>
    <w:p w14:paraId="6D27DA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采购人名称：</w:t>
      </w:r>
      <w:r>
        <w:rPr>
          <w:rFonts w:hint="eastAsia" w:ascii="宋体" w:hAnsi="宋体" w:eastAsia="宋体" w:cs="宋体"/>
          <w:color w:val="auto"/>
          <w:sz w:val="24"/>
          <w:szCs w:val="32"/>
          <w:u w:val="single"/>
        </w:rPr>
        <w:t xml:space="preserve">                          </w:t>
      </w:r>
    </w:p>
    <w:p w14:paraId="666A1F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采购文件获取日期：</w:t>
      </w:r>
      <w:r>
        <w:rPr>
          <w:rFonts w:hint="eastAsia" w:ascii="宋体" w:hAnsi="宋体" w:eastAsia="宋体" w:cs="宋体"/>
          <w:color w:val="auto"/>
          <w:sz w:val="24"/>
          <w:szCs w:val="32"/>
          <w:u w:val="single"/>
        </w:rPr>
        <w:t xml:space="preserve">                      </w:t>
      </w:r>
    </w:p>
    <w:p w14:paraId="3DB807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三、质疑事项具体内容</w:t>
      </w:r>
    </w:p>
    <w:p w14:paraId="5200B7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质疑事项 1：</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5866CE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事实依据：</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6938F0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法律依据：</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138625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质疑事项 2：</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3EED77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四、与质疑事项相关的质疑请求</w:t>
      </w:r>
    </w:p>
    <w:p w14:paraId="0EEFCD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请求：</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7FE15590">
      <w:pPr>
        <w:pStyle w:val="28"/>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 xml:space="preserve">                              </w:t>
      </w:r>
    </w:p>
    <w:p w14:paraId="15EDD708">
      <w:pPr>
        <w:pStyle w:val="28"/>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 xml:space="preserve">签字(签章)：                       </w:t>
      </w:r>
    </w:p>
    <w:p w14:paraId="5D2D1D21">
      <w:pPr>
        <w:pStyle w:val="28"/>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公</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章：</w:t>
      </w:r>
    </w:p>
    <w:p w14:paraId="31D0AD06">
      <w:pPr>
        <w:pStyle w:val="28"/>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日</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期：</w:t>
      </w:r>
    </w:p>
    <w:p w14:paraId="0F5621F2">
      <w:pPr>
        <w:pStyle w:val="28"/>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质疑函制作说明：</w:t>
      </w:r>
    </w:p>
    <w:p w14:paraId="2564D55E">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61F64AFB">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w:t>
      </w:r>
    </w:p>
    <w:p w14:paraId="49800024">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的有关内容，并在附件中提交由质疑供应商签署的授权委托书。授权委托书应</w:t>
      </w:r>
    </w:p>
    <w:p w14:paraId="7A19B9F9">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载明代理人的姓名或者名称、代理事项、具体权限、期限和相关事项。</w:t>
      </w:r>
    </w:p>
    <w:p w14:paraId="6055A62E">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541C4295">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5992F26E">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65C58D24">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w:t>
      </w:r>
    </w:p>
    <w:p w14:paraId="2590A6F5">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其他组织的，质疑函应由法定代表人、主要负责人，或者其授权代表签字或者盖章，并加盖公章。</w:t>
      </w:r>
    </w:p>
    <w:p w14:paraId="337002EF">
      <w:pPr>
        <w:ind w:firstLine="240" w:firstLineChars="100"/>
        <w:outlineLvl w:val="9"/>
        <w:rPr>
          <w:rFonts w:hint="eastAsia"/>
          <w:b w:val="0"/>
          <w:bCs/>
          <w:color w:val="auto"/>
          <w:sz w:val="24"/>
          <w:szCs w:val="22"/>
          <w:u w:val="none"/>
          <w:lang w:val="en-US" w:eastAsia="zh-CN"/>
        </w:rPr>
      </w:pPr>
      <w:r>
        <w:rPr>
          <w:rFonts w:hint="eastAsia"/>
          <w:b w:val="0"/>
          <w:bCs/>
          <w:color w:val="auto"/>
          <w:sz w:val="24"/>
          <w:szCs w:val="22"/>
          <w:u w:val="none"/>
          <w:lang w:val="en-US" w:eastAsia="zh-CN"/>
        </w:rPr>
        <w:t xml:space="preserve">29.3 投诉 </w:t>
      </w:r>
    </w:p>
    <w:p w14:paraId="37371F5E">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3.1</w:t>
      </w:r>
      <w:r>
        <w:rPr>
          <w:rFonts w:ascii="宋体" w:hAnsi="宋体" w:eastAsia="宋体" w:cs="宋体"/>
          <w:color w:val="auto"/>
          <w:sz w:val="24"/>
          <w:szCs w:val="24"/>
        </w:rPr>
        <w:t xml:space="preserve"> 质疑供应商对采购人、采购代理机构的质疑答复不满意，或者采购人、采购代理机构未在规定期限内作出答复的，可以在答复期满后15个工作日内向有关财政部门</w:t>
      </w:r>
      <w:r>
        <w:rPr>
          <w:rFonts w:hint="eastAsia" w:ascii="宋体" w:hAnsi="宋体" w:eastAsia="宋体" w:cs="宋体"/>
          <w:color w:val="auto"/>
          <w:sz w:val="24"/>
          <w:szCs w:val="24"/>
          <w:lang w:val="en-US" w:eastAsia="zh-CN"/>
        </w:rPr>
        <w:t>/</w:t>
      </w:r>
      <w:r>
        <w:rPr>
          <w:rFonts w:ascii="宋体" w:hAnsi="宋体" w:eastAsia="宋体" w:cs="宋体"/>
          <w:color w:val="auto"/>
          <w:sz w:val="24"/>
          <w:szCs w:val="24"/>
        </w:rPr>
        <w:t xml:space="preserve">相关部门提起投诉。 </w:t>
      </w:r>
    </w:p>
    <w:p w14:paraId="072D1F5F">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3.2</w:t>
      </w:r>
      <w:r>
        <w:rPr>
          <w:rFonts w:ascii="宋体" w:hAnsi="宋体" w:eastAsia="宋体" w:cs="宋体"/>
          <w:color w:val="auto"/>
          <w:sz w:val="24"/>
          <w:szCs w:val="24"/>
        </w:rPr>
        <w:t xml:space="preserve"> 投诉人投诉时,应当提交投诉书和必要的证明材料，并按照被投诉采购人、采购代理机构（以下简称被投诉人）和与投诉事项有关的供应商数量提供投诉书的副本。投诉书应当包括下列内容： </w:t>
      </w:r>
    </w:p>
    <w:p w14:paraId="483B602D">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（1）投诉人和被投诉人的姓名或者名称、通讯地址、邮编、联系人及联系电话； </w:t>
      </w:r>
    </w:p>
    <w:p w14:paraId="0BF53481">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（2）质疑和质疑答复情况说明及相关证明材料； </w:t>
      </w:r>
    </w:p>
    <w:p w14:paraId="50DF5B67">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（3）具体、明确的投诉事项和与投诉事项相关的投诉请求； </w:t>
      </w:r>
    </w:p>
    <w:p w14:paraId="738AA49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（4）事实依据； </w:t>
      </w:r>
    </w:p>
    <w:p w14:paraId="7E85F260">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（5）法律依据； </w:t>
      </w:r>
    </w:p>
    <w:p w14:paraId="5E5EAF05">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（6）提起投诉的日期。 </w:t>
      </w:r>
    </w:p>
    <w:p w14:paraId="7654C8C3">
      <w:pPr>
        <w:keepNext w:val="0"/>
        <w:keepLines w:val="0"/>
        <w:pageBreakBefore w:val="0"/>
        <w:widowControl w:val="0"/>
        <w:kinsoku/>
        <w:wordWrap/>
        <w:overflowPunct/>
        <w:topLinePunct w:val="0"/>
        <w:autoSpaceDE/>
        <w:autoSpaceDN/>
        <w:bidi w:val="0"/>
        <w:adjustRightInd/>
        <w:snapToGrid w:val="0"/>
        <w:spacing w:line="360" w:lineRule="auto"/>
        <w:ind w:left="479" w:leftChars="228"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 xml:space="preserve">投诉人为自然人的，应当由本人签字；投诉人为法人或者其他组织的，应当由法定代表人、主要负责人，或者其授权代表签字或者盖章，并加盖公章。 </w:t>
      </w:r>
    </w:p>
    <w:p w14:paraId="479CA351">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 xml:space="preserve"> 投诉人在全国范围 12 个月内三次以上投诉查无实据的，由财政部门列入不良行为记录名单。 </w:t>
      </w:r>
    </w:p>
    <w:p w14:paraId="5A7FFC74">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3.4</w:t>
      </w:r>
      <w:r>
        <w:rPr>
          <w:rFonts w:ascii="宋体" w:hAnsi="宋体" w:eastAsia="宋体" w:cs="宋体"/>
          <w:color w:val="auto"/>
          <w:sz w:val="24"/>
          <w:szCs w:val="24"/>
        </w:rPr>
        <w:t xml:space="preserve"> 投诉人有下列行为之一的，属于虚假、恶意投诉，由财政部门列入不良行为记录名单，禁止其1至3年内参加政府采购活动： </w:t>
      </w:r>
    </w:p>
    <w:p w14:paraId="1B41185D">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（1）捏造事实； </w:t>
      </w:r>
    </w:p>
    <w:p w14:paraId="596C9628">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（2）提供虚假材料； </w:t>
      </w:r>
    </w:p>
    <w:p w14:paraId="144B4B27">
      <w:pPr>
        <w:pStyle w:val="8"/>
        <w:numPr>
          <w:ilvl w:val="0"/>
          <w:numId w:val="0"/>
        </w:numPr>
        <w:spacing w:before="3" w:line="360" w:lineRule="auto"/>
        <w:ind w:left="1198" w:leftChars="342" w:right="0" w:rightChars="0" w:hanging="480" w:hangingChars="200"/>
        <w:rPr>
          <w:rFonts w:hint="eastAsia" w:ascii="宋体" w:hAnsi="宋体" w:eastAsia="宋体" w:cs="宋体"/>
          <w:b/>
          <w:bCs/>
          <w:color w:val="auto"/>
          <w:sz w:val="24"/>
          <w:szCs w:val="24"/>
          <w:lang w:eastAsia="zh-CN"/>
        </w:rPr>
        <w:sectPr>
          <w:headerReference r:id="rId3" w:type="default"/>
          <w:footerReference r:id="rId4" w:type="default"/>
          <w:pgSz w:w="11910" w:h="16840"/>
          <w:pgMar w:top="1900" w:right="1110" w:bottom="1180" w:left="1120" w:header="852" w:footer="1000" w:gutter="0"/>
          <w:pgNumType w:fmt="decimal"/>
          <w:cols w:space="720" w:num="1"/>
        </w:sectPr>
      </w:pPr>
      <w:r>
        <w:rPr>
          <w:rFonts w:ascii="宋体" w:hAnsi="宋体" w:eastAsia="宋体" w:cs="宋体"/>
          <w:color w:val="auto"/>
          <w:sz w:val="24"/>
          <w:szCs w:val="24"/>
        </w:rPr>
        <w:t>（3）以非法手段取得证明材料。证据来源的合法性存在明显疑问，投诉人无法证明其取得方式合法的，视为以非法手段取得证明材料。</w:t>
      </w:r>
    </w:p>
    <w:p w14:paraId="5AB13071">
      <w:pPr>
        <w:spacing w:before="0" w:line="240" w:lineRule="atLeast"/>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履约保证金保函（格式）</w:t>
      </w:r>
    </w:p>
    <w:p w14:paraId="45C152E6">
      <w:pPr>
        <w:pStyle w:val="10"/>
        <w:spacing w:line="240" w:lineRule="atLeast"/>
        <w:ind w:left="1079" w:leftChars="257" w:hanging="540"/>
        <w:rPr>
          <w:rFonts w:hint="eastAsia" w:hAnsi="宋体" w:cs="宋体"/>
          <w:b/>
          <w:color w:val="auto"/>
          <w:sz w:val="24"/>
          <w:highlight w:val="none"/>
        </w:rPr>
      </w:pPr>
      <w:r>
        <w:rPr>
          <w:rFonts w:hint="eastAsia" w:hAnsi="宋体" w:cs="宋体"/>
          <w:b/>
          <w:color w:val="auto"/>
          <w:sz w:val="24"/>
          <w:highlight w:val="none"/>
        </w:rPr>
        <w:t xml:space="preserve">                        </w:t>
      </w:r>
    </w:p>
    <w:p w14:paraId="7224CB5D">
      <w:pPr>
        <w:pStyle w:val="10"/>
        <w:spacing w:line="240" w:lineRule="atLeast"/>
        <w:rPr>
          <w:rFonts w:hint="eastAsia" w:hAnsi="宋体" w:cs="宋体"/>
          <w:color w:val="auto"/>
          <w:sz w:val="24"/>
          <w:highlight w:val="none"/>
        </w:rPr>
      </w:pPr>
    </w:p>
    <w:p w14:paraId="685F2BC8">
      <w:pPr>
        <w:pStyle w:val="10"/>
        <w:spacing w:line="240" w:lineRule="atLeast"/>
        <w:rPr>
          <w:rFonts w:hint="eastAsia" w:hAnsi="宋体" w:cs="宋体"/>
          <w:color w:val="auto"/>
          <w:sz w:val="24"/>
          <w:highlight w:val="none"/>
        </w:rPr>
      </w:pPr>
      <w:r>
        <w:rPr>
          <w:rFonts w:hint="eastAsia" w:hAnsi="宋体" w:cs="宋体"/>
          <w:color w:val="auto"/>
          <w:sz w:val="24"/>
          <w:highlight w:val="none"/>
        </w:rPr>
        <w:t>致: (</w:t>
      </w:r>
      <w:r>
        <w:rPr>
          <w:rFonts w:hint="eastAsia" w:hAnsi="宋体" w:cs="宋体"/>
          <w:color w:val="auto"/>
          <w:sz w:val="24"/>
          <w:highlight w:val="none"/>
          <w:u w:val="single"/>
        </w:rPr>
        <w:t>买方名称</w:t>
      </w:r>
      <w:r>
        <w:rPr>
          <w:rFonts w:hint="eastAsia" w:hAnsi="宋体" w:cs="宋体"/>
          <w:color w:val="auto"/>
          <w:sz w:val="24"/>
          <w:highlight w:val="none"/>
        </w:rPr>
        <w:t>)</w:t>
      </w:r>
    </w:p>
    <w:p w14:paraId="0B9BCCF3">
      <w:pPr>
        <w:pStyle w:val="10"/>
        <w:spacing w:line="240" w:lineRule="atLeast"/>
        <w:ind w:left="1079" w:leftChars="257" w:hanging="540"/>
        <w:jc w:val="center"/>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号合同履约保函</w:t>
      </w:r>
    </w:p>
    <w:p w14:paraId="2C62145E">
      <w:pPr>
        <w:pStyle w:val="10"/>
        <w:spacing w:line="240" w:lineRule="atLeast"/>
        <w:ind w:left="1079" w:leftChars="257" w:hanging="540"/>
        <w:jc w:val="center"/>
        <w:rPr>
          <w:rFonts w:hint="eastAsia" w:hAnsi="宋体" w:cs="宋体"/>
          <w:color w:val="auto"/>
          <w:sz w:val="24"/>
          <w:highlight w:val="none"/>
        </w:rPr>
      </w:pPr>
    </w:p>
    <w:p w14:paraId="70B57521">
      <w:pPr>
        <w:pStyle w:val="10"/>
        <w:spacing w:line="240" w:lineRule="atLeast"/>
        <w:ind w:firstLine="600" w:firstLineChars="250"/>
        <w:rPr>
          <w:rFonts w:hint="eastAsia" w:hAnsi="宋体" w:cs="宋体"/>
          <w:color w:val="auto"/>
          <w:sz w:val="24"/>
          <w:highlight w:val="none"/>
          <w:u w:val="single"/>
          <w:lang w:val="en-US" w:eastAsia="zh-CN"/>
        </w:rPr>
      </w:pPr>
      <w:r>
        <w:rPr>
          <w:rFonts w:hint="eastAsia" w:hAnsi="宋体" w:cs="宋体"/>
          <w:color w:val="auto"/>
          <w:sz w:val="24"/>
          <w:highlight w:val="none"/>
        </w:rPr>
        <w:t>本保函作为贵方与</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(卖方名称)</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(以下简称卖方)于</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日就</w:t>
      </w:r>
      <w:r>
        <w:rPr>
          <w:rFonts w:hint="eastAsia" w:hAnsi="宋体" w:cs="宋体"/>
          <w:color w:val="auto"/>
          <w:sz w:val="24"/>
          <w:highlight w:val="none"/>
          <w:u w:val="single"/>
        </w:rPr>
        <w:t xml:space="preserve">                  </w:t>
      </w:r>
      <w:r>
        <w:rPr>
          <w:rFonts w:hint="eastAsia" w:hAnsi="宋体" w:cs="宋体"/>
          <w:color w:val="auto"/>
          <w:sz w:val="24"/>
          <w:highlight w:val="none"/>
        </w:rPr>
        <w:t>项目(以下简称项目)项下提供</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w:t>
      </w:r>
      <w:r>
        <w:rPr>
          <w:rFonts w:hint="eastAsia" w:hAnsi="宋体" w:cs="宋体"/>
          <w:color w:val="auto"/>
          <w:sz w:val="24"/>
          <w:highlight w:val="none"/>
          <w:u w:val="single"/>
          <w:lang w:eastAsia="zh-CN"/>
        </w:rPr>
        <w:t>服务</w:t>
      </w:r>
      <w:r>
        <w:rPr>
          <w:rFonts w:hint="eastAsia" w:hAnsi="宋体" w:cs="宋体"/>
          <w:color w:val="auto"/>
          <w:sz w:val="24"/>
          <w:highlight w:val="none"/>
          <w:u w:val="single"/>
        </w:rPr>
        <w:t>名称)</w:t>
      </w:r>
      <w:r>
        <w:rPr>
          <w:rFonts w:hint="eastAsia" w:hAnsi="宋体" w:cs="宋体"/>
          <w:color w:val="auto"/>
          <w:sz w:val="24"/>
          <w:highlight w:val="none"/>
          <w:u w:val="single"/>
          <w:lang w:val="en-US" w:eastAsia="zh-CN"/>
        </w:rPr>
        <w:t xml:space="preserve"> </w:t>
      </w:r>
    </w:p>
    <w:p w14:paraId="1E264013">
      <w:pPr>
        <w:pStyle w:val="10"/>
        <w:spacing w:line="240" w:lineRule="atLeast"/>
        <w:rPr>
          <w:rFonts w:hint="eastAsia" w:hAnsi="宋体" w:cs="宋体"/>
          <w:color w:val="auto"/>
          <w:sz w:val="24"/>
          <w:highlight w:val="none"/>
        </w:rPr>
      </w:pP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(以下简称</w:t>
      </w:r>
      <w:r>
        <w:rPr>
          <w:rFonts w:hint="eastAsia" w:hAnsi="宋体" w:cs="宋体"/>
          <w:color w:val="auto"/>
          <w:sz w:val="24"/>
          <w:highlight w:val="none"/>
          <w:lang w:eastAsia="zh-CN"/>
        </w:rPr>
        <w:t>服务</w:t>
      </w:r>
      <w:r>
        <w:rPr>
          <w:rFonts w:hint="eastAsia" w:hAnsi="宋体" w:cs="宋体"/>
          <w:color w:val="auto"/>
          <w:sz w:val="24"/>
          <w:highlight w:val="none"/>
        </w:rPr>
        <w:t>)签订的</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(合同号)</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号合同的履约保函。</w:t>
      </w:r>
    </w:p>
    <w:p w14:paraId="6F19440C">
      <w:pPr>
        <w:pStyle w:val="10"/>
        <w:spacing w:line="240" w:lineRule="atLeast"/>
        <w:ind w:firstLine="480" w:firstLineChars="200"/>
        <w:rPr>
          <w:rFonts w:hint="eastAsia" w:hAnsi="宋体" w:cs="宋体"/>
          <w:color w:val="auto"/>
          <w:sz w:val="24"/>
          <w:highlight w:val="none"/>
        </w:rPr>
      </w:pPr>
      <w:r>
        <w:rPr>
          <w:rFonts w:hint="eastAsia" w:hAnsi="宋体" w:cs="宋体"/>
          <w:color w:val="auto"/>
          <w:sz w:val="24"/>
          <w:highlight w:val="none"/>
          <w:u w:val="single"/>
        </w:rPr>
        <w:t>(出具保函的银行名称)</w:t>
      </w:r>
      <w:r>
        <w:rPr>
          <w:rFonts w:hint="eastAsia" w:hAnsi="宋体" w:cs="宋体"/>
          <w:color w:val="auto"/>
          <w:sz w:val="24"/>
          <w:highlight w:val="none"/>
        </w:rPr>
        <w:t>(以下简称银行)无条件地、不可撤销地具结保证本行、其继承人和受让人无追索地向贵方以(</w:t>
      </w:r>
      <w:r>
        <w:rPr>
          <w:rFonts w:hint="eastAsia" w:hAnsi="宋体" w:cs="宋体"/>
          <w:color w:val="auto"/>
          <w:sz w:val="24"/>
          <w:highlight w:val="none"/>
          <w:u w:val="single"/>
        </w:rPr>
        <w:t>货币名称</w:t>
      </w:r>
      <w:r>
        <w:rPr>
          <w:rFonts w:hint="eastAsia" w:hAnsi="宋体" w:cs="宋体"/>
          <w:color w:val="auto"/>
          <w:sz w:val="24"/>
          <w:highlight w:val="none"/>
        </w:rPr>
        <w:t>)支付总额不超过(</w:t>
      </w:r>
      <w:r>
        <w:rPr>
          <w:rFonts w:hint="eastAsia" w:hAnsi="宋体" w:cs="宋体"/>
          <w:color w:val="auto"/>
          <w:sz w:val="24"/>
          <w:highlight w:val="none"/>
          <w:u w:val="single"/>
        </w:rPr>
        <w:t>货币数量</w:t>
      </w:r>
      <w:r>
        <w:rPr>
          <w:rFonts w:hint="eastAsia" w:hAnsi="宋体" w:cs="宋体"/>
          <w:color w:val="auto"/>
          <w:sz w:val="24"/>
          <w:highlight w:val="none"/>
        </w:rPr>
        <w:t>),即相当于合同价格的</w:t>
      </w:r>
      <w:r>
        <w:rPr>
          <w:rFonts w:hint="eastAsia" w:hAnsi="宋体" w:cs="宋体"/>
          <w:color w:val="auto"/>
          <w:sz w:val="24"/>
          <w:highlight w:val="none"/>
          <w:u w:val="single"/>
        </w:rPr>
        <w:t xml:space="preserve">     </w:t>
      </w:r>
      <w:r>
        <w:rPr>
          <w:rFonts w:hint="eastAsia" w:hAnsi="宋体" w:cs="宋体"/>
          <w:color w:val="auto"/>
          <w:sz w:val="24"/>
          <w:highlight w:val="none"/>
        </w:rPr>
        <w:t>%,并以此约定如下:</w:t>
      </w:r>
    </w:p>
    <w:p w14:paraId="05047D7B">
      <w:pPr>
        <w:pStyle w:val="10"/>
        <w:spacing w:line="240" w:lineRule="atLeast"/>
        <w:ind w:left="539" w:leftChars="257"/>
        <w:rPr>
          <w:rFonts w:hint="eastAsia" w:hAnsi="宋体" w:cs="宋体"/>
          <w:color w:val="auto"/>
          <w:sz w:val="24"/>
          <w:highlight w:val="none"/>
        </w:rPr>
      </w:pPr>
      <w:r>
        <w:rPr>
          <w:rFonts w:hint="eastAsia" w:hAnsi="宋体" w:cs="宋体"/>
          <w:color w:val="auto"/>
          <w:sz w:val="24"/>
          <w:highlight w:val="none"/>
        </w:rPr>
        <w:t>1.只要贵方确定卖方未能忠实地履行所有合同文件的规定和双方此后一致 同意的修改、补充和变动,包括更改和/或修补贵方认为有缺陷的</w:t>
      </w:r>
      <w:r>
        <w:rPr>
          <w:rFonts w:hint="eastAsia" w:hAnsi="宋体" w:cs="宋体"/>
          <w:color w:val="auto"/>
          <w:sz w:val="24"/>
          <w:highlight w:val="none"/>
          <w:lang w:eastAsia="zh-CN"/>
        </w:rPr>
        <w:t>服务</w:t>
      </w:r>
      <w:r>
        <w:rPr>
          <w:rFonts w:hint="eastAsia" w:hAnsi="宋体" w:cs="宋体"/>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1E36BFFE">
      <w:pPr>
        <w:pStyle w:val="10"/>
        <w:spacing w:line="240" w:lineRule="atLeast"/>
        <w:ind w:left="540"/>
        <w:rPr>
          <w:rFonts w:hint="eastAsia" w:hAnsi="宋体" w:cs="宋体"/>
          <w:color w:val="auto"/>
          <w:sz w:val="24"/>
          <w:highlight w:val="none"/>
        </w:rPr>
      </w:pPr>
      <w:r>
        <w:rPr>
          <w:rFonts w:hint="eastAsia" w:hAnsi="宋体" w:cs="宋体"/>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08396DC5">
      <w:pPr>
        <w:pStyle w:val="10"/>
        <w:spacing w:line="240" w:lineRule="atLeast"/>
        <w:ind w:left="540"/>
        <w:rPr>
          <w:rFonts w:hint="eastAsia" w:hAnsi="宋体" w:cs="宋体"/>
          <w:color w:val="auto"/>
          <w:sz w:val="24"/>
          <w:highlight w:val="none"/>
        </w:rPr>
      </w:pPr>
      <w:r>
        <w:rPr>
          <w:rFonts w:hint="eastAsia" w:hAnsi="宋体" w:cs="宋体"/>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8BFBDC">
      <w:pPr>
        <w:pStyle w:val="10"/>
        <w:spacing w:line="240" w:lineRule="atLeast"/>
        <w:ind w:left="1079" w:leftChars="257" w:hanging="540"/>
        <w:outlineLvl w:val="9"/>
        <w:rPr>
          <w:rFonts w:hint="eastAsia" w:hAnsi="宋体" w:cs="宋体"/>
          <w:color w:val="auto"/>
          <w:sz w:val="24"/>
          <w:highlight w:val="none"/>
        </w:rPr>
      </w:pPr>
      <w:bookmarkStart w:id="213" w:name="_Toc13049"/>
      <w:bookmarkStart w:id="214" w:name="_Toc30323"/>
      <w:bookmarkStart w:id="215" w:name="_Toc17120"/>
      <w:r>
        <w:rPr>
          <w:rFonts w:hint="eastAsia" w:hAnsi="宋体" w:cs="宋体"/>
          <w:color w:val="auto"/>
          <w:sz w:val="24"/>
          <w:highlight w:val="none"/>
        </w:rPr>
        <w:t>4.本保函在本合同规定的保证期期满前完全有效。</w:t>
      </w:r>
      <w:bookmarkEnd w:id="213"/>
      <w:bookmarkEnd w:id="214"/>
      <w:bookmarkEnd w:id="215"/>
    </w:p>
    <w:p w14:paraId="66DC0490">
      <w:pPr>
        <w:pStyle w:val="10"/>
        <w:spacing w:line="240" w:lineRule="atLeast"/>
        <w:ind w:left="1079" w:leftChars="257" w:hanging="540"/>
        <w:rPr>
          <w:rFonts w:hint="eastAsia" w:hAnsi="宋体" w:cs="宋体"/>
          <w:color w:val="auto"/>
          <w:sz w:val="24"/>
          <w:highlight w:val="none"/>
        </w:rPr>
      </w:pPr>
    </w:p>
    <w:p w14:paraId="4D515EDD">
      <w:pPr>
        <w:pStyle w:val="10"/>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谨启</w:t>
      </w:r>
    </w:p>
    <w:p w14:paraId="2F89543E">
      <w:pPr>
        <w:pStyle w:val="10"/>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出具保函银行名称：</w:t>
      </w:r>
      <w:r>
        <w:rPr>
          <w:rFonts w:hint="eastAsia" w:hAnsi="宋体" w:cs="宋体"/>
          <w:color w:val="auto"/>
          <w:sz w:val="24"/>
          <w:highlight w:val="none"/>
          <w:u w:val="single"/>
        </w:rPr>
        <w:t xml:space="preserve">                             </w:t>
      </w:r>
    </w:p>
    <w:p w14:paraId="100FF7F0">
      <w:pPr>
        <w:pStyle w:val="10"/>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签字人姓名和职务：</w:t>
      </w:r>
      <w:r>
        <w:rPr>
          <w:rFonts w:hint="eastAsia" w:hAnsi="宋体" w:cs="宋体"/>
          <w:color w:val="auto"/>
          <w:sz w:val="24"/>
          <w:highlight w:val="none"/>
          <w:u w:val="single"/>
        </w:rPr>
        <w:t xml:space="preserve">                             </w:t>
      </w:r>
    </w:p>
    <w:p w14:paraId="27DCC0FF">
      <w:pPr>
        <w:pStyle w:val="10"/>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签字人签名：</w:t>
      </w:r>
      <w:r>
        <w:rPr>
          <w:rFonts w:hint="eastAsia" w:hAnsi="宋体" w:cs="宋体"/>
          <w:color w:val="auto"/>
          <w:sz w:val="24"/>
          <w:highlight w:val="none"/>
          <w:u w:val="single"/>
        </w:rPr>
        <w:t xml:space="preserve">                                   </w:t>
      </w:r>
    </w:p>
    <w:p w14:paraId="317977FD">
      <w:pPr>
        <w:pStyle w:val="10"/>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公章：</w:t>
      </w:r>
      <w:r>
        <w:rPr>
          <w:rFonts w:hint="eastAsia" w:hAnsi="宋体" w:cs="宋体"/>
          <w:color w:val="auto"/>
          <w:sz w:val="24"/>
          <w:highlight w:val="none"/>
          <w:u w:val="single"/>
        </w:rPr>
        <w:t xml:space="preserve">                                         </w:t>
      </w:r>
    </w:p>
    <w:p w14:paraId="670DCD09">
      <w:pPr>
        <w:spacing w:before="0" w:line="240" w:lineRule="atLeast"/>
        <w:ind w:left="1079" w:leftChars="257" w:hanging="540"/>
        <w:outlineLvl w:val="9"/>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216" w:name="_Toc23090"/>
      <w:bookmarkStart w:id="217" w:name="_Toc515647800"/>
      <w:bookmarkStart w:id="218" w:name="_Toc29770"/>
      <w:bookmarkStart w:id="219" w:name="_Toc11423"/>
      <w:bookmarkStart w:id="220" w:name="_Toc6548"/>
      <w:bookmarkStart w:id="221" w:name="_Toc13022"/>
      <w:bookmarkStart w:id="222" w:name="_Toc10951"/>
      <w:bookmarkStart w:id="223" w:name="_Toc3020"/>
      <w:r>
        <w:rPr>
          <w:rFonts w:hint="eastAsia" w:ascii="宋体" w:hAnsi="宋体" w:eastAsia="宋体" w:cs="宋体"/>
          <w:color w:val="auto"/>
          <w:sz w:val="28"/>
          <w:szCs w:val="28"/>
          <w:highlight w:val="none"/>
        </w:rPr>
        <w:t>附件2：履约担保函格式</w:t>
      </w:r>
      <w:bookmarkEnd w:id="216"/>
      <w:bookmarkEnd w:id="217"/>
      <w:bookmarkEnd w:id="218"/>
      <w:bookmarkEnd w:id="219"/>
      <w:bookmarkEnd w:id="220"/>
      <w:bookmarkEnd w:id="221"/>
      <w:bookmarkEnd w:id="222"/>
      <w:bookmarkEnd w:id="223"/>
    </w:p>
    <w:p w14:paraId="04792B25">
      <w:pPr>
        <w:spacing w:before="0" w:line="240" w:lineRule="atLeast"/>
        <w:ind w:left="1079" w:leftChars="257" w:hanging="540"/>
        <w:outlineLvl w:val="9"/>
        <w:rPr>
          <w:rFonts w:hint="eastAsia" w:ascii="宋体" w:hAnsi="宋体" w:eastAsia="宋体" w:cs="宋体"/>
          <w:b w:val="0"/>
          <w:color w:val="auto"/>
          <w:sz w:val="24"/>
          <w:szCs w:val="24"/>
          <w:highlight w:val="none"/>
        </w:rPr>
      </w:pPr>
      <w:bookmarkStart w:id="224" w:name="_Toc22000"/>
      <w:bookmarkStart w:id="225" w:name="_Toc13962"/>
      <w:bookmarkStart w:id="226" w:name="_Toc15552"/>
      <w:bookmarkStart w:id="227" w:name="_Toc29506"/>
      <w:bookmarkStart w:id="228" w:name="_Toc515647801"/>
      <w:bookmarkStart w:id="229" w:name="_Toc8038"/>
      <w:bookmarkStart w:id="230" w:name="_Toc543"/>
      <w:bookmarkStart w:id="231" w:name="_Toc162"/>
      <w:r>
        <w:rPr>
          <w:rFonts w:hint="eastAsia" w:ascii="宋体" w:hAnsi="宋体" w:eastAsia="宋体" w:cs="宋体"/>
          <w:color w:val="auto"/>
          <w:sz w:val="24"/>
          <w:szCs w:val="24"/>
          <w:highlight w:val="none"/>
        </w:rPr>
        <w:t>（采用政府采购信用担保形式时使用）</w:t>
      </w:r>
      <w:bookmarkEnd w:id="224"/>
      <w:bookmarkEnd w:id="225"/>
      <w:bookmarkEnd w:id="226"/>
      <w:bookmarkEnd w:id="227"/>
      <w:bookmarkEnd w:id="228"/>
      <w:bookmarkEnd w:id="229"/>
      <w:bookmarkEnd w:id="230"/>
      <w:bookmarkEnd w:id="231"/>
    </w:p>
    <w:p w14:paraId="76D619B7">
      <w:pPr>
        <w:spacing w:line="240" w:lineRule="atLeast"/>
        <w:ind w:left="1079" w:leftChars="257" w:hanging="540"/>
        <w:rPr>
          <w:rFonts w:hint="eastAsia" w:ascii="宋体" w:hAnsi="宋体" w:cs="宋体"/>
          <w:b/>
          <w:color w:val="auto"/>
          <w:kern w:val="0"/>
          <w:sz w:val="24"/>
          <w:szCs w:val="20"/>
          <w:highlight w:val="none"/>
        </w:rPr>
      </w:pPr>
    </w:p>
    <w:p w14:paraId="1E782268">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政府采购履约担保函（项目用）</w:t>
      </w:r>
    </w:p>
    <w:p w14:paraId="15D89A08">
      <w:pPr>
        <w:rPr>
          <w:rFonts w:hint="eastAsia" w:ascii="宋体" w:hAnsi="宋体" w:cs="宋体"/>
          <w:color w:val="auto"/>
          <w:sz w:val="24"/>
          <w:highlight w:val="none"/>
        </w:rPr>
      </w:pPr>
      <w:r>
        <w:rPr>
          <w:rFonts w:hint="eastAsia" w:ascii="宋体" w:hAnsi="宋体" w:cs="宋体"/>
          <w:color w:val="auto"/>
          <w:sz w:val="24"/>
          <w:highlight w:val="none"/>
        </w:rPr>
        <w:t xml:space="preserve">                                                   编号：</w:t>
      </w:r>
    </w:p>
    <w:p w14:paraId="68029A87">
      <w:pPr>
        <w:rPr>
          <w:rFonts w:hint="eastAsia" w:ascii="宋体" w:hAnsi="宋体" w:cs="宋体"/>
          <w:color w:val="auto"/>
          <w:sz w:val="24"/>
          <w:highlight w:val="none"/>
        </w:rPr>
      </w:pPr>
    </w:p>
    <w:p w14:paraId="7C6FC3CA">
      <w:pP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36182361">
      <w:pPr>
        <w:rPr>
          <w:rFonts w:hint="eastAsia" w:ascii="宋体" w:hAnsi="宋体" w:cs="宋体"/>
          <w:color w:val="auto"/>
          <w:sz w:val="24"/>
          <w:highlight w:val="none"/>
        </w:rPr>
      </w:pPr>
    </w:p>
    <w:p w14:paraId="1B08C80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鉴于你方与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（以下简称供应商）于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日签定编号为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政府采购合同》（以下简称主合同），且依据该合同的约定，供应商应在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日前向你方交纳履约保证金，且可以履约担保函的形式交纳履约保证金。应供应商的申请，我方以保证的方式向你方提供如下履约保证金担保：</w:t>
      </w:r>
    </w:p>
    <w:p w14:paraId="74F291E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一、保证责任的情形及保证金额</w:t>
      </w:r>
    </w:p>
    <w:p w14:paraId="5C4EFB6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14:paraId="04291447">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1．将中标项目转让给他人，或者在投标文件中未说明，且未经采购招标机构人同意，将中标项目分包给他人的；</w:t>
      </w:r>
    </w:p>
    <w:p w14:paraId="38D7956A">
      <w:pPr>
        <w:outlineLvl w:val="9"/>
        <w:rPr>
          <w:rFonts w:hint="eastAsia" w:ascii="宋体" w:hAnsi="宋体" w:cs="宋体"/>
          <w:color w:val="auto"/>
          <w:sz w:val="24"/>
          <w:highlight w:val="none"/>
        </w:rPr>
      </w:pPr>
      <w:r>
        <w:rPr>
          <w:rFonts w:hint="eastAsia" w:ascii="宋体" w:hAnsi="宋体" w:cs="宋体"/>
          <w:color w:val="auto"/>
          <w:sz w:val="24"/>
          <w:highlight w:val="none"/>
        </w:rPr>
        <w:t>　　</w:t>
      </w:r>
      <w:bookmarkStart w:id="232" w:name="_Toc4550"/>
      <w:bookmarkStart w:id="233" w:name="_Toc16222"/>
      <w:bookmarkStart w:id="234" w:name="_Toc1748"/>
      <w:r>
        <w:rPr>
          <w:rFonts w:hint="eastAsia" w:ascii="宋体" w:hAnsi="宋体" w:cs="宋体"/>
          <w:color w:val="auto"/>
          <w:sz w:val="24"/>
          <w:highlight w:val="none"/>
        </w:rPr>
        <w:t>2．主合同约定的应当缴纳履约保证金的情形:</w:t>
      </w:r>
      <w:bookmarkEnd w:id="232"/>
      <w:bookmarkEnd w:id="233"/>
      <w:bookmarkEnd w:id="234"/>
      <w:r>
        <w:rPr>
          <w:rFonts w:hint="eastAsia" w:ascii="宋体" w:hAnsi="宋体" w:cs="宋体"/>
          <w:color w:val="auto"/>
          <w:sz w:val="24"/>
          <w:highlight w:val="none"/>
        </w:rPr>
        <w:t xml:space="preserve"> </w:t>
      </w:r>
    </w:p>
    <w:p w14:paraId="6004DFB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14:paraId="43E71231">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FFB0A3">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），币种为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。（即主合同履约保证金金额）</w:t>
      </w:r>
    </w:p>
    <w:p w14:paraId="56EB449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二、保证的方式及保证期间</w:t>
      </w:r>
    </w:p>
    <w:p w14:paraId="4C9837C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我方保证的方式为：连带责任保证。</w:t>
      </w:r>
    </w:p>
    <w:p w14:paraId="152BABB3">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14:paraId="240AAED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14:paraId="1789D3C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三、承担保证责任的程序</w:t>
      </w:r>
    </w:p>
    <w:p w14:paraId="1970B44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B3ECB3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如果你方与供应商因</w:t>
      </w:r>
      <w:r>
        <w:rPr>
          <w:rFonts w:hint="eastAsia" w:ascii="宋体" w:hAnsi="宋体" w:cs="宋体"/>
          <w:color w:val="auto"/>
          <w:sz w:val="24"/>
          <w:highlight w:val="none"/>
          <w:lang w:eastAsia="zh-CN"/>
        </w:rPr>
        <w:t>服务</w:t>
      </w:r>
      <w:r>
        <w:rPr>
          <w:rFonts w:hint="eastAsia" w:ascii="宋体" w:hAnsi="宋体" w:cs="宋体"/>
          <w:color w:val="auto"/>
          <w:sz w:val="24"/>
          <w:highlight w:val="none"/>
        </w:rPr>
        <w:t>质量问题产生争议，你方还需同时提供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部门出具的质量检测报告，或经诉讼（仲裁）程序裁决后的裁决书、调解书，本保证人即按照检测结果或裁决书、调解书决定是否承担保证责任。</w:t>
      </w:r>
    </w:p>
    <w:p w14:paraId="7D370B7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我方收到你方的书面索赔通知及相应证明材料，在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工作日内进行核定后按照本保函的承诺承担保证责任。</w:t>
      </w:r>
    </w:p>
    <w:p w14:paraId="4F39690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四、保证责任的终止</w:t>
      </w:r>
    </w:p>
    <w:p w14:paraId="2E37BEF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824705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14:paraId="0C8A907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3．按照法律法规的规定或出现应终止我方保证责任的其它情形的，我方在本保函项下的保证责任亦终止。</w:t>
      </w:r>
    </w:p>
    <w:p w14:paraId="5333C21A">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E0ECD5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五、免责条款</w:t>
      </w:r>
    </w:p>
    <w:p w14:paraId="1D37AD6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14:paraId="17ADCA4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14:paraId="73615A16">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14:paraId="4754FB6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六、争议的解决</w:t>
      </w:r>
    </w:p>
    <w:p w14:paraId="3E7E7B3B">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法院。</w:t>
      </w:r>
    </w:p>
    <w:p w14:paraId="0F22527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七、保函的生效</w:t>
      </w:r>
    </w:p>
    <w:p w14:paraId="0D6B6F6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本保函自我方加盖公章之日起生效。</w:t>
      </w:r>
    </w:p>
    <w:p w14:paraId="0EBFD4C7">
      <w:pPr>
        <w:rPr>
          <w:rFonts w:hint="eastAsia" w:ascii="宋体" w:hAnsi="宋体" w:cs="宋体"/>
          <w:color w:val="auto"/>
          <w:sz w:val="24"/>
          <w:highlight w:val="none"/>
        </w:rPr>
      </w:pPr>
    </w:p>
    <w:p w14:paraId="3E1BF4BF">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A5293EB">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保证人：（公章）</w:t>
      </w:r>
    </w:p>
    <w:p w14:paraId="42243033">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9D60651">
      <w:pP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E2DBA1C">
      <w:pPr>
        <w:pStyle w:val="2"/>
        <w:spacing w:line="240" w:lineRule="atLeast"/>
        <w:ind w:firstLine="0"/>
        <w:rPr>
          <w:rFonts w:hint="eastAsia" w:hAnsi="宋体"/>
          <w:color w:val="auto"/>
          <w:kern w:val="2"/>
          <w:szCs w:val="24"/>
          <w:highlight w:val="none"/>
        </w:rPr>
      </w:pPr>
    </w:p>
    <w:p w14:paraId="11BC5259">
      <w:pPr>
        <w:rPr>
          <w:rFonts w:hint="eastAsia" w:hAnsi="宋体"/>
          <w:color w:val="auto"/>
          <w:kern w:val="2"/>
          <w:szCs w:val="24"/>
          <w:highlight w:val="none"/>
        </w:rPr>
      </w:pPr>
    </w:p>
    <w:p w14:paraId="15FC25C0">
      <w:pPr>
        <w:pStyle w:val="19"/>
        <w:rPr>
          <w:rFonts w:hint="eastAsia" w:hAnsi="宋体"/>
          <w:color w:val="auto"/>
          <w:kern w:val="2"/>
          <w:szCs w:val="24"/>
          <w:highlight w:val="none"/>
        </w:rPr>
      </w:pPr>
    </w:p>
    <w:p w14:paraId="418E6DF7">
      <w:pPr>
        <w:rPr>
          <w:rFonts w:hint="eastAsia" w:hAnsi="宋体"/>
          <w:color w:val="auto"/>
          <w:kern w:val="2"/>
          <w:szCs w:val="24"/>
          <w:highlight w:val="none"/>
        </w:rPr>
      </w:pPr>
    </w:p>
    <w:p w14:paraId="35896FA3">
      <w:pPr>
        <w:pStyle w:val="19"/>
        <w:rPr>
          <w:rFonts w:hint="eastAsia" w:hAnsi="宋体"/>
          <w:color w:val="auto"/>
          <w:kern w:val="2"/>
          <w:szCs w:val="24"/>
          <w:highlight w:val="none"/>
        </w:rPr>
      </w:pPr>
    </w:p>
    <w:p w14:paraId="271CC81E">
      <w:pPr>
        <w:rPr>
          <w:rFonts w:hint="eastAsia" w:hAnsi="宋体"/>
          <w:color w:val="auto"/>
          <w:kern w:val="2"/>
          <w:szCs w:val="24"/>
          <w:highlight w:val="none"/>
        </w:rPr>
      </w:pPr>
    </w:p>
    <w:p w14:paraId="717AEDE3">
      <w:pPr>
        <w:pStyle w:val="19"/>
        <w:rPr>
          <w:rFonts w:hint="eastAsia" w:hAnsi="宋体"/>
          <w:color w:val="auto"/>
          <w:kern w:val="2"/>
          <w:szCs w:val="24"/>
          <w:highlight w:val="none"/>
        </w:rPr>
      </w:pPr>
    </w:p>
    <w:p w14:paraId="6436B159">
      <w:pPr>
        <w:outlineLvl w:val="9"/>
        <w:rPr>
          <w:rFonts w:hint="eastAsia"/>
          <w:color w:val="auto"/>
        </w:rPr>
      </w:pPr>
    </w:p>
    <w:p w14:paraId="7DBBE667">
      <w:pPr>
        <w:outlineLvl w:val="9"/>
        <w:rPr>
          <w:rFonts w:hint="eastAsia"/>
          <w:color w:val="auto"/>
        </w:rPr>
      </w:pPr>
    </w:p>
    <w:p w14:paraId="2CE0A2A3">
      <w:pPr>
        <w:pStyle w:val="2"/>
        <w:outlineLvl w:val="9"/>
        <w:rPr>
          <w:rFonts w:hint="eastAsia"/>
          <w:color w:val="auto"/>
        </w:rPr>
      </w:pPr>
    </w:p>
    <w:p w14:paraId="0C584227">
      <w:pPr>
        <w:pStyle w:val="7"/>
        <w:outlineLvl w:val="9"/>
        <w:rPr>
          <w:rFonts w:hint="eastAsia"/>
          <w:color w:val="auto"/>
        </w:rPr>
      </w:pPr>
    </w:p>
    <w:p w14:paraId="591C1340">
      <w:pPr>
        <w:outlineLvl w:val="9"/>
        <w:rPr>
          <w:rFonts w:hint="eastAsia"/>
          <w:color w:val="auto"/>
        </w:rPr>
      </w:pPr>
    </w:p>
    <w:p w14:paraId="1BD11D83">
      <w:pPr>
        <w:numPr>
          <w:ilvl w:val="0"/>
          <w:numId w:val="0"/>
        </w:numPr>
        <w:spacing w:before="0" w:after="0" w:line="240" w:lineRule="atLeast"/>
        <w:jc w:val="both"/>
        <w:outlineLvl w:val="9"/>
        <w:rPr>
          <w:rFonts w:hint="eastAsia" w:hAnsi="宋体" w:cs="宋体"/>
          <w:color w:val="auto"/>
          <w:highlight w:val="none"/>
          <w:lang w:val="en-US" w:eastAsia="zh-CN"/>
        </w:rPr>
      </w:pPr>
      <w:bookmarkStart w:id="235" w:name="_Toc728"/>
      <w:bookmarkStart w:id="236" w:name="_Toc515647802"/>
      <w:bookmarkStart w:id="237" w:name="_Toc702"/>
      <w:bookmarkStart w:id="238" w:name="_Toc216582812"/>
    </w:p>
    <w:p w14:paraId="72BADAE9">
      <w:pPr>
        <w:numPr>
          <w:ilvl w:val="0"/>
          <w:numId w:val="0"/>
        </w:numPr>
        <w:spacing w:before="0" w:after="0" w:line="240" w:lineRule="atLeast"/>
        <w:jc w:val="both"/>
        <w:outlineLvl w:val="9"/>
        <w:rPr>
          <w:rFonts w:hint="eastAsia" w:hAnsi="宋体" w:cs="宋体"/>
          <w:color w:val="auto"/>
          <w:highlight w:val="none"/>
          <w:lang w:val="en-US" w:eastAsia="zh-CN"/>
        </w:rPr>
      </w:pPr>
    </w:p>
    <w:p w14:paraId="34EE6E9B">
      <w:pPr>
        <w:pStyle w:val="3"/>
        <w:numPr>
          <w:ilvl w:val="0"/>
          <w:numId w:val="0"/>
        </w:numPr>
        <w:bidi w:val="0"/>
        <w:spacing w:line="240" w:lineRule="auto"/>
        <w:jc w:val="center"/>
        <w:rPr>
          <w:rFonts w:hint="eastAsia" w:ascii="宋体" w:hAnsi="宋体" w:eastAsia="宋体" w:cs="宋体"/>
          <w:color w:val="auto"/>
          <w:sz w:val="32"/>
          <w:szCs w:val="32"/>
        </w:rPr>
      </w:pPr>
      <w:bookmarkStart w:id="239" w:name="_Toc2722"/>
      <w:r>
        <w:rPr>
          <w:rFonts w:hint="eastAsia"/>
          <w:b w:val="0"/>
          <w:bCs/>
          <w:i w:val="0"/>
          <w:iCs w:val="0"/>
          <w:color w:val="auto"/>
          <w:lang w:val="en-US" w:eastAsia="zh-CN"/>
        </w:rPr>
        <w:t xml:space="preserve">第 2 章 </w:t>
      </w:r>
      <w:r>
        <w:rPr>
          <w:rFonts w:hint="eastAsia"/>
          <w:b w:val="0"/>
          <w:bCs/>
          <w:i w:val="0"/>
          <w:iCs w:val="0"/>
          <w:color w:val="auto"/>
          <w:lang w:eastAsia="zh-CN"/>
        </w:rPr>
        <w:t>响应文件</w:t>
      </w:r>
      <w:r>
        <w:rPr>
          <w:rFonts w:hint="eastAsia"/>
          <w:b w:val="0"/>
          <w:bCs/>
          <w:i w:val="0"/>
          <w:iCs w:val="0"/>
          <w:color w:val="auto"/>
        </w:rPr>
        <w:t>格式</w:t>
      </w:r>
      <w:bookmarkEnd w:id="235"/>
      <w:bookmarkEnd w:id="236"/>
      <w:bookmarkEnd w:id="237"/>
      <w:bookmarkEnd w:id="238"/>
      <w:bookmarkEnd w:id="239"/>
      <w:bookmarkStart w:id="240" w:name="_Toc515647803"/>
      <w:bookmarkStart w:id="241" w:name="_Toc18974"/>
      <w:bookmarkStart w:id="242" w:name="_Toc18694"/>
      <w:bookmarkStart w:id="243" w:name="_Toc6220"/>
    </w:p>
    <w:p w14:paraId="7269F0E8">
      <w:pPr>
        <w:pStyle w:val="4"/>
        <w:spacing w:before="0" w:line="240" w:lineRule="auto"/>
        <w:ind w:left="1257" w:leftChars="599" w:firstLine="820" w:firstLineChars="342"/>
        <w:jc w:val="both"/>
        <w:rPr>
          <w:rFonts w:hint="eastAsia" w:ascii="宋体" w:hAnsi="宋体"/>
          <w:color w:val="auto"/>
          <w:sz w:val="24"/>
          <w:highlight w:val="none"/>
        </w:rPr>
      </w:pPr>
      <w:bookmarkStart w:id="244" w:name="_Toc19298"/>
      <w:r>
        <w:rPr>
          <w:rFonts w:hint="eastAsia" w:ascii="宋体" w:hAnsi="宋体" w:eastAsia="宋体" w:cs="宋体"/>
          <w:color w:val="auto"/>
          <w:sz w:val="24"/>
          <w:highlight w:val="none"/>
        </w:rPr>
        <w:t>第一部分 开标一览表及资格证明文件</w:t>
      </w:r>
      <w:bookmarkEnd w:id="240"/>
      <w:bookmarkEnd w:id="241"/>
      <w:bookmarkEnd w:id="242"/>
      <w:bookmarkEnd w:id="243"/>
      <w:bookmarkEnd w:id="244"/>
    </w:p>
    <w:p w14:paraId="3DEF1D54">
      <w:pPr>
        <w:keepNext w:val="0"/>
        <w:keepLines w:val="0"/>
        <w:pageBreakBefore w:val="0"/>
        <w:widowControl w:val="0"/>
        <w:numPr>
          <w:ilvl w:val="0"/>
          <w:numId w:val="5"/>
        </w:numPr>
        <w:tabs>
          <w:tab w:val="left" w:pos="5580"/>
        </w:tabs>
        <w:kinsoku/>
        <w:wordWrap/>
        <w:overflowPunct/>
        <w:topLinePunct w:val="0"/>
        <w:autoSpaceDE/>
        <w:autoSpaceDN/>
        <w:bidi w:val="0"/>
        <w:adjustRightInd/>
        <w:snapToGrid/>
        <w:spacing w:line="360" w:lineRule="auto"/>
        <w:ind w:left="600" w:leftChars="0" w:firstLine="0" w:firstLineChars="0"/>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开标一览表；</w:t>
      </w:r>
    </w:p>
    <w:p w14:paraId="56A44FC2">
      <w:pPr>
        <w:keepNext w:val="0"/>
        <w:keepLines w:val="0"/>
        <w:pageBreakBefore w:val="0"/>
        <w:widowControl w:val="0"/>
        <w:numPr>
          <w:ilvl w:val="0"/>
          <w:numId w:val="5"/>
        </w:numPr>
        <w:tabs>
          <w:tab w:val="left" w:pos="5580"/>
        </w:tabs>
        <w:kinsoku/>
        <w:wordWrap/>
        <w:overflowPunct/>
        <w:topLinePunct w:val="0"/>
        <w:autoSpaceDE/>
        <w:autoSpaceDN/>
        <w:bidi w:val="0"/>
        <w:adjustRightInd/>
        <w:snapToGrid/>
        <w:spacing w:line="360" w:lineRule="auto"/>
        <w:ind w:left="600" w:leftChars="0" w:firstLine="0" w:firstLineChars="0"/>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具备有效的营业执照；</w:t>
      </w:r>
      <w:r>
        <w:rPr>
          <w:rFonts w:hint="eastAsia" w:ascii="宋体" w:hAnsi="宋体"/>
          <w:color w:val="auto"/>
          <w:sz w:val="22"/>
          <w:szCs w:val="22"/>
          <w:highlight w:val="none"/>
          <w:lang w:val="en-US" w:eastAsia="zh-CN"/>
        </w:rPr>
        <w:t xml:space="preserve"> </w:t>
      </w:r>
    </w:p>
    <w:p w14:paraId="7369E8A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）法定代表人身份证明或法定代表人授权委托书；</w:t>
      </w:r>
    </w:p>
    <w:p w14:paraId="176E6FE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）具备有效的《中华人民共和国出版物发行许可证》或《中华人民共和国出版物经营许可证》</w:t>
      </w:r>
    </w:p>
    <w:p w14:paraId="5F76ABF0">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年或202</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年度任意一年财务审计报告（新成立未满一年的新公司提供近三个月内任意一个月的银行资信证明）；</w:t>
      </w:r>
    </w:p>
    <w:p w14:paraId="378C9ED2">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）提供依法缴纳近6个月任意1个月社会保险的证明；</w:t>
      </w:r>
    </w:p>
    <w:p w14:paraId="178760B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）提供依法缴纳近6个月任意1个月税收证明；</w:t>
      </w:r>
    </w:p>
    <w:p w14:paraId="184E005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eastAsia="宋体"/>
          <w:color w:val="auto"/>
          <w:sz w:val="20"/>
          <w:szCs w:val="22"/>
          <w:lang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p w14:paraId="6C504728">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）供应商提供针对本次项目《反商业贿赂承诺书》；</w:t>
      </w:r>
    </w:p>
    <w:p w14:paraId="191EC73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）参加政府采购活动前三年内在经营活动中没有重大违法记录的书面声明；</w:t>
      </w:r>
    </w:p>
    <w:p w14:paraId="7CC89D4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）提供缴纳投标保证的有效凭证</w:t>
      </w:r>
    </w:p>
    <w:p w14:paraId="267198E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eastAsia="宋体"/>
          <w:color w:val="auto"/>
          <w:sz w:val="20"/>
          <w:szCs w:val="22"/>
          <w:lang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12</w:t>
      </w:r>
      <w:r>
        <w:rPr>
          <w:rFonts w:hint="eastAsia" w:ascii="宋体" w:hAnsi="宋体"/>
          <w:color w:val="auto"/>
          <w:sz w:val="22"/>
          <w:szCs w:val="22"/>
          <w:highlight w:val="none"/>
          <w:lang w:eastAsia="zh-CN"/>
        </w:rPr>
        <w:t>）</w:t>
      </w:r>
      <w:r>
        <w:rPr>
          <w:rFonts w:ascii="宋体" w:hAnsi="宋体" w:eastAsia="宋体" w:cs="宋体"/>
          <w:color w:val="auto"/>
          <w:sz w:val="22"/>
          <w:szCs w:val="22"/>
        </w:rPr>
        <w:t>银行开户许可证复印件或银行基本账户信息(包含：银行账号及开户行名称）；</w:t>
      </w:r>
    </w:p>
    <w:p w14:paraId="599BDF3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ascii="宋体" w:hAnsi="宋体" w:eastAsia="宋体" w:cs="宋体"/>
          <w:color w:val="auto"/>
          <w:sz w:val="22"/>
          <w:szCs w:val="22"/>
        </w:rPr>
      </w:pPr>
      <w:r>
        <w:rPr>
          <w:rFonts w:hint="eastAsia" w:ascii="宋体" w:hAnsi="宋体"/>
          <w:color w:val="auto"/>
          <w:sz w:val="22"/>
          <w:szCs w:val="22"/>
          <w:highlight w:val="none"/>
        </w:rPr>
        <w:t>（</w:t>
      </w:r>
      <w:r>
        <w:rPr>
          <w:rFonts w:ascii="宋体" w:hAnsi="宋体" w:eastAsia="宋体" w:cs="宋体"/>
          <w:color w:val="auto"/>
          <w:sz w:val="22"/>
          <w:szCs w:val="22"/>
        </w:rPr>
        <w:t>1</w:t>
      </w:r>
      <w:r>
        <w:rPr>
          <w:rFonts w:hint="eastAsia" w:ascii="宋体" w:hAnsi="宋体" w:eastAsia="宋体" w:cs="宋体"/>
          <w:color w:val="auto"/>
          <w:sz w:val="22"/>
          <w:szCs w:val="22"/>
          <w:lang w:val="en-US" w:eastAsia="zh-CN"/>
        </w:rPr>
        <w:t>3）</w:t>
      </w:r>
      <w:r>
        <w:rPr>
          <w:rFonts w:ascii="宋体" w:hAnsi="宋体" w:eastAsia="宋体" w:cs="宋体"/>
          <w:color w:val="auto"/>
          <w:sz w:val="22"/>
          <w:szCs w:val="22"/>
        </w:rPr>
        <w:t>供应商可提供有利于投标的其他资格证明材料</w:t>
      </w:r>
    </w:p>
    <w:p w14:paraId="3F34364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4"/>
          <w:highlight w:val="none"/>
        </w:rPr>
      </w:pPr>
      <w:r>
        <w:rPr>
          <w:rFonts w:hint="eastAsia" w:ascii="宋体" w:hAnsi="宋体"/>
          <w:color w:val="auto"/>
          <w:sz w:val="22"/>
          <w:szCs w:val="22"/>
          <w:highlight w:val="none"/>
        </w:rPr>
        <w:t>注：近六个月任意一个月是指202</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月-202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月任意一个月；若为零申报企业，需提供国家税务总局电子税务局“申报结果查询截图”，税务局代收的社保缴费证明不可作为本项目的完税证明（“税种”不可为养老保险、医疗保险、失业保险、工伤保险和生育保险）。</w:t>
      </w:r>
    </w:p>
    <w:p w14:paraId="0086A264">
      <w:pPr>
        <w:pStyle w:val="4"/>
        <w:spacing w:before="0" w:line="240" w:lineRule="atLeast"/>
        <w:jc w:val="both"/>
        <w:outlineLvl w:val="1"/>
        <w:rPr>
          <w:rFonts w:hint="eastAsia" w:ascii="宋体" w:hAnsi="宋体" w:eastAsia="宋体" w:cs="宋体"/>
          <w:color w:val="auto"/>
          <w:sz w:val="24"/>
          <w:highlight w:val="none"/>
        </w:rPr>
      </w:pPr>
      <w:bookmarkStart w:id="245" w:name="_Toc30524"/>
      <w:bookmarkStart w:id="246" w:name="_Toc16568"/>
      <w:bookmarkStart w:id="247" w:name="_Toc515647804"/>
      <w:bookmarkStart w:id="248" w:name="_Toc14309"/>
      <w:bookmarkStart w:id="249" w:name="_Toc26232"/>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开标一览表</w:t>
      </w:r>
      <w:bookmarkEnd w:id="245"/>
      <w:bookmarkEnd w:id="246"/>
      <w:bookmarkEnd w:id="247"/>
      <w:bookmarkEnd w:id="248"/>
      <w:bookmarkEnd w:id="249"/>
    </w:p>
    <w:p w14:paraId="5C73DA54">
      <w:pPr>
        <w:pStyle w:val="10"/>
        <w:tabs>
          <w:tab w:val="left" w:pos="5580"/>
        </w:tabs>
        <w:spacing w:line="240" w:lineRule="atLeast"/>
        <w:ind w:left="268" w:leftChars="128"/>
        <w:rPr>
          <w:rFonts w:hint="eastAsia" w:hAnsi="宋体" w:cs="宋体"/>
          <w:color w:val="auto"/>
          <w:sz w:val="24"/>
          <w:highlight w:val="none"/>
        </w:rPr>
      </w:pPr>
    </w:p>
    <w:p w14:paraId="20B81EA8">
      <w:pPr>
        <w:pStyle w:val="10"/>
        <w:tabs>
          <w:tab w:val="left" w:pos="5580"/>
        </w:tabs>
        <w:spacing w:line="240" w:lineRule="atLeast"/>
        <w:ind w:left="268" w:leftChars="128"/>
        <w:rPr>
          <w:rFonts w:hint="eastAsia" w:hAnsi="宋体" w:cs="宋体"/>
          <w:color w:val="auto"/>
          <w:sz w:val="24"/>
          <w:szCs w:val="24"/>
          <w:highlight w:val="none"/>
        </w:rPr>
      </w:pPr>
    </w:p>
    <w:tbl>
      <w:tblPr>
        <w:tblStyle w:val="20"/>
        <w:tblpPr w:leftFromText="180" w:rightFromText="180" w:vertAnchor="text" w:horzAnchor="page" w:tblpX="493" w:tblpY="2129"/>
        <w:tblOverlap w:val="never"/>
        <w:tblW w:w="10136" w:type="dxa"/>
        <w:tblInd w:w="0" w:type="dxa"/>
        <w:tblLayout w:type="fixed"/>
        <w:tblCellMar>
          <w:top w:w="0" w:type="dxa"/>
          <w:left w:w="0" w:type="dxa"/>
          <w:bottom w:w="0" w:type="dxa"/>
          <w:right w:w="0" w:type="dxa"/>
        </w:tblCellMar>
      </w:tblPr>
      <w:tblGrid>
        <w:gridCol w:w="1633"/>
        <w:gridCol w:w="2236"/>
        <w:gridCol w:w="1929"/>
        <w:gridCol w:w="1375"/>
        <w:gridCol w:w="1819"/>
        <w:gridCol w:w="1144"/>
      </w:tblGrid>
      <w:tr w14:paraId="12895756">
        <w:tblPrEx>
          <w:tblCellMar>
            <w:top w:w="0" w:type="dxa"/>
            <w:left w:w="0" w:type="dxa"/>
            <w:bottom w:w="0" w:type="dxa"/>
            <w:right w:w="0" w:type="dxa"/>
          </w:tblCellMar>
        </w:tblPrEx>
        <w:trPr>
          <w:trHeight w:val="643" w:hRule="atLeast"/>
        </w:trPr>
        <w:tc>
          <w:tcPr>
            <w:tcW w:w="1633" w:type="dxa"/>
            <w:tcBorders>
              <w:top w:val="single" w:color="auto" w:sz="4" w:space="0"/>
              <w:left w:val="single" w:color="auto" w:sz="4" w:space="0"/>
              <w:bottom w:val="single" w:color="auto" w:sz="8" w:space="0"/>
              <w:right w:val="single" w:color="auto" w:sz="4" w:space="0"/>
            </w:tcBorders>
            <w:noWrap w:val="0"/>
            <w:vAlign w:val="center"/>
          </w:tcPr>
          <w:p w14:paraId="35EDEC7C">
            <w:pPr>
              <w:spacing w:line="240" w:lineRule="atLeast"/>
              <w:ind w:right="-199" w:firstLine="240" w:firstLineChars="100"/>
              <w:jc w:val="both"/>
              <w:rPr>
                <w:rFonts w:hint="eastAsia" w:ascii="宋体" w:hAnsi="宋体"/>
                <w:color w:val="auto"/>
                <w:sz w:val="24"/>
                <w:highlight w:val="none"/>
              </w:rPr>
            </w:pPr>
            <w:bookmarkStart w:id="250" w:name="_Hlt520356241"/>
            <w:bookmarkEnd w:id="250"/>
            <w:bookmarkStart w:id="251" w:name="_Toc494296984"/>
            <w:bookmarkStart w:id="252" w:name="_Toc480942349"/>
            <w:bookmarkStart w:id="253" w:name="_Ref467988698"/>
            <w:bookmarkStart w:id="254" w:name="_Toc520356217"/>
            <w:bookmarkStart w:id="255" w:name="_Toc216582813"/>
            <w:r>
              <w:rPr>
                <w:rFonts w:hint="eastAsia" w:ascii="宋体" w:hAnsi="宋体"/>
                <w:color w:val="auto"/>
                <w:sz w:val="24"/>
                <w:highlight w:val="none"/>
                <w:lang w:val="en-US" w:eastAsia="zh-CN"/>
              </w:rPr>
              <w:t>项目</w:t>
            </w:r>
            <w:r>
              <w:rPr>
                <w:rFonts w:hint="eastAsia" w:ascii="宋体" w:hAnsi="宋体"/>
                <w:color w:val="auto"/>
                <w:sz w:val="24"/>
                <w:highlight w:val="none"/>
              </w:rPr>
              <w:t>名称</w:t>
            </w:r>
          </w:p>
        </w:tc>
        <w:tc>
          <w:tcPr>
            <w:tcW w:w="2236" w:type="dxa"/>
            <w:tcBorders>
              <w:top w:val="single" w:color="auto" w:sz="4" w:space="0"/>
              <w:left w:val="single" w:color="auto" w:sz="8" w:space="0"/>
              <w:bottom w:val="single" w:color="auto" w:sz="8" w:space="0"/>
              <w:right w:val="single" w:color="auto" w:sz="4" w:space="0"/>
            </w:tcBorders>
            <w:noWrap w:val="0"/>
            <w:vAlign w:val="center"/>
          </w:tcPr>
          <w:p w14:paraId="194D4D95">
            <w:pPr>
              <w:spacing w:line="240" w:lineRule="atLeast"/>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eastAsia="zh-CN"/>
              </w:rPr>
              <w:t>报</w:t>
            </w:r>
            <w:r>
              <w:rPr>
                <w:rFonts w:hint="eastAsia" w:ascii="宋体" w:hAnsi="宋体"/>
                <w:color w:val="auto"/>
                <w:sz w:val="24"/>
                <w:highlight w:val="none"/>
              </w:rPr>
              <w:t>价</w:t>
            </w:r>
          </w:p>
        </w:tc>
        <w:tc>
          <w:tcPr>
            <w:tcW w:w="1929" w:type="dxa"/>
            <w:tcBorders>
              <w:top w:val="single" w:color="auto" w:sz="8" w:space="0"/>
              <w:left w:val="nil"/>
              <w:bottom w:val="single" w:color="auto" w:sz="8" w:space="0"/>
              <w:right w:val="single" w:color="auto" w:sz="4" w:space="0"/>
            </w:tcBorders>
            <w:noWrap w:val="0"/>
            <w:vAlign w:val="center"/>
          </w:tcPr>
          <w:p w14:paraId="0F3AF811">
            <w:pPr>
              <w:spacing w:line="240" w:lineRule="atLeast"/>
              <w:jc w:val="center"/>
              <w:rPr>
                <w:rFonts w:hint="eastAsia" w:ascii="宋体" w:hAnsi="宋体"/>
                <w:color w:val="auto"/>
                <w:sz w:val="24"/>
                <w:highlight w:val="none"/>
              </w:rPr>
            </w:pPr>
            <w:r>
              <w:rPr>
                <w:rFonts w:hint="eastAsia" w:ascii="宋体" w:hAnsi="宋体"/>
                <w:color w:val="auto"/>
                <w:sz w:val="24"/>
                <w:highlight w:val="none"/>
              </w:rPr>
              <w:t>投标保证金</w:t>
            </w:r>
          </w:p>
        </w:tc>
        <w:tc>
          <w:tcPr>
            <w:tcW w:w="1375" w:type="dxa"/>
            <w:tcBorders>
              <w:top w:val="single" w:color="auto" w:sz="8" w:space="0"/>
              <w:left w:val="nil"/>
              <w:bottom w:val="single" w:color="auto" w:sz="8" w:space="0"/>
              <w:right w:val="single" w:color="auto" w:sz="4" w:space="0"/>
            </w:tcBorders>
            <w:noWrap w:val="0"/>
            <w:vAlign w:val="center"/>
          </w:tcPr>
          <w:p w14:paraId="57C70781">
            <w:pPr>
              <w:spacing w:line="240" w:lineRule="atLeast"/>
              <w:jc w:val="center"/>
              <w:rPr>
                <w:rFonts w:hint="eastAsia" w:ascii="宋体" w:hAnsi="宋体"/>
                <w:color w:val="auto"/>
                <w:sz w:val="24"/>
                <w:highlight w:val="none"/>
              </w:rPr>
            </w:pPr>
            <w:r>
              <w:rPr>
                <w:rFonts w:hint="eastAsia" w:ascii="宋体" w:hAnsi="宋体"/>
                <w:color w:val="auto"/>
                <w:sz w:val="24"/>
                <w:highlight w:val="none"/>
              </w:rPr>
              <w:t>交货期</w:t>
            </w:r>
          </w:p>
        </w:tc>
        <w:tc>
          <w:tcPr>
            <w:tcW w:w="1819" w:type="dxa"/>
            <w:tcBorders>
              <w:top w:val="single" w:color="auto" w:sz="8" w:space="0"/>
              <w:left w:val="nil"/>
              <w:bottom w:val="single" w:color="auto" w:sz="8" w:space="0"/>
              <w:right w:val="single" w:color="auto" w:sz="4" w:space="0"/>
            </w:tcBorders>
            <w:noWrap w:val="0"/>
            <w:vAlign w:val="center"/>
          </w:tcPr>
          <w:p w14:paraId="54989AF4">
            <w:pPr>
              <w:spacing w:line="240" w:lineRule="atLeast"/>
              <w:jc w:val="center"/>
              <w:rPr>
                <w:rFonts w:hint="eastAsia" w:ascii="宋体" w:hAnsi="宋体"/>
                <w:color w:val="auto"/>
                <w:sz w:val="24"/>
                <w:highlight w:val="none"/>
              </w:rPr>
            </w:pPr>
            <w:r>
              <w:rPr>
                <w:rFonts w:hint="eastAsia" w:ascii="宋体" w:hAnsi="宋体"/>
                <w:color w:val="auto"/>
                <w:sz w:val="24"/>
                <w:highlight w:val="none"/>
              </w:rPr>
              <w:t>交货地点</w:t>
            </w:r>
          </w:p>
        </w:tc>
        <w:tc>
          <w:tcPr>
            <w:tcW w:w="1144" w:type="dxa"/>
            <w:tcBorders>
              <w:top w:val="single" w:color="auto" w:sz="8" w:space="0"/>
              <w:left w:val="single" w:color="auto" w:sz="4" w:space="0"/>
              <w:bottom w:val="single" w:color="auto" w:sz="8" w:space="0"/>
              <w:right w:val="single" w:color="auto" w:sz="8" w:space="0"/>
            </w:tcBorders>
            <w:noWrap w:val="0"/>
            <w:vAlign w:val="center"/>
          </w:tcPr>
          <w:p w14:paraId="068192DB">
            <w:pPr>
              <w:spacing w:line="240" w:lineRule="atLeast"/>
              <w:jc w:val="center"/>
              <w:rPr>
                <w:rFonts w:hint="eastAsia" w:ascii="宋体" w:hAnsi="宋体"/>
                <w:color w:val="auto"/>
                <w:sz w:val="24"/>
                <w:highlight w:val="none"/>
              </w:rPr>
            </w:pPr>
            <w:r>
              <w:rPr>
                <w:rFonts w:hint="eastAsia" w:ascii="宋体" w:hAnsi="宋体"/>
                <w:color w:val="auto"/>
                <w:sz w:val="24"/>
                <w:highlight w:val="none"/>
              </w:rPr>
              <w:t>备注</w:t>
            </w:r>
          </w:p>
        </w:tc>
      </w:tr>
      <w:tr w14:paraId="7FE49458">
        <w:tblPrEx>
          <w:tblCellMar>
            <w:top w:w="0" w:type="dxa"/>
            <w:left w:w="0" w:type="dxa"/>
            <w:bottom w:w="0" w:type="dxa"/>
            <w:right w:w="0" w:type="dxa"/>
          </w:tblCellMar>
        </w:tblPrEx>
        <w:trPr>
          <w:cantSplit/>
          <w:trHeight w:val="1773" w:hRule="atLeast"/>
        </w:trPr>
        <w:tc>
          <w:tcPr>
            <w:tcW w:w="1633" w:type="dxa"/>
            <w:tcBorders>
              <w:top w:val="single" w:color="auto" w:sz="8" w:space="0"/>
              <w:left w:val="single" w:color="auto" w:sz="4" w:space="0"/>
              <w:bottom w:val="single" w:color="auto" w:sz="8" w:space="0"/>
              <w:right w:val="single" w:color="auto" w:sz="4" w:space="0"/>
            </w:tcBorders>
            <w:noWrap w:val="0"/>
            <w:vAlign w:val="center"/>
          </w:tcPr>
          <w:p w14:paraId="0C04BC0F">
            <w:pPr>
              <w:keepNext w:val="0"/>
              <w:keepLines w:val="0"/>
              <w:widowControl/>
              <w:suppressLineNumbers w:val="0"/>
              <w:jc w:val="center"/>
              <w:textAlignment w:val="center"/>
              <w:rPr>
                <w:rFonts w:hint="eastAsia" w:ascii="宋体" w:hAnsi="宋体"/>
                <w:color w:val="auto"/>
                <w:sz w:val="24"/>
                <w:highlight w:val="none"/>
              </w:rPr>
            </w:pPr>
          </w:p>
          <w:p w14:paraId="5CAC189C">
            <w:pPr>
              <w:pStyle w:val="5"/>
              <w:rPr>
                <w:rFonts w:hint="eastAsia" w:ascii="宋体" w:hAnsi="宋体"/>
                <w:color w:val="auto"/>
                <w:sz w:val="24"/>
                <w:highlight w:val="none"/>
              </w:rPr>
            </w:pPr>
          </w:p>
          <w:p w14:paraId="4A818F88">
            <w:pPr>
              <w:pStyle w:val="2"/>
              <w:rPr>
                <w:rFonts w:hint="eastAsia" w:ascii="宋体" w:hAnsi="宋体"/>
                <w:color w:val="auto"/>
                <w:sz w:val="24"/>
                <w:highlight w:val="none"/>
              </w:rPr>
            </w:pPr>
          </w:p>
          <w:p w14:paraId="555A9517">
            <w:pPr>
              <w:pStyle w:val="7"/>
              <w:rPr>
                <w:rFonts w:hint="eastAsia" w:ascii="宋体" w:hAnsi="宋体"/>
                <w:color w:val="auto"/>
                <w:sz w:val="24"/>
                <w:highlight w:val="none"/>
              </w:rPr>
            </w:pPr>
          </w:p>
          <w:p w14:paraId="06783388">
            <w:pPr>
              <w:rPr>
                <w:rFonts w:hint="eastAsia" w:ascii="宋体" w:hAnsi="宋体"/>
                <w:color w:val="auto"/>
                <w:sz w:val="24"/>
                <w:highlight w:val="none"/>
              </w:rPr>
            </w:pPr>
          </w:p>
          <w:p w14:paraId="45B498E1">
            <w:pPr>
              <w:pStyle w:val="5"/>
              <w:rPr>
                <w:rFonts w:hint="eastAsia"/>
                <w:color w:val="auto"/>
              </w:rPr>
            </w:pPr>
          </w:p>
        </w:tc>
        <w:tc>
          <w:tcPr>
            <w:tcW w:w="2236" w:type="dxa"/>
            <w:tcBorders>
              <w:top w:val="single" w:color="auto" w:sz="8" w:space="0"/>
              <w:left w:val="single" w:color="auto" w:sz="8" w:space="0"/>
              <w:bottom w:val="single" w:color="auto" w:sz="8" w:space="0"/>
              <w:right w:val="single" w:color="auto" w:sz="4" w:space="0"/>
            </w:tcBorders>
            <w:noWrap w:val="0"/>
            <w:vAlign w:val="center"/>
          </w:tcPr>
          <w:p w14:paraId="24E74AF7">
            <w:pPr>
              <w:spacing w:line="240" w:lineRule="atLeast"/>
              <w:jc w:val="left"/>
              <w:rPr>
                <w:rFonts w:hint="eastAsia" w:ascii="宋体" w:hAnsi="宋体"/>
                <w:color w:val="auto"/>
                <w:sz w:val="24"/>
                <w:highlight w:val="none"/>
              </w:rPr>
            </w:pPr>
            <w:r>
              <w:rPr>
                <w:rFonts w:hint="eastAsia" w:ascii="宋体" w:hAnsi="宋体"/>
                <w:color w:val="auto"/>
                <w:sz w:val="24"/>
                <w:highlight w:val="none"/>
              </w:rPr>
              <w:t>大写：</w:t>
            </w:r>
          </w:p>
          <w:p w14:paraId="496D4EC5">
            <w:pPr>
              <w:spacing w:line="240" w:lineRule="atLeast"/>
              <w:jc w:val="left"/>
              <w:rPr>
                <w:rFonts w:hint="eastAsia" w:ascii="宋体" w:hAnsi="宋体"/>
                <w:color w:val="auto"/>
                <w:sz w:val="24"/>
                <w:highlight w:val="none"/>
              </w:rPr>
            </w:pPr>
          </w:p>
          <w:p w14:paraId="38DE0145">
            <w:pPr>
              <w:spacing w:line="240" w:lineRule="atLeast"/>
              <w:jc w:val="left"/>
              <w:rPr>
                <w:rFonts w:hint="eastAsia" w:ascii="宋体" w:hAnsi="宋体"/>
                <w:color w:val="auto"/>
                <w:sz w:val="24"/>
                <w:highlight w:val="none"/>
              </w:rPr>
            </w:pPr>
            <w:r>
              <w:rPr>
                <w:rFonts w:hint="eastAsia" w:ascii="宋体" w:hAnsi="宋体"/>
                <w:color w:val="auto"/>
                <w:sz w:val="24"/>
                <w:highlight w:val="none"/>
              </w:rPr>
              <w:t>小写：</w:t>
            </w:r>
          </w:p>
        </w:tc>
        <w:tc>
          <w:tcPr>
            <w:tcW w:w="1929" w:type="dxa"/>
            <w:tcBorders>
              <w:top w:val="single" w:color="auto" w:sz="8" w:space="0"/>
              <w:left w:val="nil"/>
              <w:bottom w:val="single" w:color="auto" w:sz="4" w:space="0"/>
              <w:right w:val="single" w:color="auto" w:sz="4" w:space="0"/>
            </w:tcBorders>
            <w:noWrap w:val="0"/>
            <w:vAlign w:val="center"/>
          </w:tcPr>
          <w:p w14:paraId="7F5CD791">
            <w:pPr>
              <w:spacing w:line="240" w:lineRule="atLeast"/>
              <w:ind w:firstLine="720" w:firstLineChars="300"/>
              <w:jc w:val="both"/>
              <w:rPr>
                <w:rFonts w:hint="eastAsia" w:ascii="宋体" w:hAnsi="宋体" w:eastAsia="宋体"/>
                <w:color w:val="auto"/>
                <w:sz w:val="24"/>
                <w:highlight w:val="none"/>
                <w:lang w:val="en-US" w:eastAsia="zh-CN"/>
              </w:rPr>
            </w:pPr>
          </w:p>
        </w:tc>
        <w:tc>
          <w:tcPr>
            <w:tcW w:w="1375" w:type="dxa"/>
            <w:tcBorders>
              <w:top w:val="single" w:color="auto" w:sz="8" w:space="0"/>
              <w:left w:val="nil"/>
              <w:bottom w:val="single" w:color="auto" w:sz="4" w:space="0"/>
              <w:right w:val="single" w:color="auto" w:sz="4" w:space="0"/>
            </w:tcBorders>
            <w:noWrap w:val="0"/>
            <w:vAlign w:val="center"/>
          </w:tcPr>
          <w:p w14:paraId="13C860D5">
            <w:pPr>
              <w:spacing w:line="240" w:lineRule="atLeast"/>
              <w:ind w:left="1079" w:leftChars="257" w:hanging="540"/>
              <w:jc w:val="center"/>
              <w:rPr>
                <w:rFonts w:hint="eastAsia" w:ascii="宋体" w:hAnsi="宋体"/>
                <w:color w:val="auto"/>
                <w:sz w:val="24"/>
                <w:highlight w:val="none"/>
              </w:rPr>
            </w:pPr>
          </w:p>
        </w:tc>
        <w:tc>
          <w:tcPr>
            <w:tcW w:w="1819" w:type="dxa"/>
            <w:tcBorders>
              <w:top w:val="single" w:color="auto" w:sz="8" w:space="0"/>
              <w:left w:val="nil"/>
              <w:bottom w:val="single" w:color="auto" w:sz="4" w:space="0"/>
              <w:right w:val="single" w:color="auto" w:sz="4" w:space="0"/>
            </w:tcBorders>
            <w:noWrap w:val="0"/>
            <w:vAlign w:val="center"/>
          </w:tcPr>
          <w:p w14:paraId="1C397B47">
            <w:pPr>
              <w:spacing w:line="240" w:lineRule="atLeast"/>
              <w:ind w:left="1079" w:leftChars="257" w:hanging="540"/>
              <w:jc w:val="center"/>
              <w:rPr>
                <w:rFonts w:hint="eastAsia" w:ascii="宋体" w:hAnsi="宋体"/>
                <w:color w:val="auto"/>
                <w:sz w:val="24"/>
                <w:highlight w:val="none"/>
              </w:rPr>
            </w:pPr>
          </w:p>
        </w:tc>
        <w:tc>
          <w:tcPr>
            <w:tcW w:w="1144" w:type="dxa"/>
            <w:tcBorders>
              <w:top w:val="single" w:color="auto" w:sz="8" w:space="0"/>
              <w:left w:val="single" w:color="auto" w:sz="4" w:space="0"/>
              <w:bottom w:val="single" w:color="auto" w:sz="4" w:space="0"/>
              <w:right w:val="single" w:color="auto" w:sz="8" w:space="0"/>
            </w:tcBorders>
            <w:noWrap w:val="0"/>
            <w:vAlign w:val="center"/>
          </w:tcPr>
          <w:p w14:paraId="544FF5F9">
            <w:pPr>
              <w:spacing w:line="240" w:lineRule="atLeast"/>
              <w:ind w:left="1079" w:leftChars="257" w:hanging="540"/>
              <w:jc w:val="center"/>
              <w:rPr>
                <w:rFonts w:hint="eastAsia" w:ascii="宋体" w:hAnsi="宋体"/>
                <w:color w:val="auto"/>
                <w:sz w:val="24"/>
                <w:highlight w:val="none"/>
              </w:rPr>
            </w:pPr>
          </w:p>
        </w:tc>
      </w:tr>
    </w:tbl>
    <w:p w14:paraId="3EDE308A">
      <w:pPr>
        <w:pStyle w:val="2"/>
        <w:tabs>
          <w:tab w:val="left" w:pos="5580"/>
        </w:tabs>
        <w:spacing w:line="240" w:lineRule="atLeast"/>
        <w:ind w:left="1079" w:leftChars="257" w:hanging="540"/>
        <w:jc w:val="center"/>
        <w:rPr>
          <w:rFonts w:hint="eastAsia" w:hAnsi="宋体"/>
          <w:b/>
          <w:color w:val="auto"/>
          <w:highlight w:val="none"/>
        </w:rPr>
      </w:pPr>
      <w:r>
        <w:rPr>
          <w:rFonts w:hint="eastAsia" w:hAnsi="宋体"/>
          <w:b/>
          <w:color w:val="auto"/>
          <w:highlight w:val="none"/>
        </w:rPr>
        <w:t>开标一览表</w:t>
      </w:r>
      <w:bookmarkEnd w:id="251"/>
      <w:r>
        <w:rPr>
          <w:rFonts w:hint="eastAsia" w:hAnsi="宋体"/>
          <w:b/>
          <w:color w:val="auto"/>
          <w:highlight w:val="none"/>
        </w:rPr>
        <w:cr/>
      </w:r>
    </w:p>
    <w:p w14:paraId="74BDEEFA">
      <w:pPr>
        <w:pStyle w:val="2"/>
        <w:tabs>
          <w:tab w:val="left" w:pos="5580"/>
        </w:tabs>
        <w:spacing w:line="240" w:lineRule="atLeast"/>
        <w:ind w:left="1079" w:leftChars="257" w:hanging="540"/>
        <w:rPr>
          <w:rFonts w:hint="eastAsia" w:hAnsi="宋体"/>
          <w:color w:val="auto"/>
          <w:highlight w:val="none"/>
        </w:rPr>
      </w:pPr>
    </w:p>
    <w:p w14:paraId="287953ED">
      <w:pPr>
        <w:tabs>
          <w:tab w:val="left" w:pos="1800"/>
          <w:tab w:val="left" w:pos="5580"/>
        </w:tabs>
        <w:spacing w:line="240" w:lineRule="atLeast"/>
        <w:ind w:left="1079" w:leftChars="257" w:right="-867" w:rightChars="-413" w:hanging="540"/>
        <w:rPr>
          <w:rFonts w:hint="eastAsia" w:ascii="宋体" w:hAnsi="宋体"/>
          <w:color w:val="auto"/>
          <w:sz w:val="24"/>
          <w:highlight w:val="none"/>
        </w:rPr>
      </w:pPr>
      <w:r>
        <w:rPr>
          <w:rFonts w:hint="eastAsia" w:ascii="宋体" w:hAnsi="宋体"/>
          <w:color w:val="auto"/>
          <w:sz w:val="24"/>
          <w:highlight w:val="none"/>
        </w:rPr>
        <w:t xml:space="preserve">项目名称：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w:t>
      </w:r>
      <w:r>
        <w:rPr>
          <w:rFonts w:hint="eastAsia" w:ascii="宋体" w:hAnsi="宋体"/>
          <w:color w:val="auto"/>
          <w:sz w:val="24"/>
          <w:highlight w:val="none"/>
        </w:rPr>
        <w:t xml:space="preserve">编号：                     </w:t>
      </w:r>
    </w:p>
    <w:p w14:paraId="2A24DB59">
      <w:pPr>
        <w:tabs>
          <w:tab w:val="left" w:pos="1800"/>
          <w:tab w:val="left" w:pos="5580"/>
        </w:tabs>
        <w:spacing w:line="240" w:lineRule="atLeast"/>
        <w:ind w:left="1079" w:leftChars="257" w:right="-867" w:rightChars="-413" w:hanging="540"/>
        <w:rPr>
          <w:rFonts w:hint="eastAsia" w:ascii="宋体" w:hAnsi="宋体"/>
          <w:color w:val="auto"/>
          <w:sz w:val="24"/>
          <w:highlight w:val="none"/>
        </w:rPr>
      </w:pPr>
    </w:p>
    <w:p w14:paraId="29645166">
      <w:pPr>
        <w:tabs>
          <w:tab w:val="left" w:pos="1800"/>
          <w:tab w:val="left" w:pos="5580"/>
        </w:tabs>
        <w:spacing w:line="240" w:lineRule="atLeast"/>
        <w:ind w:left="1079" w:leftChars="257" w:right="-867" w:rightChars="-413" w:hanging="540"/>
        <w:rPr>
          <w:rFonts w:hint="eastAsia" w:ascii="宋体" w:hAnsi="宋体"/>
          <w:color w:val="auto"/>
          <w:sz w:val="24"/>
          <w:highlight w:val="none"/>
        </w:rPr>
      </w:pPr>
      <w:r>
        <w:rPr>
          <w:rFonts w:hint="eastAsia" w:ascii="宋体" w:hAnsi="宋体"/>
          <w:color w:val="auto"/>
          <w:sz w:val="24"/>
          <w:highlight w:val="none"/>
        </w:rPr>
        <w:t>报价单位：人民币</w:t>
      </w:r>
      <w:r>
        <w:rPr>
          <w:rFonts w:hint="eastAsia" w:ascii="宋体" w:hAnsi="宋体"/>
          <w:color w:val="auto"/>
          <w:sz w:val="24"/>
          <w:highlight w:val="none"/>
          <w:lang w:val="en-US" w:eastAsia="zh-CN"/>
        </w:rPr>
        <w:t xml:space="preserve"> </w:t>
      </w:r>
      <w:r>
        <w:rPr>
          <w:rFonts w:hint="eastAsia" w:ascii="宋体" w:hAnsi="宋体"/>
          <w:b/>
          <w:color w:val="auto"/>
          <w:sz w:val="24"/>
          <w:highlight w:val="none"/>
        </w:rPr>
        <w:t>元</w:t>
      </w:r>
    </w:p>
    <w:p w14:paraId="5C83FBEF">
      <w:pPr>
        <w:pStyle w:val="10"/>
        <w:tabs>
          <w:tab w:val="left" w:pos="5580"/>
        </w:tabs>
        <w:spacing w:line="240" w:lineRule="atLeast"/>
        <w:rPr>
          <w:rFonts w:hint="eastAsia" w:hAnsi="宋体" w:cs="宋体"/>
          <w:color w:val="auto"/>
          <w:sz w:val="24"/>
          <w:highlight w:val="none"/>
        </w:rPr>
      </w:pPr>
    </w:p>
    <w:p w14:paraId="4B6B1A8C">
      <w:pPr>
        <w:pStyle w:val="10"/>
        <w:tabs>
          <w:tab w:val="left" w:pos="5580"/>
        </w:tabs>
        <w:spacing w:line="360" w:lineRule="auto"/>
        <w:ind w:left="1257" w:leftChars="599" w:firstLine="2020" w:firstLineChars="842"/>
        <w:rPr>
          <w:rFonts w:hint="eastAsia" w:hAnsi="宋体" w:cs="宋体"/>
          <w:color w:val="auto"/>
          <w:sz w:val="24"/>
          <w:highlight w:val="none"/>
        </w:rPr>
      </w:pPr>
      <w:r>
        <w:rPr>
          <w:rFonts w:hint="eastAsia" w:hAnsi="宋体" w:cs="宋体"/>
          <w:color w:val="auto"/>
          <w:sz w:val="24"/>
          <w:highlight w:val="none"/>
          <w:lang w:eastAsia="zh-CN"/>
        </w:rPr>
        <w:t>供应商</w:t>
      </w:r>
      <w:r>
        <w:rPr>
          <w:rFonts w:hint="eastAsia" w:hAnsi="宋体" w:cs="宋体"/>
          <w:color w:val="auto"/>
          <w:sz w:val="24"/>
          <w:highlight w:val="none"/>
        </w:rPr>
        <w:t>名称（单位盖章）：</w:t>
      </w:r>
      <w:r>
        <w:rPr>
          <w:rFonts w:hint="eastAsia" w:hAnsi="宋体" w:cs="宋体"/>
          <w:color w:val="auto"/>
          <w:sz w:val="24"/>
          <w:highlight w:val="none"/>
          <w:u w:val="single"/>
        </w:rPr>
        <w:t xml:space="preserve">                       </w:t>
      </w:r>
    </w:p>
    <w:p w14:paraId="4FD50D22">
      <w:pPr>
        <w:pStyle w:val="10"/>
        <w:tabs>
          <w:tab w:val="left" w:pos="5580"/>
        </w:tabs>
        <w:spacing w:line="360" w:lineRule="auto"/>
        <w:ind w:left="1257" w:leftChars="599" w:firstLine="2020" w:firstLineChars="842"/>
        <w:rPr>
          <w:rFonts w:hint="default" w:hAnsi="宋体" w:eastAsia="宋体" w:cs="宋体"/>
          <w:color w:val="auto"/>
          <w:sz w:val="24"/>
          <w:highlight w:val="none"/>
          <w:u w:val="single"/>
          <w:lang w:val="en-US" w:eastAsia="zh-CN"/>
        </w:rPr>
      </w:pPr>
      <w:r>
        <w:rPr>
          <w:rFonts w:hint="eastAsia" w:hAnsi="宋体" w:cs="宋体"/>
          <w:color w:val="auto"/>
          <w:sz w:val="24"/>
          <w:highlight w:val="none"/>
        </w:rPr>
        <w:t>法定代表人或委托代理(签字):</w:t>
      </w:r>
      <w:r>
        <w:rPr>
          <w:rFonts w:hint="eastAsia" w:hAnsi="宋体" w:cs="宋体"/>
          <w:color w:val="auto"/>
          <w:sz w:val="24"/>
          <w:highlight w:val="none"/>
          <w:u w:val="single"/>
        </w:rPr>
        <w:tab/>
      </w:r>
      <w:r>
        <w:rPr>
          <w:rFonts w:hint="eastAsia" w:hAnsi="宋体" w:cs="宋体"/>
          <w:color w:val="auto"/>
          <w:sz w:val="24"/>
          <w:highlight w:val="none"/>
          <w:u w:val="single"/>
          <w:lang w:val="en-US" w:eastAsia="zh-CN"/>
        </w:rPr>
        <w:t xml:space="preserve">             </w:t>
      </w:r>
    </w:p>
    <w:p w14:paraId="77445AA3">
      <w:pPr>
        <w:pStyle w:val="10"/>
        <w:tabs>
          <w:tab w:val="left" w:pos="5580"/>
        </w:tabs>
        <w:spacing w:line="240" w:lineRule="atLeast"/>
        <w:ind w:left="1079" w:leftChars="257" w:hanging="540"/>
        <w:rPr>
          <w:rFonts w:hint="eastAsia" w:hAnsi="宋体" w:cs="宋体"/>
          <w:color w:val="auto"/>
          <w:sz w:val="24"/>
          <w:highlight w:val="none"/>
        </w:rPr>
      </w:pPr>
    </w:p>
    <w:p w14:paraId="4C5E1396">
      <w:pPr>
        <w:pStyle w:val="10"/>
        <w:tabs>
          <w:tab w:val="left" w:pos="5580"/>
        </w:tabs>
        <w:spacing w:line="360" w:lineRule="auto"/>
        <w:ind w:left="1395" w:leftChars="257" w:hanging="856" w:hangingChars="357"/>
        <w:rPr>
          <w:rFonts w:hint="eastAsia" w:ascii="宋体" w:hAnsi="宋体" w:eastAsia="宋体" w:cs="宋体"/>
          <w:color w:val="auto"/>
          <w:sz w:val="24"/>
          <w:szCs w:val="24"/>
          <w:lang w:val="en-US" w:eastAsia="zh-CN"/>
        </w:rPr>
      </w:pPr>
      <w:r>
        <w:rPr>
          <w:rFonts w:hint="eastAsia" w:hAnsi="宋体" w:cs="宋体"/>
          <w:color w:val="auto"/>
          <w:sz w:val="24"/>
          <w:highlight w:val="none"/>
        </w:rPr>
        <w:t>注:</w:t>
      </w:r>
      <w:r>
        <w:rPr>
          <w:rFonts w:hint="eastAsia" w:hAnsi="宋体" w:cs="宋体"/>
          <w:color w:val="auto"/>
          <w:sz w:val="24"/>
          <w:szCs w:val="24"/>
          <w:highlight w:val="none"/>
        </w:rPr>
        <w:t>1</w:t>
      </w:r>
      <w:r>
        <w:rPr>
          <w:rFonts w:hint="eastAsia" w:ascii="宋体" w:hAnsi="宋体" w:eastAsia="宋体" w:cs="宋体"/>
          <w:color w:val="auto"/>
          <w:sz w:val="24"/>
          <w:szCs w:val="24"/>
          <w:highlight w:val="none"/>
        </w:rPr>
        <w:t>、</w:t>
      </w:r>
      <w:r>
        <w:rPr>
          <w:rFonts w:ascii="宋体" w:hAnsi="宋体" w:eastAsia="宋体" w:cs="宋体"/>
          <w:color w:val="auto"/>
          <w:sz w:val="24"/>
          <w:szCs w:val="24"/>
        </w:rPr>
        <w:t>此表中，投标总价为单价的合计，投标总价应和投标分项报价表的 总价相一致</w:t>
      </w:r>
      <w:r>
        <w:rPr>
          <w:rFonts w:hint="eastAsia" w:ascii="宋体" w:hAnsi="宋体" w:eastAsia="宋体" w:cs="宋体"/>
          <w:color w:val="auto"/>
          <w:sz w:val="24"/>
          <w:szCs w:val="24"/>
          <w:lang w:val="en-US" w:eastAsia="zh-CN"/>
        </w:rPr>
        <w:t>。</w:t>
      </w:r>
    </w:p>
    <w:p w14:paraId="79ED3CCD">
      <w:pPr>
        <w:pStyle w:val="10"/>
        <w:tabs>
          <w:tab w:val="left" w:pos="5580"/>
        </w:tabs>
        <w:spacing w:line="360" w:lineRule="auto"/>
        <w:ind w:left="1395" w:leftChars="257" w:hanging="856" w:hangingChars="35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投标商报价时</w:t>
      </w:r>
      <w:r>
        <w:rPr>
          <w:rFonts w:hint="eastAsia" w:ascii="宋体" w:hAnsi="宋体" w:eastAsia="宋体" w:cs="宋体"/>
          <w:color w:val="auto"/>
          <w:sz w:val="24"/>
          <w:szCs w:val="24"/>
          <w:lang w:val="en-US" w:eastAsia="zh-CN"/>
        </w:rPr>
        <w:t>应</w:t>
      </w:r>
      <w:r>
        <w:rPr>
          <w:rFonts w:ascii="宋体" w:hAnsi="宋体" w:eastAsia="宋体" w:cs="宋体"/>
          <w:color w:val="auto"/>
          <w:sz w:val="24"/>
          <w:szCs w:val="24"/>
        </w:rPr>
        <w:t>包含税费等一切与本次项目相关的费用</w:t>
      </w:r>
    </w:p>
    <w:p w14:paraId="2166E5DD">
      <w:pPr>
        <w:pStyle w:val="10"/>
        <w:numPr>
          <w:ilvl w:val="0"/>
          <w:numId w:val="0"/>
        </w:numPr>
        <w:tabs>
          <w:tab w:val="left" w:pos="5580"/>
        </w:tabs>
        <w:spacing w:line="360" w:lineRule="auto"/>
        <w:ind w:left="630" w:leftChars="0"/>
        <w:rPr>
          <w:rFonts w:hint="eastAsia" w:ascii="宋体" w:hAnsi="宋体" w:eastAsia="宋体" w:cs="宋体"/>
          <w:color w:val="auto"/>
          <w:sz w:val="24"/>
          <w:highlight w:val="none"/>
        </w:rPr>
      </w:pPr>
    </w:p>
    <w:p w14:paraId="0E9260FE">
      <w:pPr>
        <w:pStyle w:val="19"/>
        <w:rPr>
          <w:rFonts w:hint="eastAsia" w:hAnsi="宋体" w:cs="宋体"/>
          <w:b/>
          <w:color w:val="auto"/>
          <w:sz w:val="24"/>
          <w:highlight w:val="none"/>
        </w:rPr>
      </w:pPr>
    </w:p>
    <w:p w14:paraId="49CAA0D0">
      <w:pPr>
        <w:rPr>
          <w:rFonts w:hint="eastAsia" w:hAnsi="宋体" w:cs="宋体"/>
          <w:b/>
          <w:color w:val="auto"/>
          <w:sz w:val="24"/>
          <w:highlight w:val="none"/>
        </w:rPr>
      </w:pPr>
    </w:p>
    <w:p w14:paraId="1D3486A0">
      <w:pPr>
        <w:pStyle w:val="19"/>
        <w:rPr>
          <w:rFonts w:hint="eastAsia" w:hAnsi="宋体" w:cs="宋体"/>
          <w:b/>
          <w:color w:val="auto"/>
          <w:sz w:val="24"/>
          <w:highlight w:val="none"/>
        </w:rPr>
      </w:pPr>
    </w:p>
    <w:p w14:paraId="7AC69599">
      <w:pPr>
        <w:rPr>
          <w:rFonts w:hint="eastAsia" w:hAnsi="宋体" w:cs="宋体"/>
          <w:b/>
          <w:color w:val="auto"/>
          <w:sz w:val="24"/>
          <w:highlight w:val="none"/>
        </w:rPr>
      </w:pPr>
    </w:p>
    <w:p w14:paraId="6083FBCE">
      <w:pPr>
        <w:rPr>
          <w:rFonts w:hint="eastAsia" w:hAnsi="宋体" w:cs="宋体"/>
          <w:b/>
          <w:color w:val="auto"/>
          <w:sz w:val="24"/>
          <w:highlight w:val="none"/>
        </w:rPr>
      </w:pPr>
    </w:p>
    <w:p w14:paraId="1E7A66AA">
      <w:pPr>
        <w:rPr>
          <w:rFonts w:hint="eastAsia" w:hAnsi="宋体" w:cs="宋体"/>
          <w:b/>
          <w:color w:val="auto"/>
          <w:sz w:val="24"/>
          <w:highlight w:val="none"/>
        </w:rPr>
      </w:pPr>
    </w:p>
    <w:p w14:paraId="77C0FEA9">
      <w:pPr>
        <w:rPr>
          <w:rFonts w:hint="eastAsia" w:hAnsi="宋体" w:cs="宋体"/>
          <w:b/>
          <w:color w:val="auto"/>
          <w:sz w:val="24"/>
          <w:highlight w:val="none"/>
        </w:rPr>
      </w:pPr>
    </w:p>
    <w:p w14:paraId="69881586">
      <w:pPr>
        <w:rPr>
          <w:rFonts w:hint="eastAsia" w:hAnsi="宋体" w:cs="宋体"/>
          <w:b/>
          <w:color w:val="auto"/>
          <w:sz w:val="24"/>
          <w:highlight w:val="none"/>
        </w:rPr>
      </w:pPr>
    </w:p>
    <w:p w14:paraId="39077612">
      <w:pPr>
        <w:pStyle w:val="19"/>
        <w:rPr>
          <w:rFonts w:hint="eastAsia" w:hAnsi="宋体" w:cs="宋体"/>
          <w:b/>
          <w:color w:val="auto"/>
          <w:sz w:val="24"/>
          <w:highlight w:val="none"/>
        </w:rPr>
      </w:pPr>
    </w:p>
    <w:p w14:paraId="2FD87E04">
      <w:pPr>
        <w:pStyle w:val="4"/>
        <w:spacing w:before="0" w:line="240" w:lineRule="atLeast"/>
        <w:jc w:val="both"/>
        <w:rPr>
          <w:rFonts w:hint="eastAsia" w:ascii="宋体" w:hAnsi="宋体" w:eastAsia="宋体" w:cs="宋体"/>
          <w:b/>
          <w:bCs/>
          <w:color w:val="auto"/>
          <w:sz w:val="28"/>
          <w:szCs w:val="28"/>
        </w:rPr>
      </w:pPr>
      <w:bookmarkStart w:id="256" w:name="_Toc31143"/>
      <w:r>
        <w:rPr>
          <w:rFonts w:hint="eastAsia" w:ascii="宋体" w:hAnsi="宋体" w:eastAsia="宋体" w:cs="宋体"/>
          <w:b/>
          <w:bCs/>
          <w:color w:val="auto"/>
          <w:sz w:val="24"/>
          <w:szCs w:val="24"/>
          <w:lang w:val="en-US" w:eastAsia="zh-CN"/>
        </w:rPr>
        <w:t>2、具备有效的营业执照</w:t>
      </w:r>
      <w:bookmarkEnd w:id="256"/>
    </w:p>
    <w:p w14:paraId="4FBDB0C6">
      <w:pPr>
        <w:pStyle w:val="15"/>
        <w:rPr>
          <w:rFonts w:hint="eastAsia"/>
          <w:color w:val="auto"/>
        </w:rPr>
      </w:pPr>
    </w:p>
    <w:p w14:paraId="15369012">
      <w:pPr>
        <w:pStyle w:val="15"/>
        <w:rPr>
          <w:rFonts w:hint="eastAsia"/>
          <w:color w:val="auto"/>
        </w:rPr>
      </w:pPr>
    </w:p>
    <w:p w14:paraId="2851457C">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highlight w:val="none"/>
        </w:rPr>
      </w:pPr>
      <w:bookmarkStart w:id="257" w:name="_Toc23922"/>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法定代表人身份证明或法定代表人授权委托书</w:t>
      </w:r>
      <w:r>
        <w:rPr>
          <w:rFonts w:hint="eastAsia" w:ascii="宋体" w:hAnsi="宋体" w:eastAsia="宋体" w:cs="宋体"/>
          <w:color w:val="auto"/>
          <w:sz w:val="24"/>
          <w:szCs w:val="24"/>
          <w:highlight w:val="none"/>
        </w:rPr>
        <w:t>；</w:t>
      </w:r>
      <w:bookmarkEnd w:id="257"/>
    </w:p>
    <w:p w14:paraId="1D4111C3">
      <w:pPr>
        <w:spacing w:before="0" w:line="240" w:lineRule="atLeast"/>
        <w:ind w:left="1079" w:leftChars="257" w:hanging="540"/>
        <w:outlineLvl w:val="9"/>
        <w:rPr>
          <w:rFonts w:hint="eastAsia" w:ascii="宋体" w:hAnsi="宋体" w:eastAsia="宋体" w:cs="宋体"/>
          <w:b/>
          <w:bCs/>
          <w:color w:val="auto"/>
          <w:sz w:val="24"/>
          <w:szCs w:val="24"/>
        </w:rPr>
      </w:pPr>
      <w:bookmarkStart w:id="258" w:name="_Toc12434"/>
      <w:bookmarkStart w:id="259" w:name="_Toc32312"/>
    </w:p>
    <w:bookmarkEnd w:id="258"/>
    <w:bookmarkEnd w:id="259"/>
    <w:p w14:paraId="30A34917">
      <w:pPr>
        <w:pStyle w:val="15"/>
        <w:numPr>
          <w:ilvl w:val="0"/>
          <w:numId w:val="0"/>
        </w:numPr>
        <w:ind w:firstLine="2800" w:firstLineChars="1000"/>
        <w:rPr>
          <w:rFonts w:hint="eastAsia" w:ascii="宋体" w:hAnsi="宋体" w:eastAsia="宋体" w:cs="宋体"/>
          <w:b w:val="0"/>
          <w:bCs w:val="0"/>
          <w:color w:val="auto"/>
          <w:kern w:val="0"/>
          <w:sz w:val="32"/>
          <w:szCs w:val="32"/>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 xml:space="preserve">法定代表人身份证明 </w:t>
      </w:r>
    </w:p>
    <w:p w14:paraId="5EC075AC">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14:paraId="4A6376E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同志，现任我单位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14:paraId="67542E51">
      <w:pPr>
        <w:spacing w:line="36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签发日期：</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单位：</w:t>
      </w:r>
      <w:r>
        <w:rPr>
          <w:rFonts w:hint="eastAsia" w:ascii="宋体" w:hAnsi="宋体" w:eastAsia="宋体" w:cs="宋体"/>
          <w:b w:val="0"/>
          <w:bCs w:val="0"/>
          <w:color w:val="auto"/>
          <w:sz w:val="24"/>
          <w:szCs w:val="24"/>
          <w:u w:val="single"/>
        </w:rPr>
        <w:t xml:space="preserve">           </w:t>
      </w:r>
    </w:p>
    <w:p w14:paraId="2168E750">
      <w:pPr>
        <w:spacing w:line="360" w:lineRule="auto"/>
        <w:ind w:firstLine="720" w:firstLineChars="3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附：性别：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14:paraId="4EBE173F">
      <w:pPr>
        <w:spacing w:line="360" w:lineRule="auto"/>
        <w:ind w:firstLine="720" w:firstLineChars="3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联系电话：</w:t>
      </w:r>
      <w:r>
        <w:rPr>
          <w:rFonts w:hint="eastAsia" w:ascii="宋体" w:hAnsi="宋体" w:eastAsia="宋体" w:cs="宋体"/>
          <w:b w:val="0"/>
          <w:bCs w:val="0"/>
          <w:color w:val="auto"/>
          <w:sz w:val="24"/>
          <w:szCs w:val="24"/>
          <w:u w:val="single"/>
        </w:rPr>
        <w:t xml:space="preserve">           </w:t>
      </w:r>
    </w:p>
    <w:p w14:paraId="4D36B1B6">
      <w:pPr>
        <w:spacing w:line="360" w:lineRule="auto"/>
        <w:ind w:firstLine="720" w:firstLineChars="3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营业执照号码：</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经济性质：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14:paraId="4944CF23">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w:t>
      </w:r>
    </w:p>
    <w:p w14:paraId="46810C6E">
      <w:pPr>
        <w:spacing w:line="36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附法定代表人身份证复印件</w:t>
      </w:r>
    </w:p>
    <w:p w14:paraId="6FAB2D6B">
      <w:pPr>
        <w:spacing w:line="360" w:lineRule="auto"/>
        <w:rPr>
          <w:rFonts w:hint="eastAsia" w:ascii="宋体" w:hAnsi="宋体" w:cs="宋体"/>
          <w:color w:val="auto"/>
          <w:sz w:val="24"/>
          <w:szCs w:val="20"/>
        </w:rPr>
      </w:pPr>
      <w:r>
        <w:rPr>
          <w:rFonts w:hint="eastAsia" w:ascii="宋体" w:hAnsi="宋体" w:cs="宋体"/>
          <w:color w:val="auto"/>
          <w:sz w:val="24"/>
          <w:szCs w:val="20"/>
        </w:rPr>
        <mc:AlternateContent>
          <mc:Choice Requires="wps">
            <w:drawing>
              <wp:anchor distT="0" distB="0" distL="114300" distR="114300" simplePos="0" relativeHeight="251666432" behindDoc="0" locked="0" layoutInCell="1" allowOverlap="1">
                <wp:simplePos x="0" y="0"/>
                <wp:positionH relativeFrom="column">
                  <wp:posOffset>154305</wp:posOffset>
                </wp:positionH>
                <wp:positionV relativeFrom="paragraph">
                  <wp:posOffset>10795</wp:posOffset>
                </wp:positionV>
                <wp:extent cx="242887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428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F2FF6C">
                            <w:pPr>
                              <w:jc w:val="center"/>
                              <w:rPr>
                                <w:rFonts w:hAnsi="宋体"/>
                                <w:szCs w:val="21"/>
                              </w:rPr>
                            </w:pPr>
                          </w:p>
                          <w:p w14:paraId="71F60B66">
                            <w:pPr>
                              <w:jc w:val="center"/>
                              <w:rPr>
                                <w:rFonts w:hAnsi="宋体"/>
                                <w:szCs w:val="21"/>
                              </w:rPr>
                            </w:pPr>
                          </w:p>
                          <w:p w14:paraId="130F724A">
                            <w:pPr>
                              <w:jc w:val="center"/>
                              <w:rPr>
                                <w:rFonts w:hAnsi="宋体"/>
                                <w:szCs w:val="21"/>
                              </w:rPr>
                            </w:pPr>
                          </w:p>
                          <w:p w14:paraId="12D78687">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国徽面</w:t>
                            </w:r>
                          </w:p>
                        </w:txbxContent>
                      </wps:txbx>
                      <wps:bodyPr upright="1"/>
                    </wps:wsp>
                  </a:graphicData>
                </a:graphic>
              </wp:anchor>
            </w:drawing>
          </mc:Choice>
          <mc:Fallback>
            <w:pict>
              <v:shape id="_x0000_s1026" o:spid="_x0000_s1026" o:spt="176" type="#_x0000_t176" style="position:absolute;left:0pt;margin-left:12.15pt;margin-top:0.85pt;height:124.75pt;width:191.25pt;z-index:251666432;mso-width-relative:page;mso-height-relative:page;" fillcolor="#FFFFFF" filled="t" stroked="t" coordsize="21600,21600" o:gfxdata="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o3/SvWAAAACAEAAA8AAAAAAAAAAQAgAAAAIgAAAGRycy9kb3ducmV2LnhtbFBLAQIU&#10;ABQAAAAIAIdO4kDEeVofLgIAAF4EAAAOAAAAAAAAAAEAIAAAACUBAABkcnMvZTJvRG9jLnhtbFBL&#10;BQYAAAAABgAGAFkBAADFBQAAAAA=&#10;">
                <v:fill on="t" focussize="0,0"/>
                <v:stroke color="#000000" joinstyle="miter"/>
                <v:imagedata o:title=""/>
                <o:lock v:ext="edit" aspectratio="f"/>
                <v:textbox>
                  <w:txbxContent>
                    <w:p w14:paraId="04F2FF6C">
                      <w:pPr>
                        <w:jc w:val="center"/>
                        <w:rPr>
                          <w:rFonts w:hAnsi="宋体"/>
                          <w:szCs w:val="21"/>
                        </w:rPr>
                      </w:pPr>
                    </w:p>
                    <w:p w14:paraId="71F60B66">
                      <w:pPr>
                        <w:jc w:val="center"/>
                        <w:rPr>
                          <w:rFonts w:hAnsi="宋体"/>
                          <w:szCs w:val="21"/>
                        </w:rPr>
                      </w:pPr>
                    </w:p>
                    <w:p w14:paraId="130F724A">
                      <w:pPr>
                        <w:jc w:val="center"/>
                        <w:rPr>
                          <w:rFonts w:hAnsi="宋体"/>
                          <w:szCs w:val="21"/>
                        </w:rPr>
                      </w:pPr>
                    </w:p>
                    <w:p w14:paraId="12D78687">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国徽面</w:t>
                      </w:r>
                    </w:p>
                  </w:txbxContent>
                </v:textbox>
              </v:shape>
            </w:pict>
          </mc:Fallback>
        </mc:AlternateContent>
      </w:r>
      <w:r>
        <w:rPr>
          <w:rFonts w:hint="eastAsia" w:ascii="宋体" w:hAnsi="宋体" w:cs="宋体"/>
          <w:color w:val="auto"/>
          <w:sz w:val="24"/>
          <w:szCs w:val="20"/>
        </w:rPr>
        <mc:AlternateContent>
          <mc:Choice Requires="wps">
            <w:drawing>
              <wp:anchor distT="0" distB="0" distL="114300" distR="114300" simplePos="0" relativeHeight="251667456"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9" name="圆角矩形 9"/>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7D7EF10">
                            <w:pPr>
                              <w:jc w:val="center"/>
                              <w:rPr>
                                <w:rFonts w:hAnsi="宋体"/>
                                <w:szCs w:val="21"/>
                              </w:rPr>
                            </w:pPr>
                            <w:r>
                              <w:rPr>
                                <w:rFonts w:hint="eastAsia" w:hAnsi="宋体"/>
                                <w:szCs w:val="21"/>
                              </w:rPr>
                              <w:t xml:space="preserve">  </w:t>
                            </w:r>
                          </w:p>
                          <w:p w14:paraId="3B892DA5">
                            <w:pPr>
                              <w:jc w:val="center"/>
                              <w:rPr>
                                <w:rFonts w:hAnsi="宋体"/>
                                <w:szCs w:val="21"/>
                              </w:rPr>
                            </w:pPr>
                          </w:p>
                          <w:p w14:paraId="58804C9F">
                            <w:pPr>
                              <w:jc w:val="center"/>
                              <w:rPr>
                                <w:rFonts w:hAnsi="宋体"/>
                                <w:szCs w:val="21"/>
                              </w:rPr>
                            </w:pPr>
                          </w:p>
                          <w:p w14:paraId="27C5621B">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人像面</w:t>
                            </w:r>
                          </w:p>
                          <w:p w14:paraId="6D920966"/>
                          <w:p w14:paraId="36A96EB2">
                            <w:pPr>
                              <w:pStyle w:val="2"/>
                            </w:pPr>
                          </w:p>
                          <w:p w14:paraId="235ABD8D">
                            <w:pPr>
                              <w:pStyle w:val="2"/>
                            </w:pPr>
                          </w:p>
                          <w:p w14:paraId="3F855538">
                            <w:pPr>
                              <w:pStyle w:val="2"/>
                            </w:pPr>
                          </w:p>
                          <w:p w14:paraId="2126F54A">
                            <w:pPr>
                              <w:pStyle w:val="2"/>
                            </w:pPr>
                          </w:p>
                        </w:txbxContent>
                      </wps:txbx>
                      <wps:bodyPr upright="1"/>
                    </wps:wsp>
                  </a:graphicData>
                </a:graphic>
              </wp:anchor>
            </w:drawing>
          </mc:Choice>
          <mc:Fallback>
            <w:pict>
              <v:roundrect id="_x0000_s1026" o:spid="_x0000_s1026" o:spt="2" style="position:absolute;left:0pt;margin-left:229.8pt;margin-top:2.25pt;height:122.6pt;width:205.5pt;z-index:251667456;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L2Nf2gAAAAkBAAAPAAAAAAAAAAEAIAAAACIAAABkcnMvZG93bnJldi54bWxQSwEC&#10;FAAUAAAACACHTuJAdeljPCsCAABmBAAADgAAAAAAAAABACAAAAApAQAAZHJzL2Uyb0RvYy54bWxQ&#10;SwUGAAAAAAYABgBZAQAAxgUAAAAA&#10;">
                <v:fill on="t" focussize="0,0"/>
                <v:stroke weight="1.25pt" color="#808080" joinstyle="round"/>
                <v:imagedata o:title=""/>
                <o:lock v:ext="edit" aspectratio="f"/>
                <v:textbox>
                  <w:txbxContent>
                    <w:p w14:paraId="77D7EF10">
                      <w:pPr>
                        <w:jc w:val="center"/>
                        <w:rPr>
                          <w:rFonts w:hAnsi="宋体"/>
                          <w:szCs w:val="21"/>
                        </w:rPr>
                      </w:pPr>
                      <w:r>
                        <w:rPr>
                          <w:rFonts w:hint="eastAsia" w:hAnsi="宋体"/>
                          <w:szCs w:val="21"/>
                        </w:rPr>
                        <w:t xml:space="preserve">  </w:t>
                      </w:r>
                    </w:p>
                    <w:p w14:paraId="3B892DA5">
                      <w:pPr>
                        <w:jc w:val="center"/>
                        <w:rPr>
                          <w:rFonts w:hAnsi="宋体"/>
                          <w:szCs w:val="21"/>
                        </w:rPr>
                      </w:pPr>
                    </w:p>
                    <w:p w14:paraId="58804C9F">
                      <w:pPr>
                        <w:jc w:val="center"/>
                        <w:rPr>
                          <w:rFonts w:hAnsi="宋体"/>
                          <w:szCs w:val="21"/>
                        </w:rPr>
                      </w:pPr>
                    </w:p>
                    <w:p w14:paraId="27C5621B">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人像面</w:t>
                      </w:r>
                    </w:p>
                    <w:p w14:paraId="6D920966"/>
                    <w:p w14:paraId="36A96EB2">
                      <w:pPr>
                        <w:pStyle w:val="2"/>
                      </w:pPr>
                    </w:p>
                    <w:p w14:paraId="235ABD8D">
                      <w:pPr>
                        <w:pStyle w:val="2"/>
                      </w:pPr>
                    </w:p>
                    <w:p w14:paraId="3F855538">
                      <w:pPr>
                        <w:pStyle w:val="2"/>
                      </w:pPr>
                    </w:p>
                    <w:p w14:paraId="2126F54A">
                      <w:pPr>
                        <w:pStyle w:val="2"/>
                      </w:pPr>
                    </w:p>
                  </w:txbxContent>
                </v:textbox>
              </v:roundrect>
            </w:pict>
          </mc:Fallback>
        </mc:AlternateContent>
      </w:r>
    </w:p>
    <w:p w14:paraId="54D92165">
      <w:pPr>
        <w:spacing w:line="360" w:lineRule="auto"/>
        <w:rPr>
          <w:rFonts w:hint="eastAsia" w:ascii="宋体" w:hAnsi="宋体" w:cs="宋体"/>
          <w:color w:val="auto"/>
          <w:sz w:val="24"/>
          <w:szCs w:val="20"/>
        </w:rPr>
      </w:pPr>
    </w:p>
    <w:p w14:paraId="1ACCE89D">
      <w:pPr>
        <w:spacing w:line="360" w:lineRule="auto"/>
        <w:rPr>
          <w:rFonts w:hint="eastAsia" w:ascii="宋体" w:hAnsi="宋体" w:cs="宋体"/>
          <w:color w:val="auto"/>
          <w:sz w:val="24"/>
          <w:szCs w:val="20"/>
        </w:rPr>
      </w:pPr>
    </w:p>
    <w:p w14:paraId="36BD3E0A">
      <w:pPr>
        <w:autoSpaceDE w:val="0"/>
        <w:autoSpaceDN w:val="0"/>
        <w:adjustRightInd w:val="0"/>
        <w:spacing w:line="360" w:lineRule="auto"/>
        <w:ind w:right="246"/>
        <w:rPr>
          <w:rFonts w:hint="eastAsia" w:ascii="宋体" w:hAnsi="宋体" w:cs="宋体"/>
          <w:color w:val="auto"/>
          <w:sz w:val="24"/>
          <w:szCs w:val="20"/>
        </w:rPr>
      </w:pPr>
    </w:p>
    <w:p w14:paraId="7E856F6D">
      <w:pPr>
        <w:autoSpaceDE w:val="0"/>
        <w:autoSpaceDN w:val="0"/>
        <w:adjustRightInd w:val="0"/>
        <w:spacing w:line="360" w:lineRule="auto"/>
        <w:ind w:right="246" w:firstLine="784" w:firstLineChars="327"/>
        <w:rPr>
          <w:rFonts w:hint="eastAsia" w:ascii="宋体" w:hAnsi="宋体" w:cs="宋体"/>
          <w:color w:val="auto"/>
          <w:sz w:val="24"/>
          <w:szCs w:val="20"/>
        </w:rPr>
      </w:pPr>
      <w:r>
        <w:rPr>
          <w:rFonts w:hint="eastAsia" w:ascii="宋体" w:hAnsi="宋体" w:cs="宋体"/>
          <w:color w:val="auto"/>
          <w:sz w:val="24"/>
          <w:szCs w:val="20"/>
        </w:rPr>
        <w:t xml:space="preserve">供应商（盖章）：                              </w:t>
      </w:r>
    </w:p>
    <w:p w14:paraId="1D20A69E">
      <w:pPr>
        <w:adjustRightInd w:val="0"/>
        <w:snapToGrid w:val="0"/>
        <w:spacing w:line="360" w:lineRule="auto"/>
        <w:ind w:firstLine="784" w:firstLineChars="327"/>
        <w:rPr>
          <w:rFonts w:hint="eastAsia" w:ascii="宋体" w:hAnsi="宋体" w:cs="宋体"/>
          <w:color w:val="auto"/>
          <w:sz w:val="24"/>
          <w:szCs w:val="20"/>
        </w:rPr>
      </w:pPr>
    </w:p>
    <w:p w14:paraId="646C58E7">
      <w:pPr>
        <w:pStyle w:val="2"/>
        <w:rPr>
          <w:rFonts w:hint="eastAsia" w:hAnsi="宋体" w:cs="宋体"/>
          <w:color w:val="auto"/>
        </w:rPr>
      </w:pPr>
    </w:p>
    <w:p w14:paraId="3BC7C754">
      <w:pPr>
        <w:adjustRightInd w:val="0"/>
        <w:snapToGrid w:val="0"/>
        <w:spacing w:line="360" w:lineRule="auto"/>
        <w:ind w:firstLine="5582" w:firstLineChars="2326"/>
        <w:rPr>
          <w:rFonts w:hint="eastAsia" w:ascii="宋体" w:hAnsi="宋体" w:cs="宋体"/>
          <w:color w:val="auto"/>
          <w:sz w:val="24"/>
          <w:szCs w:val="20"/>
        </w:rPr>
      </w:pPr>
      <w:r>
        <w:rPr>
          <w:rFonts w:hint="eastAsia" w:ascii="宋体" w:hAnsi="宋体" w:cs="宋体"/>
          <w:color w:val="auto"/>
          <w:sz w:val="24"/>
          <w:szCs w:val="20"/>
        </w:rPr>
        <w:t xml:space="preserve">供应商（盖章）：                              </w:t>
      </w:r>
    </w:p>
    <w:p w14:paraId="0640241E">
      <w:pPr>
        <w:adjustRightInd w:val="0"/>
        <w:snapToGrid w:val="0"/>
        <w:spacing w:line="360" w:lineRule="auto"/>
        <w:ind w:firstLine="784" w:firstLineChars="327"/>
        <w:rPr>
          <w:rFonts w:hint="eastAsia" w:ascii="宋体" w:hAnsi="宋体" w:cs="宋体"/>
          <w:color w:val="auto"/>
          <w:sz w:val="24"/>
          <w:szCs w:val="20"/>
        </w:rPr>
      </w:pPr>
    </w:p>
    <w:p w14:paraId="014AA5F1">
      <w:pPr>
        <w:adjustRightInd w:val="0"/>
        <w:snapToGrid w:val="0"/>
        <w:spacing w:line="360" w:lineRule="auto"/>
        <w:ind w:firstLine="4862" w:firstLineChars="2026"/>
        <w:rPr>
          <w:rFonts w:hint="eastAsia" w:ascii="宋体" w:hAnsi="宋体" w:cs="宋体"/>
          <w:color w:val="auto"/>
          <w:sz w:val="24"/>
          <w:szCs w:val="20"/>
        </w:rPr>
      </w:pPr>
      <w:r>
        <w:rPr>
          <w:rFonts w:hint="eastAsia" w:ascii="宋体" w:hAnsi="宋体" w:cs="宋体"/>
          <w:color w:val="auto"/>
          <w:sz w:val="24"/>
          <w:szCs w:val="20"/>
        </w:rPr>
        <w:t>法定代表人</w:t>
      </w:r>
      <w:r>
        <w:rPr>
          <w:rFonts w:hint="eastAsia" w:ascii="宋体" w:hAnsi="宋体" w:cs="宋体"/>
          <w:color w:val="auto"/>
          <w:sz w:val="24"/>
          <w:szCs w:val="20"/>
          <w:lang w:eastAsia="zh-CN"/>
        </w:rPr>
        <w:t>（</w:t>
      </w:r>
      <w:r>
        <w:rPr>
          <w:rFonts w:hint="eastAsia" w:ascii="宋体" w:hAnsi="宋体" w:cs="宋体"/>
          <w:color w:val="auto"/>
          <w:sz w:val="24"/>
          <w:szCs w:val="20"/>
        </w:rPr>
        <w:t>签字或盖章</w:t>
      </w:r>
      <w:r>
        <w:rPr>
          <w:rFonts w:hint="eastAsia" w:ascii="宋体" w:hAnsi="宋体" w:cs="宋体"/>
          <w:color w:val="auto"/>
          <w:sz w:val="24"/>
          <w:szCs w:val="20"/>
          <w:lang w:eastAsia="zh-CN"/>
        </w:rPr>
        <w:t>）</w:t>
      </w:r>
      <w:r>
        <w:rPr>
          <w:rFonts w:hint="eastAsia" w:ascii="宋体" w:hAnsi="宋体" w:cs="宋体"/>
          <w:color w:val="auto"/>
          <w:sz w:val="24"/>
          <w:szCs w:val="20"/>
        </w:rPr>
        <w:t xml:space="preserve">：                    </w:t>
      </w:r>
    </w:p>
    <w:p w14:paraId="2C34D3C1">
      <w:pPr>
        <w:adjustRightInd w:val="0"/>
        <w:snapToGrid w:val="0"/>
        <w:spacing w:line="360" w:lineRule="auto"/>
        <w:ind w:firstLine="784" w:firstLineChars="327"/>
        <w:rPr>
          <w:rFonts w:hint="eastAsia" w:ascii="宋体" w:hAnsi="宋体" w:cs="宋体"/>
          <w:color w:val="auto"/>
          <w:sz w:val="24"/>
          <w:szCs w:val="20"/>
        </w:rPr>
      </w:pPr>
      <w:r>
        <w:rPr>
          <w:rFonts w:hint="eastAsia" w:ascii="宋体" w:hAnsi="宋体" w:cs="宋体"/>
          <w:color w:val="auto"/>
          <w:sz w:val="24"/>
          <w:szCs w:val="20"/>
        </w:rPr>
        <w:t xml:space="preserve">                                                   </w:t>
      </w:r>
    </w:p>
    <w:p w14:paraId="26428EBD">
      <w:pPr>
        <w:pStyle w:val="15"/>
        <w:numPr>
          <w:ilvl w:val="0"/>
          <w:numId w:val="0"/>
        </w:numPr>
        <w:ind w:firstLine="5520" w:firstLineChars="2300"/>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szCs w:val="20"/>
        </w:rPr>
        <w:t xml:space="preserve">日期：  年   月   日  </w:t>
      </w:r>
    </w:p>
    <w:p w14:paraId="403A71A8">
      <w:pPr>
        <w:pStyle w:val="10"/>
        <w:tabs>
          <w:tab w:val="left" w:pos="5580"/>
        </w:tabs>
        <w:spacing w:line="240" w:lineRule="atLeast"/>
        <w:ind w:left="1079" w:leftChars="257" w:hanging="540"/>
        <w:rPr>
          <w:rFonts w:hint="eastAsia" w:hAnsi="宋体" w:cs="宋体"/>
          <w:b/>
          <w:color w:val="auto"/>
          <w:sz w:val="24"/>
        </w:rPr>
      </w:pPr>
    </w:p>
    <w:p w14:paraId="6C2C009D">
      <w:pPr>
        <w:pStyle w:val="10"/>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说明：</w:t>
      </w:r>
    </w:p>
    <w:p w14:paraId="626675A4">
      <w:pPr>
        <w:pStyle w:val="10"/>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auto"/>
          <w:sz w:val="24"/>
          <w:highlight w:val="none"/>
        </w:rPr>
      </w:pPr>
      <w:r>
        <w:rPr>
          <w:rFonts w:hint="eastAsia" w:hAnsi="宋体" w:cs="宋体"/>
          <w:color w:val="auto"/>
          <w:sz w:val="24"/>
          <w:highlight w:val="none"/>
        </w:rPr>
        <w:t>1、法定代表人为企业或事业单位、或国家机关、或社会团体的主要行政负责</w:t>
      </w:r>
    </w:p>
    <w:p w14:paraId="674C0F84">
      <w:pPr>
        <w:pStyle w:val="10"/>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auto"/>
          <w:sz w:val="24"/>
          <w:highlight w:val="none"/>
        </w:rPr>
      </w:pPr>
      <w:r>
        <w:rPr>
          <w:rFonts w:hint="eastAsia" w:hAnsi="宋体" w:cs="宋体"/>
          <w:color w:val="auto"/>
          <w:sz w:val="24"/>
          <w:highlight w:val="none"/>
        </w:rPr>
        <w:t>人。</w:t>
      </w:r>
    </w:p>
    <w:p w14:paraId="7750C694">
      <w:pPr>
        <w:pStyle w:val="10"/>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auto"/>
          <w:sz w:val="24"/>
          <w:highlight w:val="none"/>
        </w:rPr>
      </w:pPr>
      <w:r>
        <w:rPr>
          <w:rFonts w:hint="eastAsia" w:hAnsi="宋体" w:cs="宋体"/>
          <w:color w:val="auto"/>
          <w:sz w:val="24"/>
          <w:highlight w:val="none"/>
        </w:rPr>
        <w:t>2、内容必须填写真实、清楚、涂改无效，不得转让</w:t>
      </w:r>
    </w:p>
    <w:p w14:paraId="31A5F4A0">
      <w:pPr>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法人授权委托书</w:t>
      </w:r>
    </w:p>
    <w:p w14:paraId="03E7DC73">
      <w:pPr>
        <w:pStyle w:val="8"/>
        <w:rPr>
          <w:rFonts w:hint="eastAsia"/>
          <w:color w:val="auto"/>
        </w:rPr>
      </w:pPr>
    </w:p>
    <w:p w14:paraId="688663CE">
      <w:pPr>
        <w:pStyle w:val="1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bookmarkStart w:id="260" w:name="_Toc1083"/>
      <w:bookmarkStart w:id="261" w:name="_Toc23503"/>
      <w:bookmarkStart w:id="262" w:name="_Toc515647807"/>
      <w:bookmarkStart w:id="263" w:name="_Toc22472"/>
      <w:r>
        <w:rPr>
          <w:rFonts w:hint="eastAsia" w:ascii="宋体" w:hAnsi="宋体" w:eastAsia="宋体" w:cs="宋体"/>
          <w:b w:val="0"/>
          <w:bCs w:val="0"/>
          <w:color w:val="auto"/>
          <w:kern w:val="0"/>
          <w:sz w:val="24"/>
          <w:szCs w:val="24"/>
          <w:highlight w:val="none"/>
          <w:lang w:val="en-US" w:eastAsia="zh-CN" w:bidi="ar-SA"/>
        </w:rPr>
        <w:t>本授权书声明：注册于</w:t>
      </w:r>
      <w:r>
        <w:rPr>
          <w:rFonts w:hint="eastAsia" w:ascii="宋体" w:hAnsi="宋体" w:eastAsia="宋体" w:cs="宋体"/>
          <w:b w:val="0"/>
          <w:bCs w:val="0"/>
          <w:color w:val="auto"/>
          <w:kern w:val="0"/>
          <w:sz w:val="24"/>
          <w:szCs w:val="24"/>
          <w:highlight w:val="none"/>
          <w:u w:val="single"/>
          <w:lang w:val="en-US" w:eastAsia="zh-CN" w:bidi="ar-SA"/>
        </w:rPr>
        <w:t xml:space="preserve">（国家或地区的名称） </w:t>
      </w:r>
      <w:r>
        <w:rPr>
          <w:rFonts w:hint="eastAsia" w:ascii="宋体" w:hAnsi="宋体" w:eastAsia="宋体" w:cs="宋体"/>
          <w:b w:val="0"/>
          <w:bCs w:val="0"/>
          <w:color w:val="auto"/>
          <w:kern w:val="0"/>
          <w:sz w:val="24"/>
          <w:szCs w:val="24"/>
          <w:highlight w:val="none"/>
          <w:lang w:val="en-US" w:eastAsia="zh-CN" w:bidi="ar-SA"/>
        </w:rPr>
        <w:t>的</w:t>
      </w:r>
      <w:r>
        <w:rPr>
          <w:rFonts w:hint="eastAsia" w:ascii="宋体" w:hAnsi="宋体" w:eastAsia="宋体" w:cs="宋体"/>
          <w:b w:val="0"/>
          <w:bCs w:val="0"/>
          <w:color w:val="auto"/>
          <w:kern w:val="0"/>
          <w:sz w:val="24"/>
          <w:szCs w:val="24"/>
          <w:highlight w:val="none"/>
          <w:u w:val="single"/>
          <w:lang w:val="en-US" w:eastAsia="zh-CN" w:bidi="ar-SA"/>
        </w:rPr>
        <w:t xml:space="preserve">  （供应商）  </w:t>
      </w:r>
      <w:r>
        <w:rPr>
          <w:rFonts w:hint="eastAsia" w:ascii="宋体" w:hAnsi="宋体" w:eastAsia="宋体" w:cs="宋体"/>
          <w:b w:val="0"/>
          <w:bCs w:val="0"/>
          <w:color w:val="auto"/>
          <w:kern w:val="0"/>
          <w:sz w:val="24"/>
          <w:szCs w:val="24"/>
          <w:highlight w:val="none"/>
          <w:lang w:val="en-US" w:eastAsia="zh-CN" w:bidi="ar-SA"/>
        </w:rPr>
        <w:t>的在下面签字的</w:t>
      </w:r>
      <w:r>
        <w:rPr>
          <w:rFonts w:hint="eastAsia" w:ascii="宋体" w:hAnsi="宋体" w:eastAsia="宋体" w:cs="宋体"/>
          <w:b w:val="0"/>
          <w:bCs w:val="0"/>
          <w:color w:val="auto"/>
          <w:kern w:val="0"/>
          <w:sz w:val="24"/>
          <w:szCs w:val="24"/>
          <w:highlight w:val="none"/>
          <w:u w:val="single"/>
          <w:lang w:val="en-US" w:eastAsia="zh-CN" w:bidi="ar-SA"/>
        </w:rPr>
        <w:t>（法人代表姓名、职务）</w:t>
      </w:r>
      <w:r>
        <w:rPr>
          <w:rFonts w:hint="eastAsia" w:ascii="宋体" w:hAnsi="宋体" w:eastAsia="宋体" w:cs="宋体"/>
          <w:b w:val="0"/>
          <w:bCs w:val="0"/>
          <w:color w:val="auto"/>
          <w:kern w:val="0"/>
          <w:sz w:val="24"/>
          <w:szCs w:val="24"/>
          <w:highlight w:val="none"/>
          <w:lang w:val="en-US" w:eastAsia="zh-CN" w:bidi="ar-SA"/>
        </w:rPr>
        <w:t>代表我单位授权</w:t>
      </w:r>
      <w:r>
        <w:rPr>
          <w:rFonts w:hint="eastAsia" w:ascii="宋体" w:hAnsi="宋体" w:eastAsia="宋体" w:cs="宋体"/>
          <w:b w:val="0"/>
          <w:bCs w:val="0"/>
          <w:color w:val="auto"/>
          <w:kern w:val="0"/>
          <w:sz w:val="24"/>
          <w:szCs w:val="24"/>
          <w:highlight w:val="none"/>
          <w:u w:val="single"/>
          <w:lang w:val="en-US" w:eastAsia="zh-CN" w:bidi="ar-SA"/>
        </w:rPr>
        <w:t>（单位名称）</w:t>
      </w:r>
      <w:r>
        <w:rPr>
          <w:rFonts w:hint="eastAsia" w:ascii="宋体" w:hAnsi="宋体" w:eastAsia="宋体" w:cs="宋体"/>
          <w:b w:val="0"/>
          <w:bCs w:val="0"/>
          <w:color w:val="auto"/>
          <w:kern w:val="0"/>
          <w:sz w:val="24"/>
          <w:szCs w:val="24"/>
          <w:highlight w:val="none"/>
          <w:lang w:val="en-US" w:eastAsia="zh-CN" w:bidi="ar-SA"/>
        </w:rPr>
        <w:t>的在下面签字的</w:t>
      </w:r>
      <w:r>
        <w:rPr>
          <w:rFonts w:hint="eastAsia" w:ascii="宋体" w:hAnsi="宋体" w:eastAsia="宋体" w:cs="宋体"/>
          <w:b w:val="0"/>
          <w:bCs w:val="0"/>
          <w:color w:val="auto"/>
          <w:kern w:val="0"/>
          <w:sz w:val="24"/>
          <w:szCs w:val="24"/>
          <w:highlight w:val="none"/>
          <w:u w:val="single"/>
          <w:lang w:val="en-US" w:eastAsia="zh-CN" w:bidi="ar-SA"/>
        </w:rPr>
        <w:t>（被授权人的姓名、职务）</w:t>
      </w:r>
      <w:r>
        <w:rPr>
          <w:rFonts w:hint="eastAsia" w:ascii="宋体" w:hAnsi="宋体" w:eastAsia="宋体" w:cs="宋体"/>
          <w:b w:val="0"/>
          <w:bCs w:val="0"/>
          <w:color w:val="auto"/>
          <w:kern w:val="0"/>
          <w:sz w:val="24"/>
          <w:szCs w:val="24"/>
          <w:highlight w:val="none"/>
          <w:lang w:val="en-US" w:eastAsia="zh-CN" w:bidi="ar-SA"/>
        </w:rPr>
        <w:t>为我单位的合法代理人，就</w:t>
      </w:r>
      <w:r>
        <w:rPr>
          <w:rFonts w:hint="eastAsia" w:ascii="宋体" w:hAnsi="宋体" w:eastAsia="宋体" w:cs="宋体"/>
          <w:b w:val="0"/>
          <w:bCs w:val="0"/>
          <w:color w:val="auto"/>
          <w:kern w:val="0"/>
          <w:sz w:val="24"/>
          <w:szCs w:val="24"/>
          <w:highlight w:val="none"/>
          <w:u w:val="single"/>
          <w:lang w:val="en-US" w:eastAsia="zh-CN" w:bidi="ar-SA"/>
        </w:rPr>
        <w:t>（项目名称及项目编号）询价</w:t>
      </w:r>
      <w:r>
        <w:rPr>
          <w:rFonts w:hint="eastAsia" w:ascii="宋体" w:hAnsi="宋体" w:eastAsia="宋体" w:cs="宋体"/>
          <w:b w:val="0"/>
          <w:bCs w:val="0"/>
          <w:color w:val="auto"/>
          <w:kern w:val="0"/>
          <w:sz w:val="24"/>
          <w:szCs w:val="24"/>
          <w:highlight w:val="none"/>
          <w:lang w:val="en-US" w:eastAsia="zh-CN" w:bidi="ar-SA"/>
        </w:rPr>
        <w:t>，以我单位名义处理一切与之有关的事务。</w:t>
      </w:r>
    </w:p>
    <w:p w14:paraId="3FB37816">
      <w:pPr>
        <w:pStyle w:val="1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本授权书于</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年</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月</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日签字生效,特此声明。</w:t>
      </w:r>
    </w:p>
    <w:p w14:paraId="68437499">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rPr>
        <mc:AlternateContent>
          <mc:Choice Requires="wps">
            <w:drawing>
              <wp:anchor distT="0" distB="0" distL="114300" distR="114300" simplePos="0" relativeHeight="251669504" behindDoc="0" locked="0" layoutInCell="1" allowOverlap="1">
                <wp:simplePos x="0" y="0"/>
                <wp:positionH relativeFrom="column">
                  <wp:posOffset>2655570</wp:posOffset>
                </wp:positionH>
                <wp:positionV relativeFrom="paragraph">
                  <wp:posOffset>57150</wp:posOffset>
                </wp:positionV>
                <wp:extent cx="2668905" cy="1271905"/>
                <wp:effectExtent l="7620" t="7620" r="20955" b="15875"/>
                <wp:wrapNone/>
                <wp:docPr id="30" name="圆角矩形 30"/>
                <wp:cNvGraphicFramePr/>
                <a:graphic xmlns:a="http://schemas.openxmlformats.org/drawingml/2006/main">
                  <a:graphicData uri="http://schemas.microsoft.com/office/word/2010/wordprocessingShape">
                    <wps:wsp>
                      <wps:cNvSpPr/>
                      <wps:spPr>
                        <a:xfrm>
                          <a:off x="0" y="0"/>
                          <a:ext cx="2668905" cy="127190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FA512D5">
                            <w:pPr>
                              <w:jc w:val="both"/>
                              <w:rPr>
                                <w:rFonts w:hint="eastAsia" w:hAnsi="宋体"/>
                              </w:rPr>
                            </w:pPr>
                          </w:p>
                          <w:p w14:paraId="730955A1">
                            <w:pPr>
                              <w:jc w:val="both"/>
                              <w:rPr>
                                <w:rFonts w:hint="eastAsia" w:hAnsi="宋体"/>
                              </w:rPr>
                            </w:pPr>
                          </w:p>
                          <w:p w14:paraId="2166D1D5">
                            <w:pPr>
                              <w:ind w:firstLine="420" w:firstLineChars="200"/>
                              <w:jc w:val="both"/>
                              <w:rPr>
                                <w:rFonts w:hint="default" w:eastAsiaTheme="minorEastAsia"/>
                                <w:lang w:val="en-US" w:eastAsia="zh-CN"/>
                              </w:rPr>
                            </w:pPr>
                            <w:r>
                              <w:rPr>
                                <w:rFonts w:hint="eastAsia" w:hAnsi="宋体"/>
                              </w:rPr>
                              <w:t>授权委托人身份证复印件</w:t>
                            </w:r>
                            <w:r>
                              <w:rPr>
                                <w:rFonts w:hint="eastAsia" w:hAnsi="宋体"/>
                                <w:lang w:val="en-US" w:eastAsia="zh-CN"/>
                              </w:rPr>
                              <w:t>人像面</w:t>
                            </w:r>
                          </w:p>
                          <w:p w14:paraId="3C09B91F"/>
                        </w:txbxContent>
                      </wps:txbx>
                      <wps:bodyPr upright="1"/>
                    </wps:wsp>
                  </a:graphicData>
                </a:graphic>
              </wp:anchor>
            </w:drawing>
          </mc:Choice>
          <mc:Fallback>
            <w:pict>
              <v:roundrect id="_x0000_s1026" o:spid="_x0000_s1026" o:spt="2" style="position:absolute;left:0pt;margin-left:209.1pt;margin-top:4.5pt;height:100.15pt;width:210.15pt;z-index:251669504;mso-width-relative:page;mso-height-relative:page;" fillcolor="#FFFFFF" filled="t" stroked="t" coordsize="21600,21600" arcsize="0.166666666666667" o:gfxdata="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Vy6FnaAAAACQEAAA8AAAAAAAAAAQAgAAAAIgAAAGRycy9kb3ducmV2LnhtbFBLAQIUABQAAAAI&#10;AIdO4kCpnNP+JAIAAFoEAAAOAAAAAAAAAAEAIAAAACkBAABkcnMvZTJvRG9jLnhtbFBLBQYAAAAA&#10;BgAGAFkBAAC/BQAAAAA=&#10;">
                <v:fill on="t" focussize="0,0"/>
                <v:stroke weight="1.25pt" color="#808080" joinstyle="round"/>
                <v:imagedata o:title=""/>
                <o:lock v:ext="edit" aspectratio="f"/>
                <v:textbox>
                  <w:txbxContent>
                    <w:p w14:paraId="4FA512D5">
                      <w:pPr>
                        <w:jc w:val="both"/>
                        <w:rPr>
                          <w:rFonts w:hint="eastAsia" w:hAnsi="宋体"/>
                        </w:rPr>
                      </w:pPr>
                    </w:p>
                    <w:p w14:paraId="730955A1">
                      <w:pPr>
                        <w:jc w:val="both"/>
                        <w:rPr>
                          <w:rFonts w:hint="eastAsia" w:hAnsi="宋体"/>
                        </w:rPr>
                      </w:pPr>
                    </w:p>
                    <w:p w14:paraId="2166D1D5">
                      <w:pPr>
                        <w:ind w:firstLine="420" w:firstLineChars="200"/>
                        <w:jc w:val="both"/>
                        <w:rPr>
                          <w:rFonts w:hint="default" w:eastAsiaTheme="minorEastAsia"/>
                          <w:lang w:val="en-US" w:eastAsia="zh-CN"/>
                        </w:rPr>
                      </w:pPr>
                      <w:r>
                        <w:rPr>
                          <w:rFonts w:hint="eastAsia" w:hAnsi="宋体"/>
                        </w:rPr>
                        <w:t>授权委托人身份证复印件</w:t>
                      </w:r>
                      <w:r>
                        <w:rPr>
                          <w:rFonts w:hint="eastAsia" w:hAnsi="宋体"/>
                          <w:lang w:val="en-US" w:eastAsia="zh-CN"/>
                        </w:rPr>
                        <w:t>人像面</w:t>
                      </w:r>
                    </w:p>
                    <w:p w14:paraId="3C09B91F"/>
                  </w:txbxContent>
                </v:textbox>
              </v:roundrect>
            </w:pict>
          </mc:Fallback>
        </mc:AlternateContent>
      </w:r>
      <w:r>
        <w:rPr>
          <w:rFonts w:hint="default" w:ascii="宋体" w:hAnsi="宋体" w:eastAsia="宋体" w:cs="宋体"/>
          <w:color w:val="auto"/>
          <w:sz w:val="24"/>
          <w:highlight w:val="none"/>
          <w:lang w:val="en-US"/>
        </w:rPr>
        <mc:AlternateContent>
          <mc:Choice Requires="wps">
            <w:drawing>
              <wp:anchor distT="0" distB="0" distL="114300" distR="114300" simplePos="0" relativeHeight="251668480" behindDoc="0" locked="0" layoutInCell="1" allowOverlap="1">
                <wp:simplePos x="0" y="0"/>
                <wp:positionH relativeFrom="column">
                  <wp:posOffset>-116205</wp:posOffset>
                </wp:positionH>
                <wp:positionV relativeFrom="paragraph">
                  <wp:posOffset>45720</wp:posOffset>
                </wp:positionV>
                <wp:extent cx="2586355" cy="1280795"/>
                <wp:effectExtent l="5080" t="4445" r="14605" b="10160"/>
                <wp:wrapNone/>
                <wp:docPr id="31" name="流程图: 可选过程 31"/>
                <wp:cNvGraphicFramePr/>
                <a:graphic xmlns:a="http://schemas.openxmlformats.org/drawingml/2006/main">
                  <a:graphicData uri="http://schemas.microsoft.com/office/word/2010/wordprocessingShape">
                    <wps:wsp>
                      <wps:cNvSpPr/>
                      <wps:spPr>
                        <a:xfrm>
                          <a:off x="0" y="0"/>
                          <a:ext cx="2586355" cy="12807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40EE621">
                            <w:pPr>
                              <w:jc w:val="center"/>
                              <w:rPr>
                                <w:rFonts w:hint="eastAsia" w:hAnsi="宋体"/>
                              </w:rPr>
                            </w:pPr>
                          </w:p>
                          <w:p w14:paraId="033E9833">
                            <w:pPr>
                              <w:jc w:val="center"/>
                              <w:rPr>
                                <w:rFonts w:hint="eastAsia" w:hAnsi="宋体"/>
                              </w:rPr>
                            </w:pPr>
                          </w:p>
                          <w:p w14:paraId="12AC3993">
                            <w:pPr>
                              <w:jc w:val="center"/>
                              <w:rPr>
                                <w:rFonts w:hint="default" w:eastAsiaTheme="minorEastAsia"/>
                                <w:lang w:val="en-US" w:eastAsia="zh-CN"/>
                              </w:rPr>
                            </w:pPr>
                            <w:r>
                              <w:rPr>
                                <w:rFonts w:hint="eastAsia" w:hAnsi="宋体"/>
                              </w:rPr>
                              <w:t>授权委托人身份证复印件</w:t>
                            </w:r>
                            <w:r>
                              <w:rPr>
                                <w:rFonts w:hint="eastAsia" w:hAnsi="宋体"/>
                                <w:lang w:val="en-US" w:eastAsia="zh-CN"/>
                              </w:rPr>
                              <w:t>国徽面</w:t>
                            </w:r>
                          </w:p>
                        </w:txbxContent>
                      </wps:txbx>
                      <wps:bodyPr upright="1"/>
                    </wps:wsp>
                  </a:graphicData>
                </a:graphic>
              </wp:anchor>
            </w:drawing>
          </mc:Choice>
          <mc:Fallback>
            <w:pict>
              <v:shape id="_x0000_s1026" o:spid="_x0000_s1026" o:spt="176" type="#_x0000_t176" style="position:absolute;left:0pt;margin-left:-9.15pt;margin-top:3.6pt;height:100.85pt;width:203.65pt;z-index:251668480;mso-width-relative:page;mso-height-relative:page;" fillcolor="#FFFFFF" filled="t" stroked="t" coordsize="21600,21600" o:gfxdata="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Xqip1wAAAAkBAAAPAAAAAAAAAAEAIAAAACIAAABkcnMvZG93bnJldi54bWxQSwECFAAU&#10;AAAACACHTuJAlk4yJisCAABSBAAADgAAAAAAAAABACAAAAAmAQAAZHJzL2Uyb0RvYy54bWxQSwUG&#10;AAAAAAYABgBZAQAAwwUAAAAA&#10;">
                <v:fill on="t" focussize="0,0"/>
                <v:stroke color="#000000" joinstyle="miter"/>
                <v:imagedata o:title=""/>
                <o:lock v:ext="edit" aspectratio="f"/>
                <v:textbox>
                  <w:txbxContent>
                    <w:p w14:paraId="640EE621">
                      <w:pPr>
                        <w:jc w:val="center"/>
                        <w:rPr>
                          <w:rFonts w:hint="eastAsia" w:hAnsi="宋体"/>
                        </w:rPr>
                      </w:pPr>
                    </w:p>
                    <w:p w14:paraId="033E9833">
                      <w:pPr>
                        <w:jc w:val="center"/>
                        <w:rPr>
                          <w:rFonts w:hint="eastAsia" w:hAnsi="宋体"/>
                        </w:rPr>
                      </w:pPr>
                    </w:p>
                    <w:p w14:paraId="12AC3993">
                      <w:pPr>
                        <w:jc w:val="center"/>
                        <w:rPr>
                          <w:rFonts w:hint="default" w:eastAsiaTheme="minorEastAsia"/>
                          <w:lang w:val="en-US" w:eastAsia="zh-CN"/>
                        </w:rPr>
                      </w:pPr>
                      <w:r>
                        <w:rPr>
                          <w:rFonts w:hint="eastAsia" w:hAnsi="宋体"/>
                        </w:rPr>
                        <w:t>授权委托人身份证复印件</w:t>
                      </w:r>
                      <w:r>
                        <w:rPr>
                          <w:rFonts w:hint="eastAsia" w:hAnsi="宋体"/>
                          <w:lang w:val="en-US" w:eastAsia="zh-CN"/>
                        </w:rPr>
                        <w:t>国徽面</w:t>
                      </w:r>
                    </w:p>
                  </w:txbxContent>
                </v:textbox>
              </v:shape>
            </w:pict>
          </mc:Fallback>
        </mc:AlternateContent>
      </w:r>
      <w:r>
        <w:rPr>
          <w:rFonts w:hint="eastAsia" w:ascii="宋体" w:hAnsi="宋体" w:eastAsia="宋体" w:cs="宋体"/>
          <w:color w:val="auto"/>
          <w:sz w:val="24"/>
          <w:highlight w:val="none"/>
          <w:lang w:val="en-US" w:eastAsia="zh-CN"/>
        </w:rPr>
        <w:t xml:space="preserve">  </w:t>
      </w:r>
    </w:p>
    <w:p w14:paraId="123281F3">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7D97F431">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7E1B2EE6">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015CF7E4">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24F006D4">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62D00E72">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057336B5">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7835EDEC">
      <w:pPr>
        <w:pStyle w:val="10"/>
        <w:tabs>
          <w:tab w:val="left" w:pos="5580"/>
        </w:tabs>
        <w:spacing w:line="240" w:lineRule="atLeast"/>
        <w:ind w:firstLine="42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2720975</wp:posOffset>
                </wp:positionH>
                <wp:positionV relativeFrom="paragraph">
                  <wp:posOffset>46990</wp:posOffset>
                </wp:positionV>
                <wp:extent cx="2674620" cy="1283335"/>
                <wp:effectExtent l="7620" t="7620" r="15240" b="19685"/>
                <wp:wrapNone/>
                <wp:docPr id="32" name="圆角矩形 32"/>
                <wp:cNvGraphicFramePr/>
                <a:graphic xmlns:a="http://schemas.openxmlformats.org/drawingml/2006/main">
                  <a:graphicData uri="http://schemas.microsoft.com/office/word/2010/wordprocessingShape">
                    <wps:wsp>
                      <wps:cNvSpPr/>
                      <wps:spPr>
                        <a:xfrm>
                          <a:off x="0" y="0"/>
                          <a:ext cx="2674620" cy="12833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73A60A0">
                            <w:pPr>
                              <w:jc w:val="center"/>
                              <w:rPr>
                                <w:rFonts w:hint="eastAsia" w:hAnsi="宋体"/>
                              </w:rPr>
                            </w:pPr>
                          </w:p>
                          <w:p w14:paraId="543F5062">
                            <w:pPr>
                              <w:jc w:val="center"/>
                              <w:rPr>
                                <w:rFonts w:hint="eastAsia" w:hAnsi="宋体"/>
                              </w:rPr>
                            </w:pPr>
                          </w:p>
                          <w:p w14:paraId="3DAFD2B2">
                            <w:pPr>
                              <w:jc w:val="center"/>
                              <w:rPr>
                                <w:rFonts w:hint="eastAsia" w:eastAsiaTheme="minorEastAsia"/>
                                <w:lang w:val="en-US" w:eastAsia="zh-CN"/>
                              </w:rPr>
                            </w:pPr>
                            <w:r>
                              <w:rPr>
                                <w:rFonts w:hint="eastAsia" w:hAnsi="宋体"/>
                                <w:lang w:val="en-US" w:eastAsia="zh-CN"/>
                              </w:rPr>
                              <w:t xml:space="preserve"> </w:t>
                            </w:r>
                            <w:r>
                              <w:rPr>
                                <w:rFonts w:hint="eastAsia" w:hAnsi="宋体"/>
                              </w:rPr>
                              <w:t>法人身份证复印件</w:t>
                            </w:r>
                            <w:r>
                              <w:rPr>
                                <w:rFonts w:hint="eastAsia" w:hAnsi="宋体"/>
                                <w:lang w:val="en-US" w:eastAsia="zh-CN"/>
                              </w:rPr>
                              <w:t>人像面</w:t>
                            </w:r>
                          </w:p>
                          <w:p w14:paraId="51C45DCC"/>
                        </w:txbxContent>
                      </wps:txbx>
                      <wps:bodyPr upright="1"/>
                    </wps:wsp>
                  </a:graphicData>
                </a:graphic>
              </wp:anchor>
            </w:drawing>
          </mc:Choice>
          <mc:Fallback>
            <w:pict>
              <v:roundrect id="_x0000_s1026" o:spid="_x0000_s1026" o:spt="2" style="position:absolute;left:0pt;margin-left:214.25pt;margin-top:3.7pt;height:101.05pt;width:210.6pt;z-index:251671552;mso-width-relative:page;mso-height-relative:page;" fillcolor="#FFFFFF" filled="t" stroked="t" coordsize="21600,21600" arcsize="0.166666666666667" o:gfxdata="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WhoF2wAAAAkBAAAPAAAAAAAAAAEAIAAAACIAAABkcnMvZG93bnJldi54bWxQSwECFAAU&#10;AAAACACHTuJAOreTKicCAABaBAAADgAAAAAAAAABACAAAAAqAQAAZHJzL2Uyb0RvYy54bWxQSwUG&#10;AAAAAAYABgBZAQAAwwUAAAAA&#10;">
                <v:fill on="t" focussize="0,0"/>
                <v:stroke weight="1.25pt" color="#808080" joinstyle="round"/>
                <v:imagedata o:title=""/>
                <o:lock v:ext="edit" aspectratio="f"/>
                <v:textbox>
                  <w:txbxContent>
                    <w:p w14:paraId="773A60A0">
                      <w:pPr>
                        <w:jc w:val="center"/>
                        <w:rPr>
                          <w:rFonts w:hint="eastAsia" w:hAnsi="宋体"/>
                        </w:rPr>
                      </w:pPr>
                    </w:p>
                    <w:p w14:paraId="543F5062">
                      <w:pPr>
                        <w:jc w:val="center"/>
                        <w:rPr>
                          <w:rFonts w:hint="eastAsia" w:hAnsi="宋体"/>
                        </w:rPr>
                      </w:pPr>
                    </w:p>
                    <w:p w14:paraId="3DAFD2B2">
                      <w:pPr>
                        <w:jc w:val="center"/>
                        <w:rPr>
                          <w:rFonts w:hint="eastAsia" w:eastAsiaTheme="minorEastAsia"/>
                          <w:lang w:val="en-US" w:eastAsia="zh-CN"/>
                        </w:rPr>
                      </w:pPr>
                      <w:r>
                        <w:rPr>
                          <w:rFonts w:hint="eastAsia" w:hAnsi="宋体"/>
                          <w:lang w:val="en-US" w:eastAsia="zh-CN"/>
                        </w:rPr>
                        <w:t xml:space="preserve"> </w:t>
                      </w:r>
                      <w:r>
                        <w:rPr>
                          <w:rFonts w:hint="eastAsia" w:hAnsi="宋体"/>
                        </w:rPr>
                        <w:t>法人身份证复印件</w:t>
                      </w:r>
                      <w:r>
                        <w:rPr>
                          <w:rFonts w:hint="eastAsia" w:hAnsi="宋体"/>
                          <w:lang w:val="en-US" w:eastAsia="zh-CN"/>
                        </w:rPr>
                        <w:t>人像面</w:t>
                      </w:r>
                    </w:p>
                    <w:p w14:paraId="51C45DCC"/>
                  </w:txbxContent>
                </v:textbox>
              </v:round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-130175</wp:posOffset>
                </wp:positionH>
                <wp:positionV relativeFrom="paragraph">
                  <wp:posOffset>53975</wp:posOffset>
                </wp:positionV>
                <wp:extent cx="2593975" cy="1267460"/>
                <wp:effectExtent l="7620" t="7620" r="19685" b="20320"/>
                <wp:wrapNone/>
                <wp:docPr id="33" name="圆角矩形 33"/>
                <wp:cNvGraphicFramePr/>
                <a:graphic xmlns:a="http://schemas.openxmlformats.org/drawingml/2006/main">
                  <a:graphicData uri="http://schemas.microsoft.com/office/word/2010/wordprocessingShape">
                    <wps:wsp>
                      <wps:cNvSpPr/>
                      <wps:spPr>
                        <a:xfrm>
                          <a:off x="0" y="0"/>
                          <a:ext cx="2593975" cy="126746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73AA513">
                            <w:pPr>
                              <w:jc w:val="both"/>
                              <w:rPr>
                                <w:rFonts w:hint="eastAsia" w:hAnsi="宋体"/>
                              </w:rPr>
                            </w:pPr>
                          </w:p>
                          <w:p w14:paraId="04D69878">
                            <w:pPr>
                              <w:jc w:val="both"/>
                              <w:rPr>
                                <w:rFonts w:hint="eastAsia" w:hAnsi="宋体"/>
                              </w:rPr>
                            </w:pPr>
                          </w:p>
                          <w:p w14:paraId="24F1DA41">
                            <w:pPr>
                              <w:ind w:firstLine="840" w:firstLineChars="400"/>
                              <w:jc w:val="both"/>
                              <w:rPr>
                                <w:rFonts w:hint="eastAsia" w:eastAsiaTheme="minorEastAsia"/>
                                <w:lang w:val="en-US" w:eastAsia="zh-CN"/>
                              </w:rPr>
                            </w:pPr>
                            <w:r>
                              <w:rPr>
                                <w:rFonts w:hint="eastAsia" w:hAnsi="宋体"/>
                              </w:rPr>
                              <w:t>法人身份证复印件</w:t>
                            </w:r>
                            <w:r>
                              <w:rPr>
                                <w:rFonts w:hint="eastAsia" w:hAnsi="宋体"/>
                                <w:lang w:val="en-US" w:eastAsia="zh-CN"/>
                              </w:rPr>
                              <w:t>国徽面</w:t>
                            </w:r>
                          </w:p>
                          <w:p w14:paraId="6E053776"/>
                        </w:txbxContent>
                      </wps:txbx>
                      <wps:bodyPr upright="1"/>
                    </wps:wsp>
                  </a:graphicData>
                </a:graphic>
              </wp:anchor>
            </w:drawing>
          </mc:Choice>
          <mc:Fallback>
            <w:pict>
              <v:roundrect id="_x0000_s1026" o:spid="_x0000_s1026" o:spt="2" style="position:absolute;left:0pt;margin-left:-10.25pt;margin-top:4.25pt;height:99.8pt;width:204.25pt;z-index:251670528;mso-width-relative:page;mso-height-relative:page;" fillcolor="#FFFFFF" filled="t" stroked="t" coordsize="21600,21600" arcsize="0.166666666666667" o:gfxdata="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0foMvaAAAACQEAAA8AAAAAAAAAAQAgAAAAIgAAAGRycy9kb3ducmV2LnhtbFBLAQIUABQA&#10;AAAIAIdO4kCSfWojJwIAAFoEAAAOAAAAAAAAAAEAIAAAACkBAABkcnMvZTJvRG9jLnhtbFBLBQYA&#10;AAAABgAGAFkBAADCBQAAAAA=&#10;">
                <v:fill on="t" focussize="0,0"/>
                <v:stroke weight="1.25pt" color="#808080" joinstyle="round"/>
                <v:imagedata o:title=""/>
                <o:lock v:ext="edit" aspectratio="f"/>
                <v:textbox>
                  <w:txbxContent>
                    <w:p w14:paraId="473AA513">
                      <w:pPr>
                        <w:jc w:val="both"/>
                        <w:rPr>
                          <w:rFonts w:hint="eastAsia" w:hAnsi="宋体"/>
                        </w:rPr>
                      </w:pPr>
                    </w:p>
                    <w:p w14:paraId="04D69878">
                      <w:pPr>
                        <w:jc w:val="both"/>
                        <w:rPr>
                          <w:rFonts w:hint="eastAsia" w:hAnsi="宋体"/>
                        </w:rPr>
                      </w:pPr>
                    </w:p>
                    <w:p w14:paraId="24F1DA41">
                      <w:pPr>
                        <w:ind w:firstLine="840" w:firstLineChars="400"/>
                        <w:jc w:val="both"/>
                        <w:rPr>
                          <w:rFonts w:hint="eastAsia" w:eastAsiaTheme="minorEastAsia"/>
                          <w:lang w:val="en-US" w:eastAsia="zh-CN"/>
                        </w:rPr>
                      </w:pPr>
                      <w:r>
                        <w:rPr>
                          <w:rFonts w:hint="eastAsia" w:hAnsi="宋体"/>
                        </w:rPr>
                        <w:t>法人身份证复印件</w:t>
                      </w:r>
                      <w:r>
                        <w:rPr>
                          <w:rFonts w:hint="eastAsia" w:hAnsi="宋体"/>
                          <w:lang w:val="en-US" w:eastAsia="zh-CN"/>
                        </w:rPr>
                        <w:t>国徽面</w:t>
                      </w:r>
                    </w:p>
                    <w:p w14:paraId="6E053776"/>
                  </w:txbxContent>
                </v:textbox>
              </v:roundrect>
            </w:pict>
          </mc:Fallback>
        </mc:AlternateContent>
      </w:r>
    </w:p>
    <w:p w14:paraId="0A3B1167">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5DB3E432">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190F3E3B">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21D623DD">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565CB559">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150B66F8">
      <w:pPr>
        <w:pStyle w:val="10"/>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37CCFACD">
      <w:pPr>
        <w:pStyle w:val="10"/>
        <w:tabs>
          <w:tab w:val="left" w:pos="5580"/>
        </w:tabs>
        <w:spacing w:line="240" w:lineRule="atLeast"/>
        <w:rPr>
          <w:rFonts w:hint="eastAsia" w:ascii="宋体" w:hAnsi="宋体" w:eastAsia="宋体" w:cs="宋体"/>
          <w:color w:val="auto"/>
          <w:sz w:val="24"/>
          <w:highlight w:val="none"/>
          <w:lang w:val="en-US" w:eastAsia="zh-CN"/>
        </w:rPr>
      </w:pPr>
    </w:p>
    <w:p w14:paraId="3D47FDDC">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（盖单位章）;</w:t>
      </w:r>
      <w:r>
        <w:rPr>
          <w:rFonts w:hint="eastAsia" w:ascii="宋体" w:hAnsi="宋体" w:eastAsia="宋体" w:cs="宋体"/>
          <w:color w:val="auto"/>
          <w:sz w:val="24"/>
          <w:highlight w:val="none"/>
          <w:u w:val="single"/>
        </w:rPr>
        <w:t xml:space="preserve">                          </w:t>
      </w:r>
    </w:p>
    <w:p w14:paraId="2B7CD609">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D7CE3EB">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color="EEECE1"/>
        </w:rPr>
        <w:t>身份证号码</w:t>
      </w:r>
      <w:r>
        <w:rPr>
          <w:rFonts w:hint="eastAsia" w:ascii="宋体" w:hAnsi="宋体" w:eastAsia="宋体" w:cs="宋体"/>
          <w:color w:val="auto"/>
          <w:sz w:val="24"/>
          <w:highlight w:val="none"/>
        </w:rPr>
        <w:t>：_________________________________</w:t>
      </w:r>
    </w:p>
    <w:p w14:paraId="4EBEE3DA">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u w:val="single"/>
        </w:rPr>
        <w:t xml:space="preserve">                    </w:t>
      </w:r>
    </w:p>
    <w:p w14:paraId="52228FAA">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single"/>
          <w:lang w:val="en-US" w:eastAsia="zh-CN"/>
        </w:rPr>
        <w:t xml:space="preserve"> </w:t>
      </w:r>
    </w:p>
    <w:p w14:paraId="519FFAA8">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r>
        <w:rPr>
          <w:rFonts w:hint="eastAsia" w:ascii="宋体" w:hAnsi="宋体" w:eastAsia="宋体" w:cs="宋体"/>
          <w:color w:val="auto"/>
          <w:sz w:val="24"/>
          <w:highlight w:val="none"/>
          <w:u w:val="single"/>
        </w:rPr>
        <w:t xml:space="preserve">                               </w:t>
      </w:r>
    </w:p>
    <w:p w14:paraId="34800C29">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政 编 码 ：</w:t>
      </w:r>
      <w:r>
        <w:rPr>
          <w:rFonts w:hint="eastAsia" w:ascii="宋体" w:hAnsi="宋体" w:eastAsia="宋体" w:cs="宋体"/>
          <w:color w:val="auto"/>
          <w:sz w:val="24"/>
          <w:highlight w:val="none"/>
          <w:u w:val="single"/>
        </w:rPr>
        <w:t xml:space="preserve">                               </w:t>
      </w:r>
    </w:p>
    <w:p w14:paraId="13C38555">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33654162">
      <w:pPr>
        <w:pStyle w:val="10"/>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4CCF2E6D">
      <w:pPr>
        <w:pStyle w:val="10"/>
        <w:tabs>
          <w:tab w:val="left" w:pos="5580"/>
        </w:tabs>
        <w:spacing w:line="240" w:lineRule="atLeast"/>
        <w:rPr>
          <w:rFonts w:hint="eastAsia" w:ascii="宋体" w:hAnsi="宋体" w:eastAsia="宋体" w:cs="宋体"/>
          <w:b/>
          <w:color w:val="auto"/>
          <w:kern w:val="0"/>
          <w:sz w:val="24"/>
        </w:rPr>
      </w:pPr>
    </w:p>
    <w:p w14:paraId="7CB736C1">
      <w:pPr>
        <w:jc w:val="center"/>
        <w:rPr>
          <w:rFonts w:hint="eastAsia" w:ascii="宋体" w:hAnsi="宋体" w:eastAsia="宋体" w:cs="宋体"/>
          <w:b/>
          <w:color w:val="auto"/>
          <w:kern w:val="0"/>
          <w:sz w:val="28"/>
          <w:szCs w:val="21"/>
          <w:lang w:val="en-US" w:eastAsia="zh-CN" w:bidi="ar-SA"/>
        </w:rPr>
        <w:sectPr>
          <w:pgSz w:w="11906" w:h="16838"/>
          <w:pgMar w:top="1440" w:right="1797" w:bottom="1440" w:left="1797" w:header="851" w:footer="992" w:gutter="0"/>
          <w:pgNumType w:fmt="decimal"/>
          <w:cols w:space="720" w:num="1"/>
          <w:docGrid w:type="linesAndChars" w:linePitch="312" w:charSpace="0"/>
        </w:sectPr>
      </w:pPr>
    </w:p>
    <w:bookmarkEnd w:id="260"/>
    <w:bookmarkEnd w:id="261"/>
    <w:bookmarkEnd w:id="262"/>
    <w:bookmarkEnd w:id="263"/>
    <w:p w14:paraId="31973EBF">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outlineLvl w:val="1"/>
        <w:rPr>
          <w:rFonts w:hint="eastAsia" w:ascii="宋体" w:hAnsi="宋体" w:eastAsia="宋体" w:cs="宋体"/>
          <w:b/>
          <w:bCs/>
          <w:color w:val="auto"/>
          <w:sz w:val="24"/>
          <w:szCs w:val="24"/>
          <w:highlight w:val="none"/>
        </w:rPr>
      </w:pPr>
      <w:bookmarkStart w:id="264" w:name="_Toc14842"/>
      <w:bookmarkStart w:id="265" w:name="_Toc515647808"/>
      <w:bookmarkStart w:id="266" w:name="_Toc18130"/>
      <w:bookmarkStart w:id="267" w:name="_Toc32520"/>
      <w:bookmarkStart w:id="268" w:name="_Toc7039"/>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具备有效的《中华人民共和国出版物发行许可证》或《中华人民共和国出版物经营许可证》</w:t>
      </w:r>
      <w:bookmarkEnd w:id="264"/>
    </w:p>
    <w:p w14:paraId="265CBB9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6AF17BE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2499B98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30D98399">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0C868C8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color w:val="auto"/>
          <w:sz w:val="24"/>
          <w:szCs w:val="24"/>
          <w:highlight w:val="none"/>
        </w:rPr>
      </w:pPr>
      <w:bookmarkStart w:id="269" w:name="_Toc11476"/>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202</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年或202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年度任意一年财务审计报告（新成立未满一年的新公司提供近三个月内任意一个月的银行资信证明）；</w:t>
      </w:r>
      <w:bookmarkEnd w:id="269"/>
    </w:p>
    <w:p w14:paraId="55FE4E2F">
      <w:pPr>
        <w:pStyle w:val="8"/>
        <w:rPr>
          <w:rFonts w:hint="eastAsia" w:ascii="宋体" w:hAnsi="宋体" w:eastAsia="宋体" w:cs="宋体"/>
          <w:b/>
          <w:bCs/>
          <w:color w:val="auto"/>
          <w:sz w:val="24"/>
          <w:szCs w:val="24"/>
          <w:highlight w:val="none"/>
        </w:rPr>
      </w:pPr>
    </w:p>
    <w:p w14:paraId="2BDA77A1">
      <w:pPr>
        <w:pStyle w:val="8"/>
        <w:rPr>
          <w:rFonts w:hint="eastAsia" w:ascii="宋体" w:hAnsi="宋体" w:eastAsia="宋体" w:cs="宋体"/>
          <w:b/>
          <w:bCs/>
          <w:color w:val="auto"/>
          <w:sz w:val="24"/>
          <w:szCs w:val="24"/>
          <w:highlight w:val="none"/>
        </w:rPr>
      </w:pPr>
    </w:p>
    <w:p w14:paraId="03BA2DF5">
      <w:pPr>
        <w:rPr>
          <w:rFonts w:hint="eastAsia"/>
          <w:color w:val="auto"/>
        </w:rPr>
      </w:pPr>
    </w:p>
    <w:p w14:paraId="79A93D33">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360" w:lineRule="auto"/>
        <w:ind w:left="66" w:leftChars="0" w:firstLine="564" w:firstLineChars="0"/>
        <w:textAlignment w:val="auto"/>
        <w:outlineLvl w:val="1"/>
        <w:rPr>
          <w:rFonts w:hint="eastAsia" w:ascii="宋体" w:hAnsi="宋体" w:eastAsia="宋体" w:cs="宋体"/>
          <w:b/>
          <w:bCs/>
          <w:color w:val="auto"/>
          <w:sz w:val="24"/>
          <w:szCs w:val="24"/>
          <w:highlight w:val="none"/>
        </w:rPr>
      </w:pPr>
      <w:bookmarkStart w:id="270" w:name="_Toc6756"/>
      <w:r>
        <w:rPr>
          <w:rFonts w:hint="eastAsia" w:ascii="宋体" w:hAnsi="宋体" w:eastAsia="宋体" w:cs="宋体"/>
          <w:b/>
          <w:bCs/>
          <w:color w:val="auto"/>
          <w:sz w:val="24"/>
          <w:szCs w:val="24"/>
          <w:highlight w:val="none"/>
        </w:rPr>
        <w:t>提供依法缴纳近6个月任意1个月社会保险的证明；</w:t>
      </w:r>
      <w:bookmarkEnd w:id="270"/>
    </w:p>
    <w:p w14:paraId="6E913A0E">
      <w:pPr>
        <w:pStyle w:val="8"/>
        <w:rPr>
          <w:rFonts w:hint="eastAsia" w:ascii="宋体" w:hAnsi="宋体" w:eastAsia="宋体" w:cs="宋体"/>
          <w:b/>
          <w:bCs/>
          <w:color w:val="auto"/>
          <w:sz w:val="24"/>
          <w:szCs w:val="24"/>
          <w:highlight w:val="none"/>
        </w:rPr>
      </w:pPr>
    </w:p>
    <w:p w14:paraId="4E720D72">
      <w:pPr>
        <w:pStyle w:val="8"/>
        <w:widowControl w:val="0"/>
        <w:numPr>
          <w:ilvl w:val="0"/>
          <w:numId w:val="0"/>
        </w:numPr>
        <w:spacing w:before="120" w:line="22" w:lineRule="atLeast"/>
        <w:jc w:val="both"/>
        <w:rPr>
          <w:rFonts w:hint="eastAsia"/>
          <w:color w:val="auto"/>
          <w:lang w:eastAsia="zh-CN"/>
        </w:rPr>
      </w:pPr>
    </w:p>
    <w:p w14:paraId="3FE0B462">
      <w:pPr>
        <w:rPr>
          <w:rFonts w:hint="eastAsia"/>
          <w:color w:val="auto"/>
          <w:lang w:eastAsia="zh-CN"/>
        </w:rPr>
      </w:pPr>
    </w:p>
    <w:p w14:paraId="151E8122">
      <w:pPr>
        <w:pStyle w:val="8"/>
        <w:rPr>
          <w:rFonts w:hint="eastAsia"/>
          <w:color w:val="auto"/>
          <w:lang w:eastAsia="zh-CN"/>
        </w:rPr>
      </w:pPr>
    </w:p>
    <w:p w14:paraId="021CB876">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360" w:lineRule="auto"/>
        <w:ind w:left="66" w:leftChars="0" w:firstLine="564" w:firstLineChars="0"/>
        <w:textAlignment w:val="auto"/>
        <w:outlineLvl w:val="1"/>
        <w:rPr>
          <w:rFonts w:hint="eastAsia" w:ascii="宋体" w:hAnsi="宋体" w:eastAsia="宋体" w:cs="宋体"/>
          <w:b/>
          <w:bCs/>
          <w:color w:val="auto"/>
          <w:sz w:val="24"/>
          <w:szCs w:val="24"/>
          <w:highlight w:val="none"/>
        </w:rPr>
      </w:pPr>
      <w:bookmarkStart w:id="271" w:name="_Toc8462"/>
      <w:r>
        <w:rPr>
          <w:rFonts w:hint="eastAsia" w:ascii="宋体" w:hAnsi="宋体" w:eastAsia="宋体" w:cs="宋体"/>
          <w:b/>
          <w:bCs/>
          <w:color w:val="auto"/>
          <w:sz w:val="24"/>
          <w:szCs w:val="24"/>
          <w:highlight w:val="none"/>
        </w:rPr>
        <w:t>提供依法缴纳近6个月任意1个月税收证明；</w:t>
      </w:r>
      <w:bookmarkEnd w:id="271"/>
    </w:p>
    <w:p w14:paraId="11D6FEB4">
      <w:pPr>
        <w:pStyle w:val="8"/>
        <w:widowControl w:val="0"/>
        <w:numPr>
          <w:ilvl w:val="0"/>
          <w:numId w:val="0"/>
        </w:numPr>
        <w:spacing w:before="120" w:line="22" w:lineRule="atLeast"/>
        <w:ind w:firstLine="480" w:firstLineChars="200"/>
        <w:jc w:val="both"/>
        <w:rPr>
          <w:rFonts w:hint="eastAsia"/>
          <w:color w:val="auto"/>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近六个月任意一个月是指202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月-202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任意一个月；若为零申报企业，需提供国家税务总局电子税务局“申报结果查询截图”，税务局代收的社保缴费证明不可作为本项目的完税证明（“税种”不可为养老保险、医疗保险、失业保险、工伤保险和生育保险）</w:t>
      </w:r>
    </w:p>
    <w:p w14:paraId="6D58EB47">
      <w:pPr>
        <w:rPr>
          <w:rFonts w:hint="eastAsia"/>
          <w:color w:val="auto"/>
        </w:rPr>
      </w:pPr>
    </w:p>
    <w:p w14:paraId="58243842">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p>
    <w:p w14:paraId="79B77BA6">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color w:val="auto"/>
          <w:sz w:val="24"/>
          <w:szCs w:val="24"/>
          <w:highlight w:val="none"/>
        </w:rPr>
      </w:pPr>
      <w:bookmarkStart w:id="272" w:name="_Toc31216"/>
      <w:r>
        <w:rPr>
          <w:rFonts w:hint="eastAsia" w:ascii="宋体" w:hAnsi="宋体" w:eastAsia="宋体" w:cs="宋体"/>
          <w:b/>
          <w:bCs/>
          <w:color w:val="auto"/>
          <w:sz w:val="24"/>
          <w:szCs w:val="24"/>
          <w:highlight w:val="none"/>
          <w:lang w:val="en-US" w:eastAsia="zh-CN"/>
        </w:rPr>
        <w:t>8、</w:t>
      </w:r>
      <w:bookmarkEnd w:id="272"/>
      <w:r>
        <w:rPr>
          <w:rFonts w:hint="eastAsia" w:ascii="宋体" w:hAnsi="宋体" w:eastAsia="宋体" w:cs="宋体"/>
          <w:b/>
          <w:bCs/>
          <w:color w:val="auto"/>
          <w:sz w:val="24"/>
          <w:szCs w:val="24"/>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p w14:paraId="6504D4C8">
      <w:pPr>
        <w:rPr>
          <w:rFonts w:hint="eastAsia"/>
          <w:color w:val="auto"/>
          <w:lang w:eastAsia="zh-CN"/>
        </w:rPr>
      </w:pPr>
    </w:p>
    <w:p w14:paraId="5300FA0E">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color w:val="auto"/>
          <w:sz w:val="24"/>
          <w:szCs w:val="24"/>
          <w:highlight w:val="none"/>
        </w:rPr>
      </w:pPr>
      <w:bookmarkStart w:id="273" w:name="_Toc22485"/>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供应商提供针对本次项目《反商业贿赂承诺书》；</w:t>
      </w:r>
      <w:bookmarkEnd w:id="273"/>
    </w:p>
    <w:p w14:paraId="36559A2C">
      <w:pPr>
        <w:pStyle w:val="8"/>
        <w:widowControl w:val="0"/>
        <w:numPr>
          <w:ilvl w:val="0"/>
          <w:numId w:val="0"/>
        </w:numPr>
        <w:spacing w:before="120" w:line="22" w:lineRule="atLeast"/>
        <w:jc w:val="both"/>
        <w:rPr>
          <w:rFonts w:hint="eastAsia"/>
          <w:color w:val="auto"/>
        </w:rPr>
      </w:pPr>
    </w:p>
    <w:p w14:paraId="29BD3B16">
      <w:pPr>
        <w:pStyle w:val="15"/>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反商业贿赂承诺书</w:t>
      </w:r>
    </w:p>
    <w:p w14:paraId="3590CB44">
      <w:pPr>
        <w:pStyle w:val="15"/>
        <w:jc w:val="both"/>
        <w:rPr>
          <w:rFonts w:hint="eastAsia" w:ascii="宋体" w:hAnsi="宋体" w:eastAsia="宋体" w:cs="宋体"/>
          <w:b w:val="0"/>
          <w:bCs w:val="0"/>
          <w:color w:val="auto"/>
          <w:kern w:val="0"/>
          <w:sz w:val="24"/>
          <w:szCs w:val="24"/>
          <w:highlight w:val="none"/>
          <w:lang w:val="en-US" w:eastAsia="zh-CN"/>
        </w:rPr>
      </w:pPr>
    </w:p>
    <w:p w14:paraId="65ADA263">
      <w:pPr>
        <w:pStyle w:val="15"/>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我单位承诺：</w:t>
      </w:r>
    </w:p>
    <w:p w14:paraId="78D1940E">
      <w:pPr>
        <w:pStyle w:val="15"/>
        <w:ind w:firstLine="480" w:firstLineChars="200"/>
        <w:jc w:val="left"/>
        <w:rPr>
          <w:rFonts w:hint="eastAsia" w:ascii="宋体" w:hAnsi="宋体" w:eastAsia="宋体" w:cs="宋体"/>
          <w:b w:val="0"/>
          <w:bCs w:val="0"/>
          <w:color w:val="auto"/>
          <w:kern w:val="0"/>
          <w:sz w:val="24"/>
          <w:szCs w:val="24"/>
          <w:highlight w:val="none"/>
          <w:lang w:val="en-US" w:eastAsia="zh-CN"/>
        </w:rPr>
      </w:pPr>
    </w:p>
    <w:p w14:paraId="6FEEF1A9">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在参加</w:t>
      </w:r>
      <w:r>
        <w:rPr>
          <w:rFonts w:hint="eastAsia" w:ascii="宋体" w:hAnsi="宋体" w:eastAsia="宋体" w:cs="宋体"/>
          <w:b w:val="0"/>
          <w:bCs w:val="0"/>
          <w:color w:val="auto"/>
          <w:kern w:val="0"/>
          <w:sz w:val="24"/>
          <w:szCs w:val="24"/>
          <w:highlight w:val="none"/>
          <w:u w:val="single"/>
          <w:lang w:val="en-US" w:eastAsia="zh-CN"/>
        </w:rPr>
        <w:t>（项目名称及编号）</w:t>
      </w:r>
      <w:r>
        <w:rPr>
          <w:rFonts w:hint="eastAsia" w:ascii="宋体" w:hAnsi="宋体" w:eastAsia="宋体" w:cs="宋体"/>
          <w:b w:val="0"/>
          <w:bCs w:val="0"/>
          <w:color w:val="auto"/>
          <w:kern w:val="0"/>
          <w:sz w:val="24"/>
          <w:szCs w:val="24"/>
          <w:highlight w:val="none"/>
          <w:lang w:val="en-US" w:eastAsia="zh-CN"/>
        </w:rPr>
        <w:t>时，我单位保证做到：</w:t>
      </w:r>
    </w:p>
    <w:p w14:paraId="6BB9FA15">
      <w:pPr>
        <w:pStyle w:val="15"/>
        <w:keepNext w:val="0"/>
        <w:keepLines w:val="0"/>
        <w:pageBreakBefore w:val="0"/>
        <w:widowControl w:val="0"/>
        <w:kinsoku/>
        <w:wordWrap/>
        <w:overflowPunct/>
        <w:topLinePunct w:val="0"/>
        <w:autoSpaceDE/>
        <w:autoSpaceDN/>
        <w:bidi w:val="0"/>
        <w:adjustRightInd/>
        <w:snapToGrid w:val="0"/>
        <w:spacing w:line="360" w:lineRule="auto"/>
        <w:ind w:firstLine="720" w:firstLineChars="3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一、公平竞争参加本次招标活动。</w:t>
      </w:r>
    </w:p>
    <w:p w14:paraId="6747ED41">
      <w:pPr>
        <w:pStyle w:val="15"/>
        <w:keepNext w:val="0"/>
        <w:keepLines w:val="0"/>
        <w:pageBreakBefore w:val="0"/>
        <w:widowControl w:val="0"/>
        <w:kinsoku/>
        <w:wordWrap/>
        <w:overflowPunct/>
        <w:topLinePunct w:val="0"/>
        <w:autoSpaceDE/>
        <w:autoSpaceDN/>
        <w:bidi w:val="0"/>
        <w:adjustRightInd/>
        <w:snapToGrid w:val="0"/>
        <w:spacing w:line="360" w:lineRule="auto"/>
        <w:ind w:left="280" w:hanging="240" w:hanging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452DF28B">
      <w:pPr>
        <w:pStyle w:val="15"/>
        <w:keepNext w:val="0"/>
        <w:keepLines w:val="0"/>
        <w:pageBreakBefore w:val="0"/>
        <w:widowControl w:val="0"/>
        <w:kinsoku/>
        <w:wordWrap/>
        <w:overflowPunct/>
        <w:topLinePunct w:val="0"/>
        <w:autoSpaceDE/>
        <w:autoSpaceDN/>
        <w:bidi w:val="0"/>
        <w:adjustRightInd/>
        <w:snapToGrid w:val="0"/>
        <w:spacing w:line="360" w:lineRule="auto"/>
        <w:ind w:firstLine="720" w:firstLineChars="3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4"/>
          <w:szCs w:val="24"/>
          <w:highlight w:val="none"/>
          <w:lang w:val="en-US" w:eastAsia="zh-CN"/>
        </w:rPr>
        <w:t>三、若出现上述行为，我单位及参与投标的工作人员愿意接受按照国家法律法规等有关规定给予的处罚。</w:t>
      </w:r>
    </w:p>
    <w:p w14:paraId="0E63B7A5">
      <w:pPr>
        <w:pStyle w:val="15"/>
        <w:jc w:val="left"/>
        <w:rPr>
          <w:rFonts w:hint="eastAsia" w:ascii="宋体" w:hAnsi="宋体" w:eastAsia="宋体" w:cs="宋体"/>
          <w:b w:val="0"/>
          <w:bCs w:val="0"/>
          <w:color w:val="auto"/>
          <w:kern w:val="0"/>
          <w:sz w:val="28"/>
          <w:szCs w:val="28"/>
          <w:highlight w:val="none"/>
          <w:lang w:val="en-US" w:eastAsia="zh-CN"/>
        </w:rPr>
      </w:pPr>
    </w:p>
    <w:p w14:paraId="0E934405">
      <w:pPr>
        <w:pStyle w:val="15"/>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供应商名称： （盖章）</w:t>
      </w:r>
    </w:p>
    <w:p w14:paraId="74369AF1">
      <w:pPr>
        <w:pStyle w:val="15"/>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4"/>
          <w:szCs w:val="24"/>
          <w:highlight w:val="none"/>
          <w:lang w:val="en-US" w:eastAsia="zh-CN"/>
        </w:rPr>
      </w:pPr>
    </w:p>
    <w:p w14:paraId="775BAE86">
      <w:pPr>
        <w:pStyle w:val="15"/>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法定代表人或授权委托人： （签字或盖章）</w:t>
      </w:r>
    </w:p>
    <w:p w14:paraId="47E2ECE4">
      <w:pPr>
        <w:pStyle w:val="15"/>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auto"/>
          <w:kern w:val="0"/>
          <w:sz w:val="24"/>
          <w:szCs w:val="24"/>
          <w:highlight w:val="none"/>
          <w:lang w:val="en-US" w:eastAsia="zh-CN"/>
        </w:rPr>
      </w:pPr>
    </w:p>
    <w:p w14:paraId="3D593F5C">
      <w:pP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日期：     年   月   日</w:t>
      </w:r>
    </w:p>
    <w:p w14:paraId="357418F7">
      <w:pPr>
        <w:pStyle w:val="8"/>
        <w:rPr>
          <w:rFonts w:hint="eastAsia" w:ascii="宋体" w:hAnsi="宋体" w:eastAsia="宋体" w:cs="宋体"/>
          <w:b w:val="0"/>
          <w:bCs w:val="0"/>
          <w:color w:val="auto"/>
          <w:kern w:val="0"/>
          <w:sz w:val="24"/>
          <w:szCs w:val="24"/>
          <w:highlight w:val="none"/>
          <w:lang w:val="en-US" w:eastAsia="zh-CN"/>
        </w:rPr>
      </w:pPr>
    </w:p>
    <w:p w14:paraId="03467E5A">
      <w:pPr>
        <w:rPr>
          <w:rFonts w:hint="eastAsia" w:ascii="宋体" w:hAnsi="宋体" w:eastAsia="宋体" w:cs="宋体"/>
          <w:b w:val="0"/>
          <w:bCs w:val="0"/>
          <w:color w:val="auto"/>
          <w:kern w:val="0"/>
          <w:sz w:val="24"/>
          <w:szCs w:val="24"/>
          <w:highlight w:val="none"/>
          <w:lang w:val="en-US" w:eastAsia="zh-CN"/>
        </w:rPr>
      </w:pPr>
    </w:p>
    <w:p w14:paraId="52ABF656">
      <w:pPr>
        <w:pStyle w:val="8"/>
        <w:rPr>
          <w:rFonts w:hint="eastAsia" w:ascii="宋体" w:hAnsi="宋体" w:eastAsia="宋体" w:cs="宋体"/>
          <w:b w:val="0"/>
          <w:bCs w:val="0"/>
          <w:color w:val="auto"/>
          <w:kern w:val="0"/>
          <w:sz w:val="24"/>
          <w:szCs w:val="24"/>
          <w:highlight w:val="none"/>
          <w:lang w:val="en-US" w:eastAsia="zh-CN"/>
        </w:rPr>
      </w:pPr>
    </w:p>
    <w:p w14:paraId="21B24388">
      <w:pPr>
        <w:rPr>
          <w:rFonts w:hint="eastAsia" w:ascii="宋体" w:hAnsi="宋体" w:eastAsia="宋体" w:cs="宋体"/>
          <w:b w:val="0"/>
          <w:bCs w:val="0"/>
          <w:color w:val="auto"/>
          <w:kern w:val="0"/>
          <w:sz w:val="24"/>
          <w:szCs w:val="24"/>
          <w:highlight w:val="none"/>
          <w:lang w:val="en-US" w:eastAsia="zh-CN"/>
        </w:rPr>
      </w:pPr>
    </w:p>
    <w:p w14:paraId="06BA4D93">
      <w:pPr>
        <w:pStyle w:val="8"/>
        <w:rPr>
          <w:rFonts w:hint="eastAsia" w:ascii="宋体" w:hAnsi="宋体" w:eastAsia="宋体" w:cs="宋体"/>
          <w:b w:val="0"/>
          <w:bCs w:val="0"/>
          <w:color w:val="auto"/>
          <w:kern w:val="0"/>
          <w:sz w:val="24"/>
          <w:szCs w:val="24"/>
          <w:highlight w:val="none"/>
          <w:lang w:val="en-US" w:eastAsia="zh-CN"/>
        </w:rPr>
      </w:pPr>
    </w:p>
    <w:p w14:paraId="0C9D5578">
      <w:pPr>
        <w:rPr>
          <w:rFonts w:hint="eastAsia" w:ascii="宋体" w:hAnsi="宋体" w:eastAsia="宋体" w:cs="宋体"/>
          <w:b w:val="0"/>
          <w:bCs w:val="0"/>
          <w:color w:val="auto"/>
          <w:kern w:val="0"/>
          <w:sz w:val="24"/>
          <w:szCs w:val="24"/>
          <w:highlight w:val="none"/>
          <w:lang w:val="en-US" w:eastAsia="zh-CN"/>
        </w:rPr>
      </w:pPr>
    </w:p>
    <w:p w14:paraId="7556F899">
      <w:pPr>
        <w:pStyle w:val="8"/>
        <w:rPr>
          <w:rFonts w:hint="eastAsia" w:ascii="宋体" w:hAnsi="宋体" w:eastAsia="宋体" w:cs="宋体"/>
          <w:b w:val="0"/>
          <w:bCs w:val="0"/>
          <w:color w:val="auto"/>
          <w:kern w:val="0"/>
          <w:sz w:val="24"/>
          <w:szCs w:val="24"/>
          <w:highlight w:val="none"/>
          <w:lang w:val="en-US" w:eastAsia="zh-CN"/>
        </w:rPr>
      </w:pPr>
    </w:p>
    <w:p w14:paraId="70DC8B41">
      <w:pPr>
        <w:rPr>
          <w:rFonts w:hint="eastAsia" w:ascii="宋体" w:hAnsi="宋体" w:eastAsia="宋体" w:cs="宋体"/>
          <w:b w:val="0"/>
          <w:bCs w:val="0"/>
          <w:color w:val="auto"/>
          <w:kern w:val="0"/>
          <w:sz w:val="24"/>
          <w:szCs w:val="24"/>
          <w:highlight w:val="none"/>
          <w:lang w:val="en-US" w:eastAsia="zh-CN"/>
        </w:rPr>
      </w:pPr>
    </w:p>
    <w:p w14:paraId="736EC90E">
      <w:pPr>
        <w:pStyle w:val="8"/>
        <w:rPr>
          <w:rFonts w:hint="eastAsia" w:ascii="宋体" w:hAnsi="宋体" w:eastAsia="宋体" w:cs="宋体"/>
          <w:b w:val="0"/>
          <w:bCs w:val="0"/>
          <w:color w:val="auto"/>
          <w:kern w:val="0"/>
          <w:sz w:val="24"/>
          <w:szCs w:val="24"/>
          <w:highlight w:val="none"/>
          <w:lang w:val="en-US" w:eastAsia="zh-CN"/>
        </w:rPr>
      </w:pPr>
    </w:p>
    <w:p w14:paraId="035FB39E">
      <w:pPr>
        <w:rPr>
          <w:rFonts w:hint="eastAsia" w:ascii="宋体" w:hAnsi="宋体" w:eastAsia="宋体" w:cs="宋体"/>
          <w:b w:val="0"/>
          <w:bCs w:val="0"/>
          <w:color w:val="auto"/>
          <w:kern w:val="0"/>
          <w:sz w:val="24"/>
          <w:szCs w:val="24"/>
          <w:highlight w:val="none"/>
          <w:lang w:val="en-US" w:eastAsia="zh-CN"/>
        </w:rPr>
      </w:pPr>
    </w:p>
    <w:p w14:paraId="25ADC151">
      <w:pPr>
        <w:pStyle w:val="8"/>
        <w:rPr>
          <w:rFonts w:hint="eastAsia" w:ascii="宋体" w:hAnsi="宋体" w:eastAsia="宋体" w:cs="宋体"/>
          <w:b w:val="0"/>
          <w:bCs w:val="0"/>
          <w:color w:val="auto"/>
          <w:kern w:val="0"/>
          <w:sz w:val="24"/>
          <w:szCs w:val="24"/>
          <w:highlight w:val="none"/>
          <w:lang w:val="en-US" w:eastAsia="zh-CN"/>
        </w:rPr>
      </w:pPr>
    </w:p>
    <w:p w14:paraId="3DBA4926">
      <w:pPr>
        <w:rPr>
          <w:rFonts w:hint="eastAsia" w:ascii="宋体" w:hAnsi="宋体" w:eastAsia="宋体" w:cs="宋体"/>
          <w:b w:val="0"/>
          <w:bCs w:val="0"/>
          <w:color w:val="auto"/>
          <w:kern w:val="0"/>
          <w:sz w:val="24"/>
          <w:szCs w:val="24"/>
          <w:highlight w:val="none"/>
          <w:lang w:val="en-US" w:eastAsia="zh-CN"/>
        </w:rPr>
      </w:pPr>
    </w:p>
    <w:p w14:paraId="75E56759">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color w:val="auto"/>
          <w:sz w:val="24"/>
          <w:szCs w:val="24"/>
          <w:highlight w:val="none"/>
        </w:rPr>
      </w:pPr>
      <w:bookmarkStart w:id="274" w:name="_Toc14072"/>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参加政府采购活动前三年内在经营活动中没有重大违法记录的书面声明；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bookmarkEnd w:id="274"/>
    </w:p>
    <w:p w14:paraId="64DCF728">
      <w:pPr>
        <w:pStyle w:val="8"/>
        <w:rPr>
          <w:rFonts w:hint="eastAsia" w:ascii="宋体" w:hAnsi="宋体" w:eastAsia="宋体" w:cs="宋体"/>
          <w:b/>
          <w:bCs/>
          <w:color w:val="auto"/>
          <w:sz w:val="24"/>
          <w:szCs w:val="24"/>
          <w:highlight w:val="none"/>
          <w:lang w:eastAsia="zh-CN"/>
        </w:rPr>
      </w:pPr>
    </w:p>
    <w:p w14:paraId="5CD3947D">
      <w:pPr>
        <w:rPr>
          <w:rFonts w:hint="eastAsia" w:ascii="宋体" w:hAnsi="宋体" w:eastAsia="宋体" w:cs="宋体"/>
          <w:b/>
          <w:bCs/>
          <w:color w:val="auto"/>
          <w:sz w:val="24"/>
          <w:szCs w:val="24"/>
          <w:highlight w:val="none"/>
          <w:lang w:eastAsia="zh-CN"/>
        </w:rPr>
      </w:pPr>
    </w:p>
    <w:p w14:paraId="615D8650">
      <w:pPr>
        <w:pStyle w:val="8"/>
        <w:rPr>
          <w:rFonts w:hint="eastAsia" w:ascii="宋体" w:hAnsi="宋体" w:eastAsia="宋体" w:cs="宋体"/>
          <w:b/>
          <w:bCs/>
          <w:color w:val="auto"/>
          <w:sz w:val="24"/>
          <w:szCs w:val="24"/>
          <w:highlight w:val="none"/>
          <w:lang w:eastAsia="zh-CN"/>
        </w:rPr>
      </w:pPr>
    </w:p>
    <w:p w14:paraId="0195FFAC">
      <w:pPr>
        <w:rPr>
          <w:rFonts w:hint="eastAsia" w:ascii="宋体" w:hAnsi="宋体" w:eastAsia="宋体" w:cs="宋体"/>
          <w:b/>
          <w:bCs/>
          <w:color w:val="auto"/>
          <w:sz w:val="24"/>
          <w:szCs w:val="24"/>
          <w:highlight w:val="none"/>
          <w:lang w:eastAsia="zh-CN"/>
        </w:rPr>
      </w:pPr>
    </w:p>
    <w:p w14:paraId="7DFBE2E9">
      <w:pPr>
        <w:pStyle w:val="8"/>
        <w:rPr>
          <w:rFonts w:hint="eastAsia" w:ascii="宋体" w:hAnsi="宋体" w:eastAsia="宋体" w:cs="宋体"/>
          <w:b/>
          <w:bCs/>
          <w:color w:val="auto"/>
          <w:sz w:val="24"/>
          <w:szCs w:val="24"/>
          <w:highlight w:val="none"/>
          <w:lang w:eastAsia="zh-CN"/>
        </w:rPr>
      </w:pPr>
    </w:p>
    <w:p w14:paraId="38E2C35C">
      <w:pPr>
        <w:rPr>
          <w:rFonts w:hint="eastAsia"/>
          <w:color w:val="auto"/>
        </w:rPr>
      </w:pPr>
    </w:p>
    <w:p w14:paraId="414371B3">
      <w:pPr>
        <w:pStyle w:val="8"/>
        <w:numPr>
          <w:ilvl w:val="0"/>
          <w:numId w:val="0"/>
        </w:numPr>
        <w:ind w:leftChars="235"/>
        <w:rPr>
          <w:rFonts w:hint="eastAsia"/>
          <w:color w:val="auto"/>
        </w:rPr>
      </w:pPr>
    </w:p>
    <w:p w14:paraId="355F9765">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630" w:leftChars="0"/>
        <w:textAlignment w:val="auto"/>
        <w:outlineLvl w:val="1"/>
        <w:rPr>
          <w:rFonts w:hint="eastAsia" w:ascii="宋体" w:hAnsi="宋体" w:eastAsia="宋体" w:cs="宋体"/>
          <w:b/>
          <w:bCs/>
          <w:color w:val="auto"/>
          <w:sz w:val="24"/>
          <w:szCs w:val="24"/>
          <w:highlight w:val="none"/>
        </w:rPr>
      </w:pPr>
      <w:bookmarkStart w:id="275" w:name="_Toc22473"/>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提供缴纳投标保证的有效凭证</w:t>
      </w:r>
      <w:r>
        <w:rPr>
          <w:rFonts w:hint="eastAsia" w:ascii="宋体" w:hAnsi="宋体" w:eastAsia="宋体" w:cs="宋体"/>
          <w:b/>
          <w:bCs/>
          <w:color w:val="auto"/>
          <w:sz w:val="24"/>
          <w:szCs w:val="24"/>
          <w:highlight w:val="none"/>
          <w:lang w:eastAsia="zh-CN"/>
        </w:rPr>
        <w:t>；</w:t>
      </w:r>
      <w:bookmarkEnd w:id="275"/>
    </w:p>
    <w:p w14:paraId="01AA1E63">
      <w:pPr>
        <w:pStyle w:val="8"/>
        <w:widowControl w:val="0"/>
        <w:numPr>
          <w:ilvl w:val="0"/>
          <w:numId w:val="0"/>
        </w:numPr>
        <w:spacing w:before="120" w:line="22" w:lineRule="atLeast"/>
        <w:jc w:val="both"/>
        <w:rPr>
          <w:rFonts w:hint="eastAsia"/>
          <w:color w:val="auto"/>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653415</wp:posOffset>
                </wp:positionH>
                <wp:positionV relativeFrom="paragraph">
                  <wp:posOffset>9525</wp:posOffset>
                </wp:positionV>
                <wp:extent cx="5066030" cy="1263015"/>
                <wp:effectExtent l="0" t="0" r="0" b="0"/>
                <wp:wrapNone/>
                <wp:docPr id="11" name="矩形 11"/>
                <wp:cNvGraphicFramePr/>
                <a:graphic xmlns:a="http://schemas.openxmlformats.org/drawingml/2006/main">
                  <a:graphicData uri="http://schemas.microsoft.com/office/word/2010/wordprocessingShape">
                    <wps:wsp>
                      <wps:cNvSpPr/>
                      <wps:spPr>
                        <a:xfrm>
                          <a:off x="1329690" y="3749040"/>
                          <a:ext cx="5066030" cy="126301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45pt;margin-top:0.75pt;height:99.45pt;width:398.9pt;z-index:251671552;v-text-anchor:middle;mso-width-relative:page;mso-height-relative:page;" filled="f" stroked="t" coordsize="21600,21600" o:gfxdata="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E86va1gAAAAkBAAAPAAAAAAAAAAEAIAAAACIAAABkcnMvZG93&#10;bnJldi54bWxQSwECFAAUAAAACACHTuJA+KyHsnQCAADaBAAADgAAAAAAAAABACAAAAAlAQAAZHJz&#10;L2Uyb0RvYy54bWxQSwUGAAAAAAYABgBZAQAACwYAAAAA&#10;">
                <v:fill on="f" focussize="0,0"/>
                <v:stroke weight="1pt" color="#000000 [3213]" miterlimit="8" joinstyle="miter"/>
                <v:imagedata o:title=""/>
                <o:lock v:ext="edit" aspectratio="f"/>
              </v:rect>
            </w:pict>
          </mc:Fallback>
        </mc:AlternateContent>
      </w:r>
    </w:p>
    <w:p w14:paraId="30F09F1B">
      <w:pPr>
        <w:rPr>
          <w:rFonts w:hint="eastAsia"/>
          <w:color w:val="auto"/>
        </w:rPr>
      </w:pPr>
    </w:p>
    <w:p w14:paraId="282E16FB">
      <w:pPr>
        <w:pStyle w:val="8"/>
        <w:tabs>
          <w:tab w:val="left" w:pos="5863"/>
          <w:tab w:val="clear" w:pos="567"/>
        </w:tabs>
        <w:ind w:firstLine="1920" w:firstLineChars="800"/>
        <w:rPr>
          <w:rFonts w:hint="eastAsia" w:eastAsia="宋体"/>
          <w:color w:val="auto"/>
          <w:lang w:eastAsia="zh-CN"/>
        </w:rPr>
      </w:pPr>
      <w:r>
        <w:rPr>
          <w:rFonts w:ascii="宋体" w:hAnsi="宋体" w:eastAsia="宋体" w:cs="宋体"/>
          <w:color w:val="auto"/>
          <w:sz w:val="24"/>
          <w:szCs w:val="24"/>
        </w:rPr>
        <w:t>缴纳投标保证金的有效凭证复印件（银行回执单或保函等）</w:t>
      </w:r>
    </w:p>
    <w:p w14:paraId="1494C8AF">
      <w:pPr>
        <w:rPr>
          <w:rFonts w:hint="eastAsia"/>
          <w:color w:val="auto"/>
        </w:rPr>
      </w:pPr>
    </w:p>
    <w:p w14:paraId="13DBE9AA">
      <w:pPr>
        <w:pStyle w:val="8"/>
        <w:rPr>
          <w:rFonts w:hint="eastAsia"/>
          <w:color w:val="auto"/>
        </w:rPr>
      </w:pPr>
    </w:p>
    <w:p w14:paraId="06C8B0B1">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3E12BB49">
      <w:pPr>
        <w:pStyle w:val="8"/>
        <w:rPr>
          <w:rFonts w:hint="eastAsia" w:ascii="宋体" w:hAnsi="宋体" w:eastAsia="宋体" w:cs="宋体"/>
          <w:b/>
          <w:bCs/>
          <w:color w:val="auto"/>
          <w:sz w:val="24"/>
          <w:szCs w:val="24"/>
          <w:highlight w:val="none"/>
          <w:lang w:val="en-US" w:eastAsia="zh-CN"/>
        </w:rPr>
      </w:pPr>
    </w:p>
    <w:p w14:paraId="1D6ECDBC">
      <w:pPr>
        <w:rPr>
          <w:rFonts w:hint="eastAsia" w:ascii="宋体" w:hAnsi="宋体" w:eastAsia="宋体" w:cs="宋体"/>
          <w:b/>
          <w:bCs/>
          <w:color w:val="auto"/>
          <w:sz w:val="24"/>
          <w:szCs w:val="24"/>
          <w:highlight w:val="none"/>
          <w:lang w:val="en-US" w:eastAsia="zh-CN"/>
        </w:rPr>
      </w:pPr>
    </w:p>
    <w:p w14:paraId="0E18B09D">
      <w:pPr>
        <w:pStyle w:val="8"/>
        <w:rPr>
          <w:rFonts w:hint="eastAsia" w:ascii="宋体" w:hAnsi="宋体" w:eastAsia="宋体" w:cs="宋体"/>
          <w:b/>
          <w:bCs/>
          <w:color w:val="auto"/>
          <w:sz w:val="24"/>
          <w:szCs w:val="24"/>
          <w:highlight w:val="none"/>
          <w:lang w:val="en-US" w:eastAsia="zh-CN"/>
        </w:rPr>
      </w:pPr>
    </w:p>
    <w:p w14:paraId="79E65704">
      <w:pPr>
        <w:rPr>
          <w:rFonts w:hint="eastAsia"/>
          <w:color w:val="auto"/>
          <w:lang w:val="en-US" w:eastAsia="zh-CN"/>
        </w:rPr>
      </w:pPr>
    </w:p>
    <w:p w14:paraId="1F2F8EF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outlineLvl w:val="1"/>
        <w:rPr>
          <w:rFonts w:hint="eastAsia" w:ascii="宋体" w:hAnsi="宋体" w:eastAsia="宋体" w:cs="宋体"/>
          <w:b/>
          <w:bCs/>
          <w:color w:val="auto"/>
          <w:sz w:val="24"/>
          <w:szCs w:val="24"/>
          <w:lang w:eastAsia="zh-CN"/>
        </w:rPr>
      </w:pPr>
      <w:bookmarkStart w:id="276" w:name="_Toc154"/>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rPr>
        <w:t>银行开户许可证复印件或银行基本账户信息(包含：银行账号及开户行名称）；</w:t>
      </w:r>
      <w:bookmarkEnd w:id="276"/>
    </w:p>
    <w:p w14:paraId="07A6FC10">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p>
    <w:p w14:paraId="5A3E6543">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p>
    <w:p w14:paraId="036EC45B">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p>
    <w:p w14:paraId="4E3B11D5">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p>
    <w:p w14:paraId="590BB597">
      <w:pPr>
        <w:pStyle w:val="8"/>
        <w:rPr>
          <w:rFonts w:hint="eastAsia"/>
          <w:color w:val="auto"/>
          <w:lang w:val="en-US" w:eastAsia="zh-CN"/>
        </w:rPr>
      </w:pPr>
    </w:p>
    <w:p w14:paraId="31DA25D7">
      <w:pPr>
        <w:pageBreakBefore w:val="0"/>
        <w:widowControl w:val="0"/>
        <w:numPr>
          <w:ilvl w:val="0"/>
          <w:numId w:val="0"/>
        </w:numPr>
        <w:kinsoku/>
        <w:wordWrap/>
        <w:overflowPunct/>
        <w:topLinePunct w:val="0"/>
        <w:bidi w:val="0"/>
        <w:snapToGrid/>
        <w:spacing w:line="360" w:lineRule="auto"/>
        <w:ind w:firstLine="480" w:firstLineChars="200"/>
        <w:textAlignment w:val="auto"/>
        <w:outlineLvl w:val="1"/>
        <w:rPr>
          <w:rFonts w:hint="default" w:ascii="宋体" w:hAnsi="宋体" w:eastAsia="宋体" w:cs="宋体"/>
          <w:color w:val="auto"/>
          <w:sz w:val="24"/>
          <w:szCs w:val="24"/>
          <w:lang w:val="en-US" w:eastAsia="zh-CN"/>
        </w:rPr>
      </w:pPr>
      <w:bookmarkStart w:id="277" w:name="_Toc21126"/>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rPr>
        <w:t>供应商可提供有利于投标的其他资格证明材料</w:t>
      </w:r>
      <w:bookmarkEnd w:id="277"/>
    </w:p>
    <w:p w14:paraId="4CB6619D">
      <w:pPr>
        <w:pStyle w:val="2"/>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4"/>
          <w:szCs w:val="24"/>
          <w:lang w:val="en-US" w:eastAsia="zh-CN"/>
        </w:rPr>
      </w:pPr>
    </w:p>
    <w:p w14:paraId="7F0C7F99">
      <w:pPr>
        <w:pStyle w:val="2"/>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7D18D9F5">
      <w:pPr>
        <w:pStyle w:val="7"/>
        <w:rPr>
          <w:rFonts w:hint="eastAsia" w:ascii="宋体" w:hAnsi="宋体" w:eastAsia="宋体" w:cs="宋体"/>
          <w:b/>
          <w:bCs/>
          <w:color w:val="auto"/>
          <w:kern w:val="2"/>
          <w:sz w:val="28"/>
          <w:szCs w:val="28"/>
          <w:lang w:val="en-US" w:eastAsia="zh-CN" w:bidi="ar-SA"/>
        </w:rPr>
      </w:pPr>
    </w:p>
    <w:p w14:paraId="38489C94">
      <w:pPr>
        <w:rPr>
          <w:rFonts w:hint="eastAsia"/>
          <w:color w:val="auto"/>
          <w:lang w:val="en-US" w:eastAsia="zh-CN"/>
        </w:rPr>
      </w:pPr>
    </w:p>
    <w:bookmarkEnd w:id="265"/>
    <w:bookmarkEnd w:id="266"/>
    <w:bookmarkEnd w:id="267"/>
    <w:bookmarkEnd w:id="268"/>
    <w:p w14:paraId="2F6A65A9">
      <w:pPr>
        <w:pStyle w:val="4"/>
        <w:numPr>
          <w:ilvl w:val="0"/>
          <w:numId w:val="7"/>
        </w:numPr>
        <w:spacing w:before="0" w:line="240" w:lineRule="atLeast"/>
        <w:ind w:left="1079" w:leftChars="257" w:hanging="540"/>
        <w:outlineLvl w:val="1"/>
        <w:rPr>
          <w:rFonts w:hint="eastAsia" w:ascii="宋体" w:hAnsi="宋体" w:eastAsia="宋体" w:cs="宋体"/>
          <w:color w:val="auto"/>
          <w:sz w:val="24"/>
          <w:highlight w:val="none"/>
        </w:rPr>
      </w:pPr>
      <w:bookmarkStart w:id="278" w:name="_Toc22967"/>
      <w:bookmarkStart w:id="279" w:name="_Toc515647816"/>
      <w:bookmarkStart w:id="280" w:name="_Toc30317"/>
      <w:bookmarkStart w:id="281" w:name="_Toc11180"/>
      <w:r>
        <w:rPr>
          <w:rFonts w:hint="eastAsia" w:ascii="宋体" w:hAnsi="宋体" w:eastAsia="宋体" w:cs="宋体"/>
          <w:color w:val="auto"/>
          <w:sz w:val="24"/>
          <w:highlight w:val="none"/>
        </w:rPr>
        <w:t xml:space="preserve"> </w:t>
      </w:r>
      <w:bookmarkStart w:id="282" w:name="_Toc27927"/>
      <w:r>
        <w:rPr>
          <w:rFonts w:hint="eastAsia" w:ascii="宋体" w:hAnsi="宋体" w:eastAsia="宋体" w:cs="宋体"/>
          <w:color w:val="auto"/>
          <w:sz w:val="24"/>
          <w:highlight w:val="none"/>
        </w:rPr>
        <w:t>商务及技术文件</w:t>
      </w:r>
      <w:bookmarkEnd w:id="278"/>
      <w:bookmarkEnd w:id="279"/>
      <w:bookmarkEnd w:id="280"/>
      <w:bookmarkEnd w:id="281"/>
      <w:bookmarkEnd w:id="282"/>
    </w:p>
    <w:p w14:paraId="0AD1E16A">
      <w:pPr>
        <w:numPr>
          <w:ilvl w:val="0"/>
          <w:numId w:val="0"/>
        </w:numPr>
        <w:rPr>
          <w:rFonts w:hint="eastAsia"/>
          <w:color w:val="auto"/>
        </w:rPr>
      </w:pPr>
    </w:p>
    <w:p w14:paraId="53CE655E">
      <w:pPr>
        <w:pStyle w:val="10"/>
        <w:tabs>
          <w:tab w:val="left" w:pos="5580"/>
        </w:tabs>
        <w:spacing w:line="360" w:lineRule="auto"/>
        <w:ind w:left="1260" w:leftChars="344" w:hanging="538"/>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投标书</w:t>
      </w:r>
    </w:p>
    <w:p w14:paraId="05DC6FBB">
      <w:pPr>
        <w:pStyle w:val="10"/>
        <w:tabs>
          <w:tab w:val="left" w:pos="5580"/>
        </w:tabs>
        <w:spacing w:line="360" w:lineRule="auto"/>
        <w:ind w:left="1260" w:leftChars="344" w:hanging="538"/>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、投标分项报价表</w:t>
      </w:r>
    </w:p>
    <w:p w14:paraId="0358DFA2">
      <w:pPr>
        <w:pStyle w:val="10"/>
        <w:tabs>
          <w:tab w:val="left" w:pos="5580"/>
        </w:tabs>
        <w:spacing w:line="360" w:lineRule="auto"/>
        <w:ind w:left="1260" w:leftChars="344" w:hanging="538"/>
        <w:rPr>
          <w:rFonts w:hint="eastAsia" w:ascii="宋体" w:hAnsi="宋体" w:eastAsia="宋体" w:cs="宋体"/>
          <w:color w:val="auto"/>
          <w:sz w:val="24"/>
          <w:szCs w:val="24"/>
        </w:rPr>
      </w:pPr>
      <w:r>
        <w:rPr>
          <w:rFonts w:hint="eastAsia" w:hAnsi="宋体" w:cs="宋体"/>
          <w:color w:val="auto"/>
          <w:sz w:val="24"/>
          <w:szCs w:val="24"/>
          <w:lang w:val="en-US" w:eastAsia="zh-CN"/>
        </w:rPr>
        <w:t>3</w:t>
      </w:r>
      <w:r>
        <w:rPr>
          <w:rFonts w:hint="eastAsia" w:ascii="宋体" w:hAnsi="宋体" w:eastAsia="宋体" w:cs="宋体"/>
          <w:color w:val="auto"/>
          <w:sz w:val="24"/>
          <w:szCs w:val="24"/>
        </w:rPr>
        <w:t>、技术规格偏离表</w:t>
      </w:r>
    </w:p>
    <w:p w14:paraId="2F67BB2A">
      <w:pPr>
        <w:pStyle w:val="10"/>
        <w:tabs>
          <w:tab w:val="left" w:pos="5580"/>
        </w:tabs>
        <w:spacing w:line="360" w:lineRule="auto"/>
        <w:ind w:left="1260" w:leftChars="344" w:hanging="538"/>
        <w:rPr>
          <w:rFonts w:hint="eastAsia" w:ascii="宋体" w:hAnsi="宋体" w:eastAsia="宋体" w:cs="宋体"/>
          <w:color w:val="auto"/>
          <w:sz w:val="24"/>
          <w:szCs w:val="24"/>
        </w:rPr>
      </w:pPr>
      <w:r>
        <w:rPr>
          <w:rFonts w:hint="eastAsia" w:hAnsi="宋体" w:cs="宋体"/>
          <w:color w:val="auto"/>
          <w:sz w:val="24"/>
          <w:szCs w:val="24"/>
          <w:lang w:val="en-US" w:eastAsia="zh-CN"/>
        </w:rPr>
        <w:t>4</w:t>
      </w:r>
      <w:r>
        <w:rPr>
          <w:rFonts w:hint="eastAsia" w:ascii="宋体" w:hAnsi="宋体" w:eastAsia="宋体" w:cs="宋体"/>
          <w:color w:val="auto"/>
          <w:sz w:val="24"/>
          <w:szCs w:val="24"/>
        </w:rPr>
        <w:t>、商务条款偏离表</w:t>
      </w:r>
    </w:p>
    <w:p w14:paraId="50ED46E8">
      <w:pPr>
        <w:pStyle w:val="10"/>
        <w:tabs>
          <w:tab w:val="left" w:pos="5580"/>
        </w:tabs>
        <w:spacing w:line="360" w:lineRule="auto"/>
        <w:ind w:firstLine="720" w:firstLineChars="300"/>
        <w:rPr>
          <w:rFonts w:hint="eastAsia" w:ascii="宋体" w:hAnsi="宋体" w:eastAsia="宋体" w:cs="宋体"/>
          <w:color w:val="auto"/>
          <w:sz w:val="24"/>
          <w:szCs w:val="24"/>
        </w:rPr>
      </w:pPr>
      <w:r>
        <w:rPr>
          <w:rFonts w:hint="eastAsia" w:hAnsi="宋体" w:cs="宋体"/>
          <w:color w:val="auto"/>
          <w:sz w:val="24"/>
          <w:szCs w:val="24"/>
          <w:lang w:val="en-US" w:eastAsia="zh-CN"/>
        </w:rPr>
        <w:t>5</w:t>
      </w:r>
      <w:r>
        <w:rPr>
          <w:rFonts w:hint="eastAsia" w:ascii="宋体" w:hAnsi="宋体" w:eastAsia="宋体" w:cs="宋体"/>
          <w:color w:val="auto"/>
          <w:sz w:val="24"/>
          <w:szCs w:val="24"/>
        </w:rPr>
        <w:t>-1</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rPr>
        <w:t>中小企业声明函（货物）</w:t>
      </w:r>
    </w:p>
    <w:p w14:paraId="082BD308">
      <w:pPr>
        <w:pStyle w:val="10"/>
        <w:tabs>
          <w:tab w:val="left" w:pos="5580"/>
        </w:tabs>
        <w:spacing w:line="360" w:lineRule="auto"/>
        <w:ind w:firstLine="720" w:firstLineChars="300"/>
        <w:rPr>
          <w:rFonts w:hint="eastAsia" w:ascii="宋体" w:hAnsi="宋体" w:eastAsia="宋体" w:cs="宋体"/>
          <w:color w:val="auto"/>
          <w:sz w:val="24"/>
          <w:szCs w:val="24"/>
        </w:rPr>
      </w:pP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hAnsi="宋体" w:cs="宋体"/>
          <w:color w:val="auto"/>
          <w:sz w:val="24"/>
          <w:szCs w:val="24"/>
          <w:lang w:val="en-US" w:eastAsia="zh-CN"/>
        </w:rPr>
        <w:t>2</w:t>
      </w:r>
      <w:r>
        <w:rPr>
          <w:rFonts w:hint="eastAsia" w:ascii="宋体" w:hAnsi="宋体" w:eastAsia="宋体" w:cs="宋体"/>
          <w:color w:val="auto"/>
          <w:sz w:val="24"/>
          <w:szCs w:val="24"/>
        </w:rPr>
        <w:t>《残疾人福利性单位声明函》</w:t>
      </w:r>
    </w:p>
    <w:p w14:paraId="6ADC6E13">
      <w:pPr>
        <w:pStyle w:val="10"/>
        <w:tabs>
          <w:tab w:val="left" w:pos="5580"/>
        </w:tabs>
        <w:spacing w:line="360" w:lineRule="auto"/>
        <w:ind w:firstLine="720" w:firstLineChars="300"/>
        <w:rPr>
          <w:rFonts w:hint="default" w:eastAsia="宋体"/>
          <w:color w:val="auto"/>
          <w:lang w:val="en-US" w:eastAsia="zh-CN"/>
        </w:rPr>
      </w:pPr>
      <w:r>
        <w:rPr>
          <w:rFonts w:hint="eastAsia" w:hAnsi="宋体" w:cs="宋体"/>
          <w:color w:val="auto"/>
          <w:sz w:val="24"/>
          <w:szCs w:val="24"/>
          <w:lang w:val="en-US" w:eastAsia="zh-CN"/>
        </w:rPr>
        <w:t>5</w:t>
      </w:r>
      <w:r>
        <w:rPr>
          <w:rFonts w:hint="eastAsia" w:ascii="宋体" w:hAnsi="宋体" w:cs="宋体"/>
          <w:color w:val="auto"/>
          <w:sz w:val="24"/>
          <w:szCs w:val="24"/>
          <w:lang w:val="en-US" w:eastAsia="zh-CN"/>
        </w:rPr>
        <w:t>-3</w:t>
      </w:r>
      <w:r>
        <w:rPr>
          <w:rFonts w:hint="eastAsia" w:hAnsi="宋体" w:cs="宋体"/>
          <w:color w:val="auto"/>
          <w:sz w:val="24"/>
          <w:szCs w:val="24"/>
          <w:lang w:val="en-US" w:eastAsia="zh-CN"/>
        </w:rPr>
        <w:t xml:space="preserve"> 监狱企业证明</w:t>
      </w:r>
    </w:p>
    <w:p w14:paraId="6698DFE7">
      <w:pPr>
        <w:pStyle w:val="10"/>
        <w:tabs>
          <w:tab w:val="left" w:pos="5580"/>
        </w:tabs>
        <w:spacing w:line="360" w:lineRule="auto"/>
        <w:ind w:left="1260" w:leftChars="344" w:hanging="538"/>
        <w:rPr>
          <w:rFonts w:hint="eastAsia" w:ascii="宋体" w:hAnsi="宋体" w:eastAsia="宋体" w:cs="宋体"/>
          <w:color w:val="auto"/>
          <w:sz w:val="24"/>
          <w:szCs w:val="24"/>
        </w:rPr>
      </w:pPr>
      <w:r>
        <w:rPr>
          <w:rFonts w:hint="eastAsia"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关联单位的说明（格式自拟）</w:t>
      </w:r>
    </w:p>
    <w:p w14:paraId="44E0DCBF">
      <w:pPr>
        <w:pStyle w:val="10"/>
        <w:tabs>
          <w:tab w:val="left" w:pos="5580"/>
        </w:tabs>
        <w:spacing w:line="360" w:lineRule="auto"/>
        <w:ind w:firstLine="720" w:firstLineChars="300"/>
        <w:rPr>
          <w:rFonts w:hint="eastAsia" w:hAnsi="宋体" w:cs="宋体"/>
          <w:color w:val="auto"/>
          <w:sz w:val="28"/>
          <w:szCs w:val="21"/>
          <w:highlight w:val="none"/>
        </w:rPr>
      </w:pPr>
      <w:r>
        <w:rPr>
          <w:rFonts w:hint="eastAsia" w:hAnsi="宋体" w:cs="宋体"/>
          <w:color w:val="auto"/>
          <w:sz w:val="24"/>
          <w:szCs w:val="24"/>
          <w:lang w:val="en-US" w:eastAsia="zh-CN"/>
        </w:rPr>
        <w:t>7</w:t>
      </w:r>
      <w:r>
        <w:rPr>
          <w:rFonts w:hint="eastAsia" w:ascii="宋体" w:hAnsi="宋体" w:eastAsia="宋体" w:cs="宋体"/>
          <w:color w:val="auto"/>
          <w:sz w:val="24"/>
          <w:szCs w:val="24"/>
        </w:rPr>
        <w:t>、</w:t>
      </w:r>
      <w:r>
        <w:rPr>
          <w:rFonts w:hint="eastAsia" w:hAnsi="宋体" w:cs="宋体"/>
          <w:color w:val="auto"/>
          <w:sz w:val="24"/>
          <w:highlight w:val="none"/>
        </w:rPr>
        <w:t>投标文件还应包括投标人须知里的所有技术文件</w:t>
      </w:r>
      <w:r>
        <w:rPr>
          <w:rFonts w:hint="eastAsia" w:hAnsi="宋体" w:cs="宋体"/>
          <w:color w:val="auto"/>
          <w:sz w:val="24"/>
          <w:szCs w:val="24"/>
          <w:highlight w:val="none"/>
        </w:rPr>
        <w:br w:type="page"/>
      </w:r>
    </w:p>
    <w:p w14:paraId="73A1C0B5">
      <w:pPr>
        <w:pStyle w:val="4"/>
        <w:pageBreakBefore w:val="0"/>
        <w:widowControl w:val="0"/>
        <w:kinsoku/>
        <w:wordWrap/>
        <w:overflowPunct/>
        <w:topLinePunct w:val="0"/>
        <w:bidi w:val="0"/>
        <w:snapToGrid/>
        <w:spacing w:before="0" w:line="240" w:lineRule="auto"/>
        <w:ind w:left="1079" w:leftChars="257" w:hanging="540"/>
        <w:textAlignment w:val="auto"/>
        <w:outlineLvl w:val="1"/>
        <w:rPr>
          <w:rFonts w:hint="eastAsia" w:ascii="宋体" w:hAnsi="宋体" w:eastAsia="宋体" w:cs="宋体"/>
          <w:color w:val="auto"/>
          <w:sz w:val="28"/>
          <w:szCs w:val="21"/>
          <w:highlight w:val="none"/>
        </w:rPr>
      </w:pPr>
      <w:bookmarkStart w:id="283" w:name="_Toc19480"/>
      <w:bookmarkStart w:id="284" w:name="_Toc2041"/>
      <w:bookmarkStart w:id="285" w:name="_Toc515647817"/>
      <w:bookmarkStart w:id="286" w:name="_Toc8525"/>
      <w:bookmarkStart w:id="287" w:name="_Toc14915"/>
      <w:r>
        <w:rPr>
          <w:rFonts w:hint="eastAsia" w:ascii="宋体" w:hAnsi="宋体" w:eastAsia="宋体" w:cs="宋体"/>
          <w:color w:val="auto"/>
          <w:sz w:val="28"/>
          <w:szCs w:val="21"/>
          <w:highlight w:val="none"/>
        </w:rPr>
        <w:t>1</w:t>
      </w:r>
      <w:bookmarkStart w:id="288" w:name="_Hlt520355504"/>
      <w:bookmarkEnd w:id="288"/>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rPr>
        <w:t>投标</w:t>
      </w:r>
      <w:bookmarkEnd w:id="252"/>
      <w:bookmarkEnd w:id="253"/>
      <w:r>
        <w:rPr>
          <w:rFonts w:hint="eastAsia" w:ascii="宋体" w:hAnsi="宋体" w:eastAsia="宋体" w:cs="宋体"/>
          <w:color w:val="auto"/>
          <w:sz w:val="28"/>
          <w:szCs w:val="21"/>
          <w:highlight w:val="none"/>
        </w:rPr>
        <w:t>书</w:t>
      </w:r>
      <w:bookmarkEnd w:id="254"/>
      <w:bookmarkEnd w:id="255"/>
      <w:bookmarkEnd w:id="283"/>
      <w:bookmarkEnd w:id="284"/>
      <w:bookmarkEnd w:id="285"/>
      <w:bookmarkEnd w:id="286"/>
      <w:bookmarkEnd w:id="287"/>
    </w:p>
    <w:p w14:paraId="2C33FD8D">
      <w:pPr>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ascii="宋体" w:hAnsi="宋体"/>
          <w:color w:val="auto"/>
          <w:sz w:val="24"/>
          <w:highlight w:val="none"/>
        </w:rPr>
      </w:pPr>
    </w:p>
    <w:p w14:paraId="7796B16D">
      <w:pPr>
        <w:pageBreakBefore w:val="0"/>
        <w:widowControl w:val="0"/>
        <w:tabs>
          <w:tab w:val="left" w:pos="5580"/>
        </w:tabs>
        <w:kinsoku/>
        <w:wordWrap/>
        <w:overflowPunct/>
        <w:topLinePunct w:val="0"/>
        <w:bidi w:val="0"/>
        <w:snapToGrid/>
        <w:spacing w:line="240" w:lineRule="auto"/>
        <w:ind w:left="1080" w:hanging="1080"/>
        <w:textAlignment w:val="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采购代理机构</w:t>
      </w:r>
    </w:p>
    <w:p w14:paraId="602854E0">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p>
    <w:p w14:paraId="20AFB26C">
      <w:pPr>
        <w:pStyle w:val="10"/>
        <w:pageBreakBefore w:val="0"/>
        <w:widowControl w:val="0"/>
        <w:tabs>
          <w:tab w:val="left" w:pos="5580"/>
        </w:tabs>
        <w:kinsoku/>
        <w:wordWrap/>
        <w:overflowPunct/>
        <w:topLinePunct w:val="0"/>
        <w:bidi w:val="0"/>
        <w:snapToGrid/>
        <w:spacing w:line="240" w:lineRule="auto"/>
        <w:ind w:left="2" w:leftChars="1" w:firstLine="480" w:firstLineChars="200"/>
        <w:textAlignment w:val="auto"/>
        <w:rPr>
          <w:rFonts w:hint="eastAsia" w:hAnsi="宋体" w:cs="宋体"/>
          <w:color w:val="auto"/>
          <w:sz w:val="24"/>
          <w:highlight w:val="none"/>
        </w:rPr>
      </w:pPr>
      <w:r>
        <w:rPr>
          <w:rFonts w:hint="eastAsia" w:hAnsi="宋体" w:cs="宋体"/>
          <w:color w:val="auto"/>
          <w:sz w:val="24"/>
          <w:highlight w:val="none"/>
        </w:rPr>
        <w:t>根据贵方(</w:t>
      </w:r>
      <w:r>
        <w:rPr>
          <w:rFonts w:hint="eastAsia" w:hAnsi="宋体" w:cs="宋体"/>
          <w:i/>
          <w:color w:val="auto"/>
          <w:sz w:val="24"/>
          <w:highlight w:val="none"/>
          <w:u w:val="single"/>
        </w:rPr>
        <w:t>项目名称</w:t>
      </w:r>
      <w:r>
        <w:rPr>
          <w:rFonts w:hint="eastAsia" w:hAnsi="宋体" w:cs="宋体"/>
          <w:color w:val="auto"/>
          <w:sz w:val="24"/>
          <w:highlight w:val="none"/>
        </w:rPr>
        <w:t>)项目的</w:t>
      </w:r>
      <w:r>
        <w:rPr>
          <w:rFonts w:hint="eastAsia" w:hAnsi="宋体" w:cs="宋体"/>
          <w:color w:val="auto"/>
          <w:sz w:val="24"/>
          <w:highlight w:val="none"/>
          <w:lang w:val="en-US" w:eastAsia="zh-CN"/>
        </w:rPr>
        <w:t>询价</w:t>
      </w:r>
      <w:r>
        <w:rPr>
          <w:rFonts w:hint="eastAsia" w:hAnsi="宋体" w:cs="宋体"/>
          <w:color w:val="auto"/>
          <w:sz w:val="24"/>
          <w:highlight w:val="none"/>
          <w:lang w:eastAsia="zh-CN"/>
        </w:rPr>
        <w:t>文件</w:t>
      </w:r>
      <w:r>
        <w:rPr>
          <w:rFonts w:hint="eastAsia" w:hAnsi="宋体" w:cs="宋体"/>
          <w:color w:val="auto"/>
          <w:sz w:val="24"/>
          <w:highlight w:val="none"/>
        </w:rPr>
        <w:t>(</w:t>
      </w:r>
      <w:r>
        <w:rPr>
          <w:rFonts w:hint="eastAsia" w:hAnsi="宋体" w:cs="宋体"/>
          <w:i/>
          <w:color w:val="auto"/>
          <w:sz w:val="24"/>
          <w:highlight w:val="none"/>
          <w:u w:val="single"/>
          <w:lang w:val="en-US" w:eastAsia="zh-CN"/>
        </w:rPr>
        <w:t>项目</w:t>
      </w:r>
      <w:r>
        <w:rPr>
          <w:rFonts w:hint="eastAsia" w:hAnsi="宋体" w:cs="宋体"/>
          <w:i/>
          <w:color w:val="auto"/>
          <w:sz w:val="24"/>
          <w:highlight w:val="none"/>
          <w:u w:val="single"/>
        </w:rPr>
        <w:t>编号</w:t>
      </w:r>
      <w:r>
        <w:rPr>
          <w:rFonts w:hint="eastAsia" w:hAnsi="宋体" w:cs="宋体"/>
          <w:color w:val="auto"/>
          <w:sz w:val="24"/>
          <w:highlight w:val="none"/>
        </w:rPr>
        <w:t>),签字代表(</w:t>
      </w:r>
      <w:r>
        <w:rPr>
          <w:rFonts w:hint="eastAsia" w:hAnsi="宋体" w:cs="宋体"/>
          <w:i/>
          <w:color w:val="auto"/>
          <w:sz w:val="24"/>
          <w:highlight w:val="none"/>
          <w:u w:val="single"/>
        </w:rPr>
        <w:t>姓名、职务</w:t>
      </w:r>
      <w:r>
        <w:rPr>
          <w:rFonts w:hint="eastAsia" w:hAnsi="宋体" w:cs="宋体"/>
          <w:color w:val="auto"/>
          <w:sz w:val="24"/>
          <w:highlight w:val="none"/>
        </w:rPr>
        <w:t>)经正式授权并代表</w:t>
      </w:r>
      <w:r>
        <w:rPr>
          <w:rFonts w:hint="eastAsia" w:hAnsi="宋体" w:cs="宋体"/>
          <w:color w:val="auto"/>
          <w:sz w:val="24"/>
          <w:highlight w:val="none"/>
          <w:lang w:eastAsia="zh-CN"/>
        </w:rPr>
        <w:t>供应商</w:t>
      </w:r>
      <w:r>
        <w:rPr>
          <w:rFonts w:hint="eastAsia" w:hAnsi="宋体" w:cs="宋体"/>
          <w:color w:val="auto"/>
          <w:sz w:val="24"/>
          <w:highlight w:val="none"/>
        </w:rPr>
        <w:t>（</w:t>
      </w:r>
      <w:r>
        <w:rPr>
          <w:rFonts w:hint="eastAsia" w:hAnsi="宋体" w:cs="宋体"/>
          <w:i/>
          <w:color w:val="auto"/>
          <w:sz w:val="24"/>
          <w:highlight w:val="none"/>
          <w:u w:val="single"/>
        </w:rPr>
        <w:t>名称、地址</w:t>
      </w:r>
      <w:r>
        <w:rPr>
          <w:rFonts w:hint="eastAsia" w:hAnsi="宋体" w:cs="宋体"/>
          <w:color w:val="auto"/>
          <w:sz w:val="24"/>
          <w:highlight w:val="none"/>
        </w:rPr>
        <w:t>）</w:t>
      </w:r>
      <w:r>
        <w:rPr>
          <w:rFonts w:hint="eastAsia" w:hAnsi="宋体" w:cs="宋体"/>
          <w:color w:val="auto"/>
          <w:sz w:val="24"/>
          <w:highlight w:val="none"/>
          <w:lang w:val="en-US" w:eastAsia="zh-CN"/>
        </w:rPr>
        <w:t>上传投标文件</w:t>
      </w:r>
      <w:r>
        <w:rPr>
          <w:rFonts w:hint="eastAsia" w:hAnsi="宋体" w:cs="宋体"/>
          <w:color w:val="auto"/>
          <w:sz w:val="24"/>
          <w:highlight w:val="none"/>
        </w:rPr>
        <w:t>，并以</w:t>
      </w:r>
      <w:r>
        <w:rPr>
          <w:rFonts w:hint="eastAsia" w:hAnsi="宋体" w:cs="宋体"/>
          <w:color w:val="auto"/>
          <w:sz w:val="24"/>
          <w:highlight w:val="none"/>
          <w:u w:val="single"/>
        </w:rPr>
        <w:t xml:space="preserve">         </w:t>
      </w:r>
      <w:r>
        <w:rPr>
          <w:rFonts w:hint="eastAsia" w:hAnsi="宋体" w:cs="宋体"/>
          <w:color w:val="auto"/>
          <w:sz w:val="24"/>
          <w:highlight w:val="none"/>
        </w:rPr>
        <w:t>形式出具的金额为人民币</w:t>
      </w:r>
      <w:r>
        <w:rPr>
          <w:rFonts w:hint="eastAsia" w:hAnsi="宋体" w:cs="宋体"/>
          <w:color w:val="auto"/>
          <w:sz w:val="24"/>
          <w:highlight w:val="none"/>
          <w:u w:val="single"/>
        </w:rPr>
        <w:t>　　　　</w:t>
      </w:r>
      <w:r>
        <w:rPr>
          <w:rFonts w:hint="eastAsia" w:hAnsi="宋体" w:cs="宋体"/>
          <w:color w:val="auto"/>
          <w:sz w:val="24"/>
          <w:highlight w:val="none"/>
        </w:rPr>
        <w:t>元的投标保证金。</w:t>
      </w:r>
    </w:p>
    <w:p w14:paraId="12C7158E">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据此，签字代表宣布同意如下：</w:t>
      </w:r>
    </w:p>
    <w:p w14:paraId="6299ED25">
      <w:pPr>
        <w:pStyle w:val="10"/>
        <w:pageBreakBefore w:val="0"/>
        <w:widowControl w:val="0"/>
        <w:tabs>
          <w:tab w:val="left" w:pos="720"/>
          <w:tab w:val="left" w:pos="900"/>
        </w:tabs>
        <w:kinsoku/>
        <w:wordWrap/>
        <w:overflowPunct/>
        <w:topLinePunct w:val="0"/>
        <w:bidi w:val="0"/>
        <w:snapToGrid/>
        <w:spacing w:line="240" w:lineRule="auto"/>
        <w:ind w:left="768" w:leftChars="257" w:hanging="229"/>
        <w:textAlignment w:val="auto"/>
        <w:rPr>
          <w:rFonts w:hint="eastAsia" w:hAnsi="宋体" w:cs="宋体"/>
          <w:b w:val="0"/>
          <w:bCs w:val="0"/>
          <w:i w:val="0"/>
          <w:iCs w:val="0"/>
          <w:color w:val="auto"/>
          <w:sz w:val="24"/>
          <w:highlight w:val="none"/>
          <w:u w:val="none"/>
        </w:rPr>
      </w:pPr>
      <w:r>
        <w:rPr>
          <w:rFonts w:hint="eastAsia" w:hAnsi="宋体" w:cs="宋体"/>
          <w:color w:val="auto"/>
          <w:sz w:val="24"/>
          <w:highlight w:val="none"/>
        </w:rPr>
        <w:t>（</w:t>
      </w:r>
      <w:r>
        <w:rPr>
          <w:rFonts w:hint="eastAsia" w:hAnsi="宋体" w:cs="宋体"/>
          <w:b w:val="0"/>
          <w:bCs w:val="0"/>
          <w:i w:val="0"/>
          <w:iCs w:val="0"/>
          <w:color w:val="auto"/>
          <w:sz w:val="24"/>
          <w:highlight w:val="none"/>
          <w:u w:val="none"/>
        </w:rPr>
        <w:t>1）附投标价格表中规定的应提供货物的投标总价详见开标一览表，其中由小型和微型企业制造产品的价格为</w:t>
      </w:r>
      <w:r>
        <w:rPr>
          <w:rFonts w:hint="eastAsia" w:hAnsi="宋体" w:cs="宋体"/>
          <w:b w:val="0"/>
          <w:bCs w:val="0"/>
          <w:i w:val="0"/>
          <w:iCs w:val="0"/>
          <w:color w:val="auto"/>
          <w:sz w:val="24"/>
          <w:highlight w:val="none"/>
          <w:u w:val="single"/>
        </w:rPr>
        <w:t xml:space="preserve">　　  </w:t>
      </w:r>
      <w:r>
        <w:rPr>
          <w:rFonts w:hint="eastAsia" w:hAnsi="宋体" w:cs="宋体"/>
          <w:b w:val="0"/>
          <w:bCs w:val="0"/>
          <w:i w:val="0"/>
          <w:iCs w:val="0"/>
          <w:color w:val="auto"/>
          <w:sz w:val="24"/>
          <w:highlight w:val="none"/>
          <w:u w:val="none"/>
        </w:rPr>
        <w:t>（用文字和数字表示），占投标总价</w:t>
      </w:r>
      <w:r>
        <w:rPr>
          <w:rFonts w:hint="eastAsia" w:hAnsi="宋体" w:cs="宋体"/>
          <w:b w:val="0"/>
          <w:bCs w:val="0"/>
          <w:i w:val="0"/>
          <w:iCs w:val="0"/>
          <w:color w:val="auto"/>
          <w:sz w:val="24"/>
          <w:highlight w:val="none"/>
          <w:u w:val="single"/>
        </w:rPr>
        <w:t xml:space="preserve"> </w:t>
      </w:r>
      <w:r>
        <w:rPr>
          <w:rFonts w:hint="eastAsia" w:hAnsi="宋体" w:cs="宋体"/>
          <w:b w:val="0"/>
          <w:bCs w:val="0"/>
          <w:i w:val="0"/>
          <w:iCs w:val="0"/>
          <w:color w:val="auto"/>
          <w:sz w:val="24"/>
          <w:highlight w:val="none"/>
          <w:u w:val="single"/>
          <w:lang w:val="en-US" w:eastAsia="zh-CN"/>
        </w:rPr>
        <w:t xml:space="preserve">    </w:t>
      </w:r>
      <w:r>
        <w:rPr>
          <w:rFonts w:hint="eastAsia" w:hAnsi="宋体" w:cs="宋体"/>
          <w:b w:val="0"/>
          <w:bCs w:val="0"/>
          <w:i w:val="0"/>
          <w:iCs w:val="0"/>
          <w:color w:val="auto"/>
          <w:sz w:val="24"/>
          <w:highlight w:val="none"/>
          <w:u w:val="single"/>
        </w:rPr>
        <w:t xml:space="preserve"> </w:t>
      </w:r>
      <w:r>
        <w:rPr>
          <w:rFonts w:hint="eastAsia" w:hAnsi="宋体" w:cs="宋体"/>
          <w:b w:val="0"/>
          <w:bCs w:val="0"/>
          <w:i w:val="0"/>
          <w:iCs w:val="0"/>
          <w:color w:val="auto"/>
          <w:sz w:val="24"/>
          <w:highlight w:val="none"/>
          <w:u w:val="none"/>
        </w:rPr>
        <w:t xml:space="preserve"> %。</w:t>
      </w:r>
    </w:p>
    <w:p w14:paraId="6A7EB8EF">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（2）本投标有效期为自投标截止之日起</w:t>
      </w:r>
      <w:r>
        <w:rPr>
          <w:rFonts w:hint="eastAsia" w:hAnsi="宋体" w:cs="宋体"/>
          <w:color w:val="auto"/>
          <w:sz w:val="24"/>
          <w:highlight w:val="none"/>
          <w:u w:val="single"/>
        </w:rPr>
        <w:t xml:space="preserve">          </w:t>
      </w:r>
      <w:r>
        <w:rPr>
          <w:rFonts w:hint="eastAsia" w:hAnsi="宋体" w:cs="宋体"/>
          <w:color w:val="auto"/>
          <w:sz w:val="24"/>
          <w:highlight w:val="none"/>
        </w:rPr>
        <w:t>个日历日。</w:t>
      </w:r>
    </w:p>
    <w:p w14:paraId="13180CC3">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（3）联合体中的大中型企业和其他自然人、法人或者非法人组织，与联合体中的小型、微型企业之间</w:t>
      </w:r>
      <w:r>
        <w:rPr>
          <w:rFonts w:hint="eastAsia" w:hAnsi="宋体" w:cs="宋体"/>
          <w:color w:val="auto"/>
          <w:sz w:val="24"/>
          <w:highlight w:val="none"/>
          <w:u w:val="single"/>
        </w:rPr>
        <w:t xml:space="preserve">     （</w:t>
      </w:r>
      <w:r>
        <w:rPr>
          <w:rFonts w:hint="eastAsia" w:hAnsi="宋体" w:cs="宋体"/>
          <w:color w:val="auto"/>
          <w:sz w:val="24"/>
          <w:highlight w:val="none"/>
        </w:rPr>
        <w:t>存在、不存在）投资关系（如果是联合体的话）。</w:t>
      </w:r>
    </w:p>
    <w:p w14:paraId="3FB99050">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（4）已详细审查全部</w:t>
      </w:r>
      <w:r>
        <w:rPr>
          <w:rFonts w:hint="eastAsia" w:hAnsi="宋体" w:cs="宋体"/>
          <w:color w:val="auto"/>
          <w:sz w:val="24"/>
          <w:highlight w:val="none"/>
          <w:lang w:eastAsia="zh-CN"/>
        </w:rPr>
        <w:t>询价文件</w:t>
      </w:r>
      <w:r>
        <w:rPr>
          <w:rFonts w:hint="eastAsia" w:hAnsi="宋体" w:cs="宋体"/>
          <w:color w:val="auto"/>
          <w:sz w:val="24"/>
          <w:highlight w:val="none"/>
        </w:rPr>
        <w:t>，包括所有补充通知（如果有的话），完全理解并同意放弃对这方面有不明、误解和质疑的权力。</w:t>
      </w:r>
    </w:p>
    <w:p w14:paraId="00892AE0">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（5）在规定的开标时间后，遵守</w:t>
      </w:r>
      <w:r>
        <w:rPr>
          <w:rFonts w:hint="eastAsia" w:hAnsi="宋体" w:cs="宋体"/>
          <w:color w:val="auto"/>
          <w:sz w:val="24"/>
          <w:highlight w:val="none"/>
          <w:lang w:eastAsia="zh-CN"/>
        </w:rPr>
        <w:t>询价文件</w:t>
      </w:r>
      <w:r>
        <w:rPr>
          <w:rFonts w:hint="eastAsia" w:hAnsi="宋体" w:cs="宋体"/>
          <w:color w:val="auto"/>
          <w:sz w:val="24"/>
          <w:highlight w:val="none"/>
        </w:rPr>
        <w:t>中有关保证金的规定。</w:t>
      </w:r>
    </w:p>
    <w:p w14:paraId="229F808C">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（6）我方不是为本项目提供整体设计、规范编制或者项目管理、监理、检测等服务的供应商，我方不是采购代理机构的附属机构。</w:t>
      </w:r>
    </w:p>
    <w:p w14:paraId="422D1A51">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（7）在领取</w:t>
      </w:r>
      <w:r>
        <w:rPr>
          <w:rFonts w:hint="eastAsia" w:hAnsi="宋体" w:cs="宋体"/>
          <w:color w:val="auto"/>
          <w:sz w:val="24"/>
          <w:highlight w:val="none"/>
          <w:lang w:eastAsia="zh-CN"/>
        </w:rPr>
        <w:t>成交通知书</w:t>
      </w:r>
      <w:r>
        <w:rPr>
          <w:rFonts w:hint="eastAsia" w:hAnsi="宋体" w:cs="宋体"/>
          <w:color w:val="auto"/>
          <w:sz w:val="24"/>
          <w:highlight w:val="none"/>
        </w:rPr>
        <w:t>的同时按</w:t>
      </w:r>
      <w:r>
        <w:rPr>
          <w:rFonts w:hint="eastAsia" w:hAnsi="宋体" w:cs="宋体"/>
          <w:color w:val="auto"/>
          <w:sz w:val="24"/>
          <w:highlight w:val="none"/>
          <w:lang w:eastAsia="zh-CN"/>
        </w:rPr>
        <w:t>询价文件</w:t>
      </w:r>
      <w:r>
        <w:rPr>
          <w:rFonts w:hint="eastAsia" w:hAnsi="宋体" w:cs="宋体"/>
          <w:color w:val="auto"/>
          <w:sz w:val="24"/>
          <w:highlight w:val="none"/>
        </w:rPr>
        <w:t>规定的形式，向贵方一次性支付中标服务费。</w:t>
      </w:r>
    </w:p>
    <w:p w14:paraId="75847E77">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（8）按照贵方可能要求，提供与其投标有关的一切数据或资料，完全理解贵方不一定接受最低价的投标或收到的任何投标。</w:t>
      </w:r>
    </w:p>
    <w:p w14:paraId="4A4CEAEF">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（9）按照</w:t>
      </w:r>
      <w:r>
        <w:rPr>
          <w:rFonts w:hint="eastAsia" w:hAnsi="宋体" w:cs="宋体"/>
          <w:color w:val="auto"/>
          <w:sz w:val="24"/>
          <w:highlight w:val="none"/>
          <w:lang w:eastAsia="zh-CN"/>
        </w:rPr>
        <w:t>询价文件</w:t>
      </w:r>
      <w:r>
        <w:rPr>
          <w:rFonts w:hint="eastAsia" w:hAnsi="宋体" w:cs="宋体"/>
          <w:color w:val="auto"/>
          <w:sz w:val="24"/>
          <w:highlight w:val="none"/>
        </w:rPr>
        <w:t>的规定履行合同责任和义务。</w:t>
      </w:r>
    </w:p>
    <w:p w14:paraId="3CC41E65">
      <w:pPr>
        <w:pStyle w:val="10"/>
        <w:pageBreakBefore w:val="0"/>
        <w:widowControl w:val="0"/>
        <w:tabs>
          <w:tab w:val="left" w:pos="5580"/>
        </w:tabs>
        <w:kinsoku/>
        <w:wordWrap/>
        <w:overflowPunct/>
        <w:topLinePunct w:val="0"/>
        <w:bidi w:val="0"/>
        <w:snapToGrid/>
        <w:spacing w:line="240" w:lineRule="auto"/>
        <w:ind w:left="358" w:leftChars="68" w:hanging="216" w:hangingChars="90"/>
        <w:textAlignment w:val="auto"/>
        <w:rPr>
          <w:rFonts w:hint="eastAsia" w:hAnsi="宋体" w:cs="宋体"/>
          <w:color w:val="auto"/>
          <w:sz w:val="24"/>
          <w:highlight w:val="none"/>
        </w:rPr>
      </w:pPr>
      <w:r>
        <w:rPr>
          <w:rFonts w:hint="eastAsia" w:hAnsi="宋体" w:cs="宋体"/>
          <w:color w:val="auto"/>
          <w:sz w:val="24"/>
          <w:highlight w:val="none"/>
        </w:rPr>
        <w:t xml:space="preserve">  与本投标有关的一切正式往来信函请寄：</w:t>
      </w:r>
    </w:p>
    <w:p w14:paraId="643D1757">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地址</w:t>
      </w:r>
      <w:r>
        <w:rPr>
          <w:rFonts w:hint="eastAsia" w:hAnsi="宋体" w:cs="宋体"/>
          <w:color w:val="auto"/>
          <w:sz w:val="24"/>
          <w:highlight w:val="none"/>
          <w:u w:val="single"/>
        </w:rPr>
        <w:t xml:space="preserve">                         </w:t>
      </w:r>
      <w:r>
        <w:rPr>
          <w:rFonts w:hint="eastAsia" w:hAnsi="宋体" w:cs="宋体"/>
          <w:color w:val="auto"/>
          <w:sz w:val="24"/>
          <w:highlight w:val="none"/>
        </w:rPr>
        <w:t xml:space="preserve">     传真</w:t>
      </w:r>
      <w:r>
        <w:rPr>
          <w:rFonts w:hint="eastAsia" w:hAnsi="宋体" w:cs="宋体"/>
          <w:color w:val="auto"/>
          <w:sz w:val="24"/>
          <w:highlight w:val="none"/>
          <w:u w:val="single"/>
        </w:rPr>
        <w:t xml:space="preserve">                             </w:t>
      </w:r>
    </w:p>
    <w:p w14:paraId="55873C28">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u w:val="single"/>
        </w:rPr>
      </w:pPr>
      <w:r>
        <w:rPr>
          <w:rFonts w:hint="eastAsia" w:hAnsi="宋体" w:cs="宋体"/>
          <w:color w:val="auto"/>
          <w:sz w:val="24"/>
          <w:highlight w:val="none"/>
        </w:rPr>
        <w:t>电话</w:t>
      </w:r>
      <w:r>
        <w:rPr>
          <w:rFonts w:hint="eastAsia" w:hAnsi="宋体" w:cs="宋体"/>
          <w:color w:val="auto"/>
          <w:sz w:val="24"/>
          <w:highlight w:val="none"/>
          <w:u w:val="single"/>
        </w:rPr>
        <w:t xml:space="preserve">                         </w:t>
      </w:r>
      <w:r>
        <w:rPr>
          <w:rFonts w:hint="eastAsia" w:hAnsi="宋体" w:cs="宋体"/>
          <w:color w:val="auto"/>
          <w:sz w:val="24"/>
          <w:highlight w:val="none"/>
        </w:rPr>
        <w:t xml:space="preserve">     电子函件</w:t>
      </w:r>
      <w:r>
        <w:rPr>
          <w:rFonts w:hint="eastAsia" w:hAnsi="宋体" w:cs="宋体"/>
          <w:color w:val="auto"/>
          <w:sz w:val="24"/>
          <w:highlight w:val="none"/>
          <w:u w:val="single"/>
        </w:rPr>
        <w:t xml:space="preserve">                         </w:t>
      </w:r>
    </w:p>
    <w:p w14:paraId="3EA2EE74">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default" w:hAnsi="宋体" w:eastAsia="宋体" w:cs="宋体"/>
          <w:color w:val="auto"/>
          <w:sz w:val="24"/>
          <w:highlight w:val="none"/>
          <w:u w:val="single"/>
          <w:lang w:val="en-US" w:eastAsia="zh-CN"/>
        </w:rPr>
      </w:pPr>
      <w:r>
        <w:rPr>
          <w:rFonts w:hint="eastAsia" w:hAnsi="宋体" w:cs="宋体"/>
          <w:color w:val="auto"/>
          <w:sz w:val="24"/>
          <w:highlight w:val="none"/>
        </w:rPr>
        <w:t>法定代表人或其委托代理人</w:t>
      </w:r>
      <w:r>
        <w:rPr>
          <w:rFonts w:hint="eastAsia" w:hAnsi="宋体" w:cs="宋体"/>
          <w:color w:val="auto"/>
          <w:sz w:val="24"/>
          <w:highlight w:val="none"/>
          <w:lang w:eastAsia="zh-CN"/>
        </w:rPr>
        <w:t>（</w:t>
      </w:r>
      <w:r>
        <w:rPr>
          <w:rFonts w:hint="eastAsia" w:hAnsi="宋体" w:cs="宋体"/>
          <w:color w:val="auto"/>
          <w:sz w:val="24"/>
          <w:highlight w:val="none"/>
          <w:lang w:val="en-US" w:eastAsia="zh-CN"/>
        </w:rPr>
        <w:t>签/章</w:t>
      </w:r>
      <w:r>
        <w:rPr>
          <w:rFonts w:hint="eastAsia" w:hAnsi="宋体" w:cs="宋体"/>
          <w:color w:val="auto"/>
          <w:sz w:val="24"/>
          <w:highlight w:val="none"/>
          <w:lang w:eastAsia="zh-CN"/>
        </w:rPr>
        <w:t>）</w:t>
      </w:r>
      <w:r>
        <w:rPr>
          <w:rFonts w:hint="eastAsia" w:hAnsi="宋体" w:cs="宋体"/>
          <w:color w:val="auto"/>
          <w:sz w:val="24"/>
          <w:highlight w:val="none"/>
          <w:lang w:val="en-US" w:eastAsia="zh-CN"/>
        </w:rPr>
        <w:t>：</w:t>
      </w:r>
      <w:r>
        <w:rPr>
          <w:rFonts w:hint="eastAsia" w:hAnsi="宋体" w:cs="宋体"/>
          <w:color w:val="auto"/>
          <w:sz w:val="24"/>
          <w:highlight w:val="none"/>
          <w:u w:val="single"/>
          <w:lang w:val="en-US" w:eastAsia="zh-CN"/>
        </w:rPr>
        <w:t xml:space="preserve">                </w:t>
      </w:r>
    </w:p>
    <w:p w14:paraId="58E1FCB7">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default" w:hAnsi="宋体" w:cs="宋体"/>
          <w:color w:val="auto"/>
          <w:sz w:val="24"/>
          <w:highlight w:val="none"/>
          <w:u w:val="single"/>
          <w:lang w:val="en-US" w:eastAsia="zh-CN"/>
        </w:rPr>
      </w:pPr>
      <w:r>
        <w:rPr>
          <w:rFonts w:hint="eastAsia" w:hAnsi="宋体" w:cs="宋体"/>
          <w:color w:val="auto"/>
          <w:sz w:val="24"/>
          <w:highlight w:val="none"/>
          <w:lang w:eastAsia="zh-CN"/>
        </w:rPr>
        <w:t>供应商</w:t>
      </w:r>
      <w:r>
        <w:rPr>
          <w:rFonts w:hint="eastAsia" w:hAnsi="宋体" w:cs="宋体"/>
          <w:color w:val="auto"/>
          <w:sz w:val="24"/>
          <w:highlight w:val="none"/>
        </w:rPr>
        <w:t>名称（</w:t>
      </w:r>
      <w:r>
        <w:rPr>
          <w:rFonts w:hint="eastAsia" w:hAnsi="宋体" w:cs="宋体"/>
          <w:color w:val="auto"/>
          <w:sz w:val="24"/>
          <w:highlight w:val="none"/>
          <w:lang w:val="en-US" w:eastAsia="zh-CN"/>
        </w:rPr>
        <w:t>公章</w:t>
      </w:r>
      <w:r>
        <w:rPr>
          <w:rFonts w:hint="eastAsia" w:hAnsi="宋体" w:cs="宋体"/>
          <w:color w:val="auto"/>
          <w:sz w:val="24"/>
          <w:highlight w:val="none"/>
        </w:rPr>
        <w:t>）</w:t>
      </w:r>
      <w:r>
        <w:rPr>
          <w:rFonts w:hint="eastAsia" w:hAnsi="宋体" w:cs="宋体"/>
          <w:color w:val="auto"/>
          <w:sz w:val="24"/>
          <w:highlight w:val="none"/>
          <w:lang w:eastAsia="zh-CN"/>
        </w:rPr>
        <w:t>：</w:t>
      </w:r>
      <w:r>
        <w:rPr>
          <w:rFonts w:hint="eastAsia" w:hAnsi="宋体" w:cs="宋体"/>
          <w:color w:val="auto"/>
          <w:sz w:val="24"/>
          <w:highlight w:val="none"/>
          <w:u w:val="single"/>
          <w:lang w:val="en-US" w:eastAsia="zh-CN"/>
        </w:rPr>
        <w:t xml:space="preserve">                     </w:t>
      </w:r>
    </w:p>
    <w:p w14:paraId="7006B5EE">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lang w:eastAsia="zh-CN"/>
        </w:rPr>
        <w:t>供应商</w:t>
      </w:r>
      <w:r>
        <w:rPr>
          <w:rFonts w:hint="eastAsia" w:hAnsi="宋体" w:cs="宋体"/>
          <w:color w:val="auto"/>
          <w:sz w:val="24"/>
          <w:highlight w:val="none"/>
        </w:rPr>
        <w:t>开户银行（全称）</w:t>
      </w:r>
      <w:r>
        <w:rPr>
          <w:rFonts w:hint="eastAsia" w:hAnsi="宋体" w:cs="宋体"/>
          <w:color w:val="auto"/>
          <w:sz w:val="24"/>
          <w:highlight w:val="none"/>
          <w:u w:val="single"/>
        </w:rPr>
        <w:t>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p>
    <w:p w14:paraId="62AB3C8D">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lang w:eastAsia="zh-CN"/>
        </w:rPr>
        <w:t>供应商</w:t>
      </w:r>
      <w:r>
        <w:rPr>
          <w:rFonts w:hint="eastAsia" w:hAnsi="宋体" w:cs="宋体"/>
          <w:color w:val="auto"/>
          <w:sz w:val="24"/>
          <w:highlight w:val="none"/>
        </w:rPr>
        <w:t>银行帐号</w:t>
      </w:r>
      <w:r>
        <w:rPr>
          <w:rFonts w:hint="eastAsia" w:hAnsi="宋体" w:cs="宋体"/>
          <w:color w:val="auto"/>
          <w:sz w:val="24"/>
          <w:highlight w:val="none"/>
          <w:u w:val="single"/>
        </w:rPr>
        <w:t>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w:t>
      </w:r>
    </w:p>
    <w:p w14:paraId="54A675C2">
      <w:pPr>
        <w:pStyle w:val="10"/>
        <w:pageBreakBefore w:val="0"/>
        <w:widowControl w:val="0"/>
        <w:tabs>
          <w:tab w:val="left" w:pos="5580"/>
        </w:tabs>
        <w:kinsoku/>
        <w:wordWrap/>
        <w:overflowPunct/>
        <w:topLinePunct w:val="0"/>
        <w:bidi w:val="0"/>
        <w:snapToGrid/>
        <w:spacing w:line="240" w:lineRule="auto"/>
        <w:ind w:left="1079" w:leftChars="257" w:hanging="540"/>
        <w:textAlignment w:val="auto"/>
        <w:rPr>
          <w:rFonts w:hint="default" w:hAnsi="宋体" w:eastAsia="宋体" w:cs="宋体"/>
          <w:color w:val="auto"/>
          <w:sz w:val="24"/>
          <w:highlight w:val="none"/>
          <w:u w:val="single"/>
          <w:lang w:val="en-US" w:eastAsia="zh-CN"/>
        </w:rPr>
      </w:pPr>
      <w:r>
        <w:rPr>
          <w:rFonts w:hint="eastAsia" w:hAnsi="宋体" w:cs="宋体"/>
          <w:color w:val="auto"/>
          <w:sz w:val="24"/>
          <w:highlight w:val="none"/>
        </w:rPr>
        <w:t>日期</w:t>
      </w:r>
      <w:r>
        <w:rPr>
          <w:rFonts w:hint="eastAsia" w:hAnsi="宋体" w:cs="宋体"/>
          <w:color w:val="auto"/>
          <w:sz w:val="24"/>
          <w:highlight w:val="none"/>
          <w:lang w:eastAsia="zh-CN"/>
        </w:rPr>
        <w:t>：</w:t>
      </w:r>
      <w:r>
        <w:rPr>
          <w:rFonts w:hint="eastAsia" w:hAnsi="宋体" w:cs="宋体"/>
          <w:color w:val="auto"/>
          <w:sz w:val="24"/>
          <w:highlight w:val="none"/>
          <w:u w:val="single"/>
          <w:lang w:val="en-US" w:eastAsia="zh-CN"/>
        </w:rPr>
        <w:t xml:space="preserve">                          </w:t>
      </w:r>
    </w:p>
    <w:p w14:paraId="4372D78B">
      <w:pPr>
        <w:spacing w:before="0" w:line="240" w:lineRule="atLeast"/>
        <w:jc w:val="center"/>
        <w:outlineLvl w:val="9"/>
        <w:rPr>
          <w:rFonts w:hint="eastAsia" w:ascii="宋体" w:hAnsi="宋体" w:eastAsia="宋体" w:cs="宋体"/>
          <w:color w:val="auto"/>
          <w:sz w:val="24"/>
          <w:highlight w:val="none"/>
        </w:rPr>
      </w:pPr>
    </w:p>
    <w:p w14:paraId="6297C6DF">
      <w:pPr>
        <w:spacing w:before="0" w:line="240" w:lineRule="atLeast"/>
        <w:jc w:val="center"/>
        <w:outlineLvl w:val="9"/>
        <w:rPr>
          <w:rFonts w:hint="eastAsia" w:ascii="宋体" w:hAnsi="宋体" w:eastAsia="宋体" w:cs="宋体"/>
          <w:color w:val="auto"/>
          <w:sz w:val="24"/>
          <w:highlight w:val="none"/>
        </w:rPr>
      </w:pPr>
    </w:p>
    <w:p w14:paraId="312A755E">
      <w:pPr>
        <w:spacing w:before="0" w:line="240" w:lineRule="atLeast"/>
        <w:jc w:val="center"/>
        <w:outlineLvl w:val="9"/>
        <w:rPr>
          <w:rFonts w:hint="eastAsia" w:ascii="宋体" w:hAnsi="宋体" w:eastAsia="宋体" w:cs="宋体"/>
          <w:color w:val="auto"/>
          <w:sz w:val="24"/>
          <w:highlight w:val="none"/>
        </w:rPr>
      </w:pPr>
    </w:p>
    <w:p w14:paraId="61AF6F99">
      <w:pPr>
        <w:spacing w:before="0" w:line="240" w:lineRule="atLeast"/>
        <w:jc w:val="center"/>
        <w:outlineLvl w:val="9"/>
        <w:rPr>
          <w:rFonts w:hint="eastAsia" w:ascii="宋体" w:hAnsi="宋体" w:eastAsia="宋体" w:cs="宋体"/>
          <w:color w:val="auto"/>
          <w:sz w:val="24"/>
          <w:highlight w:val="none"/>
        </w:rPr>
      </w:pPr>
    </w:p>
    <w:p w14:paraId="25D668B5">
      <w:pPr>
        <w:spacing w:before="0" w:line="240" w:lineRule="atLeast"/>
        <w:jc w:val="center"/>
        <w:outlineLvl w:val="9"/>
        <w:rPr>
          <w:rFonts w:hint="eastAsia" w:ascii="宋体" w:hAnsi="宋体" w:eastAsia="宋体" w:cs="宋体"/>
          <w:color w:val="auto"/>
          <w:sz w:val="24"/>
          <w:highlight w:val="none"/>
        </w:rPr>
      </w:pPr>
    </w:p>
    <w:p w14:paraId="2BC2E64F">
      <w:pPr>
        <w:spacing w:before="0" w:line="240" w:lineRule="atLeast"/>
        <w:jc w:val="center"/>
        <w:outlineLvl w:val="9"/>
        <w:rPr>
          <w:rFonts w:hint="eastAsia" w:ascii="宋体" w:hAnsi="宋体" w:eastAsia="宋体" w:cs="宋体"/>
          <w:color w:val="auto"/>
          <w:sz w:val="24"/>
          <w:highlight w:val="none"/>
        </w:rPr>
        <w:sectPr>
          <w:headerReference r:id="rId5" w:type="default"/>
          <w:footerReference r:id="rId6" w:type="default"/>
          <w:pgSz w:w="11906" w:h="16838"/>
          <w:pgMar w:top="1474" w:right="1814" w:bottom="1474" w:left="1814" w:header="851" w:footer="992" w:gutter="0"/>
          <w:cols w:space="720" w:num="1"/>
          <w:docGrid w:type="linesAndChars" w:linePitch="312" w:charSpace="0"/>
        </w:sectPr>
      </w:pPr>
    </w:p>
    <w:p w14:paraId="4F1A19DE">
      <w:pPr>
        <w:pStyle w:val="4"/>
        <w:numPr>
          <w:ilvl w:val="0"/>
          <w:numId w:val="8"/>
        </w:numPr>
        <w:spacing w:before="0" w:line="240" w:lineRule="atLeast"/>
        <w:jc w:val="center"/>
        <w:rPr>
          <w:rFonts w:hint="eastAsia" w:ascii="宋体" w:hAnsi="宋体" w:eastAsia="宋体" w:cs="宋体"/>
          <w:b/>
          <w:bCs/>
          <w:color w:val="auto"/>
          <w:sz w:val="28"/>
          <w:szCs w:val="28"/>
        </w:rPr>
      </w:pPr>
      <w:bookmarkStart w:id="289" w:name="_Toc17386"/>
      <w:r>
        <w:rPr>
          <w:rFonts w:hint="eastAsia" w:ascii="宋体" w:hAnsi="宋体" w:eastAsia="宋体" w:cs="宋体"/>
          <w:b/>
          <w:bCs/>
          <w:color w:val="auto"/>
          <w:sz w:val="28"/>
          <w:szCs w:val="28"/>
        </w:rPr>
        <w:t>投标分项报价表</w:t>
      </w:r>
      <w:bookmarkEnd w:id="289"/>
    </w:p>
    <w:p w14:paraId="65398255">
      <w:pPr>
        <w:numPr>
          <w:ilvl w:val="0"/>
          <w:numId w:val="0"/>
        </w:numPr>
        <w:rPr>
          <w:rFonts w:hint="eastAsia"/>
          <w:color w:val="auto"/>
        </w:rPr>
      </w:pPr>
    </w:p>
    <w:p w14:paraId="4311E24B">
      <w:pPr>
        <w:pStyle w:val="10"/>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1A4B137D">
      <w:pPr>
        <w:pStyle w:val="10"/>
        <w:spacing w:line="240" w:lineRule="atLeast"/>
        <w:rPr>
          <w:rFonts w:hint="eastAsia" w:ascii="宋体" w:hAnsi="宋体" w:eastAsia="宋体" w:cs="宋体"/>
          <w:color w:val="auto"/>
          <w:sz w:val="24"/>
          <w:szCs w:val="24"/>
        </w:rPr>
      </w:pPr>
    </w:p>
    <w:p w14:paraId="571B4035">
      <w:pPr>
        <w:pStyle w:val="10"/>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报价单位：人民币元</w:t>
      </w:r>
    </w:p>
    <w:tbl>
      <w:tblPr>
        <w:tblStyle w:val="20"/>
        <w:tblW w:w="43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496"/>
        <w:gridCol w:w="1680"/>
        <w:gridCol w:w="991"/>
        <w:gridCol w:w="1278"/>
        <w:gridCol w:w="1135"/>
        <w:gridCol w:w="969"/>
        <w:gridCol w:w="873"/>
        <w:gridCol w:w="679"/>
        <w:gridCol w:w="750"/>
        <w:gridCol w:w="750"/>
        <w:gridCol w:w="834"/>
      </w:tblGrid>
      <w:tr w14:paraId="21C0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7D49">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06CF">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书名（版本）</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7A8E">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2330">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21C5">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标准书号</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096F">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页码/序号</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A0EB">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作者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E3B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r>
              <w:rPr>
                <w:rFonts w:hint="eastAsia" w:ascii="仿宋" w:hAnsi="仿宋" w:eastAsia="仿宋" w:cs="仿宋"/>
                <w:b/>
                <w:bCs/>
                <w:i w:val="0"/>
                <w:iCs w:val="0"/>
                <w:color w:val="auto"/>
                <w:kern w:val="0"/>
                <w:sz w:val="24"/>
                <w:szCs w:val="24"/>
                <w:u w:val="none"/>
                <w:lang w:val="en-US" w:eastAsia="zh-CN" w:bidi="ar"/>
              </w:rPr>
              <w:br w:type="textWrapping"/>
            </w:r>
            <w:r>
              <w:rPr>
                <w:rFonts w:hint="eastAsia" w:ascii="仿宋" w:hAnsi="仿宋" w:eastAsia="仿宋" w:cs="仿宋"/>
                <w:b/>
                <w:bCs/>
                <w:i w:val="0"/>
                <w:iCs w:val="0"/>
                <w:color w:val="auto"/>
                <w:kern w:val="0"/>
                <w:sz w:val="24"/>
                <w:szCs w:val="24"/>
                <w:u w:val="none"/>
                <w:lang w:val="en-US" w:eastAsia="zh-CN" w:bidi="ar"/>
              </w:rPr>
              <w:t>（册）</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683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单价</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FF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合价</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5F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让利幅度</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A495">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14:paraId="29BF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4A9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8A6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AutoCAD绘图快速入门与技能实训</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1E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38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F0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978-7-5680-6766-9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29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华中科大版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4C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罗菊平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周丽娟等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97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C571">
            <w:pP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19E17">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0FF9">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547B0">
            <w:pPr>
              <w:rPr>
                <w:rFonts w:hint="eastAsia" w:ascii="宋体" w:hAnsi="宋体" w:eastAsia="宋体" w:cs="宋体"/>
                <w:i w:val="0"/>
                <w:iCs w:val="0"/>
                <w:color w:val="auto"/>
                <w:sz w:val="24"/>
                <w:szCs w:val="24"/>
                <w:u w:val="none"/>
              </w:rPr>
            </w:pPr>
          </w:p>
        </w:tc>
      </w:tr>
      <w:tr w14:paraId="279B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5E3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2C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手工木工（2019年版）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05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人力资源社会保障部职业培训规划教材选用目录（2024年）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3D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91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155167.33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52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C11-7330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24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中国就业培训技术指导中心</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60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2F78">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B86CB">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09E68">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6DD4">
            <w:pPr>
              <w:rPr>
                <w:rFonts w:hint="eastAsia" w:ascii="宋体" w:hAnsi="宋体" w:eastAsia="宋体" w:cs="宋体"/>
                <w:i w:val="0"/>
                <w:iCs w:val="0"/>
                <w:color w:val="auto"/>
                <w:sz w:val="24"/>
                <w:szCs w:val="24"/>
                <w:u w:val="none"/>
              </w:rPr>
            </w:pPr>
          </w:p>
        </w:tc>
      </w:tr>
      <w:tr w14:paraId="4D9D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F67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4F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建筑装饰施工</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F1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F5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81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978-7-5167-6083-3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3A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B06-6083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1D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曾庆杰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63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F87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66579">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DF682">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9F158">
            <w:pPr>
              <w:rPr>
                <w:rFonts w:hint="eastAsia" w:ascii="宋体" w:hAnsi="宋体" w:eastAsia="宋体" w:cs="宋体"/>
                <w:i w:val="0"/>
                <w:iCs w:val="0"/>
                <w:color w:val="auto"/>
                <w:sz w:val="24"/>
                <w:szCs w:val="24"/>
                <w:u w:val="none"/>
              </w:rPr>
            </w:pPr>
          </w:p>
        </w:tc>
      </w:tr>
      <w:tr w14:paraId="367C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697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5F0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建筑装饰工程计量与计价</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09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D0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01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978-7-5167-1615-1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1A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A09-1615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CB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车谦磊</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32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16E8">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16F09">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A00DB">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0EE55">
            <w:pPr>
              <w:rPr>
                <w:rFonts w:hint="eastAsia" w:ascii="宋体" w:hAnsi="宋体" w:eastAsia="宋体" w:cs="宋体"/>
                <w:i w:val="0"/>
                <w:iCs w:val="0"/>
                <w:color w:val="auto"/>
                <w:sz w:val="24"/>
                <w:szCs w:val="24"/>
                <w:u w:val="none"/>
              </w:rPr>
            </w:pPr>
          </w:p>
        </w:tc>
      </w:tr>
      <w:tr w14:paraId="38A1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9AD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176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室内装饰制图（第二版)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92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86E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00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978-7-5167-1852-0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5D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A23-1852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DE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唐锋华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08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842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507C2">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37418">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0B3ED">
            <w:pPr>
              <w:rPr>
                <w:rFonts w:hint="eastAsia" w:ascii="宋体" w:hAnsi="宋体" w:eastAsia="宋体" w:cs="宋体"/>
                <w:i w:val="0"/>
                <w:iCs w:val="0"/>
                <w:color w:val="auto"/>
                <w:sz w:val="24"/>
                <w:szCs w:val="24"/>
                <w:u w:val="none"/>
              </w:rPr>
            </w:pPr>
          </w:p>
        </w:tc>
      </w:tr>
      <w:tr w14:paraId="56CA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580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DE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室内效果图电脑制作（第二版）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DF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92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FC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978-7-5167-1661-8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4B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A09-1661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3BE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林云仙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83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419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78D27">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902F">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59F88">
            <w:pPr>
              <w:rPr>
                <w:rFonts w:hint="eastAsia" w:ascii="宋体" w:hAnsi="宋体" w:eastAsia="宋体" w:cs="宋体"/>
                <w:i w:val="0"/>
                <w:iCs w:val="0"/>
                <w:color w:val="auto"/>
                <w:sz w:val="24"/>
                <w:szCs w:val="24"/>
                <w:u w:val="none"/>
              </w:rPr>
            </w:pPr>
          </w:p>
        </w:tc>
      </w:tr>
      <w:tr w14:paraId="0715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374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FA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建筑工程测量</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DE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A2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03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978-7-5167-5958-5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251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B06-5958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78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田改儒</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215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FED5">
            <w:pPr>
              <w:jc w:val="left"/>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FEEA">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5258">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1735">
            <w:pPr>
              <w:rPr>
                <w:rFonts w:hint="eastAsia" w:ascii="宋体" w:hAnsi="宋体" w:eastAsia="宋体" w:cs="宋体"/>
                <w:i w:val="0"/>
                <w:iCs w:val="0"/>
                <w:color w:val="auto"/>
                <w:sz w:val="24"/>
                <w:szCs w:val="24"/>
                <w:u w:val="none"/>
              </w:rPr>
            </w:pPr>
          </w:p>
        </w:tc>
      </w:tr>
      <w:tr w14:paraId="69CA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A212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68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建筑工程测量习题册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FC4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33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5F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978-7-5167-6032-1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E5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B06-6032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FA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崔玉辉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F8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4588F">
            <w:pPr>
              <w:jc w:val="left"/>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75BE">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9433">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A83D">
            <w:pPr>
              <w:rPr>
                <w:rFonts w:hint="eastAsia" w:ascii="宋体" w:hAnsi="宋体" w:eastAsia="宋体" w:cs="宋体"/>
                <w:i w:val="0"/>
                <w:iCs w:val="0"/>
                <w:color w:val="auto"/>
                <w:sz w:val="24"/>
                <w:szCs w:val="24"/>
                <w:u w:val="none"/>
              </w:rPr>
            </w:pPr>
          </w:p>
        </w:tc>
      </w:tr>
      <w:tr w14:paraId="5C77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385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B8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钢筋工工艺与实习</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C9B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EB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C1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978-7-5167-1826-1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8BD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A09-1826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65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曹海成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E1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034B">
            <w:pPr>
              <w:jc w:val="left"/>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5979">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3900">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C500">
            <w:pPr>
              <w:rPr>
                <w:rFonts w:hint="eastAsia" w:ascii="宋体" w:hAnsi="宋体" w:eastAsia="宋体" w:cs="宋体"/>
                <w:i w:val="0"/>
                <w:iCs w:val="0"/>
                <w:color w:val="auto"/>
                <w:sz w:val="24"/>
                <w:szCs w:val="24"/>
                <w:u w:val="none"/>
              </w:rPr>
            </w:pPr>
          </w:p>
        </w:tc>
      </w:tr>
      <w:tr w14:paraId="2C24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23D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9D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砖砌体砌筑</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23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4C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77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978-7-5167-5303-3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E01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A09-5303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C4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苏建斌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AE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06E9">
            <w:pPr>
              <w:jc w:val="left"/>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ACFA">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9AE7">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712D">
            <w:pPr>
              <w:rPr>
                <w:rFonts w:hint="eastAsia" w:ascii="宋体" w:hAnsi="宋体" w:eastAsia="宋体" w:cs="宋体"/>
                <w:i w:val="0"/>
                <w:iCs w:val="0"/>
                <w:color w:val="auto"/>
                <w:sz w:val="24"/>
                <w:szCs w:val="24"/>
                <w:u w:val="none"/>
              </w:rPr>
            </w:pPr>
          </w:p>
        </w:tc>
      </w:tr>
      <w:tr w14:paraId="6F89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EE89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41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建筑施工工艺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1E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EF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98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978-7-5167-6110-6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B1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B06-6110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A9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曹育梅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AA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FB83">
            <w:pPr>
              <w:jc w:val="left"/>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4ABA">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9975">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70FD">
            <w:pPr>
              <w:rPr>
                <w:rFonts w:hint="eastAsia" w:ascii="宋体" w:hAnsi="宋体" w:eastAsia="宋体" w:cs="宋体"/>
                <w:i w:val="0"/>
                <w:iCs w:val="0"/>
                <w:color w:val="auto"/>
                <w:sz w:val="24"/>
                <w:szCs w:val="24"/>
                <w:u w:val="none"/>
              </w:rPr>
            </w:pPr>
          </w:p>
        </w:tc>
      </w:tr>
      <w:tr w14:paraId="4F99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BC7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84E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建筑工程施工监理实务 （第二版）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CB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14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02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978-7-112-26453-7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322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建工版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5E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杨建华</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梁颖智</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4A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D39F">
            <w:pPr>
              <w:jc w:val="left"/>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ADD9">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390E">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566A">
            <w:pPr>
              <w:rPr>
                <w:rFonts w:hint="eastAsia" w:ascii="宋体" w:hAnsi="宋体" w:eastAsia="宋体" w:cs="宋体"/>
                <w:i w:val="0"/>
                <w:iCs w:val="0"/>
                <w:color w:val="auto"/>
                <w:sz w:val="24"/>
                <w:szCs w:val="24"/>
                <w:u w:val="none"/>
              </w:rPr>
            </w:pPr>
          </w:p>
        </w:tc>
      </w:tr>
      <w:tr w14:paraId="2F06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049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25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管道工基本技能（第二版）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1E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人力资源社会保障部职业培训规划教材选用目录（2024年）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E4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E44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978-7-5167-2179-7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8E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D46-2179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72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郑丽媛</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0A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8DF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A2D35">
            <w:pPr>
              <w:jc w:val="cente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1ABAA">
            <w:pPr>
              <w:jc w:val="cente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606E2">
            <w:pPr>
              <w:jc w:val="center"/>
              <w:rPr>
                <w:rFonts w:hint="eastAsia" w:ascii="仿宋" w:hAnsi="仿宋" w:eastAsia="仿宋" w:cs="仿宋"/>
                <w:i w:val="0"/>
                <w:iCs w:val="0"/>
                <w:color w:val="auto"/>
                <w:sz w:val="24"/>
                <w:szCs w:val="24"/>
                <w:u w:val="none"/>
              </w:rPr>
            </w:pPr>
          </w:p>
        </w:tc>
      </w:tr>
      <w:tr w14:paraId="38B1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989A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BA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电工基本技能（第二版）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FC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人力资源社会保障部职业培训规划教材选用目录（2024年）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81A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0F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978-7-5167-5672-0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B6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D46-5672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BF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王小祥</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15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42A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D3E46">
            <w:pPr>
              <w:jc w:val="cente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1A1C4">
            <w:pPr>
              <w:jc w:val="cente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CFF3C">
            <w:pPr>
              <w:jc w:val="center"/>
              <w:rPr>
                <w:rFonts w:hint="eastAsia" w:ascii="仿宋" w:hAnsi="仿宋" w:eastAsia="仿宋" w:cs="仿宋"/>
                <w:i w:val="0"/>
                <w:iCs w:val="0"/>
                <w:color w:val="auto"/>
                <w:sz w:val="24"/>
                <w:szCs w:val="24"/>
                <w:u w:val="none"/>
              </w:rPr>
            </w:pPr>
          </w:p>
        </w:tc>
      </w:tr>
      <w:tr w14:paraId="6816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826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B8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现代施工组织与管理</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A2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人力资源社会保障部职业培训规划教材选用目录（2024年）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5A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FF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978-7-5167-5945-5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CE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B06-5945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FAF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苏建斌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2D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70AA">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1DC07">
            <w:pPr>
              <w:jc w:val="cente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B8955">
            <w:pPr>
              <w:jc w:val="cente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DC21">
            <w:pPr>
              <w:jc w:val="center"/>
              <w:rPr>
                <w:rFonts w:hint="eastAsia" w:ascii="仿宋" w:hAnsi="仿宋" w:eastAsia="仿宋" w:cs="仿宋"/>
                <w:i w:val="0"/>
                <w:iCs w:val="0"/>
                <w:color w:val="auto"/>
                <w:sz w:val="24"/>
                <w:szCs w:val="24"/>
                <w:u w:val="none"/>
              </w:rPr>
            </w:pPr>
          </w:p>
        </w:tc>
      </w:tr>
      <w:tr w14:paraId="6FBC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77A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AD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现代施工组织与管理习题册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7F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A3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13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978-7-5167-6365-0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09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B06-6365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0E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苏建斌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DD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D1D5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40C8">
            <w:pPr>
              <w:jc w:val="cente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D8E7C">
            <w:pPr>
              <w:jc w:val="cente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CB5E7">
            <w:pPr>
              <w:jc w:val="center"/>
              <w:rPr>
                <w:rFonts w:hint="eastAsia" w:ascii="仿宋" w:hAnsi="仿宋" w:eastAsia="仿宋" w:cs="仿宋"/>
                <w:i w:val="0"/>
                <w:iCs w:val="0"/>
                <w:color w:val="auto"/>
                <w:sz w:val="24"/>
                <w:szCs w:val="24"/>
                <w:u w:val="none"/>
              </w:rPr>
            </w:pPr>
          </w:p>
        </w:tc>
      </w:tr>
      <w:tr w14:paraId="3259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69B9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B8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火灾报警与消防联动技术</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8F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93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50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978-7-5167-0153-9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53B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B06-0153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5F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张扬吉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E48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4E0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91CE2">
            <w:pPr>
              <w:jc w:val="cente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6EF1">
            <w:pPr>
              <w:jc w:val="cente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405B8">
            <w:pPr>
              <w:jc w:val="center"/>
              <w:rPr>
                <w:rFonts w:hint="eastAsia" w:ascii="仿宋" w:hAnsi="仿宋" w:eastAsia="仿宋" w:cs="仿宋"/>
                <w:i w:val="0"/>
                <w:iCs w:val="0"/>
                <w:color w:val="auto"/>
                <w:sz w:val="24"/>
                <w:szCs w:val="24"/>
                <w:u w:val="none"/>
              </w:rPr>
            </w:pPr>
          </w:p>
        </w:tc>
      </w:tr>
      <w:tr w14:paraId="20C6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DD2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5A0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给排水设备管理与维修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B7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06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B6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978-7-5167-1660-1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D0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A22-1660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67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赵继洪</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31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176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07007">
            <w:pPr>
              <w:jc w:val="cente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19FDB">
            <w:pPr>
              <w:jc w:val="cente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60649">
            <w:pPr>
              <w:jc w:val="center"/>
              <w:rPr>
                <w:rFonts w:hint="eastAsia" w:ascii="仿宋" w:hAnsi="仿宋" w:eastAsia="仿宋" w:cs="仿宋"/>
                <w:i w:val="0"/>
                <w:iCs w:val="0"/>
                <w:color w:val="auto"/>
                <w:sz w:val="24"/>
                <w:szCs w:val="24"/>
                <w:u w:val="none"/>
              </w:rPr>
            </w:pPr>
          </w:p>
        </w:tc>
      </w:tr>
      <w:tr w14:paraId="5A07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9C7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78B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人工智能数据标注</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1D5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B18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D64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978-7-121-41982-9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112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电子版</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F7B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  坚</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刘  帅</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3C0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5C44A">
            <w:pP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B7C3B">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89713">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30F7B">
            <w:pPr>
              <w:rPr>
                <w:rFonts w:hint="eastAsia" w:ascii="宋体" w:hAnsi="宋体" w:eastAsia="宋体" w:cs="宋体"/>
                <w:i w:val="0"/>
                <w:iCs w:val="0"/>
                <w:color w:val="auto"/>
                <w:sz w:val="24"/>
                <w:szCs w:val="24"/>
                <w:u w:val="none"/>
              </w:rPr>
            </w:pPr>
          </w:p>
        </w:tc>
      </w:tr>
      <w:tr w14:paraId="7AE3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C87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1A9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Illustrator平面设计与制作（第二版）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E3F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8B0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9AA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978-7-5167-6150-2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7AE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A06-6150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760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  飞</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DD1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27C9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2428D">
            <w:pPr>
              <w:rPr>
                <w:rFonts w:hint="eastAsia" w:ascii="宋体" w:hAnsi="宋体" w:eastAsia="宋体" w:cs="宋体"/>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B274">
            <w:pPr>
              <w:rPr>
                <w:rFonts w:hint="eastAsia" w:ascii="宋体" w:hAnsi="宋体" w:eastAsia="宋体" w:cs="宋体"/>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7F82D">
            <w:pPr>
              <w:rPr>
                <w:rFonts w:hint="eastAsia" w:ascii="宋体" w:hAnsi="宋体" w:eastAsia="宋体" w:cs="宋体"/>
                <w:i w:val="0"/>
                <w:iCs w:val="0"/>
                <w:color w:val="auto"/>
                <w:sz w:val="24"/>
                <w:szCs w:val="24"/>
                <w:u w:val="none"/>
              </w:rPr>
            </w:pPr>
          </w:p>
        </w:tc>
      </w:tr>
      <w:tr w14:paraId="43BC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9A6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FFE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中文版Access 2010基础与实训</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7CC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367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05C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978-7-5167-4280-8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4EF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A06-4280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CC4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申海军</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63F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43DB6">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3D5B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CCCE1">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DC037">
            <w:pPr>
              <w:rPr>
                <w:rFonts w:hint="eastAsia" w:ascii="仿宋" w:hAnsi="仿宋" w:eastAsia="仿宋" w:cs="仿宋"/>
                <w:i w:val="0"/>
                <w:iCs w:val="0"/>
                <w:color w:val="auto"/>
                <w:sz w:val="24"/>
                <w:szCs w:val="24"/>
                <w:u w:val="none"/>
              </w:rPr>
            </w:pPr>
          </w:p>
        </w:tc>
      </w:tr>
      <w:tr w14:paraId="2613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861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529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网络营销（第三版）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1452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473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67A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978-7-5167-2998-4</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B81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A24-2998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622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张险峰</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5D4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6C006">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EF26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4F04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9539B">
            <w:pPr>
              <w:rPr>
                <w:rFonts w:hint="eastAsia" w:ascii="仿宋" w:hAnsi="仿宋" w:eastAsia="仿宋" w:cs="仿宋"/>
                <w:i w:val="0"/>
                <w:iCs w:val="0"/>
                <w:color w:val="auto"/>
                <w:sz w:val="24"/>
                <w:szCs w:val="24"/>
                <w:u w:val="none"/>
              </w:rPr>
            </w:pPr>
          </w:p>
        </w:tc>
      </w:tr>
      <w:tr w14:paraId="37F5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E6C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7EA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中文版 AutoCAD 2018 基础与实训</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430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4F3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360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978-7-5167-3990-7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959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A06-3990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D6B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王雪</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84A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174</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FC89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2715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3C76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EEC56">
            <w:pPr>
              <w:rPr>
                <w:rFonts w:hint="eastAsia" w:ascii="仿宋" w:hAnsi="仿宋" w:eastAsia="仿宋" w:cs="仿宋"/>
                <w:i w:val="0"/>
                <w:iCs w:val="0"/>
                <w:color w:val="auto"/>
                <w:sz w:val="24"/>
                <w:szCs w:val="24"/>
                <w:u w:val="none"/>
              </w:rPr>
            </w:pPr>
          </w:p>
        </w:tc>
      </w:tr>
      <w:tr w14:paraId="7B3F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2FD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BEA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网Dreamweaver网页设计与制作（第二版）（CS3版本）</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B35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7C1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63A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978-7-5167-3954-9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BC2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A06-3954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B5C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  煜</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1D8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253</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C9BF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5755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991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1F361">
            <w:pPr>
              <w:rPr>
                <w:rFonts w:hint="eastAsia" w:ascii="仿宋" w:hAnsi="仿宋" w:eastAsia="仿宋" w:cs="仿宋"/>
                <w:i w:val="0"/>
                <w:iCs w:val="0"/>
                <w:color w:val="auto"/>
                <w:sz w:val="24"/>
                <w:szCs w:val="24"/>
                <w:u w:val="none"/>
              </w:rPr>
            </w:pPr>
          </w:p>
        </w:tc>
      </w:tr>
      <w:tr w14:paraId="3CEB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E77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241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计算机专业英语（第三版）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823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C65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864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978-7-5167-4358-4</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12E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A01-4358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EC9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刘子铁</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2A4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195</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2C32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46A7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1300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7BF82">
            <w:pPr>
              <w:rPr>
                <w:rFonts w:hint="eastAsia" w:ascii="仿宋" w:hAnsi="仿宋" w:eastAsia="仿宋" w:cs="仿宋"/>
                <w:i w:val="0"/>
                <w:iCs w:val="0"/>
                <w:color w:val="auto"/>
                <w:sz w:val="24"/>
                <w:szCs w:val="24"/>
                <w:u w:val="none"/>
              </w:rPr>
            </w:pPr>
          </w:p>
        </w:tc>
      </w:tr>
      <w:tr w14:paraId="56FA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F2D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9FF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VisualBasic程序设计</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2F2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84B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9A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978-7-5167-0874-3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168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A06-0874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62F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陈翠松</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715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9D87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2F83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9AC0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10EE8">
            <w:pPr>
              <w:rPr>
                <w:rFonts w:hint="eastAsia" w:ascii="仿宋" w:hAnsi="仿宋" w:eastAsia="仿宋" w:cs="仿宋"/>
                <w:i w:val="0"/>
                <w:iCs w:val="0"/>
                <w:color w:val="auto"/>
                <w:sz w:val="24"/>
                <w:szCs w:val="24"/>
                <w:u w:val="none"/>
              </w:rPr>
            </w:pPr>
          </w:p>
        </w:tc>
      </w:tr>
      <w:tr w14:paraId="26FF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7EC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EAE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Python程序设计基础</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948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ECF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96B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978-7-5167-6289-9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387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B07-6289</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78E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  丽</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A2A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5256F">
            <w:pPr>
              <w:jc w:val="left"/>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ECC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EEC9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2F4CF">
            <w:pPr>
              <w:rPr>
                <w:rFonts w:hint="eastAsia" w:ascii="仿宋" w:hAnsi="仿宋" w:eastAsia="仿宋" w:cs="仿宋"/>
                <w:i w:val="0"/>
                <w:iCs w:val="0"/>
                <w:color w:val="auto"/>
                <w:sz w:val="24"/>
                <w:szCs w:val="24"/>
                <w:u w:val="none"/>
              </w:rPr>
            </w:pPr>
          </w:p>
        </w:tc>
      </w:tr>
      <w:tr w14:paraId="3DAE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60F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768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微型计算机外围设备（第四版）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D25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F82E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3D8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978-7-5167-3981-5</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014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A06-3981</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880C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郭观棠</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D2B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85</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9F89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25351">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45F2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3BF49">
            <w:pPr>
              <w:rPr>
                <w:rFonts w:hint="eastAsia" w:ascii="仿宋" w:hAnsi="仿宋" w:eastAsia="仿宋" w:cs="仿宋"/>
                <w:i w:val="0"/>
                <w:iCs w:val="0"/>
                <w:color w:val="auto"/>
                <w:sz w:val="24"/>
                <w:szCs w:val="24"/>
                <w:u w:val="none"/>
              </w:rPr>
            </w:pPr>
          </w:p>
        </w:tc>
      </w:tr>
      <w:tr w14:paraId="7CA3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4B22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A2C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Photoshop平面设计与制作（第三版）（2022版本）</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734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CD1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DC8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978-7-5167-5833-5</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646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A06-5833</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036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  猛</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55A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8A38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FEFCD">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D6BD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A5DBD">
            <w:pPr>
              <w:rPr>
                <w:rFonts w:hint="eastAsia" w:ascii="仿宋" w:hAnsi="仿宋" w:eastAsia="仿宋" w:cs="仿宋"/>
                <w:i w:val="0"/>
                <w:iCs w:val="0"/>
                <w:color w:val="auto"/>
                <w:sz w:val="24"/>
                <w:szCs w:val="24"/>
                <w:u w:val="none"/>
              </w:rPr>
            </w:pPr>
          </w:p>
        </w:tc>
      </w:tr>
      <w:tr w14:paraId="5F41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151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BA1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广告设计与制作（第二版）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0FF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C73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F00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978-7-5167-5880-9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3D5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A19-5880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7C7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张莎丽</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F34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9276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8732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56CE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727F9">
            <w:pPr>
              <w:rPr>
                <w:rFonts w:hint="eastAsia" w:ascii="仿宋" w:hAnsi="仿宋" w:eastAsia="仿宋" w:cs="仿宋"/>
                <w:i w:val="0"/>
                <w:iCs w:val="0"/>
                <w:color w:val="auto"/>
                <w:sz w:val="24"/>
                <w:szCs w:val="24"/>
                <w:u w:val="none"/>
              </w:rPr>
            </w:pPr>
          </w:p>
        </w:tc>
      </w:tr>
      <w:tr w14:paraId="0637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26B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24C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商品图片拍摄与处理</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A0F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BE7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219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978-7-5167-6104-5</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051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B09-6104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C9E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陈晓燕</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7FF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592CA">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F383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F58B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6F988">
            <w:pPr>
              <w:rPr>
                <w:rFonts w:hint="eastAsia" w:ascii="仿宋" w:hAnsi="仿宋" w:eastAsia="仿宋" w:cs="仿宋"/>
                <w:i w:val="0"/>
                <w:iCs w:val="0"/>
                <w:color w:val="auto"/>
                <w:sz w:val="24"/>
                <w:szCs w:val="24"/>
                <w:u w:val="none"/>
              </w:rPr>
            </w:pPr>
          </w:p>
        </w:tc>
      </w:tr>
      <w:tr w14:paraId="14E9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9B7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9A5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字体设计基础（第二版）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9D7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B6A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E9E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978-7-5167-5385-9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679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A19-5385</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C40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李丽雯</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CE5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360F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2558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C89C4">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C49A2">
            <w:pPr>
              <w:rPr>
                <w:rFonts w:hint="eastAsia" w:ascii="仿宋" w:hAnsi="仿宋" w:eastAsia="仿宋" w:cs="仿宋"/>
                <w:i w:val="0"/>
                <w:iCs w:val="0"/>
                <w:color w:val="auto"/>
                <w:sz w:val="24"/>
                <w:szCs w:val="24"/>
                <w:u w:val="none"/>
              </w:rPr>
            </w:pPr>
          </w:p>
        </w:tc>
      </w:tr>
      <w:tr w14:paraId="1871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0B3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9AA5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图形设计（第二版）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7AB0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C20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0CF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978-7-5167-5556-3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66B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A19-5556</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1EF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糜淑娥</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652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B8B0A">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6A361">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2233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58FA5">
            <w:pPr>
              <w:rPr>
                <w:rFonts w:hint="eastAsia" w:ascii="仿宋" w:hAnsi="仿宋" w:eastAsia="仿宋" w:cs="仿宋"/>
                <w:i w:val="0"/>
                <w:iCs w:val="0"/>
                <w:color w:val="auto"/>
                <w:sz w:val="24"/>
                <w:szCs w:val="24"/>
                <w:u w:val="none"/>
              </w:rPr>
            </w:pPr>
          </w:p>
        </w:tc>
      </w:tr>
      <w:tr w14:paraId="2A50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A80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0CF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版式设计（第二版）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04B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CB3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6DA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978-7-5167-5828-1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ABA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A19-5828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39C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黄怡丽</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404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C246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0C15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0143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0644F">
            <w:pPr>
              <w:rPr>
                <w:rFonts w:hint="eastAsia" w:ascii="仿宋" w:hAnsi="仿宋" w:eastAsia="仿宋" w:cs="仿宋"/>
                <w:i w:val="0"/>
                <w:iCs w:val="0"/>
                <w:color w:val="auto"/>
                <w:sz w:val="24"/>
                <w:szCs w:val="24"/>
                <w:u w:val="none"/>
              </w:rPr>
            </w:pPr>
          </w:p>
        </w:tc>
      </w:tr>
      <w:tr w14:paraId="400E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0BF1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AD9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构成基础（第二版）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37C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541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C11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978-7-5167-5332-3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F6C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A19-5332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7FA9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余晓敏</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A14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CA39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6B58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B1CF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FD102">
            <w:pPr>
              <w:rPr>
                <w:rFonts w:hint="eastAsia" w:ascii="仿宋" w:hAnsi="仿宋" w:eastAsia="仿宋" w:cs="仿宋"/>
                <w:i w:val="0"/>
                <w:iCs w:val="0"/>
                <w:color w:val="auto"/>
                <w:sz w:val="24"/>
                <w:szCs w:val="24"/>
                <w:u w:val="none"/>
              </w:rPr>
            </w:pPr>
          </w:p>
        </w:tc>
      </w:tr>
      <w:tr w14:paraId="40D4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A7B8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7BB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广告设计概论（第二版）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28B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7AC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E24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978-7-5167-5796-3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D31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A19-5796</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A31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李丽雯</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47A7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7155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D3567">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FBFD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78A3D">
            <w:pPr>
              <w:rPr>
                <w:rFonts w:hint="eastAsia" w:ascii="仿宋" w:hAnsi="仿宋" w:eastAsia="仿宋" w:cs="仿宋"/>
                <w:i w:val="0"/>
                <w:iCs w:val="0"/>
                <w:color w:val="auto"/>
                <w:sz w:val="24"/>
                <w:szCs w:val="24"/>
                <w:u w:val="none"/>
              </w:rPr>
            </w:pPr>
          </w:p>
        </w:tc>
      </w:tr>
      <w:tr w14:paraId="7594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E1C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56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饭店管理基础知识（第三版）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FF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B7B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E2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978-7-5167-2560-3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B1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A11-2560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65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贺湘辉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28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6D0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D8FA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D8F4E">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EF0C7">
            <w:pPr>
              <w:rPr>
                <w:rFonts w:hint="eastAsia" w:ascii="仿宋" w:hAnsi="仿宋" w:eastAsia="仿宋" w:cs="仿宋"/>
                <w:i w:val="0"/>
                <w:iCs w:val="0"/>
                <w:color w:val="auto"/>
                <w:sz w:val="24"/>
                <w:szCs w:val="24"/>
                <w:u w:val="none"/>
              </w:rPr>
            </w:pPr>
          </w:p>
        </w:tc>
      </w:tr>
      <w:tr w14:paraId="199B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7FC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BE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饭店管理基础知识（第三版）习题册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2F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D8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D8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978-7-5167-2690-7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DC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A11-2690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1B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贺湘辉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42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7B6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3B526">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486A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1D76B">
            <w:pPr>
              <w:rPr>
                <w:rFonts w:hint="eastAsia" w:ascii="仿宋" w:hAnsi="仿宋" w:eastAsia="仿宋" w:cs="仿宋"/>
                <w:i w:val="0"/>
                <w:iCs w:val="0"/>
                <w:color w:val="auto"/>
                <w:sz w:val="24"/>
                <w:szCs w:val="24"/>
                <w:u w:val="none"/>
              </w:rPr>
            </w:pPr>
          </w:p>
        </w:tc>
      </w:tr>
      <w:tr w14:paraId="1CEB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597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AE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餐厅服务（第四版）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35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85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41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978-7-5167-2585-5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B4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A11-2582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32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王静德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C7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462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7C66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996D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9FAF9">
            <w:pPr>
              <w:rPr>
                <w:rFonts w:hint="eastAsia" w:ascii="仿宋" w:hAnsi="仿宋" w:eastAsia="仿宋" w:cs="仿宋"/>
                <w:i w:val="0"/>
                <w:iCs w:val="0"/>
                <w:color w:val="auto"/>
                <w:sz w:val="24"/>
                <w:szCs w:val="24"/>
                <w:u w:val="none"/>
              </w:rPr>
            </w:pPr>
          </w:p>
        </w:tc>
      </w:tr>
      <w:tr w14:paraId="5B16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4FB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FF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餐厅服务习题册（第四版）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2F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CA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A7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978-7-5167-2693-8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2C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A11-2693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91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孔英丽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54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A4B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D547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376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C6388">
            <w:pPr>
              <w:rPr>
                <w:rFonts w:hint="eastAsia" w:ascii="仿宋" w:hAnsi="仿宋" w:eastAsia="仿宋" w:cs="仿宋"/>
                <w:i w:val="0"/>
                <w:iCs w:val="0"/>
                <w:color w:val="auto"/>
                <w:sz w:val="24"/>
                <w:szCs w:val="24"/>
                <w:u w:val="none"/>
              </w:rPr>
            </w:pPr>
          </w:p>
        </w:tc>
      </w:tr>
      <w:tr w14:paraId="4528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DD1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BD3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旅游法规（第二版）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D7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EF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23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978-7-5167-2872-7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6C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A32-2872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8A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张云芳</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7A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1FA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7B42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251D4">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BCF54">
            <w:pPr>
              <w:rPr>
                <w:rFonts w:hint="eastAsia" w:ascii="仿宋" w:hAnsi="仿宋" w:eastAsia="仿宋" w:cs="仿宋"/>
                <w:i w:val="0"/>
                <w:iCs w:val="0"/>
                <w:color w:val="auto"/>
                <w:sz w:val="24"/>
                <w:szCs w:val="24"/>
                <w:u w:val="none"/>
              </w:rPr>
            </w:pPr>
          </w:p>
        </w:tc>
      </w:tr>
      <w:tr w14:paraId="4B86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C21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AE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旅行社业务（第二版）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04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0D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7D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978-7-5167-2904-5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7F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A32-2904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A8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黎  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36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F09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AF8B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D9DB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F6603">
            <w:pPr>
              <w:rPr>
                <w:rFonts w:hint="eastAsia" w:ascii="仿宋" w:hAnsi="仿宋" w:eastAsia="仿宋" w:cs="仿宋"/>
                <w:i w:val="0"/>
                <w:iCs w:val="0"/>
                <w:color w:val="auto"/>
                <w:sz w:val="24"/>
                <w:szCs w:val="24"/>
                <w:u w:val="none"/>
              </w:rPr>
            </w:pPr>
          </w:p>
        </w:tc>
      </w:tr>
      <w:tr w14:paraId="1CB5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413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07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饭店服务心理（第四版）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EA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F0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60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978-7-5167-2549-8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09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A11-2549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FF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董韵捷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D35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DC7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D94C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5B19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F2C02">
            <w:pPr>
              <w:rPr>
                <w:rFonts w:hint="eastAsia" w:ascii="仿宋" w:hAnsi="仿宋" w:eastAsia="仿宋" w:cs="仿宋"/>
                <w:i w:val="0"/>
                <w:iCs w:val="0"/>
                <w:color w:val="auto"/>
                <w:sz w:val="24"/>
                <w:szCs w:val="24"/>
                <w:u w:val="none"/>
              </w:rPr>
            </w:pPr>
          </w:p>
        </w:tc>
      </w:tr>
      <w:tr w14:paraId="3381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AE4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B9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饭店服务心理（第四版）习题册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D3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B4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DB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978-7-5167-2689-1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AB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A11-2689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4A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董韵捷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B0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EB4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495A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173F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97E00">
            <w:pPr>
              <w:rPr>
                <w:rFonts w:hint="eastAsia" w:ascii="仿宋" w:hAnsi="仿宋" w:eastAsia="仿宋" w:cs="仿宋"/>
                <w:i w:val="0"/>
                <w:iCs w:val="0"/>
                <w:color w:val="auto"/>
                <w:sz w:val="24"/>
                <w:szCs w:val="24"/>
                <w:u w:val="none"/>
              </w:rPr>
            </w:pPr>
          </w:p>
        </w:tc>
      </w:tr>
      <w:tr w14:paraId="7BAF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11B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98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中国旅游地理（第四版）习题册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F8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63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B1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978-7-5167-2688-4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CF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A11-2688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A4C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彭淑清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B1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062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BD70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A741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9217B">
            <w:pPr>
              <w:rPr>
                <w:rFonts w:hint="eastAsia" w:ascii="仿宋" w:hAnsi="仿宋" w:eastAsia="仿宋" w:cs="仿宋"/>
                <w:i w:val="0"/>
                <w:iCs w:val="0"/>
                <w:color w:val="auto"/>
                <w:sz w:val="24"/>
                <w:szCs w:val="24"/>
                <w:u w:val="none"/>
              </w:rPr>
            </w:pPr>
          </w:p>
        </w:tc>
      </w:tr>
      <w:tr w14:paraId="08C4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0A7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DF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中国旅游地理（第四版）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D0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3D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45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978-7-5167-2555-9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B4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A11-2555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AB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彭淑清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245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01D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8084D">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DD45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89A2A">
            <w:pPr>
              <w:rPr>
                <w:rFonts w:hint="eastAsia" w:ascii="仿宋" w:hAnsi="仿宋" w:eastAsia="仿宋" w:cs="仿宋"/>
                <w:i w:val="0"/>
                <w:iCs w:val="0"/>
                <w:color w:val="auto"/>
                <w:sz w:val="24"/>
                <w:szCs w:val="24"/>
                <w:u w:val="none"/>
              </w:rPr>
            </w:pPr>
          </w:p>
        </w:tc>
      </w:tr>
      <w:tr w14:paraId="2248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BB2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47</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463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宴席设计与菜品开发</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7D9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E27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648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978-7-5167-5600-3</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F6F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A12-5600</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7234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赵子余</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17E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42B5D">
            <w:pP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6853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E30B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CDF6A">
            <w:pPr>
              <w:rPr>
                <w:rFonts w:hint="eastAsia" w:ascii="仿宋" w:hAnsi="仿宋" w:eastAsia="仿宋" w:cs="仿宋"/>
                <w:i w:val="0"/>
                <w:iCs w:val="0"/>
                <w:color w:val="auto"/>
                <w:sz w:val="24"/>
                <w:szCs w:val="24"/>
                <w:u w:val="none"/>
              </w:rPr>
            </w:pPr>
          </w:p>
        </w:tc>
      </w:tr>
      <w:tr w14:paraId="6EA3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E74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48</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579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中式烹调师（高级）</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CA0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人力资源社会保障部职业（技工）教育规划教材选用目录（2023年）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4B3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0D5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978-7-5045-6994-8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D39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C01-6449</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FAA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教材编写组</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61B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561A3">
            <w:pP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ABAF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E173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DE9C4">
            <w:pPr>
              <w:rPr>
                <w:rFonts w:hint="eastAsia" w:ascii="仿宋" w:hAnsi="仿宋" w:eastAsia="仿宋" w:cs="仿宋"/>
                <w:i w:val="0"/>
                <w:iCs w:val="0"/>
                <w:color w:val="auto"/>
                <w:sz w:val="24"/>
                <w:szCs w:val="24"/>
                <w:u w:val="none"/>
              </w:rPr>
            </w:pPr>
          </w:p>
        </w:tc>
      </w:tr>
      <w:tr w14:paraId="33BE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E05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49</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09AF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厨房管理知识</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9C8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E10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9D5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978-7-5167-5067-4</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98F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A12-5067</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713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赵子余</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00F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4EE5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1974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8BBD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27A9A">
            <w:pPr>
              <w:rPr>
                <w:rFonts w:hint="eastAsia" w:ascii="仿宋" w:hAnsi="仿宋" w:eastAsia="仿宋" w:cs="仿宋"/>
                <w:i w:val="0"/>
                <w:iCs w:val="0"/>
                <w:color w:val="auto"/>
                <w:sz w:val="24"/>
                <w:szCs w:val="24"/>
                <w:u w:val="none"/>
              </w:rPr>
            </w:pPr>
          </w:p>
        </w:tc>
      </w:tr>
      <w:tr w14:paraId="0817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8D9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3C9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中式烹调师（中级）</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287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6F2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A58F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978-7-5167-4382-9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AA9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C43-4382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92A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教材编写组</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A179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B594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FBBA">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A74A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F1656">
            <w:pPr>
              <w:rPr>
                <w:rFonts w:hint="eastAsia" w:ascii="仿宋" w:hAnsi="仿宋" w:eastAsia="仿宋" w:cs="仿宋"/>
                <w:i w:val="0"/>
                <w:iCs w:val="0"/>
                <w:color w:val="auto"/>
                <w:sz w:val="24"/>
                <w:szCs w:val="24"/>
                <w:u w:val="none"/>
              </w:rPr>
            </w:pPr>
          </w:p>
        </w:tc>
      </w:tr>
      <w:tr w14:paraId="5979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71C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BF1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冷拼与食品雕刻</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FE4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56A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8D8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978-7-5167-5124-4</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656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A12-5124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CE1F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朱诚心</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8D8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2032A">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41AF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ADCBE">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A93A2">
            <w:pPr>
              <w:rPr>
                <w:rFonts w:hint="eastAsia" w:ascii="仿宋" w:hAnsi="仿宋" w:eastAsia="仿宋" w:cs="仿宋"/>
                <w:i w:val="0"/>
                <w:iCs w:val="0"/>
                <w:color w:val="auto"/>
                <w:sz w:val="24"/>
                <w:szCs w:val="24"/>
                <w:u w:val="none"/>
              </w:rPr>
            </w:pPr>
          </w:p>
        </w:tc>
      </w:tr>
      <w:tr w14:paraId="060C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EE5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44C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饮食营养与卫生</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17B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031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64E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978-7-5167-5234-0</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4E7C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A12-5234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225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王爱明</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ECA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520F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CF79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AEEE5">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8C756">
            <w:pPr>
              <w:rPr>
                <w:rFonts w:hint="eastAsia" w:ascii="仿宋" w:hAnsi="仿宋" w:eastAsia="仿宋" w:cs="仿宋"/>
                <w:i w:val="0"/>
                <w:iCs w:val="0"/>
                <w:color w:val="auto"/>
                <w:sz w:val="24"/>
                <w:szCs w:val="24"/>
                <w:u w:val="none"/>
              </w:rPr>
            </w:pPr>
          </w:p>
        </w:tc>
      </w:tr>
      <w:tr w14:paraId="562C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C50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981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饮食营养与卫生（习题册）</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428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E34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645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978-7-5167-5174-9</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872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A12-5174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37D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王爱明</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C15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228E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711D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C81F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79806">
            <w:pPr>
              <w:rPr>
                <w:rFonts w:hint="eastAsia" w:ascii="仿宋" w:hAnsi="仿宋" w:eastAsia="仿宋" w:cs="仿宋"/>
                <w:i w:val="0"/>
                <w:iCs w:val="0"/>
                <w:color w:val="auto"/>
                <w:sz w:val="24"/>
                <w:szCs w:val="24"/>
                <w:u w:val="none"/>
              </w:rPr>
            </w:pPr>
          </w:p>
        </w:tc>
      </w:tr>
      <w:tr w14:paraId="649B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861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54</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339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烹调技术</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3F4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622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2D70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978-7-5167-5231-9</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051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A12-5231</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798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段晓艳</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274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8258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4F85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BC92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C1469">
            <w:pPr>
              <w:rPr>
                <w:rFonts w:hint="eastAsia" w:ascii="仿宋" w:hAnsi="仿宋" w:eastAsia="仿宋" w:cs="仿宋"/>
                <w:i w:val="0"/>
                <w:iCs w:val="0"/>
                <w:color w:val="auto"/>
                <w:sz w:val="24"/>
                <w:szCs w:val="24"/>
                <w:u w:val="none"/>
              </w:rPr>
            </w:pPr>
          </w:p>
        </w:tc>
      </w:tr>
      <w:tr w14:paraId="3447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BC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AAE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烹调技术（习题册）</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EDF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74D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B67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978-7-5167-5302-6</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394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A12-5302</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77D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段晓艳</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312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533D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E048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F68B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C135A">
            <w:pPr>
              <w:rPr>
                <w:rFonts w:hint="eastAsia" w:ascii="仿宋" w:hAnsi="仿宋" w:eastAsia="仿宋" w:cs="仿宋"/>
                <w:i w:val="0"/>
                <w:iCs w:val="0"/>
                <w:color w:val="auto"/>
                <w:sz w:val="24"/>
                <w:szCs w:val="24"/>
                <w:u w:val="none"/>
              </w:rPr>
            </w:pPr>
          </w:p>
        </w:tc>
      </w:tr>
      <w:tr w14:paraId="47FD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294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56</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D04B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中式面点师（高级）</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14F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890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6D6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978-7-5167-4596-0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43E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C43-4596</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00E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教材编写组</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F73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CA5A2">
            <w:pP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48D5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F93C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89FF2">
            <w:pPr>
              <w:rPr>
                <w:rFonts w:hint="eastAsia" w:ascii="仿宋" w:hAnsi="仿宋" w:eastAsia="仿宋" w:cs="仿宋"/>
                <w:i w:val="0"/>
                <w:iCs w:val="0"/>
                <w:color w:val="auto"/>
                <w:sz w:val="24"/>
                <w:szCs w:val="24"/>
                <w:u w:val="none"/>
              </w:rPr>
            </w:pPr>
          </w:p>
        </w:tc>
      </w:tr>
      <w:tr w14:paraId="42BA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DB8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57</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E6B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西式面点技术</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C58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F97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B8EC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978-7-5167-5512-9</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34B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A12-5512</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2A4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梁志杨</w:t>
            </w: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B27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F1301">
            <w:pPr>
              <w:jc w:val="left"/>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BBBC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195F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D4C63">
            <w:pPr>
              <w:rPr>
                <w:rFonts w:hint="eastAsia" w:ascii="仿宋" w:hAnsi="仿宋" w:eastAsia="仿宋" w:cs="仿宋"/>
                <w:i w:val="0"/>
                <w:iCs w:val="0"/>
                <w:color w:val="auto"/>
                <w:sz w:val="24"/>
                <w:szCs w:val="24"/>
                <w:u w:val="none"/>
              </w:rPr>
            </w:pPr>
          </w:p>
        </w:tc>
      </w:tr>
      <w:tr w14:paraId="14C4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707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04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低压电气控制设备故障诊断与排除</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49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6F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CD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978-7-5167-4865-7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18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A04-4865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82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朱彦齐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18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F252">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DCCE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72C0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F5BB7">
            <w:pPr>
              <w:rPr>
                <w:rFonts w:hint="eastAsia" w:ascii="仿宋" w:hAnsi="仿宋" w:eastAsia="仿宋" w:cs="仿宋"/>
                <w:i w:val="0"/>
                <w:iCs w:val="0"/>
                <w:color w:val="auto"/>
                <w:sz w:val="24"/>
                <w:szCs w:val="24"/>
                <w:u w:val="none"/>
              </w:rPr>
            </w:pPr>
          </w:p>
        </w:tc>
      </w:tr>
      <w:tr w14:paraId="5E00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641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500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机电设备安装与调试技术</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BD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A9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西安电子科技大学出版社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77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978-7-5606-4899-6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BDC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西安电子版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B2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白桂彩</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57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88F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B8E6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FFB8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38904">
            <w:pPr>
              <w:rPr>
                <w:rFonts w:hint="eastAsia" w:ascii="仿宋" w:hAnsi="仿宋" w:eastAsia="仿宋" w:cs="仿宋"/>
                <w:i w:val="0"/>
                <w:iCs w:val="0"/>
                <w:color w:val="auto"/>
                <w:sz w:val="24"/>
                <w:szCs w:val="24"/>
                <w:u w:val="none"/>
              </w:rPr>
            </w:pPr>
          </w:p>
        </w:tc>
      </w:tr>
      <w:tr w14:paraId="01D8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C72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5EB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设备验收与安装</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16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DF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32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978-7-5167-0252-9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42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A02-0252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24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张政梅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62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9F9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F2C0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85275">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D2511">
            <w:pPr>
              <w:rPr>
                <w:rFonts w:hint="eastAsia" w:ascii="仿宋" w:hAnsi="仿宋" w:eastAsia="仿宋" w:cs="仿宋"/>
                <w:i w:val="0"/>
                <w:iCs w:val="0"/>
                <w:color w:val="auto"/>
                <w:sz w:val="24"/>
                <w:szCs w:val="24"/>
                <w:u w:val="none"/>
              </w:rPr>
            </w:pPr>
          </w:p>
        </w:tc>
      </w:tr>
      <w:tr w14:paraId="01C7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0C47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23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机构拆装与检测</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211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B1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9D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978-7-5167-0547-6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B2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A02-0547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BA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齐付普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2C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3DD1">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81F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4C0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3A2D8">
            <w:pPr>
              <w:rPr>
                <w:rFonts w:hint="eastAsia" w:ascii="仿宋" w:hAnsi="仿宋" w:eastAsia="仿宋" w:cs="仿宋"/>
                <w:i w:val="0"/>
                <w:iCs w:val="0"/>
                <w:color w:val="auto"/>
                <w:sz w:val="24"/>
                <w:szCs w:val="24"/>
                <w:u w:val="none"/>
              </w:rPr>
            </w:pPr>
          </w:p>
        </w:tc>
      </w:tr>
      <w:tr w14:paraId="2F43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28B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A7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机电设备维修与维护（第2版）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0B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41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6E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978-7-5635-6623-5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A3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北邮版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71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  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31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F6C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0C5A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DC6B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0180C">
            <w:pPr>
              <w:rPr>
                <w:rFonts w:hint="eastAsia" w:ascii="仿宋" w:hAnsi="仿宋" w:eastAsia="仿宋" w:cs="仿宋"/>
                <w:i w:val="0"/>
                <w:iCs w:val="0"/>
                <w:color w:val="auto"/>
                <w:sz w:val="24"/>
                <w:szCs w:val="24"/>
                <w:u w:val="none"/>
              </w:rPr>
            </w:pPr>
          </w:p>
        </w:tc>
      </w:tr>
      <w:tr w14:paraId="065F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D2D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67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电工（中级）</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07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03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CC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978-7-5167-5736-9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62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C13-5736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34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人力资源和社会保障部教材办公室</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80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ABA6">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E5A9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895B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B17E5">
            <w:pPr>
              <w:rPr>
                <w:rFonts w:hint="eastAsia" w:ascii="仿宋" w:hAnsi="仿宋" w:eastAsia="仿宋" w:cs="仿宋"/>
                <w:i w:val="0"/>
                <w:iCs w:val="0"/>
                <w:color w:val="auto"/>
                <w:sz w:val="24"/>
                <w:szCs w:val="24"/>
                <w:u w:val="none"/>
              </w:rPr>
            </w:pPr>
          </w:p>
        </w:tc>
      </w:tr>
      <w:tr w14:paraId="3FD9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644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0F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常压容器焊接</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0A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AF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75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978-7-5167-4917-3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24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A02-4917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0D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姜  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曲英良</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AC8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17D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22E7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15D75">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8BDF6">
            <w:pPr>
              <w:rPr>
                <w:rFonts w:hint="eastAsia" w:ascii="仿宋" w:hAnsi="仿宋" w:eastAsia="仿宋" w:cs="仿宋"/>
                <w:i w:val="0"/>
                <w:iCs w:val="0"/>
                <w:color w:val="auto"/>
                <w:sz w:val="24"/>
                <w:szCs w:val="24"/>
                <w:u w:val="none"/>
              </w:rPr>
            </w:pPr>
          </w:p>
        </w:tc>
      </w:tr>
      <w:tr w14:paraId="509C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4E4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AE6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管道焊接</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B6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E8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02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978-7-5167-4910-4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82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A02-4910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D0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裘红军</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FD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358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54B1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63C0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6F476">
            <w:pPr>
              <w:rPr>
                <w:rFonts w:hint="eastAsia" w:ascii="仿宋" w:hAnsi="仿宋" w:eastAsia="仿宋" w:cs="仿宋"/>
                <w:i w:val="0"/>
                <w:iCs w:val="0"/>
                <w:color w:val="auto"/>
                <w:sz w:val="24"/>
                <w:szCs w:val="24"/>
                <w:u w:val="none"/>
              </w:rPr>
            </w:pPr>
          </w:p>
        </w:tc>
      </w:tr>
      <w:tr w14:paraId="5A5C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271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49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焊接检测技术</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89C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74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ADE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978-7-5045-9107-4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C3D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B01-9107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87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罗茗华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315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BDB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EB46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4ACE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A39EB">
            <w:pPr>
              <w:rPr>
                <w:rFonts w:hint="eastAsia" w:ascii="仿宋" w:hAnsi="仿宋" w:eastAsia="仿宋" w:cs="仿宋"/>
                <w:i w:val="0"/>
                <w:iCs w:val="0"/>
                <w:color w:val="auto"/>
                <w:sz w:val="24"/>
                <w:szCs w:val="24"/>
                <w:u w:val="none"/>
              </w:rPr>
            </w:pPr>
          </w:p>
        </w:tc>
      </w:tr>
      <w:tr w14:paraId="6803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D06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20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金属材料切割</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EF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D2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E8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978-7-5167-4995-1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BB0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A02-4995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22C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  信</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杨培强</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7B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E89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50BD">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8E5D5">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61CA1">
            <w:pPr>
              <w:rPr>
                <w:rFonts w:hint="eastAsia" w:ascii="仿宋" w:hAnsi="仿宋" w:eastAsia="仿宋" w:cs="仿宋"/>
                <w:i w:val="0"/>
                <w:iCs w:val="0"/>
                <w:color w:val="auto"/>
                <w:sz w:val="24"/>
                <w:szCs w:val="24"/>
                <w:u w:val="none"/>
              </w:rPr>
            </w:pPr>
          </w:p>
        </w:tc>
      </w:tr>
      <w:tr w14:paraId="7307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A30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AF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钢结构焊接</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12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2D3A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62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978-7-5167-4962-3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96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A02-4962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09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  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0D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4CB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7F3D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58761">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93598">
            <w:pPr>
              <w:rPr>
                <w:rFonts w:hint="eastAsia" w:ascii="仿宋" w:hAnsi="仿宋" w:eastAsia="仿宋" w:cs="仿宋"/>
                <w:i w:val="0"/>
                <w:iCs w:val="0"/>
                <w:color w:val="auto"/>
                <w:sz w:val="24"/>
                <w:szCs w:val="24"/>
                <w:u w:val="none"/>
              </w:rPr>
            </w:pPr>
          </w:p>
        </w:tc>
      </w:tr>
      <w:tr w14:paraId="111F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D2A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62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金属材料与热处理（第八版）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6D3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74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DE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978-7-5167-6506-7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92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A02-6506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99E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韩志勇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02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7EC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4C6F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E0A0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A167">
            <w:pPr>
              <w:rPr>
                <w:rFonts w:hint="eastAsia" w:ascii="仿宋" w:hAnsi="仿宋" w:eastAsia="仿宋" w:cs="仿宋"/>
                <w:i w:val="0"/>
                <w:iCs w:val="0"/>
                <w:color w:val="auto"/>
                <w:sz w:val="24"/>
                <w:szCs w:val="24"/>
                <w:u w:val="none"/>
              </w:rPr>
            </w:pPr>
          </w:p>
        </w:tc>
      </w:tr>
      <w:tr w14:paraId="69EC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357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EC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电子技术基础（第二版）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CE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630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4D1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978-7-5167-5810-6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01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A04-5810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54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朱春萍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5C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1E2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9A89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F1B9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7460E">
            <w:pPr>
              <w:rPr>
                <w:rFonts w:hint="eastAsia" w:ascii="仿宋" w:hAnsi="仿宋" w:eastAsia="仿宋" w:cs="仿宋"/>
                <w:i w:val="0"/>
                <w:iCs w:val="0"/>
                <w:color w:val="auto"/>
                <w:sz w:val="24"/>
                <w:szCs w:val="24"/>
                <w:u w:val="none"/>
              </w:rPr>
            </w:pPr>
          </w:p>
        </w:tc>
      </w:tr>
      <w:tr w14:paraId="73AB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95A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94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电子技术基础（第二版）学生用书</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36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41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561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978-7-5167-6368-1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BE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A04-6368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BD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朱春萍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1A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022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7938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E85B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9D8AE">
            <w:pPr>
              <w:rPr>
                <w:rFonts w:hint="eastAsia" w:ascii="仿宋" w:hAnsi="仿宋" w:eastAsia="仿宋" w:cs="仿宋"/>
                <w:i w:val="0"/>
                <w:iCs w:val="0"/>
                <w:color w:val="auto"/>
                <w:sz w:val="24"/>
                <w:szCs w:val="24"/>
                <w:u w:val="none"/>
              </w:rPr>
            </w:pPr>
          </w:p>
        </w:tc>
      </w:tr>
      <w:tr w14:paraId="1F9D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07E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D7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电子CAD（第二版）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05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8B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4BC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978-7-5167-4070-5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AC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B02-4070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47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阮  艳</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F1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DA5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B8C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27BAC">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D40C3">
            <w:pPr>
              <w:rPr>
                <w:rFonts w:hint="eastAsia" w:ascii="仿宋" w:hAnsi="仿宋" w:eastAsia="仿宋" w:cs="仿宋"/>
                <w:i w:val="0"/>
                <w:iCs w:val="0"/>
                <w:color w:val="auto"/>
                <w:sz w:val="24"/>
                <w:szCs w:val="24"/>
                <w:u w:val="none"/>
              </w:rPr>
            </w:pPr>
          </w:p>
        </w:tc>
      </w:tr>
      <w:tr w14:paraId="4529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E22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96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传感器技术与应用</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14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B7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64E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978-7-5167-3188-8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276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A05-3188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E7C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屈安山</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0F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F2A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29E7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3568E">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4BA99">
            <w:pPr>
              <w:rPr>
                <w:rFonts w:hint="eastAsia" w:ascii="仿宋" w:hAnsi="仿宋" w:eastAsia="仿宋" w:cs="仿宋"/>
                <w:i w:val="0"/>
                <w:iCs w:val="0"/>
                <w:color w:val="auto"/>
                <w:sz w:val="24"/>
                <w:szCs w:val="24"/>
                <w:u w:val="none"/>
              </w:rPr>
            </w:pPr>
          </w:p>
        </w:tc>
      </w:tr>
      <w:tr w14:paraId="54F6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138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6A3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电子产品简单故障维修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0F5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0A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C6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978-7-5167-3238-0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26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A05-3238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0B6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赵新生</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03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71A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5EAA">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9A7A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6BD84">
            <w:pPr>
              <w:rPr>
                <w:rFonts w:hint="eastAsia" w:ascii="仿宋" w:hAnsi="仿宋" w:eastAsia="仿宋" w:cs="仿宋"/>
                <w:i w:val="0"/>
                <w:iCs w:val="0"/>
                <w:color w:val="auto"/>
                <w:sz w:val="24"/>
                <w:szCs w:val="24"/>
                <w:u w:val="none"/>
              </w:rPr>
            </w:pPr>
          </w:p>
        </w:tc>
      </w:tr>
      <w:tr w14:paraId="083F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D3E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727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EDA技术及其应用（活页式）</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822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CC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西南交大出版社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82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978-7-5643-9069-3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27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西南交大版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51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  川</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29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5A6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BD49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6CEF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42536">
            <w:pPr>
              <w:rPr>
                <w:rFonts w:hint="eastAsia" w:ascii="仿宋" w:hAnsi="仿宋" w:eastAsia="仿宋" w:cs="仿宋"/>
                <w:i w:val="0"/>
                <w:iCs w:val="0"/>
                <w:color w:val="auto"/>
                <w:sz w:val="24"/>
                <w:szCs w:val="24"/>
                <w:u w:val="none"/>
              </w:rPr>
            </w:pPr>
          </w:p>
        </w:tc>
      </w:tr>
      <w:tr w14:paraId="68CA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551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32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家用电子产品维修工（中级）</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6A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596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B5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978-7-5045-6467-2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01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C48-6467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89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朱彦齐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88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67D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E092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2F8D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ACACE">
            <w:pPr>
              <w:rPr>
                <w:rFonts w:hint="eastAsia" w:ascii="仿宋" w:hAnsi="仿宋" w:eastAsia="仿宋" w:cs="仿宋"/>
                <w:i w:val="0"/>
                <w:iCs w:val="0"/>
                <w:color w:val="auto"/>
                <w:sz w:val="24"/>
                <w:szCs w:val="24"/>
                <w:u w:val="none"/>
              </w:rPr>
            </w:pPr>
          </w:p>
        </w:tc>
      </w:tr>
      <w:tr w14:paraId="5646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130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F7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火灾报警与消防联动系统实务</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29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9B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A3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978-7-5167-1205-4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D55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B06-1205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D1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张扬吉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0A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D23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9EB7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A553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2A7D9">
            <w:pPr>
              <w:rPr>
                <w:rFonts w:hint="eastAsia" w:ascii="仿宋" w:hAnsi="仿宋" w:eastAsia="仿宋" w:cs="仿宋"/>
                <w:i w:val="0"/>
                <w:iCs w:val="0"/>
                <w:color w:val="auto"/>
                <w:sz w:val="24"/>
                <w:szCs w:val="24"/>
                <w:u w:val="none"/>
              </w:rPr>
            </w:pPr>
          </w:p>
        </w:tc>
      </w:tr>
      <w:tr w14:paraId="2BB9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503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B0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PLC应用技术（三菱 第二版）2023修订</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E4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ACE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60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978-7-5167-0730-2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45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B02-07302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5D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瞿彩萍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C3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6308">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B347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276A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B82F4">
            <w:pPr>
              <w:rPr>
                <w:rFonts w:hint="eastAsia" w:ascii="仿宋" w:hAnsi="仿宋" w:eastAsia="仿宋" w:cs="仿宋"/>
                <w:i w:val="0"/>
                <w:iCs w:val="0"/>
                <w:color w:val="auto"/>
                <w:sz w:val="24"/>
                <w:szCs w:val="24"/>
                <w:u w:val="none"/>
              </w:rPr>
            </w:pPr>
          </w:p>
        </w:tc>
      </w:tr>
      <w:tr w14:paraId="3529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6AC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DD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电子技术基础（第六版）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03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33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5D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978-7-5167-4810-7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B4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A04-4810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BC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  赟</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602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9D8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07D7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B90D5">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1489A">
            <w:pPr>
              <w:rPr>
                <w:rFonts w:hint="eastAsia" w:ascii="仿宋" w:hAnsi="仿宋" w:eastAsia="仿宋" w:cs="仿宋"/>
                <w:i w:val="0"/>
                <w:iCs w:val="0"/>
                <w:color w:val="auto"/>
                <w:sz w:val="24"/>
                <w:szCs w:val="24"/>
                <w:u w:val="none"/>
              </w:rPr>
            </w:pPr>
          </w:p>
        </w:tc>
      </w:tr>
      <w:tr w14:paraId="066F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849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B49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电力拖动基本控制线路（第二版）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56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43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E8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978-7-5167-0631-2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B6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B02-0631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D1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李敬梅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84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B956">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C080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DB2A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60D1">
            <w:pPr>
              <w:rPr>
                <w:rFonts w:hint="eastAsia" w:ascii="仿宋" w:hAnsi="仿宋" w:eastAsia="仿宋" w:cs="仿宋"/>
                <w:i w:val="0"/>
                <w:iCs w:val="0"/>
                <w:color w:val="auto"/>
                <w:sz w:val="24"/>
                <w:szCs w:val="24"/>
                <w:u w:val="none"/>
              </w:rPr>
            </w:pPr>
          </w:p>
        </w:tc>
      </w:tr>
      <w:tr w14:paraId="3E82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FEC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4C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简单电子线路装接与维修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1E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BB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2F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978-7-5167-2120-9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71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A04-2120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0F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朱彦齐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B4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153</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A03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A7E6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78BBC">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F22EF">
            <w:pPr>
              <w:rPr>
                <w:rFonts w:hint="eastAsia" w:ascii="仿宋" w:hAnsi="仿宋" w:eastAsia="仿宋" w:cs="仿宋"/>
                <w:i w:val="0"/>
                <w:iCs w:val="0"/>
                <w:color w:val="auto"/>
                <w:sz w:val="24"/>
                <w:szCs w:val="24"/>
                <w:u w:val="none"/>
              </w:rPr>
            </w:pPr>
          </w:p>
        </w:tc>
      </w:tr>
      <w:tr w14:paraId="7B21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F5B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C9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电子技术基础（第六版）习题册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A8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B8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30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978-7-5167-4592-2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52A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A04-4592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C6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  赟</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D1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2DA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4C3EA">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B597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3A95A">
            <w:pPr>
              <w:rPr>
                <w:rFonts w:hint="eastAsia" w:ascii="仿宋" w:hAnsi="仿宋" w:eastAsia="仿宋" w:cs="仿宋"/>
                <w:i w:val="0"/>
                <w:iCs w:val="0"/>
                <w:color w:val="auto"/>
                <w:sz w:val="24"/>
                <w:szCs w:val="24"/>
                <w:u w:val="none"/>
              </w:rPr>
            </w:pPr>
          </w:p>
        </w:tc>
      </w:tr>
      <w:tr w14:paraId="249E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1EEC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13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照明线路安装与检修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A9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8B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D7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978-7-5167-0195-9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DD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A04-0195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46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李建军</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F4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640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09DB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1BA5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159DB">
            <w:pPr>
              <w:rPr>
                <w:rFonts w:hint="eastAsia" w:ascii="仿宋" w:hAnsi="仿宋" w:eastAsia="仿宋" w:cs="仿宋"/>
                <w:i w:val="0"/>
                <w:iCs w:val="0"/>
                <w:color w:val="auto"/>
                <w:sz w:val="24"/>
                <w:szCs w:val="24"/>
                <w:u w:val="none"/>
              </w:rPr>
            </w:pPr>
          </w:p>
        </w:tc>
      </w:tr>
      <w:tr w14:paraId="7A47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9DBC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A0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电机变压器原理与维修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3C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34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A34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978-7-5045-9513-3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013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B02-9513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9A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  建</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AB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0D5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60F5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E6A3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5819C">
            <w:pPr>
              <w:rPr>
                <w:rFonts w:hint="eastAsia" w:ascii="仿宋" w:hAnsi="仿宋" w:eastAsia="仿宋" w:cs="仿宋"/>
                <w:i w:val="0"/>
                <w:iCs w:val="0"/>
                <w:color w:val="auto"/>
                <w:sz w:val="24"/>
                <w:szCs w:val="24"/>
                <w:u w:val="none"/>
              </w:rPr>
            </w:pPr>
          </w:p>
        </w:tc>
      </w:tr>
      <w:tr w14:paraId="62A61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091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25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电机变压器原理与维修习题册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21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FD8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FB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978-7-5045-9599-7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57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B02-9599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79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  建</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94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3A3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2B4C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5BB7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0604B">
            <w:pPr>
              <w:rPr>
                <w:rFonts w:hint="eastAsia" w:ascii="仿宋" w:hAnsi="仿宋" w:eastAsia="仿宋" w:cs="仿宋"/>
                <w:i w:val="0"/>
                <w:iCs w:val="0"/>
                <w:color w:val="auto"/>
                <w:sz w:val="24"/>
                <w:szCs w:val="24"/>
                <w:u w:val="none"/>
              </w:rPr>
            </w:pPr>
          </w:p>
        </w:tc>
      </w:tr>
      <w:tr w14:paraId="61B1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A70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8C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机械与电气识图（第四版）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55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EA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3F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978-7-5167-4693-6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45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A04-4693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C9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叶录京</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A6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1BE1">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5317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16AD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D2F0F">
            <w:pPr>
              <w:rPr>
                <w:rFonts w:hint="eastAsia" w:ascii="仿宋" w:hAnsi="仿宋" w:eastAsia="仿宋" w:cs="仿宋"/>
                <w:i w:val="0"/>
                <w:iCs w:val="0"/>
                <w:color w:val="auto"/>
                <w:sz w:val="24"/>
                <w:szCs w:val="24"/>
                <w:u w:val="none"/>
              </w:rPr>
            </w:pPr>
          </w:p>
        </w:tc>
      </w:tr>
      <w:tr w14:paraId="2928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36E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491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机械与电气识图（第四版）习题册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B2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66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E8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978-7-5167-4648-6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8A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A04-4648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B6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叶录京</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66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8F9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B0E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721B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4A555">
            <w:pPr>
              <w:rPr>
                <w:rFonts w:hint="eastAsia" w:ascii="仿宋" w:hAnsi="仿宋" w:eastAsia="仿宋" w:cs="仿宋"/>
                <w:i w:val="0"/>
                <w:iCs w:val="0"/>
                <w:color w:val="auto"/>
                <w:sz w:val="24"/>
                <w:szCs w:val="24"/>
                <w:u w:val="none"/>
              </w:rPr>
            </w:pPr>
          </w:p>
        </w:tc>
      </w:tr>
      <w:tr w14:paraId="42FA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F84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54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机械基础</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31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25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71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978-7-5045-7826-6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FA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B01-7826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204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兰青</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3D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272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A966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17CA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F48B2">
            <w:pPr>
              <w:rPr>
                <w:rFonts w:hint="eastAsia" w:ascii="仿宋" w:hAnsi="仿宋" w:eastAsia="仿宋" w:cs="仿宋"/>
                <w:i w:val="0"/>
                <w:iCs w:val="0"/>
                <w:color w:val="auto"/>
                <w:sz w:val="24"/>
                <w:szCs w:val="24"/>
                <w:u w:val="none"/>
              </w:rPr>
            </w:pPr>
          </w:p>
        </w:tc>
      </w:tr>
      <w:tr w14:paraId="719B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684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E0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机械基础（第二版）习题册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08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3B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EA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978-7-5045-7902-7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FCA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B01-7902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05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兰青</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ED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BE4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A2617">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19A5E">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28F7E">
            <w:pPr>
              <w:rPr>
                <w:rFonts w:hint="eastAsia" w:ascii="仿宋" w:hAnsi="仿宋" w:eastAsia="仿宋" w:cs="仿宋"/>
                <w:i w:val="0"/>
                <w:iCs w:val="0"/>
                <w:color w:val="auto"/>
                <w:sz w:val="24"/>
                <w:szCs w:val="24"/>
                <w:u w:val="none"/>
              </w:rPr>
            </w:pPr>
          </w:p>
        </w:tc>
      </w:tr>
      <w:tr w14:paraId="1C60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359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EB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CAD/CAM应用技术</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40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A0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F0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978-7-5167-6132-8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48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B01-6132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4E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沈建峰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7D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5062">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336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03CE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7F8E3">
            <w:pPr>
              <w:rPr>
                <w:rFonts w:hint="eastAsia" w:ascii="仿宋" w:hAnsi="仿宋" w:eastAsia="仿宋" w:cs="仿宋"/>
                <w:i w:val="0"/>
                <w:iCs w:val="0"/>
                <w:color w:val="auto"/>
                <w:sz w:val="24"/>
                <w:szCs w:val="24"/>
                <w:u w:val="none"/>
              </w:rPr>
            </w:pPr>
          </w:p>
        </w:tc>
      </w:tr>
      <w:tr w14:paraId="13B9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1D8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48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金属材料及热处理（第三版）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A5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62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98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978-7-5167-5371-2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E3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B01-5371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F5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苏美亭</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C0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F5A2">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3D1BA">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2DB9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57338">
            <w:pPr>
              <w:rPr>
                <w:rFonts w:hint="eastAsia" w:ascii="仿宋" w:hAnsi="仿宋" w:eastAsia="仿宋" w:cs="仿宋"/>
                <w:i w:val="0"/>
                <w:iCs w:val="0"/>
                <w:color w:val="auto"/>
                <w:sz w:val="24"/>
                <w:szCs w:val="24"/>
                <w:u w:val="none"/>
              </w:rPr>
            </w:pPr>
          </w:p>
        </w:tc>
      </w:tr>
      <w:tr w14:paraId="1219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69D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2B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金属材料及热处理（第三版）习题册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29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16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72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978-7-5167-4282-2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3F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B01-5321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1D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苏美亭</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93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890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214B6">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E617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2943C">
            <w:pPr>
              <w:rPr>
                <w:rFonts w:hint="eastAsia" w:ascii="仿宋" w:hAnsi="仿宋" w:eastAsia="仿宋" w:cs="仿宋"/>
                <w:i w:val="0"/>
                <w:iCs w:val="0"/>
                <w:color w:val="auto"/>
                <w:sz w:val="24"/>
                <w:szCs w:val="24"/>
                <w:u w:val="none"/>
              </w:rPr>
            </w:pPr>
          </w:p>
        </w:tc>
      </w:tr>
      <w:tr w14:paraId="44B7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18F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B8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计算机制图——AutoCAD 2020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C2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EB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9E9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978-7-5167-5477-1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8C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B01-5477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28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崔兆华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FF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3C2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1BE8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2EBC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21763">
            <w:pPr>
              <w:rPr>
                <w:rFonts w:hint="eastAsia" w:ascii="仿宋" w:hAnsi="仿宋" w:eastAsia="仿宋" w:cs="仿宋"/>
                <w:i w:val="0"/>
                <w:iCs w:val="0"/>
                <w:color w:val="auto"/>
                <w:sz w:val="24"/>
                <w:szCs w:val="24"/>
                <w:u w:val="none"/>
              </w:rPr>
            </w:pPr>
          </w:p>
        </w:tc>
      </w:tr>
      <w:tr w14:paraId="2513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D56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91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机械常识（第二版）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11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47E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B7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978-7-5167-5996-7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60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B02-5996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C3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王希波</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62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E7C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A530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F818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3529E">
            <w:pPr>
              <w:rPr>
                <w:rFonts w:hint="eastAsia" w:ascii="仿宋" w:hAnsi="仿宋" w:eastAsia="仿宋" w:cs="仿宋"/>
                <w:i w:val="0"/>
                <w:iCs w:val="0"/>
                <w:color w:val="auto"/>
                <w:sz w:val="24"/>
                <w:szCs w:val="24"/>
                <w:u w:val="none"/>
              </w:rPr>
            </w:pPr>
          </w:p>
        </w:tc>
      </w:tr>
      <w:tr w14:paraId="4FB4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22F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A8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机械常识（第二版）习题册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06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C8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2F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978-7-5167-6049-9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F9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B02-6049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DDD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王希波</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12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98B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9C2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DCA5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2602C">
            <w:pPr>
              <w:rPr>
                <w:rFonts w:hint="eastAsia" w:ascii="仿宋" w:hAnsi="仿宋" w:eastAsia="仿宋" w:cs="仿宋"/>
                <w:i w:val="0"/>
                <w:iCs w:val="0"/>
                <w:color w:val="auto"/>
                <w:sz w:val="24"/>
                <w:szCs w:val="24"/>
                <w:u w:val="none"/>
              </w:rPr>
            </w:pPr>
          </w:p>
        </w:tc>
      </w:tr>
      <w:tr w14:paraId="700D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BF0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60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计算机制图上机实训图集（修订版）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1F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8F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BE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978-7-5167-5977-6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09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A02-5977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C0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崔兆华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C1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91A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67C0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BB04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A39C3">
            <w:pPr>
              <w:rPr>
                <w:rFonts w:hint="eastAsia" w:ascii="仿宋" w:hAnsi="仿宋" w:eastAsia="仿宋" w:cs="仿宋"/>
                <w:i w:val="0"/>
                <w:iCs w:val="0"/>
                <w:color w:val="auto"/>
                <w:sz w:val="24"/>
                <w:szCs w:val="24"/>
                <w:u w:val="none"/>
              </w:rPr>
            </w:pPr>
          </w:p>
        </w:tc>
      </w:tr>
      <w:tr w14:paraId="7E5A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1C7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E5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电梯自动控制技术 第2版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F8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BFE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9A0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978-7-111-70401-0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DF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机工版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832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常国兰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FC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B1D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22FD">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C053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95630">
            <w:pPr>
              <w:rPr>
                <w:rFonts w:hint="eastAsia" w:ascii="仿宋" w:hAnsi="仿宋" w:eastAsia="仿宋" w:cs="仿宋"/>
                <w:i w:val="0"/>
                <w:iCs w:val="0"/>
                <w:color w:val="auto"/>
                <w:sz w:val="24"/>
                <w:szCs w:val="24"/>
                <w:u w:val="none"/>
              </w:rPr>
            </w:pPr>
          </w:p>
        </w:tc>
      </w:tr>
      <w:tr w14:paraId="0460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BE3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8A9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电梯整机机械设备安装与调试</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D9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12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C4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978-7-5167-5579-2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8F8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B02-5579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5F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孟  刚</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92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252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BFEA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EC3E4">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0EF47">
            <w:pPr>
              <w:rPr>
                <w:rFonts w:hint="eastAsia" w:ascii="仿宋" w:hAnsi="仿宋" w:eastAsia="仿宋" w:cs="仿宋"/>
                <w:i w:val="0"/>
                <w:iCs w:val="0"/>
                <w:color w:val="auto"/>
                <w:sz w:val="24"/>
                <w:szCs w:val="24"/>
                <w:u w:val="none"/>
              </w:rPr>
            </w:pPr>
          </w:p>
        </w:tc>
      </w:tr>
      <w:tr w14:paraId="7779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4FA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68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电梯整机电气设备安装与调试</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91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741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F6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978-7-5167-4581-6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34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B02-4581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68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闫莉丽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94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5DE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162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709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E4841">
            <w:pPr>
              <w:rPr>
                <w:rFonts w:hint="eastAsia" w:ascii="仿宋" w:hAnsi="仿宋" w:eastAsia="仿宋" w:cs="仿宋"/>
                <w:i w:val="0"/>
                <w:iCs w:val="0"/>
                <w:color w:val="auto"/>
                <w:sz w:val="24"/>
                <w:szCs w:val="24"/>
                <w:u w:val="none"/>
              </w:rPr>
            </w:pPr>
          </w:p>
        </w:tc>
      </w:tr>
      <w:tr w14:paraId="2C94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1BE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48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电梯专项保养</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A3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70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3D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978-7-5167-4516-8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2C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A04-4516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30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王治平</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B9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0418">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9806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BEA6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4151E">
            <w:pPr>
              <w:rPr>
                <w:rFonts w:hint="eastAsia" w:ascii="仿宋" w:hAnsi="仿宋" w:eastAsia="仿宋" w:cs="仿宋"/>
                <w:i w:val="0"/>
                <w:iCs w:val="0"/>
                <w:color w:val="auto"/>
                <w:sz w:val="24"/>
                <w:szCs w:val="24"/>
                <w:u w:val="none"/>
              </w:rPr>
            </w:pPr>
          </w:p>
        </w:tc>
      </w:tr>
      <w:tr w14:paraId="3C94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7E1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82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给排水工程施工技术（第四版）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A2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72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中国建筑工业出版社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54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978-7-112-24473-7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46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建工版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E0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边喜龙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43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C1A2">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F1D6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174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A7846">
            <w:pPr>
              <w:rPr>
                <w:rFonts w:hint="eastAsia" w:ascii="仿宋" w:hAnsi="仿宋" w:eastAsia="仿宋" w:cs="仿宋"/>
                <w:i w:val="0"/>
                <w:iCs w:val="0"/>
                <w:color w:val="auto"/>
                <w:sz w:val="24"/>
                <w:szCs w:val="24"/>
                <w:u w:val="none"/>
              </w:rPr>
            </w:pPr>
          </w:p>
        </w:tc>
      </w:tr>
      <w:tr w14:paraId="68B9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F1A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78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电工(初级中级高级)(第2版)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7C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671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73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978-7-5167-1033-3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93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I62-1033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5735">
            <w:pPr>
              <w:jc w:val="left"/>
              <w:rPr>
                <w:rFonts w:hint="eastAsia" w:ascii="仿宋" w:hAnsi="仿宋" w:eastAsia="仿宋" w:cs="仿宋"/>
                <w:i w:val="0"/>
                <w:iCs w:val="0"/>
                <w:color w:val="auto"/>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FE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A77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88A46">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000D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9CDA9">
            <w:pPr>
              <w:rPr>
                <w:rFonts w:hint="eastAsia" w:ascii="仿宋" w:hAnsi="仿宋" w:eastAsia="仿宋" w:cs="仿宋"/>
                <w:i w:val="0"/>
                <w:iCs w:val="0"/>
                <w:color w:val="auto"/>
                <w:sz w:val="24"/>
                <w:szCs w:val="24"/>
                <w:u w:val="none"/>
              </w:rPr>
            </w:pPr>
          </w:p>
        </w:tc>
      </w:tr>
      <w:tr w14:paraId="41D0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9E5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1E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电梯定期检验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C2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0E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7A9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978-7-5167-4433-8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34A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A04-4433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C1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  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CD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E9C2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C272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0A9B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41FF8">
            <w:pPr>
              <w:rPr>
                <w:rFonts w:hint="eastAsia" w:ascii="仿宋" w:hAnsi="仿宋" w:eastAsia="仿宋" w:cs="仿宋"/>
                <w:i w:val="0"/>
                <w:iCs w:val="0"/>
                <w:color w:val="auto"/>
                <w:sz w:val="24"/>
                <w:szCs w:val="24"/>
                <w:u w:val="none"/>
              </w:rPr>
            </w:pPr>
          </w:p>
        </w:tc>
      </w:tr>
      <w:tr w14:paraId="593F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176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07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电梯监督检验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263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E5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56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978-7-5167-4949-4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3B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B02-4949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D5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李跃华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7B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947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1D9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9D62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F2715">
            <w:pPr>
              <w:rPr>
                <w:rFonts w:hint="eastAsia" w:ascii="仿宋" w:hAnsi="仿宋" w:eastAsia="仿宋" w:cs="仿宋"/>
                <w:i w:val="0"/>
                <w:iCs w:val="0"/>
                <w:color w:val="auto"/>
                <w:sz w:val="24"/>
                <w:szCs w:val="24"/>
                <w:u w:val="none"/>
              </w:rPr>
            </w:pPr>
          </w:p>
        </w:tc>
      </w:tr>
      <w:tr w14:paraId="3ACF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B5E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E5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电子产品原理分析与故障检修（第2版）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12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48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电子工业出版社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72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978-7121-4619-58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B1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8A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王成福</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3F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5F5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2BF3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265AC">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693F9">
            <w:pPr>
              <w:rPr>
                <w:rFonts w:hint="eastAsia" w:ascii="仿宋" w:hAnsi="仿宋" w:eastAsia="仿宋" w:cs="仿宋"/>
                <w:i w:val="0"/>
                <w:iCs w:val="0"/>
                <w:color w:val="auto"/>
                <w:sz w:val="24"/>
                <w:szCs w:val="24"/>
                <w:u w:val="none"/>
              </w:rPr>
            </w:pPr>
          </w:p>
        </w:tc>
      </w:tr>
      <w:tr w14:paraId="68C2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24F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42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汽车发动机管理系统检测与维修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12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02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804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978-7-5167-5844-1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F13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B12-5844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FD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7B8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A42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1C75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56BB1">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F00B6">
            <w:pPr>
              <w:rPr>
                <w:rFonts w:hint="eastAsia" w:ascii="仿宋" w:hAnsi="仿宋" w:eastAsia="仿宋" w:cs="仿宋"/>
                <w:i w:val="0"/>
                <w:iCs w:val="0"/>
                <w:color w:val="auto"/>
                <w:sz w:val="24"/>
                <w:szCs w:val="24"/>
                <w:u w:val="none"/>
              </w:rPr>
            </w:pPr>
          </w:p>
        </w:tc>
      </w:tr>
      <w:tr w14:paraId="39E1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7A8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4B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汽车保险与理赔</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25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7B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5A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978-7-5167-5782-6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F9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B12-5782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5A9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B6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899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4BEF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B9A5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7378B">
            <w:pPr>
              <w:rPr>
                <w:rFonts w:hint="eastAsia" w:ascii="仿宋" w:hAnsi="仿宋" w:eastAsia="仿宋" w:cs="仿宋"/>
                <w:i w:val="0"/>
                <w:iCs w:val="0"/>
                <w:color w:val="auto"/>
                <w:sz w:val="24"/>
                <w:szCs w:val="24"/>
                <w:u w:val="none"/>
              </w:rPr>
            </w:pPr>
          </w:p>
        </w:tc>
      </w:tr>
      <w:tr w14:paraId="4F0A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0092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13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汽车维修业务接待</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8F3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118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6F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978-7-5167-5717-8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4F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B12-5717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24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F92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7AE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427B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7EE9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35DC8">
            <w:pPr>
              <w:rPr>
                <w:rFonts w:hint="eastAsia" w:ascii="仿宋" w:hAnsi="仿宋" w:eastAsia="仿宋" w:cs="仿宋"/>
                <w:i w:val="0"/>
                <w:iCs w:val="0"/>
                <w:color w:val="auto"/>
                <w:sz w:val="24"/>
                <w:szCs w:val="24"/>
                <w:u w:val="none"/>
              </w:rPr>
            </w:pPr>
          </w:p>
        </w:tc>
      </w:tr>
      <w:tr w14:paraId="5F4F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FC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109</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2B7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汽车钣金基础</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A7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348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788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978-7-5167-1374-7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826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A07-1374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EF9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曹静</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EFC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A9A38">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AB0B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5658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0E2A5">
            <w:pPr>
              <w:rPr>
                <w:rFonts w:hint="eastAsia" w:ascii="仿宋" w:hAnsi="仿宋" w:eastAsia="仿宋" w:cs="仿宋"/>
                <w:i w:val="0"/>
                <w:iCs w:val="0"/>
                <w:color w:val="auto"/>
                <w:sz w:val="24"/>
                <w:szCs w:val="24"/>
                <w:u w:val="none"/>
              </w:rPr>
            </w:pPr>
          </w:p>
        </w:tc>
      </w:tr>
      <w:tr w14:paraId="58D7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9856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7F6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汽车美容与装饰</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610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045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C3C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978-7-5045-8075-7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04B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B24-8075</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F53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朱晓红</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3F4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83E7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3B78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C04A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2EA69">
            <w:pPr>
              <w:rPr>
                <w:rFonts w:hint="eastAsia" w:ascii="仿宋" w:hAnsi="仿宋" w:eastAsia="仿宋" w:cs="仿宋"/>
                <w:i w:val="0"/>
                <w:iCs w:val="0"/>
                <w:color w:val="auto"/>
                <w:sz w:val="24"/>
                <w:szCs w:val="24"/>
                <w:u w:val="none"/>
              </w:rPr>
            </w:pPr>
          </w:p>
        </w:tc>
      </w:tr>
      <w:tr w14:paraId="10D8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245C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111</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0F6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汽车美容</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3D0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DE8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137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978-7-5167-1047-0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C8013">
            <w:pPr>
              <w:keepNext w:val="0"/>
              <w:keepLines w:val="0"/>
              <w:widowControl/>
              <w:suppressLineNumbers w:val="0"/>
              <w:spacing w:after="200" w:afterAutospacing="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A07-1047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1F2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祖国海</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8296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8F55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FC94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36D75">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7DA2C">
            <w:pPr>
              <w:rPr>
                <w:rFonts w:hint="eastAsia" w:ascii="仿宋" w:hAnsi="仿宋" w:eastAsia="仿宋" w:cs="仿宋"/>
                <w:i w:val="0"/>
                <w:iCs w:val="0"/>
                <w:color w:val="auto"/>
                <w:sz w:val="24"/>
                <w:szCs w:val="24"/>
                <w:u w:val="none"/>
              </w:rPr>
            </w:pPr>
          </w:p>
        </w:tc>
      </w:tr>
      <w:tr w14:paraId="1B32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A9F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112</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B60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汽车涂装</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FF01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4C1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966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978-7-5167-0798-2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022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A07-0798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748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胡小牛</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6A6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E0A7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BA9A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4FDA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FDA11">
            <w:pPr>
              <w:rPr>
                <w:rFonts w:hint="eastAsia" w:ascii="仿宋" w:hAnsi="仿宋" w:eastAsia="仿宋" w:cs="仿宋"/>
                <w:i w:val="0"/>
                <w:iCs w:val="0"/>
                <w:color w:val="auto"/>
                <w:sz w:val="24"/>
                <w:szCs w:val="24"/>
                <w:u w:val="none"/>
              </w:rPr>
            </w:pPr>
          </w:p>
        </w:tc>
      </w:tr>
      <w:tr w14:paraId="71F2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907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43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新能源汽车概论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AF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05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D2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978-7-5167-4509-0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C4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B12-4509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B5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李辉学</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5B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A7BA">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B325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E8AF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A2056">
            <w:pPr>
              <w:rPr>
                <w:rFonts w:hint="eastAsia" w:ascii="仿宋" w:hAnsi="仿宋" w:eastAsia="仿宋" w:cs="仿宋"/>
                <w:i w:val="0"/>
                <w:iCs w:val="0"/>
                <w:color w:val="auto"/>
                <w:sz w:val="24"/>
                <w:szCs w:val="24"/>
                <w:u w:val="none"/>
              </w:rPr>
            </w:pPr>
          </w:p>
        </w:tc>
      </w:tr>
      <w:tr w14:paraId="232F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F44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EF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新能源汽车概论习题册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1B0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54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D2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978-7-5167-4594-6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4C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B12-4594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9D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李辉学</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A5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783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C2A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9D86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F75D4">
            <w:pPr>
              <w:rPr>
                <w:rFonts w:hint="eastAsia" w:ascii="仿宋" w:hAnsi="仿宋" w:eastAsia="仿宋" w:cs="仿宋"/>
                <w:i w:val="0"/>
                <w:iCs w:val="0"/>
                <w:color w:val="auto"/>
                <w:sz w:val="24"/>
                <w:szCs w:val="24"/>
                <w:u w:val="none"/>
              </w:rPr>
            </w:pPr>
          </w:p>
        </w:tc>
      </w:tr>
      <w:tr w14:paraId="06F7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D41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7E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汽车空调系统检测与维修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03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1B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C4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978-7-5167-5666-9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63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B12-5666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D2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3D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AB3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0366">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42AB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6E1AE">
            <w:pPr>
              <w:rPr>
                <w:rFonts w:hint="eastAsia" w:ascii="仿宋" w:hAnsi="仿宋" w:eastAsia="仿宋" w:cs="仿宋"/>
                <w:i w:val="0"/>
                <w:iCs w:val="0"/>
                <w:color w:val="auto"/>
                <w:sz w:val="24"/>
                <w:szCs w:val="24"/>
                <w:u w:val="none"/>
              </w:rPr>
            </w:pPr>
          </w:p>
        </w:tc>
      </w:tr>
      <w:tr w14:paraId="0A50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644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37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汽车电气简单故障检修（一）</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89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C4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0C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978-7-5167-5265-4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9B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A07-5265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0B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卫云贵</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1A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DA5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BF57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5BE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4590D">
            <w:pPr>
              <w:rPr>
                <w:rFonts w:hint="eastAsia" w:ascii="仿宋" w:hAnsi="仿宋" w:eastAsia="仿宋" w:cs="仿宋"/>
                <w:i w:val="0"/>
                <w:iCs w:val="0"/>
                <w:color w:val="auto"/>
                <w:sz w:val="24"/>
                <w:szCs w:val="24"/>
                <w:u w:val="none"/>
              </w:rPr>
            </w:pPr>
          </w:p>
        </w:tc>
      </w:tr>
      <w:tr w14:paraId="20E0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A6B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363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新能源汽车高压系统故障诊断与排除</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82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8F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B17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978-7-5167-5676-8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73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B12-5676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FE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夏宝山</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92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7BD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523F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13C95">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9799B">
            <w:pPr>
              <w:rPr>
                <w:rFonts w:hint="eastAsia" w:ascii="仿宋" w:hAnsi="仿宋" w:eastAsia="仿宋" w:cs="仿宋"/>
                <w:i w:val="0"/>
                <w:iCs w:val="0"/>
                <w:color w:val="auto"/>
                <w:sz w:val="24"/>
                <w:szCs w:val="24"/>
                <w:u w:val="none"/>
              </w:rPr>
            </w:pPr>
          </w:p>
        </w:tc>
      </w:tr>
      <w:tr w14:paraId="72AB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228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83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新车检查</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4C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F0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BFA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978-7-5045-9939-1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1E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A07-9939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C6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王正旭</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甘  路</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71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7F8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A7A3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1AE5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DA370">
            <w:pPr>
              <w:rPr>
                <w:rFonts w:hint="eastAsia" w:ascii="仿宋" w:hAnsi="仿宋" w:eastAsia="仿宋" w:cs="仿宋"/>
                <w:i w:val="0"/>
                <w:iCs w:val="0"/>
                <w:color w:val="auto"/>
                <w:sz w:val="24"/>
                <w:szCs w:val="24"/>
                <w:u w:val="none"/>
              </w:rPr>
            </w:pPr>
          </w:p>
        </w:tc>
      </w:tr>
      <w:tr w14:paraId="4ED1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9A5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77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汽车发动机构造与维修（第二版）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AD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BF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86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978-7-5167-1843-8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F5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A07-1843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0B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羌春晓</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DD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92A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45721">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ACFA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B7CC1">
            <w:pPr>
              <w:rPr>
                <w:rFonts w:hint="eastAsia" w:ascii="仿宋" w:hAnsi="仿宋" w:eastAsia="仿宋" w:cs="仿宋"/>
                <w:i w:val="0"/>
                <w:iCs w:val="0"/>
                <w:color w:val="auto"/>
                <w:sz w:val="24"/>
                <w:szCs w:val="24"/>
                <w:u w:val="none"/>
              </w:rPr>
            </w:pPr>
          </w:p>
        </w:tc>
      </w:tr>
      <w:tr w14:paraId="2A7C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0D4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9B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汽车发动机构造与维修（第二版）习题册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2C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DE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0C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978-7-5167-1860-5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4C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A07-1860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93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季亮亮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C4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00A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DBB0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44B8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1B6E2">
            <w:pPr>
              <w:rPr>
                <w:rFonts w:hint="eastAsia" w:ascii="仿宋" w:hAnsi="仿宋" w:eastAsia="仿宋" w:cs="仿宋"/>
                <w:i w:val="0"/>
                <w:iCs w:val="0"/>
                <w:color w:val="auto"/>
                <w:sz w:val="24"/>
                <w:szCs w:val="24"/>
                <w:u w:val="none"/>
              </w:rPr>
            </w:pPr>
          </w:p>
        </w:tc>
      </w:tr>
      <w:tr w14:paraId="37A1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B15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7C0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车辆维护</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57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4E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B7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978-7-5045-9923-0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91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B12-9923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F7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董  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F1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99BA6">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7E1A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BB17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FE44D">
            <w:pPr>
              <w:rPr>
                <w:rFonts w:hint="eastAsia" w:ascii="仿宋" w:hAnsi="仿宋" w:eastAsia="仿宋" w:cs="仿宋"/>
                <w:i w:val="0"/>
                <w:iCs w:val="0"/>
                <w:color w:val="auto"/>
                <w:sz w:val="24"/>
                <w:szCs w:val="24"/>
                <w:u w:val="none"/>
              </w:rPr>
            </w:pPr>
          </w:p>
        </w:tc>
      </w:tr>
      <w:tr w14:paraId="0DAE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172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122</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805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钳工与焊工实训（第二版）</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4D6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2B39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02B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978-7-5167-2209-1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ED1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B24-2209</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7325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郑新浪</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7A7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215</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AE912">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7DF8D">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5AC4E">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F037">
            <w:pPr>
              <w:rPr>
                <w:rFonts w:hint="eastAsia" w:ascii="仿宋" w:hAnsi="仿宋" w:eastAsia="仿宋" w:cs="仿宋"/>
                <w:i w:val="0"/>
                <w:iCs w:val="0"/>
                <w:color w:val="auto"/>
                <w:sz w:val="24"/>
                <w:szCs w:val="24"/>
                <w:u w:val="none"/>
              </w:rPr>
            </w:pPr>
          </w:p>
        </w:tc>
      </w:tr>
      <w:tr w14:paraId="2B7A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E694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B00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汽车电工电子技术基础</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38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AA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239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978-7-5167-5378-1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2EC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B12-5378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1F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邵展图</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40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F9B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2F10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4720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F433E">
            <w:pPr>
              <w:rPr>
                <w:rFonts w:hint="eastAsia" w:ascii="仿宋" w:hAnsi="仿宋" w:eastAsia="仿宋" w:cs="仿宋"/>
                <w:i w:val="0"/>
                <w:iCs w:val="0"/>
                <w:color w:val="auto"/>
                <w:sz w:val="24"/>
                <w:szCs w:val="24"/>
                <w:u w:val="none"/>
              </w:rPr>
            </w:pPr>
          </w:p>
        </w:tc>
      </w:tr>
      <w:tr w14:paraId="4A21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E23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AC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汽车电工电子技术基础习题册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92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D8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A90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978-7-5167-5369-9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BE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B12-5369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C2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何薇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41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FC72">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95F1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0214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1783">
            <w:pPr>
              <w:rPr>
                <w:rFonts w:hint="eastAsia" w:ascii="仿宋" w:hAnsi="仿宋" w:eastAsia="仿宋" w:cs="仿宋"/>
                <w:i w:val="0"/>
                <w:iCs w:val="0"/>
                <w:color w:val="auto"/>
                <w:sz w:val="24"/>
                <w:szCs w:val="24"/>
                <w:u w:val="none"/>
              </w:rPr>
            </w:pPr>
          </w:p>
        </w:tc>
      </w:tr>
      <w:tr w14:paraId="61CC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6B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B6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汽车发动机检测与维修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A6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96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40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978-7-5167-5883-0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C2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B12-5883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9A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1CA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862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97E8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ED32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CDE0F">
            <w:pPr>
              <w:rPr>
                <w:rFonts w:hint="eastAsia" w:ascii="仿宋" w:hAnsi="仿宋" w:eastAsia="仿宋" w:cs="仿宋"/>
                <w:i w:val="0"/>
                <w:iCs w:val="0"/>
                <w:color w:val="auto"/>
                <w:sz w:val="24"/>
                <w:szCs w:val="24"/>
                <w:u w:val="none"/>
              </w:rPr>
            </w:pPr>
          </w:p>
        </w:tc>
      </w:tr>
      <w:tr w14:paraId="592B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C6F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126</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52D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汽车商务礼仪与沟通</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C1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A7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04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978-7-5167-5961-5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4B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B12-5961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90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09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E24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F9D6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3274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30065">
            <w:pPr>
              <w:rPr>
                <w:rFonts w:hint="eastAsia" w:ascii="仿宋" w:hAnsi="仿宋" w:eastAsia="仿宋" w:cs="仿宋"/>
                <w:i w:val="0"/>
                <w:iCs w:val="0"/>
                <w:color w:val="auto"/>
                <w:sz w:val="24"/>
                <w:szCs w:val="24"/>
                <w:u w:val="none"/>
              </w:rPr>
            </w:pPr>
          </w:p>
        </w:tc>
      </w:tr>
      <w:tr w14:paraId="5866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C5E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19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汽车保险与理赔（第二版）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51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3A93F2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F7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978-7-5167-4952-4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2F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B12-4954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BB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吴勤燕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CB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CDE7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4EEA1">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10F9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8431C">
            <w:pPr>
              <w:rPr>
                <w:rFonts w:hint="eastAsia" w:ascii="仿宋" w:hAnsi="仿宋" w:eastAsia="仿宋" w:cs="仿宋"/>
                <w:i w:val="0"/>
                <w:iCs w:val="0"/>
                <w:color w:val="auto"/>
                <w:sz w:val="24"/>
                <w:szCs w:val="24"/>
                <w:u w:val="none"/>
              </w:rPr>
            </w:pPr>
          </w:p>
        </w:tc>
      </w:tr>
      <w:tr w14:paraId="1662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D71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C7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汽车保险与理赔（第二版）习题册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B1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nil"/>
              <w:left w:val="single" w:color="000000" w:sz="4" w:space="0"/>
              <w:bottom w:val="single" w:color="000000" w:sz="4" w:space="0"/>
              <w:right w:val="single" w:color="000000" w:sz="4" w:space="0"/>
            </w:tcBorders>
            <w:shd w:val="clear" w:color="auto" w:fill="auto"/>
            <w:vAlign w:val="center"/>
          </w:tcPr>
          <w:p w14:paraId="450E1D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01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978-7-5167-4954-8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D7A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B12-4954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FF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吴勤燕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4F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E8E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6793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4ABF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2F02">
            <w:pPr>
              <w:rPr>
                <w:rFonts w:hint="eastAsia" w:ascii="仿宋" w:hAnsi="仿宋" w:eastAsia="仿宋" w:cs="仿宋"/>
                <w:i w:val="0"/>
                <w:iCs w:val="0"/>
                <w:color w:val="auto"/>
                <w:sz w:val="24"/>
                <w:szCs w:val="24"/>
                <w:u w:val="none"/>
              </w:rPr>
            </w:pPr>
          </w:p>
        </w:tc>
      </w:tr>
      <w:tr w14:paraId="741E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06D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67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汽车结构（第二版）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D0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41D37DC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37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978-7-5167-6028-4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B5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A07-6028</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B1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曾国文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313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938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512B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B828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924C4">
            <w:pPr>
              <w:rPr>
                <w:rFonts w:hint="eastAsia" w:ascii="仿宋" w:hAnsi="仿宋" w:eastAsia="仿宋" w:cs="仿宋"/>
                <w:i w:val="0"/>
                <w:iCs w:val="0"/>
                <w:color w:val="auto"/>
                <w:sz w:val="24"/>
                <w:szCs w:val="24"/>
                <w:u w:val="none"/>
              </w:rPr>
            </w:pPr>
          </w:p>
        </w:tc>
      </w:tr>
      <w:tr w14:paraId="723D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6B3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CE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汽车结构（第二版）习题册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78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nil"/>
              <w:left w:val="single" w:color="000000" w:sz="4" w:space="0"/>
              <w:bottom w:val="single" w:color="000000" w:sz="4" w:space="0"/>
              <w:right w:val="single" w:color="000000" w:sz="4" w:space="0"/>
            </w:tcBorders>
            <w:shd w:val="clear" w:color="auto" w:fill="auto"/>
            <w:vAlign w:val="center"/>
          </w:tcPr>
          <w:p w14:paraId="50F68E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4B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978-7-5167-5973-8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C8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A07-5973</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76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曾国文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D7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2131">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B036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BBB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B65F9">
            <w:pPr>
              <w:rPr>
                <w:rFonts w:hint="eastAsia" w:ascii="仿宋" w:hAnsi="仿宋" w:eastAsia="仿宋" w:cs="仿宋"/>
                <w:i w:val="0"/>
                <w:iCs w:val="0"/>
                <w:color w:val="auto"/>
                <w:sz w:val="24"/>
                <w:szCs w:val="24"/>
                <w:u w:val="none"/>
              </w:rPr>
            </w:pPr>
          </w:p>
        </w:tc>
      </w:tr>
      <w:tr w14:paraId="36CC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C07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131</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FCA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汽车车身结构认知与维修</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353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B60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FED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978-7-5167-5663-8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8CD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A07-5663</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60A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刘世峰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18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7EC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F6C5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3577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694D2">
            <w:pPr>
              <w:rPr>
                <w:rFonts w:hint="eastAsia" w:ascii="仿宋" w:hAnsi="仿宋" w:eastAsia="仿宋" w:cs="仿宋"/>
                <w:i w:val="0"/>
                <w:iCs w:val="0"/>
                <w:color w:val="auto"/>
                <w:sz w:val="24"/>
                <w:szCs w:val="24"/>
                <w:u w:val="none"/>
              </w:rPr>
            </w:pPr>
          </w:p>
        </w:tc>
      </w:tr>
      <w:tr w14:paraId="12EF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6AE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132</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ACC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汽车车身整形</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AC5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DF8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7A5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978-7-5167-1382-2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012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A07-1382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F26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张启森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1A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E36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E79E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7569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CE67C">
            <w:pPr>
              <w:rPr>
                <w:rFonts w:hint="eastAsia" w:ascii="仿宋" w:hAnsi="仿宋" w:eastAsia="仿宋" w:cs="仿宋"/>
                <w:i w:val="0"/>
                <w:iCs w:val="0"/>
                <w:color w:val="auto"/>
                <w:sz w:val="24"/>
                <w:szCs w:val="24"/>
                <w:u w:val="none"/>
              </w:rPr>
            </w:pPr>
          </w:p>
        </w:tc>
      </w:tr>
      <w:tr w14:paraId="2283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CF0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12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汽车故障诊断与排除</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17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AE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FA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978-7-5167-3159-8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95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A07-3159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85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祖国海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6D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CB7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20F86">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8787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C18BA">
            <w:pPr>
              <w:rPr>
                <w:rFonts w:hint="eastAsia" w:ascii="仿宋" w:hAnsi="仿宋" w:eastAsia="仿宋" w:cs="仿宋"/>
                <w:i w:val="0"/>
                <w:iCs w:val="0"/>
                <w:color w:val="auto"/>
                <w:sz w:val="24"/>
                <w:szCs w:val="24"/>
                <w:u w:val="none"/>
              </w:rPr>
            </w:pPr>
          </w:p>
        </w:tc>
      </w:tr>
      <w:tr w14:paraId="0E1E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030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D7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汽车故障诊断与排除习题册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AC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F7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A1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978-7-5167-3180-2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B9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A07-3180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59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祖国海</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BF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004D">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5CB6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C67F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21861">
            <w:pPr>
              <w:rPr>
                <w:rFonts w:hint="eastAsia" w:ascii="仿宋" w:hAnsi="仿宋" w:eastAsia="仿宋" w:cs="仿宋"/>
                <w:i w:val="0"/>
                <w:iCs w:val="0"/>
                <w:color w:val="auto"/>
                <w:sz w:val="24"/>
                <w:szCs w:val="24"/>
                <w:u w:val="none"/>
              </w:rPr>
            </w:pPr>
          </w:p>
        </w:tc>
      </w:tr>
      <w:tr w14:paraId="7FE44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613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53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汽车故障检测与诊断（第二版）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A8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D3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CB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978-7-5167-4099-6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B2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B12-4099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344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罗富坤</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6F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67C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F63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66BE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BB5F1">
            <w:pPr>
              <w:rPr>
                <w:rFonts w:hint="eastAsia" w:ascii="仿宋" w:hAnsi="仿宋" w:eastAsia="仿宋" w:cs="仿宋"/>
                <w:i w:val="0"/>
                <w:iCs w:val="0"/>
                <w:color w:val="auto"/>
                <w:sz w:val="24"/>
                <w:szCs w:val="24"/>
                <w:u w:val="none"/>
              </w:rPr>
            </w:pPr>
          </w:p>
        </w:tc>
      </w:tr>
      <w:tr w14:paraId="4501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EA8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7E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汽车故障检测与诊断（第二版）习题册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94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96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80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978-7-5167-4139-9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BF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B12-4139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AC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罗富坤</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A8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124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983C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02A7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FEF17">
            <w:pPr>
              <w:rPr>
                <w:rFonts w:hint="eastAsia" w:ascii="仿宋" w:hAnsi="仿宋" w:eastAsia="仿宋" w:cs="仿宋"/>
                <w:i w:val="0"/>
                <w:iCs w:val="0"/>
                <w:color w:val="auto"/>
                <w:sz w:val="24"/>
                <w:szCs w:val="24"/>
                <w:u w:val="none"/>
              </w:rPr>
            </w:pPr>
          </w:p>
        </w:tc>
      </w:tr>
      <w:tr w14:paraId="24DF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4A2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CC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汽车鉴定与评估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67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C1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82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978-7-5167-6098-7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2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B12-6098</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D49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B5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9BF8">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942E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89DF1">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4A2E2">
            <w:pPr>
              <w:rPr>
                <w:rFonts w:hint="eastAsia" w:ascii="仿宋" w:hAnsi="仿宋" w:eastAsia="仿宋" w:cs="仿宋"/>
                <w:i w:val="0"/>
                <w:iCs w:val="0"/>
                <w:color w:val="auto"/>
                <w:sz w:val="24"/>
                <w:szCs w:val="24"/>
                <w:u w:val="none"/>
              </w:rPr>
            </w:pPr>
          </w:p>
        </w:tc>
      </w:tr>
      <w:tr w14:paraId="72EE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27A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20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汽车新技术</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23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CE9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F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978-7-5167-4658-5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59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A07-4658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09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徐  斌</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B2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EB1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E774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BFBD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1C905">
            <w:pPr>
              <w:rPr>
                <w:rFonts w:hint="eastAsia" w:ascii="仿宋" w:hAnsi="仿宋" w:eastAsia="仿宋" w:cs="仿宋"/>
                <w:i w:val="0"/>
                <w:iCs w:val="0"/>
                <w:color w:val="auto"/>
                <w:sz w:val="24"/>
                <w:szCs w:val="24"/>
                <w:u w:val="none"/>
              </w:rPr>
            </w:pPr>
          </w:p>
        </w:tc>
      </w:tr>
      <w:tr w14:paraId="7CC4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A42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F5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新能源汽车电池与管理系统检测与维修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4E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CC3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6A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978-7-5167-5018-6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82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B12-5018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2F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卫云贵</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25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548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2B566">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5738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07DC2">
            <w:pPr>
              <w:rPr>
                <w:rFonts w:hint="eastAsia" w:ascii="仿宋" w:hAnsi="仿宋" w:eastAsia="仿宋" w:cs="仿宋"/>
                <w:i w:val="0"/>
                <w:iCs w:val="0"/>
                <w:color w:val="auto"/>
                <w:sz w:val="24"/>
                <w:szCs w:val="24"/>
                <w:u w:val="none"/>
              </w:rPr>
            </w:pPr>
          </w:p>
        </w:tc>
      </w:tr>
      <w:tr w14:paraId="769E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A34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20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新能源汽车电池与管理系统检测与维修习题册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1A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B0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nil"/>
              <w:bottom w:val="single" w:color="000000" w:sz="4" w:space="0"/>
              <w:right w:val="nil"/>
            </w:tcBorders>
            <w:shd w:val="clear" w:color="auto" w:fill="auto"/>
            <w:vAlign w:val="center"/>
          </w:tcPr>
          <w:p w14:paraId="7A481B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978-7-5167-5003-2</w:t>
            </w:r>
          </w:p>
        </w:tc>
        <w:tc>
          <w:tcPr>
            <w:tcW w:w="459" w:type="pct"/>
            <w:tcBorders>
              <w:top w:val="single" w:color="000000" w:sz="4" w:space="0"/>
              <w:left w:val="single" w:color="000000" w:sz="4" w:space="0"/>
              <w:bottom w:val="single" w:color="000000" w:sz="4" w:space="0"/>
              <w:right w:val="nil"/>
            </w:tcBorders>
            <w:shd w:val="clear" w:color="auto" w:fill="auto"/>
            <w:noWrap/>
            <w:vAlign w:val="center"/>
          </w:tcPr>
          <w:p w14:paraId="14885D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B12-5003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83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卫云贵</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59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88C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A2D0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4E1A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04C89">
            <w:pPr>
              <w:rPr>
                <w:rFonts w:hint="eastAsia" w:ascii="仿宋" w:hAnsi="仿宋" w:eastAsia="仿宋" w:cs="仿宋"/>
                <w:i w:val="0"/>
                <w:iCs w:val="0"/>
                <w:color w:val="auto"/>
                <w:sz w:val="24"/>
                <w:szCs w:val="24"/>
                <w:u w:val="none"/>
              </w:rPr>
            </w:pPr>
          </w:p>
        </w:tc>
      </w:tr>
      <w:tr w14:paraId="0AF7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1F4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EF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汽车维修企业管理（第二版）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AB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9B1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03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978-7-5167-2162-9</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4A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B24-2162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091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夏志华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2B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BB78">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0ABC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57D0C">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F05D4">
            <w:pPr>
              <w:rPr>
                <w:rFonts w:hint="eastAsia" w:ascii="仿宋" w:hAnsi="仿宋" w:eastAsia="仿宋" w:cs="仿宋"/>
                <w:i w:val="0"/>
                <w:iCs w:val="0"/>
                <w:color w:val="auto"/>
                <w:sz w:val="24"/>
                <w:szCs w:val="24"/>
                <w:u w:val="none"/>
              </w:rPr>
            </w:pPr>
          </w:p>
        </w:tc>
      </w:tr>
      <w:tr w14:paraId="03E1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06B8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D4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汽车维修企业管理（第二版）习题册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76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E8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EC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978-7-5167-4590-8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03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B12-4590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E2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夏志华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032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907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D32D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7F1C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8416D">
            <w:pPr>
              <w:rPr>
                <w:rFonts w:hint="eastAsia" w:ascii="仿宋" w:hAnsi="仿宋" w:eastAsia="仿宋" w:cs="仿宋"/>
                <w:i w:val="0"/>
                <w:iCs w:val="0"/>
                <w:color w:val="auto"/>
                <w:sz w:val="24"/>
                <w:szCs w:val="24"/>
                <w:u w:val="none"/>
              </w:rPr>
            </w:pPr>
          </w:p>
        </w:tc>
      </w:tr>
      <w:tr w14:paraId="6978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D9F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F18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新能源汽车驱动电机系统检测与维修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47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D7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B2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978-7-5167-5250-0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FC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B12-5250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87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任保宽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54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276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53C1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054E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092C0">
            <w:pPr>
              <w:rPr>
                <w:rFonts w:hint="eastAsia" w:ascii="仿宋" w:hAnsi="仿宋" w:eastAsia="仿宋" w:cs="仿宋"/>
                <w:i w:val="0"/>
                <w:iCs w:val="0"/>
                <w:color w:val="auto"/>
                <w:sz w:val="24"/>
                <w:szCs w:val="24"/>
                <w:u w:val="none"/>
              </w:rPr>
            </w:pPr>
          </w:p>
        </w:tc>
      </w:tr>
      <w:tr w14:paraId="1913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150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58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新能源汽车驱动电机系统检测与维修习题册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C9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3C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F2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978-7-5167-5175-6</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5E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B12-5175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EE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任保宽</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5B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3D7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77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3D644">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2B7AA">
            <w:pPr>
              <w:rPr>
                <w:rFonts w:hint="eastAsia" w:ascii="仿宋" w:hAnsi="仿宋" w:eastAsia="仿宋" w:cs="仿宋"/>
                <w:i w:val="0"/>
                <w:iCs w:val="0"/>
                <w:color w:val="auto"/>
                <w:sz w:val="24"/>
                <w:szCs w:val="24"/>
                <w:u w:val="none"/>
              </w:rPr>
            </w:pPr>
          </w:p>
        </w:tc>
      </w:tr>
      <w:tr w14:paraId="77D1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16C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A4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汽车配件管理</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3E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34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nil"/>
              <w:bottom w:val="single" w:color="000000" w:sz="4" w:space="0"/>
              <w:right w:val="nil"/>
            </w:tcBorders>
            <w:shd w:val="clear" w:color="auto" w:fill="auto"/>
            <w:noWrap/>
            <w:vAlign w:val="center"/>
          </w:tcPr>
          <w:p w14:paraId="025FD3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978-7-5167-5976-9</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A1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B12-5976</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5A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0C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4622">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8635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84C0C">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56A57">
            <w:pPr>
              <w:rPr>
                <w:rFonts w:hint="eastAsia" w:ascii="仿宋" w:hAnsi="仿宋" w:eastAsia="仿宋" w:cs="仿宋"/>
                <w:i w:val="0"/>
                <w:iCs w:val="0"/>
                <w:color w:val="auto"/>
                <w:sz w:val="24"/>
                <w:szCs w:val="24"/>
                <w:u w:val="none"/>
              </w:rPr>
            </w:pPr>
          </w:p>
        </w:tc>
      </w:tr>
      <w:tr w14:paraId="1AE1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EE7C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85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汽车推销技巧</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92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DB5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nil"/>
              <w:bottom w:val="single" w:color="000000" w:sz="4" w:space="0"/>
              <w:right w:val="nil"/>
            </w:tcBorders>
            <w:shd w:val="clear" w:color="auto" w:fill="auto"/>
            <w:vAlign w:val="center"/>
          </w:tcPr>
          <w:p w14:paraId="7D221E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978-7-5167-2583-2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55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B12-2583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8C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张海龙</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E3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15D6">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9D3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0CB7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066A8">
            <w:pPr>
              <w:rPr>
                <w:rFonts w:hint="eastAsia" w:ascii="仿宋" w:hAnsi="仿宋" w:eastAsia="仿宋" w:cs="仿宋"/>
                <w:i w:val="0"/>
                <w:iCs w:val="0"/>
                <w:color w:val="auto"/>
                <w:sz w:val="24"/>
                <w:szCs w:val="24"/>
                <w:u w:val="none"/>
              </w:rPr>
            </w:pPr>
          </w:p>
        </w:tc>
      </w:tr>
      <w:tr w14:paraId="622E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A10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AD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汽车底盘简单故障检修（二）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256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79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nil"/>
              <w:bottom w:val="single" w:color="000000" w:sz="4" w:space="0"/>
              <w:right w:val="nil"/>
            </w:tcBorders>
            <w:shd w:val="clear" w:color="auto" w:fill="auto"/>
            <w:vAlign w:val="center"/>
          </w:tcPr>
          <w:p w14:paraId="2D7D02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978-7-5167-5180-0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E8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A07-5180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E2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陈松宏</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B8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276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1529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2FDAE">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8251">
            <w:pPr>
              <w:rPr>
                <w:rFonts w:hint="eastAsia" w:ascii="仿宋" w:hAnsi="仿宋" w:eastAsia="仿宋" w:cs="仿宋"/>
                <w:i w:val="0"/>
                <w:iCs w:val="0"/>
                <w:color w:val="auto"/>
                <w:sz w:val="24"/>
                <w:szCs w:val="24"/>
                <w:u w:val="none"/>
              </w:rPr>
            </w:pPr>
          </w:p>
        </w:tc>
      </w:tr>
      <w:tr w14:paraId="3661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1A8C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3C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汽车顾问式销售</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95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BB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北京理工大学出版社</w:t>
            </w:r>
          </w:p>
        </w:tc>
        <w:tc>
          <w:tcPr>
            <w:tcW w:w="517" w:type="pct"/>
            <w:tcBorders>
              <w:top w:val="single" w:color="000000" w:sz="4" w:space="0"/>
              <w:left w:val="nil"/>
              <w:bottom w:val="single" w:color="000000" w:sz="4" w:space="0"/>
              <w:right w:val="nil"/>
            </w:tcBorders>
            <w:shd w:val="clear" w:color="auto" w:fill="auto"/>
            <w:vAlign w:val="center"/>
          </w:tcPr>
          <w:p w14:paraId="17BDDE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978-7-5763-1778-7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E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北理工版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D7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孙丽君</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10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741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4607D">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EAA8C">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B9EB6">
            <w:pPr>
              <w:rPr>
                <w:rFonts w:hint="eastAsia" w:ascii="仿宋" w:hAnsi="仿宋" w:eastAsia="仿宋" w:cs="仿宋"/>
                <w:i w:val="0"/>
                <w:iCs w:val="0"/>
                <w:color w:val="auto"/>
                <w:sz w:val="24"/>
                <w:szCs w:val="24"/>
                <w:u w:val="none"/>
              </w:rPr>
            </w:pPr>
          </w:p>
        </w:tc>
      </w:tr>
      <w:tr w14:paraId="0A5B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23F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1C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服装陈列与展示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34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A9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华中科技版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F7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978-7-5680-8444-4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ED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华中科技版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3F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蔡文静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33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46A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34F5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79D1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17FE">
            <w:pPr>
              <w:rPr>
                <w:rFonts w:hint="eastAsia" w:ascii="仿宋" w:hAnsi="仿宋" w:eastAsia="仿宋" w:cs="仿宋"/>
                <w:i w:val="0"/>
                <w:iCs w:val="0"/>
                <w:color w:val="auto"/>
                <w:sz w:val="24"/>
                <w:szCs w:val="24"/>
                <w:u w:val="none"/>
              </w:rPr>
            </w:pPr>
          </w:p>
        </w:tc>
      </w:tr>
      <w:tr w14:paraId="4B2C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611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74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基础服装制版（二）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EB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F8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51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978-7-5167-5998-1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03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A18-5998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CD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张涛</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64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4F1A">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09B3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C673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EBAE7">
            <w:pPr>
              <w:rPr>
                <w:rFonts w:hint="eastAsia" w:ascii="仿宋" w:hAnsi="仿宋" w:eastAsia="仿宋" w:cs="仿宋"/>
                <w:i w:val="0"/>
                <w:iCs w:val="0"/>
                <w:color w:val="auto"/>
                <w:sz w:val="24"/>
                <w:szCs w:val="24"/>
                <w:u w:val="none"/>
              </w:rPr>
            </w:pPr>
          </w:p>
        </w:tc>
      </w:tr>
      <w:tr w14:paraId="0695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99D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50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基础服装制作（二）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8F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5C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67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978-7-5167-5789-5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31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A18-5789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80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刘春燕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18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504A">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E84ED">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DEC08">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B1F9B">
            <w:pPr>
              <w:rPr>
                <w:rFonts w:hint="eastAsia" w:ascii="仿宋" w:hAnsi="仿宋" w:eastAsia="仿宋" w:cs="仿宋"/>
                <w:i w:val="0"/>
                <w:iCs w:val="0"/>
                <w:color w:val="auto"/>
                <w:sz w:val="24"/>
                <w:szCs w:val="24"/>
                <w:u w:val="none"/>
              </w:rPr>
            </w:pPr>
          </w:p>
        </w:tc>
      </w:tr>
      <w:tr w14:paraId="45F2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C0F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5D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立体裁剪</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43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70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EB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978-7-5167-4246-4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BB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A18-4246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FE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赵永红</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A9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CD7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5C0B6">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1127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F6843">
            <w:pPr>
              <w:rPr>
                <w:rFonts w:hint="eastAsia" w:ascii="仿宋" w:hAnsi="仿宋" w:eastAsia="仿宋" w:cs="仿宋"/>
                <w:i w:val="0"/>
                <w:iCs w:val="0"/>
                <w:color w:val="auto"/>
                <w:sz w:val="24"/>
                <w:szCs w:val="24"/>
                <w:u w:val="none"/>
              </w:rPr>
            </w:pPr>
          </w:p>
        </w:tc>
      </w:tr>
      <w:tr w14:paraId="0D77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853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EE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服装材料（第三版）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2C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330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8A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978-7-5167-3478-0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94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A18-3478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A3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  英</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57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DCD3">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2FDD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5E2B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1AA71">
            <w:pPr>
              <w:rPr>
                <w:rFonts w:hint="eastAsia" w:ascii="仿宋" w:hAnsi="仿宋" w:eastAsia="仿宋" w:cs="仿宋"/>
                <w:i w:val="0"/>
                <w:iCs w:val="0"/>
                <w:color w:val="auto"/>
                <w:sz w:val="24"/>
                <w:szCs w:val="24"/>
                <w:u w:val="none"/>
              </w:rPr>
            </w:pPr>
          </w:p>
        </w:tc>
      </w:tr>
      <w:tr w14:paraId="6A8E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97C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D8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配送业务与管理</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83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7E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DC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978-7-5045-9885-1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FB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B26-9885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02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郑志军</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阮清方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97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C066">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C85F7">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9966C">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ABC46">
            <w:pPr>
              <w:rPr>
                <w:rFonts w:hint="eastAsia" w:ascii="仿宋" w:hAnsi="仿宋" w:eastAsia="仿宋" w:cs="仿宋"/>
                <w:i w:val="0"/>
                <w:iCs w:val="0"/>
                <w:color w:val="auto"/>
                <w:sz w:val="24"/>
                <w:szCs w:val="24"/>
                <w:u w:val="none"/>
              </w:rPr>
            </w:pPr>
          </w:p>
        </w:tc>
      </w:tr>
      <w:tr w14:paraId="161A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8A4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4F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统计与分析（第二版）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8E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16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4A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978-7-5167-3400-1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4D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B09-3400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79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  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1D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616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3238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1D5C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AA9CD">
            <w:pPr>
              <w:rPr>
                <w:rFonts w:hint="eastAsia" w:ascii="仿宋" w:hAnsi="仿宋" w:eastAsia="仿宋" w:cs="仿宋"/>
                <w:i w:val="0"/>
                <w:iCs w:val="0"/>
                <w:color w:val="auto"/>
                <w:sz w:val="24"/>
                <w:szCs w:val="24"/>
                <w:u w:val="none"/>
              </w:rPr>
            </w:pPr>
          </w:p>
        </w:tc>
      </w:tr>
      <w:tr w14:paraId="6FFD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17B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AC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物流法律法规</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03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29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C5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978-7-5045-9529-4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28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B26-9529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AB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李春富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51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39D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B46B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8D55F">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443BE">
            <w:pPr>
              <w:rPr>
                <w:rFonts w:hint="eastAsia" w:ascii="仿宋" w:hAnsi="仿宋" w:eastAsia="仿宋" w:cs="仿宋"/>
                <w:i w:val="0"/>
                <w:iCs w:val="0"/>
                <w:color w:val="auto"/>
                <w:sz w:val="24"/>
                <w:szCs w:val="24"/>
                <w:u w:val="none"/>
              </w:rPr>
            </w:pPr>
          </w:p>
        </w:tc>
      </w:tr>
      <w:tr w14:paraId="5378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CA94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E5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物流信息技术应用</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CEC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87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03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978-7-5045-9463-1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B7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B26-9463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D5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李忠国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14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0E8A">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0DFC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9C0E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44BEF">
            <w:pPr>
              <w:rPr>
                <w:rFonts w:hint="eastAsia" w:ascii="仿宋" w:hAnsi="仿宋" w:eastAsia="仿宋" w:cs="仿宋"/>
                <w:i w:val="0"/>
                <w:iCs w:val="0"/>
                <w:color w:val="auto"/>
                <w:sz w:val="24"/>
                <w:szCs w:val="24"/>
                <w:u w:val="none"/>
              </w:rPr>
            </w:pPr>
          </w:p>
        </w:tc>
      </w:tr>
      <w:tr w14:paraId="1B8C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C12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C5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管理学基础</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32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A1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238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978-7-5167-3501-5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07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B09-3501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47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何  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8D0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F11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8A5D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0414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7E0BA">
            <w:pPr>
              <w:rPr>
                <w:rFonts w:hint="eastAsia" w:ascii="仿宋" w:hAnsi="仿宋" w:eastAsia="仿宋" w:cs="仿宋"/>
                <w:i w:val="0"/>
                <w:iCs w:val="0"/>
                <w:color w:val="auto"/>
                <w:sz w:val="24"/>
                <w:szCs w:val="24"/>
                <w:u w:val="none"/>
              </w:rPr>
            </w:pPr>
          </w:p>
        </w:tc>
      </w:tr>
      <w:tr w14:paraId="342F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667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471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美发技术（第二版）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57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人力资源社会保障部技工教育规划教材选用目录（2021年）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D1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84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978-7-5167-0123-2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14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98/A28-0123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AC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郝桂英</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23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C79F">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851C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DCAA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983CB">
            <w:pPr>
              <w:rPr>
                <w:rFonts w:hint="eastAsia" w:ascii="仿宋" w:hAnsi="仿宋" w:eastAsia="仿宋" w:cs="仿宋"/>
                <w:i w:val="0"/>
                <w:iCs w:val="0"/>
                <w:color w:val="auto"/>
                <w:sz w:val="24"/>
                <w:szCs w:val="24"/>
                <w:u w:val="none"/>
              </w:rPr>
            </w:pPr>
          </w:p>
        </w:tc>
      </w:tr>
      <w:tr w14:paraId="6C16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543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EDE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化妆与造型</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6F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人力资源社会保障部技工教育规划教材选用目录（2023年）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B4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A0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978-7-5167-0453-0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511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A28-0453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D7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姜勇清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E2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DE9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FB3D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82609">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2D790">
            <w:pPr>
              <w:rPr>
                <w:rFonts w:hint="eastAsia" w:ascii="仿宋" w:hAnsi="仿宋" w:eastAsia="仿宋" w:cs="仿宋"/>
                <w:i w:val="0"/>
                <w:iCs w:val="0"/>
                <w:color w:val="auto"/>
                <w:sz w:val="24"/>
                <w:szCs w:val="24"/>
                <w:u w:val="none"/>
              </w:rPr>
            </w:pPr>
          </w:p>
        </w:tc>
      </w:tr>
      <w:tr w14:paraId="1617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3F6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72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生活发式修剪</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4B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人力资源社会保障部技工教育规划教材选用目录（2023年）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46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D8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978-7-5167-4951-7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AA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A28-4951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1D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吉正龙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A6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4F8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E271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C2A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48273">
            <w:pPr>
              <w:rPr>
                <w:rFonts w:hint="eastAsia" w:ascii="仿宋" w:hAnsi="仿宋" w:eastAsia="仿宋" w:cs="仿宋"/>
                <w:i w:val="0"/>
                <w:iCs w:val="0"/>
                <w:color w:val="auto"/>
                <w:sz w:val="24"/>
                <w:szCs w:val="24"/>
                <w:u w:val="none"/>
              </w:rPr>
            </w:pPr>
          </w:p>
        </w:tc>
      </w:tr>
      <w:tr w14:paraId="36C1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C12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2C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动画速写（第二版）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D1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人力资源社会保障部技工教育规划教材选用目录（2023年）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51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71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978-7-5167-1165-1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80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B04-1165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6C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吴利锋</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90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224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E343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B061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DE19">
            <w:pPr>
              <w:rPr>
                <w:rFonts w:hint="eastAsia" w:ascii="仿宋" w:hAnsi="仿宋" w:eastAsia="仿宋" w:cs="仿宋"/>
                <w:i w:val="0"/>
                <w:iCs w:val="0"/>
                <w:color w:val="auto"/>
                <w:sz w:val="24"/>
                <w:szCs w:val="24"/>
                <w:u w:val="none"/>
              </w:rPr>
            </w:pPr>
          </w:p>
        </w:tc>
      </w:tr>
      <w:tr w14:paraId="043C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8E7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30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基础会计（非会计专业）（第二版）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CD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92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07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978-7-5167-3402-5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B0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B09-3402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092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赵秀云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D49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535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AD286">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E261">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17965">
            <w:pPr>
              <w:rPr>
                <w:rFonts w:hint="eastAsia" w:ascii="仿宋" w:hAnsi="仿宋" w:eastAsia="仿宋" w:cs="仿宋"/>
                <w:i w:val="0"/>
                <w:iCs w:val="0"/>
                <w:color w:val="auto"/>
                <w:sz w:val="24"/>
                <w:szCs w:val="24"/>
                <w:u w:val="none"/>
              </w:rPr>
            </w:pPr>
          </w:p>
        </w:tc>
      </w:tr>
      <w:tr w14:paraId="2C6B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F34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F0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基础会计（非会计专业）（第二版）习题册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4E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83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51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978-7-5167-3430-8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C1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B09-3430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8B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赵秀云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708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A02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7BDD">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F5F1">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B32C1">
            <w:pPr>
              <w:rPr>
                <w:rFonts w:hint="eastAsia" w:ascii="仿宋" w:hAnsi="仿宋" w:eastAsia="仿宋" w:cs="仿宋"/>
                <w:i w:val="0"/>
                <w:iCs w:val="0"/>
                <w:color w:val="auto"/>
                <w:sz w:val="24"/>
                <w:szCs w:val="24"/>
                <w:u w:val="none"/>
              </w:rPr>
            </w:pPr>
          </w:p>
        </w:tc>
      </w:tr>
      <w:tr w14:paraId="2201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41C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165</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8A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电子商务客户服务</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01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03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12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978-7-5167-3046-1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AC8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A24-3046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01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饶秀丽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B5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137</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155C">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A949E">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796A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F354B">
            <w:pPr>
              <w:rPr>
                <w:rFonts w:hint="eastAsia" w:ascii="仿宋" w:hAnsi="仿宋" w:eastAsia="仿宋" w:cs="仿宋"/>
                <w:i w:val="0"/>
                <w:iCs w:val="0"/>
                <w:color w:val="auto"/>
                <w:sz w:val="24"/>
                <w:szCs w:val="24"/>
                <w:u w:val="none"/>
              </w:rPr>
            </w:pPr>
          </w:p>
        </w:tc>
      </w:tr>
      <w:tr w14:paraId="4065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1A2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166</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9FC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电子商务客户服务习题册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D2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6E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276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978-7-5167-4103-0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A8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A24-4103</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50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饶秀丽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E6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5D1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D6043">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054A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EE6C3">
            <w:pPr>
              <w:rPr>
                <w:rFonts w:hint="eastAsia" w:ascii="仿宋" w:hAnsi="仿宋" w:eastAsia="仿宋" w:cs="仿宋"/>
                <w:i w:val="0"/>
                <w:iCs w:val="0"/>
                <w:color w:val="auto"/>
                <w:sz w:val="24"/>
                <w:szCs w:val="24"/>
                <w:u w:val="none"/>
              </w:rPr>
            </w:pPr>
          </w:p>
        </w:tc>
      </w:tr>
      <w:tr w14:paraId="30B2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C05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167</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B2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电子商务数据库（第三版）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E5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62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ED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978-7-5167-3117-8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1B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A24-3117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AB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陆伟宇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EA53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1BC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C9BEB">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B1426">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4B778">
            <w:pPr>
              <w:rPr>
                <w:rFonts w:hint="eastAsia" w:ascii="仿宋" w:hAnsi="仿宋" w:eastAsia="仿宋" w:cs="仿宋"/>
                <w:i w:val="0"/>
                <w:iCs w:val="0"/>
                <w:color w:val="auto"/>
                <w:sz w:val="24"/>
                <w:szCs w:val="24"/>
                <w:u w:val="none"/>
              </w:rPr>
            </w:pPr>
          </w:p>
        </w:tc>
      </w:tr>
      <w:tr w14:paraId="799A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F40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168</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BD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电商直播</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58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8A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DF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978-7-5167-5832-8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EA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B09-5832</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75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崔丽芳</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5F6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B0F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BBA12">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1DA1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A875B">
            <w:pPr>
              <w:rPr>
                <w:rFonts w:hint="eastAsia" w:ascii="仿宋" w:hAnsi="仿宋" w:eastAsia="仿宋" w:cs="仿宋"/>
                <w:i w:val="0"/>
                <w:iCs w:val="0"/>
                <w:color w:val="auto"/>
                <w:sz w:val="24"/>
                <w:szCs w:val="24"/>
                <w:u w:val="none"/>
              </w:rPr>
            </w:pPr>
          </w:p>
        </w:tc>
      </w:tr>
      <w:tr w14:paraId="635B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4F3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169</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FE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网店美工</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C2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C02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9A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978-7-5167-3209-0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8EC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A24-3209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34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陈晓燕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952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19D4">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56AC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804AC">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A7ED5">
            <w:pPr>
              <w:rPr>
                <w:rFonts w:hint="eastAsia" w:ascii="仿宋" w:hAnsi="仿宋" w:eastAsia="仿宋" w:cs="仿宋"/>
                <w:i w:val="0"/>
                <w:iCs w:val="0"/>
                <w:color w:val="auto"/>
                <w:sz w:val="24"/>
                <w:szCs w:val="24"/>
                <w:u w:val="none"/>
              </w:rPr>
            </w:pPr>
          </w:p>
        </w:tc>
      </w:tr>
      <w:tr w14:paraId="4D65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F84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9F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消费心理及行为分析（第二版）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17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83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F9B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978-7-5167-3971-6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29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A27-3971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3A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杨毅玲</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B7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C9EB">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64A60">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576D5">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CC33D">
            <w:pPr>
              <w:rPr>
                <w:rFonts w:hint="eastAsia" w:ascii="仿宋" w:hAnsi="仿宋" w:eastAsia="仿宋" w:cs="仿宋"/>
                <w:i w:val="0"/>
                <w:iCs w:val="0"/>
                <w:color w:val="auto"/>
                <w:sz w:val="24"/>
                <w:szCs w:val="24"/>
                <w:u w:val="none"/>
              </w:rPr>
            </w:pPr>
          </w:p>
        </w:tc>
      </w:tr>
      <w:tr w14:paraId="038E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6B8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BA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电子商务网页图像制作（Adobe Photoshop CS6）（第二版）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18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64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18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978-7-5167-3116-1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5E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A24-3116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9C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邓  宁</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5F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09510">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CC9E1">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0D9E7">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A7C53">
            <w:pPr>
              <w:rPr>
                <w:rFonts w:hint="eastAsia" w:ascii="仿宋" w:hAnsi="仿宋" w:eastAsia="仿宋" w:cs="仿宋"/>
                <w:i w:val="0"/>
                <w:iCs w:val="0"/>
                <w:color w:val="auto"/>
                <w:sz w:val="24"/>
                <w:szCs w:val="24"/>
                <w:u w:val="none"/>
              </w:rPr>
            </w:pPr>
          </w:p>
        </w:tc>
      </w:tr>
      <w:tr w14:paraId="0564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578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172</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329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商务谈判实务（第三版）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1A5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E1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710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978-7-5167-4049-1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4A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A27-4049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07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杨毅玲</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何秀兰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FD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FFA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E82C">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0264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4E26E">
            <w:pPr>
              <w:rPr>
                <w:rFonts w:hint="eastAsia" w:ascii="仿宋" w:hAnsi="仿宋" w:eastAsia="仿宋" w:cs="仿宋"/>
                <w:i w:val="0"/>
                <w:iCs w:val="0"/>
                <w:color w:val="auto"/>
                <w:sz w:val="24"/>
                <w:szCs w:val="24"/>
                <w:u w:val="none"/>
              </w:rPr>
            </w:pPr>
          </w:p>
        </w:tc>
      </w:tr>
      <w:tr w14:paraId="20CD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D91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173</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C24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语文 （拓展模块)</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CC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5A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语文出版社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A1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978-7-5187-2068-2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DE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55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许雪松、黄淼儿、白子一</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7B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34D10">
            <w:pP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FF43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E1FCB">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B76B5">
            <w:pPr>
              <w:rPr>
                <w:rFonts w:hint="eastAsia" w:ascii="仿宋" w:hAnsi="仿宋" w:eastAsia="仿宋" w:cs="仿宋"/>
                <w:i w:val="0"/>
                <w:iCs w:val="0"/>
                <w:color w:val="auto"/>
                <w:sz w:val="24"/>
                <w:szCs w:val="24"/>
                <w:u w:val="none"/>
              </w:rPr>
            </w:pPr>
          </w:p>
        </w:tc>
      </w:tr>
      <w:tr w14:paraId="2611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FED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174</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B8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语文（基础模块）下册）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E2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76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11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978-7-04-060914-1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B7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216</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09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常 森、张玉新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A4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3400</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35829">
            <w:pP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CA49">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274A3">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5D99C">
            <w:pPr>
              <w:rPr>
                <w:rFonts w:hint="eastAsia" w:ascii="仿宋" w:hAnsi="仿宋" w:eastAsia="仿宋" w:cs="仿宋"/>
                <w:i w:val="0"/>
                <w:iCs w:val="0"/>
                <w:color w:val="auto"/>
                <w:sz w:val="24"/>
                <w:szCs w:val="24"/>
                <w:u w:val="none"/>
              </w:rPr>
            </w:pPr>
          </w:p>
        </w:tc>
      </w:tr>
      <w:tr w14:paraId="3B00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4BC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175</w:t>
            </w:r>
          </w:p>
        </w:tc>
        <w:tc>
          <w:tcPr>
            <w:tcW w:w="605" w:type="pct"/>
            <w:tcBorders>
              <w:top w:val="single" w:color="000000" w:sz="4" w:space="0"/>
              <w:left w:val="nil"/>
              <w:bottom w:val="nil"/>
              <w:right w:val="single" w:color="000000" w:sz="4" w:space="0"/>
            </w:tcBorders>
            <w:shd w:val="clear" w:color="auto" w:fill="FFFFFF"/>
            <w:vAlign w:val="center"/>
          </w:tcPr>
          <w:p w14:paraId="3BECBF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心理健康与职业生涯</w:t>
            </w:r>
          </w:p>
        </w:tc>
        <w:tc>
          <w:tcPr>
            <w:tcW w:w="680" w:type="pct"/>
            <w:tcBorders>
              <w:top w:val="single" w:color="000000" w:sz="4" w:space="0"/>
              <w:left w:val="single" w:color="000000" w:sz="4" w:space="0"/>
              <w:bottom w:val="nil"/>
              <w:right w:val="single" w:color="000000" w:sz="4" w:space="0"/>
            </w:tcBorders>
            <w:shd w:val="clear" w:color="auto" w:fill="FFFFFF"/>
            <w:vAlign w:val="center"/>
          </w:tcPr>
          <w:p w14:paraId="19863C6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nil"/>
              <w:right w:val="single" w:color="000000" w:sz="4" w:space="0"/>
            </w:tcBorders>
            <w:shd w:val="clear" w:color="auto" w:fill="FFFFFF"/>
            <w:vAlign w:val="center"/>
          </w:tcPr>
          <w:p w14:paraId="102C4F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517" w:type="pct"/>
            <w:tcBorders>
              <w:top w:val="single" w:color="000000" w:sz="4" w:space="0"/>
              <w:left w:val="single" w:color="000000" w:sz="4" w:space="0"/>
              <w:bottom w:val="nil"/>
              <w:right w:val="single" w:color="000000" w:sz="4" w:space="0"/>
            </w:tcBorders>
            <w:shd w:val="clear" w:color="auto" w:fill="FFFFFF"/>
            <w:vAlign w:val="center"/>
          </w:tcPr>
          <w:p w14:paraId="6208D0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978-7-04-060908-0</w:t>
            </w:r>
          </w:p>
        </w:tc>
        <w:tc>
          <w:tcPr>
            <w:tcW w:w="459" w:type="pct"/>
            <w:tcBorders>
              <w:top w:val="single" w:color="000000" w:sz="4" w:space="0"/>
              <w:left w:val="single" w:color="000000" w:sz="4" w:space="0"/>
              <w:bottom w:val="nil"/>
              <w:right w:val="single" w:color="000000" w:sz="4" w:space="0"/>
            </w:tcBorders>
            <w:shd w:val="clear" w:color="auto" w:fill="FFFFFF"/>
            <w:vAlign w:val="center"/>
          </w:tcPr>
          <w:p w14:paraId="0778C1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ZX01-0908</w:t>
            </w:r>
          </w:p>
        </w:tc>
        <w:tc>
          <w:tcPr>
            <w:tcW w:w="392" w:type="pct"/>
            <w:tcBorders>
              <w:top w:val="single" w:color="000000" w:sz="4" w:space="0"/>
              <w:left w:val="single" w:color="000000" w:sz="4" w:space="0"/>
              <w:bottom w:val="nil"/>
              <w:right w:val="single" w:color="000000" w:sz="4" w:space="0"/>
            </w:tcBorders>
            <w:shd w:val="clear" w:color="auto" w:fill="FFFFFF"/>
            <w:vAlign w:val="center"/>
          </w:tcPr>
          <w:p w14:paraId="6C391B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邹  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侯志瑾</w:t>
            </w:r>
          </w:p>
        </w:tc>
        <w:tc>
          <w:tcPr>
            <w:tcW w:w="353" w:type="pct"/>
            <w:tcBorders>
              <w:top w:val="single" w:color="000000" w:sz="4" w:space="0"/>
              <w:left w:val="single" w:color="000000" w:sz="4" w:space="0"/>
              <w:bottom w:val="nil"/>
              <w:right w:val="single" w:color="000000" w:sz="4" w:space="0"/>
            </w:tcBorders>
            <w:shd w:val="clear" w:color="auto" w:fill="FFFFFF"/>
            <w:vAlign w:val="center"/>
          </w:tcPr>
          <w:p w14:paraId="19D06C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3350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45659">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96E7A">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D1680">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39D2F">
            <w:pPr>
              <w:rPr>
                <w:rFonts w:hint="eastAsia" w:ascii="仿宋" w:hAnsi="仿宋" w:eastAsia="仿宋" w:cs="仿宋"/>
                <w:i w:val="0"/>
                <w:iCs w:val="0"/>
                <w:color w:val="auto"/>
                <w:sz w:val="24"/>
                <w:szCs w:val="24"/>
                <w:u w:val="none"/>
              </w:rPr>
            </w:pPr>
          </w:p>
        </w:tc>
      </w:tr>
      <w:tr w14:paraId="32AD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EAD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176</w:t>
            </w:r>
          </w:p>
        </w:tc>
        <w:tc>
          <w:tcPr>
            <w:tcW w:w="605" w:type="pct"/>
            <w:tcBorders>
              <w:top w:val="single" w:color="000000" w:sz="4" w:space="0"/>
              <w:left w:val="nil"/>
              <w:bottom w:val="single" w:color="000000" w:sz="4" w:space="0"/>
              <w:right w:val="single" w:color="000000" w:sz="4" w:space="0"/>
            </w:tcBorders>
            <w:shd w:val="clear" w:color="auto" w:fill="FFFFFF"/>
            <w:vAlign w:val="center"/>
          </w:tcPr>
          <w:p w14:paraId="56A342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职业道德与法治</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7B8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0BE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E38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978-7-04-060910-3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0A4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ZX01-0910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7E4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邱  吉</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46E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2850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4D20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CF48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AD774">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054CF">
            <w:pPr>
              <w:rPr>
                <w:rFonts w:hint="eastAsia" w:ascii="仿宋" w:hAnsi="仿宋" w:eastAsia="仿宋" w:cs="仿宋"/>
                <w:i w:val="0"/>
                <w:iCs w:val="0"/>
                <w:color w:val="auto"/>
                <w:sz w:val="24"/>
                <w:szCs w:val="24"/>
                <w:u w:val="none"/>
              </w:rPr>
            </w:pPr>
          </w:p>
        </w:tc>
      </w:tr>
      <w:tr w14:paraId="6EAE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1E4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177</w:t>
            </w:r>
          </w:p>
        </w:tc>
        <w:tc>
          <w:tcPr>
            <w:tcW w:w="605" w:type="pct"/>
            <w:tcBorders>
              <w:top w:val="single" w:color="000000" w:sz="4" w:space="0"/>
              <w:left w:val="nil"/>
              <w:bottom w:val="single" w:color="000000" w:sz="4" w:space="0"/>
              <w:right w:val="single" w:color="000000" w:sz="4" w:space="0"/>
            </w:tcBorders>
            <w:shd w:val="clear" w:color="auto" w:fill="FFFFFF"/>
            <w:vAlign w:val="center"/>
          </w:tcPr>
          <w:p w14:paraId="6CE117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学习指导与练习 思想政治 基础模块 心理健康与职业生涯</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85A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3DE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517" w:type="pct"/>
            <w:tcBorders>
              <w:top w:val="single" w:color="000000" w:sz="4" w:space="0"/>
              <w:left w:val="nil"/>
              <w:bottom w:val="single" w:color="000000" w:sz="4" w:space="0"/>
              <w:right w:val="nil"/>
            </w:tcBorders>
            <w:shd w:val="clear" w:color="auto" w:fill="auto"/>
            <w:vAlign w:val="center"/>
          </w:tcPr>
          <w:p w14:paraId="074EC7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978-7-5167-6417-6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C3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ZX01-0588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4E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沈奕萱</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朱佳佳</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B4D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3350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248B8">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EC24">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41FCA">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03F18">
            <w:pPr>
              <w:rPr>
                <w:rFonts w:hint="eastAsia" w:ascii="仿宋" w:hAnsi="仿宋" w:eastAsia="仿宋" w:cs="仿宋"/>
                <w:i w:val="0"/>
                <w:iCs w:val="0"/>
                <w:color w:val="auto"/>
                <w:sz w:val="24"/>
                <w:szCs w:val="24"/>
                <w:u w:val="none"/>
              </w:rPr>
            </w:pPr>
          </w:p>
        </w:tc>
      </w:tr>
      <w:tr w14:paraId="1D8E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812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178</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1A702B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学习指导与练习 思想政治 基础模块 职业道德与法治</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4D3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240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EB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978-7-5167-6432-9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7E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ZX01-0480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4D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郑楚云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白  滨</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42C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2780</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5276E">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29B67">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6CDAE">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700E6">
            <w:pPr>
              <w:rPr>
                <w:rFonts w:hint="eastAsia" w:ascii="仿宋" w:hAnsi="仿宋" w:eastAsia="仿宋" w:cs="仿宋"/>
                <w:i w:val="0"/>
                <w:iCs w:val="0"/>
                <w:color w:val="auto"/>
                <w:sz w:val="24"/>
                <w:szCs w:val="24"/>
                <w:u w:val="none"/>
              </w:rPr>
            </w:pPr>
          </w:p>
        </w:tc>
      </w:tr>
      <w:tr w14:paraId="4843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02E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179</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4476BE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中华民族共同体概论</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CE8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1F4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民族出版社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B9E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978-7-04-061700-9</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87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2D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本书编写组</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84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6F57">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7B248">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D761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1D5C1">
            <w:pPr>
              <w:rPr>
                <w:rFonts w:hint="eastAsia" w:ascii="仿宋" w:hAnsi="仿宋" w:eastAsia="仿宋" w:cs="仿宋"/>
                <w:i w:val="0"/>
                <w:iCs w:val="0"/>
                <w:color w:val="auto"/>
                <w:sz w:val="24"/>
                <w:szCs w:val="24"/>
                <w:u w:val="none"/>
              </w:rPr>
            </w:pPr>
          </w:p>
        </w:tc>
      </w:tr>
      <w:tr w14:paraId="3F0C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6FB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w:t>
            </w:r>
          </w:p>
        </w:tc>
        <w:tc>
          <w:tcPr>
            <w:tcW w:w="605" w:type="pct"/>
            <w:tcBorders>
              <w:top w:val="single" w:color="000000" w:sz="4" w:space="0"/>
              <w:left w:val="nil"/>
              <w:bottom w:val="single" w:color="000000" w:sz="4" w:space="0"/>
              <w:right w:val="nil"/>
            </w:tcBorders>
            <w:shd w:val="clear" w:color="auto" w:fill="auto"/>
            <w:vAlign w:val="center"/>
          </w:tcPr>
          <w:p w14:paraId="3DF2B2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红色基因代代传</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D4C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62E3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806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978-7-5167-4370-6</w:t>
            </w:r>
          </w:p>
        </w:tc>
        <w:tc>
          <w:tcPr>
            <w:tcW w:w="459" w:type="pct"/>
            <w:tcBorders>
              <w:top w:val="single" w:color="000000" w:sz="4" w:space="0"/>
              <w:left w:val="single" w:color="000000" w:sz="4" w:space="0"/>
              <w:bottom w:val="single" w:color="000000" w:sz="4" w:space="0"/>
              <w:right w:val="nil"/>
            </w:tcBorders>
            <w:shd w:val="clear" w:color="auto" w:fill="auto"/>
            <w:vAlign w:val="center"/>
          </w:tcPr>
          <w:p w14:paraId="0363FA8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A01-4370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9D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张晓明</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B4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3424</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DF6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CCEF">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B182">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7AAC5">
            <w:pPr>
              <w:rPr>
                <w:rFonts w:hint="eastAsia" w:ascii="仿宋" w:hAnsi="仿宋" w:eastAsia="仿宋" w:cs="仿宋"/>
                <w:i w:val="0"/>
                <w:iCs w:val="0"/>
                <w:color w:val="auto"/>
                <w:sz w:val="24"/>
                <w:szCs w:val="24"/>
                <w:u w:val="none"/>
              </w:rPr>
            </w:pPr>
          </w:p>
        </w:tc>
      </w:tr>
      <w:tr w14:paraId="7A32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2CA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181</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30F92C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生命有爱 青春无“艾”——艾滋病预防</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F0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150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603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978-7-5167-6268-4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F6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A01-6268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7D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孙向菊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吴一波</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67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3862</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2E5">
            <w:pPr>
              <w:jc w:val="center"/>
              <w:rPr>
                <w:rFonts w:hint="eastAsia" w:ascii="仿宋" w:hAnsi="仿宋" w:eastAsia="仿宋" w:cs="仿宋"/>
                <w:i w:val="0"/>
                <w:iCs w:val="0"/>
                <w:color w:val="auto"/>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43D65">
            <w:pPr>
              <w:rPr>
                <w:rFonts w:hint="eastAsia" w:ascii="仿宋" w:hAnsi="仿宋" w:eastAsia="仿宋" w:cs="仿宋"/>
                <w:i w:val="0"/>
                <w:iCs w:val="0"/>
                <w:color w:val="auto"/>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E4B6D">
            <w:pPr>
              <w:rPr>
                <w:rFonts w:hint="eastAsia" w:ascii="仿宋" w:hAnsi="仿宋" w:eastAsia="仿宋" w:cs="仿宋"/>
                <w:i w:val="0"/>
                <w:iCs w:val="0"/>
                <w:color w:val="auto"/>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99B8">
            <w:pPr>
              <w:rPr>
                <w:rFonts w:hint="eastAsia" w:ascii="仿宋" w:hAnsi="仿宋" w:eastAsia="仿宋" w:cs="仿宋"/>
                <w:i w:val="0"/>
                <w:iCs w:val="0"/>
                <w:color w:val="auto"/>
                <w:sz w:val="24"/>
                <w:szCs w:val="24"/>
                <w:u w:val="none"/>
              </w:rPr>
            </w:pPr>
          </w:p>
        </w:tc>
      </w:tr>
    </w:tbl>
    <w:p w14:paraId="78D5E79A">
      <w:pPr>
        <w:pStyle w:val="10"/>
        <w:keepNext w:val="0"/>
        <w:keepLines w:val="0"/>
        <w:pageBreakBefore w:val="0"/>
        <w:widowControl w:val="0"/>
        <w:kinsoku/>
        <w:wordWrap/>
        <w:overflowPunct/>
        <w:topLinePunct w:val="0"/>
        <w:autoSpaceDE/>
        <w:autoSpaceDN/>
        <w:bidi w:val="0"/>
        <w:adjustRightInd/>
        <w:snapToGrid/>
        <w:spacing w:line="360" w:lineRule="auto"/>
        <w:ind w:left="1257" w:leftChars="599" w:firstLine="4180" w:firstLineChars="174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4E124ACC">
      <w:pPr>
        <w:pStyle w:val="10"/>
        <w:keepNext w:val="0"/>
        <w:keepLines w:val="0"/>
        <w:pageBreakBefore w:val="0"/>
        <w:widowControl w:val="0"/>
        <w:tabs>
          <w:tab w:val="left" w:pos="5370"/>
        </w:tabs>
        <w:kinsoku/>
        <w:wordWrap/>
        <w:overflowPunct/>
        <w:topLinePunct w:val="0"/>
        <w:autoSpaceDE/>
        <w:autoSpaceDN/>
        <w:bidi w:val="0"/>
        <w:adjustRightInd/>
        <w:snapToGrid/>
        <w:spacing w:line="360" w:lineRule="auto"/>
        <w:ind w:left="1257" w:leftChars="599" w:firstLine="5380" w:firstLineChars="2242"/>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(盖单位章):</w:t>
      </w:r>
      <w:r>
        <w:rPr>
          <w:rFonts w:hint="eastAsia" w:ascii="宋体" w:hAnsi="宋体" w:eastAsia="宋体" w:cs="宋体"/>
          <w:color w:val="auto"/>
          <w:sz w:val="24"/>
          <w:szCs w:val="24"/>
          <w:u w:val="single"/>
        </w:rPr>
        <w:tab/>
      </w:r>
      <w:r>
        <w:rPr>
          <w:rFonts w:hint="eastAsia" w:hAnsi="宋体" w:cs="宋体"/>
          <w:color w:val="auto"/>
          <w:sz w:val="24"/>
          <w:szCs w:val="24"/>
          <w:u w:val="single"/>
          <w:lang w:val="en-US" w:eastAsia="zh-CN"/>
        </w:rPr>
        <w:t xml:space="preserve">                              </w:t>
      </w:r>
    </w:p>
    <w:p w14:paraId="5F2F0EA7">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rPr>
        <w:t>1.如果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认为需要，每种货物填写一份该表。</w:t>
      </w:r>
    </w:p>
    <w:p w14:paraId="505896B6">
      <w:pPr>
        <w:pStyle w:val="10"/>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如果按单价计算的结果与总价不一致,以单价为准修正总价。</w:t>
      </w:r>
    </w:p>
    <w:p w14:paraId="13510E2F">
      <w:pPr>
        <w:pStyle w:val="10"/>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上述各项的详细分项报价，</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另页描述。</w:t>
      </w:r>
    </w:p>
    <w:p w14:paraId="2F87BFD8">
      <w:pPr>
        <w:pStyle w:val="10"/>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960" w:firstLineChars="400"/>
        <w:textAlignment w:val="auto"/>
        <w:rPr>
          <w:rFonts w:hint="eastAsia"/>
          <w:color w:val="auto"/>
          <w:sz w:val="24"/>
          <w:szCs w:val="24"/>
        </w:rPr>
      </w:pPr>
      <w:r>
        <w:rPr>
          <w:rFonts w:hint="eastAsia"/>
          <w:color w:val="auto"/>
          <w:sz w:val="24"/>
          <w:szCs w:val="24"/>
        </w:rPr>
        <w:t>如果开标一览表（报价表）内容与投标文件中明细表内容不一致的，以开标一览表（报价表）内容为准。</w:t>
      </w:r>
    </w:p>
    <w:p w14:paraId="355601CC">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color w:val="auto"/>
        </w:rPr>
      </w:pPr>
      <w:r>
        <w:rPr>
          <w:rFonts w:hint="eastAsia"/>
          <w:color w:val="auto"/>
          <w:sz w:val="24"/>
          <w:szCs w:val="24"/>
          <w:lang w:val="en-US" w:eastAsia="zh-CN"/>
        </w:rPr>
        <w:t>5</w:t>
      </w:r>
      <w:r>
        <w:rPr>
          <w:rFonts w:hint="eastAsia"/>
          <w:color w:val="auto"/>
          <w:sz w:val="24"/>
          <w:szCs w:val="24"/>
        </w:rPr>
        <w:t>.以实际发生量结算。</w:t>
      </w:r>
    </w:p>
    <w:p w14:paraId="69EF97C1">
      <w:pPr>
        <w:rPr>
          <w:rFonts w:hint="eastAsia"/>
          <w:color w:val="auto"/>
        </w:rPr>
        <w:sectPr>
          <w:pgSz w:w="16838" w:h="11906" w:orient="landscape"/>
          <w:pgMar w:top="1814" w:right="1474" w:bottom="1814" w:left="1474" w:header="851" w:footer="992" w:gutter="0"/>
          <w:cols w:space="720" w:num="1"/>
          <w:docGrid w:type="linesAndChars" w:linePitch="312" w:charSpace="0"/>
        </w:sectPr>
      </w:pPr>
    </w:p>
    <w:p w14:paraId="31D314CD">
      <w:pPr>
        <w:rPr>
          <w:rFonts w:hint="eastAsia"/>
          <w:color w:val="auto"/>
        </w:rPr>
      </w:pPr>
      <w:bookmarkStart w:id="290" w:name="_Toc23473"/>
      <w:bookmarkStart w:id="291" w:name="_Toc19943"/>
      <w:bookmarkStart w:id="292" w:name="_Toc1266"/>
    </w:p>
    <w:p w14:paraId="32928E93">
      <w:pPr>
        <w:pStyle w:val="10"/>
        <w:spacing w:line="240" w:lineRule="atLeast"/>
        <w:jc w:val="center"/>
        <w:outlineLvl w:val="1"/>
        <w:rPr>
          <w:rFonts w:hint="eastAsia" w:ascii="宋体" w:hAnsi="宋体" w:eastAsia="宋体" w:cs="宋体"/>
          <w:b/>
          <w:bCs/>
          <w:color w:val="auto"/>
          <w:sz w:val="28"/>
          <w:szCs w:val="28"/>
        </w:rPr>
      </w:pPr>
      <w:bookmarkStart w:id="293" w:name="_Toc31524"/>
      <w:r>
        <w:rPr>
          <w:rFonts w:hint="eastAsia" w:hAnsi="宋体" w:cs="宋体"/>
          <w:b/>
          <w:bCs/>
          <w:color w:val="auto"/>
          <w:sz w:val="28"/>
          <w:szCs w:val="28"/>
          <w:lang w:val="en-US" w:eastAsia="zh-CN"/>
        </w:rPr>
        <w:t>3、</w:t>
      </w:r>
      <w:r>
        <w:rPr>
          <w:rFonts w:hint="eastAsia" w:ascii="宋体" w:hAnsi="宋体" w:eastAsia="宋体" w:cs="宋体"/>
          <w:b/>
          <w:bCs/>
          <w:color w:val="auto"/>
          <w:sz w:val="28"/>
          <w:szCs w:val="28"/>
        </w:rPr>
        <w:t>技术规格偏离表</w:t>
      </w:r>
      <w:bookmarkEnd w:id="293"/>
    </w:p>
    <w:p w14:paraId="6B9B644B">
      <w:pPr>
        <w:pStyle w:val="10"/>
        <w:spacing w:line="240" w:lineRule="atLeast"/>
        <w:rPr>
          <w:rFonts w:hint="eastAsia" w:ascii="宋体" w:hAnsi="宋体" w:eastAsia="宋体" w:cs="宋体"/>
          <w:color w:val="auto"/>
          <w:sz w:val="24"/>
          <w:szCs w:val="24"/>
        </w:rPr>
      </w:pPr>
    </w:p>
    <w:p w14:paraId="410C1A37">
      <w:pPr>
        <w:pStyle w:val="10"/>
        <w:spacing w:line="240" w:lineRule="atLeast"/>
        <w:rPr>
          <w:rFonts w:hint="eastAsia" w:ascii="宋体" w:hAnsi="宋体" w:eastAsia="宋体" w:cs="宋体"/>
          <w:color w:val="auto"/>
          <w:sz w:val="24"/>
          <w:szCs w:val="24"/>
        </w:rPr>
      </w:pPr>
    </w:p>
    <w:p w14:paraId="3943637E">
      <w:pPr>
        <w:pStyle w:val="10"/>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14:paraId="13328D22">
      <w:pPr>
        <w:pStyle w:val="10"/>
        <w:spacing w:line="24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14:paraId="14622B1F">
      <w:pPr>
        <w:pStyle w:val="10"/>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xml:space="preserve">:  </w:t>
      </w:r>
    </w:p>
    <w:p w14:paraId="31BF95D2">
      <w:pPr>
        <w:pStyle w:val="10"/>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2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7BAF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0A8ED4AB">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60" w:type="dxa"/>
            <w:noWrap w:val="0"/>
            <w:vAlign w:val="center"/>
          </w:tcPr>
          <w:p w14:paraId="0D01F047">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2340" w:type="dxa"/>
            <w:noWrap w:val="0"/>
            <w:vAlign w:val="center"/>
          </w:tcPr>
          <w:p w14:paraId="3A018044">
            <w:pPr>
              <w:pStyle w:val="10"/>
              <w:keepNext w:val="0"/>
              <w:keepLines w:val="0"/>
              <w:suppressLineNumbers w:val="0"/>
              <w:spacing w:beforeAutospacing="0" w:afterAutospacing="0" w:line="240" w:lineRule="atLeast"/>
              <w:ind w:left="269" w:leftChars="128"/>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条款号</w:t>
            </w:r>
          </w:p>
        </w:tc>
        <w:tc>
          <w:tcPr>
            <w:tcW w:w="1260" w:type="dxa"/>
            <w:noWrap w:val="0"/>
            <w:vAlign w:val="center"/>
          </w:tcPr>
          <w:p w14:paraId="70A548C6">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招标规格</w:t>
            </w:r>
          </w:p>
        </w:tc>
        <w:tc>
          <w:tcPr>
            <w:tcW w:w="1260" w:type="dxa"/>
            <w:noWrap w:val="0"/>
            <w:vAlign w:val="center"/>
          </w:tcPr>
          <w:p w14:paraId="0ABA5A4B">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投标规格</w:t>
            </w:r>
          </w:p>
        </w:tc>
        <w:tc>
          <w:tcPr>
            <w:tcW w:w="900" w:type="dxa"/>
            <w:noWrap w:val="0"/>
            <w:vAlign w:val="center"/>
          </w:tcPr>
          <w:p w14:paraId="0368CBC1">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900" w:type="dxa"/>
            <w:noWrap w:val="0"/>
            <w:vAlign w:val="center"/>
          </w:tcPr>
          <w:p w14:paraId="276AC36D">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10BB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0AC9D3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6B669D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34E9972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1A0D02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E1EC99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E12911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623043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794F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DB352C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3823077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F1B488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5B5690A">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685C495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45E0C15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BF016A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D73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433C19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6986B83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26B5B77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9D3BD7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FA7D41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4DBBF3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94BE02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C2F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D9367D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F7A183A">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01FBC42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B1CB75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3B034CB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9DBC45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733046A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0F4B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869B2E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F5796C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21334F3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35533EF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B5271E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7F2310D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2A6054E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373D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F8A846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7E5415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C9A83D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7041DC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1278E3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99DAE5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72F154E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37D5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94683A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85C878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66DA57D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F63D07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8DE928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44D9D02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4B61C8E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BEC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ED5B0E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AF88FBA">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2047EFD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7D7F4B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1DA8D3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97E59E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3EAB4F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2393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30B19F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30187A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A6CD9E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867C96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3581156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37F494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703545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E34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6F2B68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FB4490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153841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201DB7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017719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BA6E67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4F0095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BF6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1AF818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1C7E7F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25017A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BE3E48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42D0A8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565E02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3C68F3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07D1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B3CEC7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C8C583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4FDF45F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360C2F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1FD228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D0EE5C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0D16D6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6A3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12669C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FA2EBB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2AC054B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5E78E8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5BA8ABD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CA7DE2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130725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bl>
    <w:p w14:paraId="20CE9CA3">
      <w:pPr>
        <w:pStyle w:val="10"/>
        <w:spacing w:line="240" w:lineRule="atLeast"/>
        <w:ind w:left="1080" w:leftChars="257" w:hanging="540"/>
        <w:rPr>
          <w:rFonts w:hint="eastAsia" w:ascii="宋体" w:hAnsi="宋体" w:eastAsia="宋体" w:cs="宋体"/>
          <w:color w:val="auto"/>
          <w:sz w:val="24"/>
          <w:szCs w:val="24"/>
        </w:rPr>
      </w:pPr>
    </w:p>
    <w:p w14:paraId="5CE9E079">
      <w:pPr>
        <w:pStyle w:val="10"/>
        <w:spacing w:line="240" w:lineRule="atLeast"/>
        <w:ind w:left="1080" w:leftChars="257" w:hanging="540"/>
        <w:rPr>
          <w:rFonts w:hint="eastAsia" w:ascii="宋体" w:hAnsi="宋体" w:eastAsia="宋体" w:cs="宋体"/>
          <w:color w:val="auto"/>
          <w:sz w:val="24"/>
          <w:szCs w:val="24"/>
        </w:rPr>
      </w:pPr>
    </w:p>
    <w:p w14:paraId="409F6EC1">
      <w:pPr>
        <w:pStyle w:val="10"/>
        <w:tabs>
          <w:tab w:val="left" w:pos="5370"/>
        </w:tabs>
        <w:spacing w:line="240" w:lineRule="atLeast"/>
        <w:rPr>
          <w:rFonts w:hint="eastAsia" w:ascii="宋体" w:hAnsi="宋体" w:eastAsia="宋体" w:cs="宋体"/>
          <w:color w:val="auto"/>
          <w:sz w:val="24"/>
          <w:szCs w:val="24"/>
          <w:lang w:eastAsia="zh-CN"/>
        </w:rPr>
      </w:pPr>
    </w:p>
    <w:p w14:paraId="57F0E387">
      <w:pPr>
        <w:pStyle w:val="10"/>
        <w:tabs>
          <w:tab w:val="left" w:pos="5370"/>
        </w:tabs>
        <w:spacing w:line="240" w:lineRule="atLeast"/>
        <w:ind w:left="1080" w:leftChars="257" w:hanging="54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供应商(盖单位章):</w:t>
      </w:r>
      <w:r>
        <w:rPr>
          <w:rFonts w:hint="eastAsia" w:ascii="宋体" w:hAnsi="宋体" w:eastAsia="宋体" w:cs="宋体"/>
          <w:color w:val="auto"/>
          <w:sz w:val="24"/>
          <w:szCs w:val="24"/>
          <w:highlight w:val="none"/>
          <w:u w:val="single"/>
        </w:rPr>
        <w:tab/>
      </w:r>
    </w:p>
    <w:p w14:paraId="687378DC">
      <w:pPr>
        <w:pStyle w:val="10"/>
        <w:spacing w:line="240" w:lineRule="atLeast"/>
        <w:ind w:left="1258" w:leftChars="599" w:firstLine="103" w:firstLineChars="43"/>
        <w:rPr>
          <w:rFonts w:hint="eastAsia" w:ascii="宋体" w:hAnsi="宋体" w:eastAsia="宋体" w:cs="宋体"/>
          <w:color w:val="auto"/>
          <w:sz w:val="24"/>
          <w:szCs w:val="24"/>
          <w:highlight w:val="none"/>
        </w:rPr>
      </w:pPr>
    </w:p>
    <w:p w14:paraId="60A8D510">
      <w:pPr>
        <w:pStyle w:val="10"/>
        <w:tabs>
          <w:tab w:val="left" w:pos="5580"/>
        </w:tabs>
        <w:spacing w:line="240" w:lineRule="atLeast"/>
        <w:ind w:firstLine="2160" w:firstLineChars="9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2A6E877">
      <w:pPr>
        <w:pStyle w:val="10"/>
        <w:tabs>
          <w:tab w:val="left" w:pos="5580"/>
        </w:tabs>
        <w:spacing w:line="240" w:lineRule="atLeast"/>
        <w:rPr>
          <w:rFonts w:hint="eastAsia" w:ascii="宋体" w:hAnsi="宋体" w:eastAsia="宋体" w:cs="宋体"/>
          <w:color w:val="auto"/>
          <w:sz w:val="24"/>
          <w:szCs w:val="24"/>
        </w:rPr>
      </w:pPr>
    </w:p>
    <w:p w14:paraId="7F6996F3">
      <w:pPr>
        <w:bidi w:val="0"/>
        <w:rPr>
          <w:rFonts w:hint="eastAsia"/>
          <w:color w:val="auto"/>
          <w:lang w:val="en-US" w:eastAsia="zh-CN"/>
        </w:rPr>
      </w:pPr>
    </w:p>
    <w:p w14:paraId="4262E80E">
      <w:pPr>
        <w:bidi w:val="0"/>
        <w:rPr>
          <w:rFonts w:hint="eastAsia"/>
          <w:color w:val="auto"/>
          <w:lang w:val="en-US" w:eastAsia="zh-CN"/>
        </w:rPr>
      </w:pPr>
    </w:p>
    <w:p w14:paraId="0D1F01DE">
      <w:pPr>
        <w:pStyle w:val="8"/>
        <w:rPr>
          <w:rFonts w:hint="eastAsia"/>
          <w:color w:val="auto"/>
          <w:lang w:val="en-US" w:eastAsia="zh-CN"/>
        </w:rPr>
      </w:pPr>
    </w:p>
    <w:p w14:paraId="15334FDB">
      <w:pPr>
        <w:rPr>
          <w:rFonts w:hint="eastAsia"/>
          <w:color w:val="auto"/>
          <w:lang w:val="en-US" w:eastAsia="zh-CN"/>
        </w:rPr>
      </w:pPr>
    </w:p>
    <w:p w14:paraId="2EB2C63B">
      <w:pPr>
        <w:pStyle w:val="8"/>
        <w:rPr>
          <w:rFonts w:hint="eastAsia"/>
          <w:color w:val="auto"/>
          <w:lang w:val="en-US" w:eastAsia="zh-CN"/>
        </w:rPr>
      </w:pPr>
    </w:p>
    <w:p w14:paraId="1CD486BA">
      <w:pPr>
        <w:rPr>
          <w:rFonts w:hint="eastAsia"/>
          <w:color w:val="auto"/>
          <w:lang w:val="en-US" w:eastAsia="zh-CN"/>
        </w:rPr>
      </w:pPr>
    </w:p>
    <w:p w14:paraId="48FB11EA">
      <w:pPr>
        <w:pStyle w:val="4"/>
        <w:spacing w:before="0" w:line="240" w:lineRule="atLeast"/>
        <w:ind w:firstLine="843" w:firstLineChars="300"/>
        <w:jc w:val="center"/>
        <w:outlineLvl w:val="1"/>
        <w:rPr>
          <w:rFonts w:hint="eastAsia" w:ascii="宋体" w:hAnsi="宋体" w:eastAsia="宋体" w:cs="宋体"/>
          <w:b/>
          <w:bCs/>
          <w:color w:val="auto"/>
          <w:sz w:val="28"/>
          <w:szCs w:val="28"/>
        </w:rPr>
      </w:pPr>
      <w:bookmarkStart w:id="294" w:name="_Toc8664"/>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商务条款偏离表</w:t>
      </w:r>
      <w:bookmarkEnd w:id="294"/>
    </w:p>
    <w:p w14:paraId="54F1A6EE">
      <w:pPr>
        <w:pStyle w:val="10"/>
        <w:spacing w:line="240" w:lineRule="atLeast"/>
        <w:ind w:left="1080" w:leftChars="257" w:hanging="540"/>
        <w:rPr>
          <w:rFonts w:hint="eastAsia" w:ascii="宋体" w:hAnsi="宋体" w:eastAsia="宋体" w:cs="宋体"/>
          <w:color w:val="auto"/>
          <w:sz w:val="24"/>
          <w:szCs w:val="24"/>
        </w:rPr>
      </w:pPr>
    </w:p>
    <w:p w14:paraId="12608D87">
      <w:pPr>
        <w:pStyle w:val="10"/>
        <w:spacing w:line="240" w:lineRule="atLeast"/>
        <w:ind w:left="1155" w:leftChars="371" w:hanging="376" w:hangingChars="157"/>
        <w:rPr>
          <w:rFonts w:hint="eastAsia" w:ascii="宋体" w:hAnsi="宋体" w:eastAsia="宋体" w:cs="宋体"/>
          <w:color w:val="auto"/>
          <w:sz w:val="24"/>
          <w:szCs w:val="24"/>
        </w:rPr>
      </w:pPr>
    </w:p>
    <w:p w14:paraId="49A73785">
      <w:pPr>
        <w:pStyle w:val="10"/>
        <w:spacing w:line="240" w:lineRule="atLeast"/>
        <w:ind w:left="1155" w:leftChars="371" w:hanging="376" w:hangingChars="157"/>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14:paraId="729F2A8D">
      <w:pPr>
        <w:pStyle w:val="10"/>
        <w:spacing w:line="240" w:lineRule="atLeast"/>
        <w:ind w:firstLine="720" w:firstLineChars="300"/>
        <w:rPr>
          <w:rFonts w:hint="eastAsia" w:ascii="宋体" w:hAnsi="宋体" w:eastAsia="宋体" w:cs="宋体"/>
          <w:color w:val="auto"/>
          <w:sz w:val="24"/>
          <w:szCs w:val="24"/>
          <w:lang w:eastAsia="zh-CN"/>
        </w:rPr>
      </w:pPr>
    </w:p>
    <w:p w14:paraId="4834272B">
      <w:pPr>
        <w:pStyle w:val="10"/>
        <w:spacing w:line="240" w:lineRule="atLeas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xml:space="preserve">:          </w:t>
      </w:r>
    </w:p>
    <w:p w14:paraId="7EDC6564">
      <w:pPr>
        <w:pStyle w:val="11"/>
        <w:rPr>
          <w:rFonts w:hint="eastAsia"/>
          <w:color w:val="auto"/>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93E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674117">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40" w:type="dxa"/>
            <w:noWrap w:val="0"/>
            <w:vAlign w:val="top"/>
          </w:tcPr>
          <w:p w14:paraId="0BE2DD67">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条款号</w:t>
            </w:r>
          </w:p>
        </w:tc>
        <w:tc>
          <w:tcPr>
            <w:tcW w:w="2520" w:type="dxa"/>
            <w:noWrap w:val="0"/>
            <w:vAlign w:val="top"/>
          </w:tcPr>
          <w:p w14:paraId="2B4CBFC3">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的商务条款</w:t>
            </w:r>
          </w:p>
        </w:tc>
        <w:tc>
          <w:tcPr>
            <w:tcW w:w="2520" w:type="dxa"/>
            <w:noWrap w:val="0"/>
            <w:vAlign w:val="top"/>
          </w:tcPr>
          <w:p w14:paraId="015DFA5F">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的商务条款</w:t>
            </w:r>
          </w:p>
        </w:tc>
        <w:tc>
          <w:tcPr>
            <w:tcW w:w="900" w:type="dxa"/>
            <w:noWrap w:val="0"/>
            <w:vAlign w:val="top"/>
          </w:tcPr>
          <w:p w14:paraId="2CCAE883">
            <w:pPr>
              <w:pStyle w:val="10"/>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4475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E54B6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2AA046E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D120AFC">
            <w:pPr>
              <w:pStyle w:val="10"/>
              <w:keepNext w:val="0"/>
              <w:keepLines w:val="0"/>
              <w:suppressLineNumbers w:val="0"/>
              <w:spacing w:beforeAutospacing="0" w:afterAutospacing="0" w:line="240" w:lineRule="atLeast"/>
              <w:ind w:left="1080" w:leftChars="257" w:hanging="540"/>
              <w:jc w:val="center"/>
              <w:rPr>
                <w:rFonts w:hint="eastAsia" w:ascii="宋体" w:hAnsi="宋体" w:eastAsia="宋体" w:cs="宋体"/>
                <w:color w:val="auto"/>
                <w:sz w:val="24"/>
                <w:szCs w:val="24"/>
              </w:rPr>
            </w:pPr>
          </w:p>
        </w:tc>
        <w:tc>
          <w:tcPr>
            <w:tcW w:w="2520" w:type="dxa"/>
            <w:noWrap w:val="0"/>
            <w:vAlign w:val="top"/>
          </w:tcPr>
          <w:p w14:paraId="0018644A">
            <w:pPr>
              <w:pStyle w:val="10"/>
              <w:keepNext w:val="0"/>
              <w:keepLines w:val="0"/>
              <w:suppressLineNumbers w:val="0"/>
              <w:spacing w:beforeAutospacing="0" w:afterAutospacing="0" w:line="240" w:lineRule="atLeast"/>
              <w:ind w:left="1080" w:leftChars="257" w:hanging="540"/>
              <w:jc w:val="center"/>
              <w:rPr>
                <w:rFonts w:hint="eastAsia" w:ascii="宋体" w:hAnsi="宋体" w:eastAsia="宋体" w:cs="宋体"/>
                <w:color w:val="auto"/>
                <w:sz w:val="24"/>
                <w:szCs w:val="24"/>
              </w:rPr>
            </w:pPr>
          </w:p>
        </w:tc>
        <w:tc>
          <w:tcPr>
            <w:tcW w:w="900" w:type="dxa"/>
            <w:noWrap w:val="0"/>
            <w:vAlign w:val="top"/>
          </w:tcPr>
          <w:p w14:paraId="114202A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7C5C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BE5B9D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0181210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3FCC504A">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B123A6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EB2D42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A03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2D8F6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0030059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48D5408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16ED7DA">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05A373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10ED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64B4AA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5709013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0352477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59165E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597CFF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AD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3315E7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212A63D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371A502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1331271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44CEF1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D11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E5E858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41BED53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86599A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74E928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4BC9E2C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7338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76F484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555FF17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34A830B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4DAE6E6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470E2A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03F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FA184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689A80FF">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485586E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2D1A77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DD729C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F09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EA09F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2E5F815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B2D941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FFACF0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495104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513E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D3FB01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1B8AFA8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E0802F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9AFF1C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98B13C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B98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A291F8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6C3B347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AB8634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48825E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1739EAE">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5F32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1FFCA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048D298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A087DF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6DFCF09A">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2D5CFC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B32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A54E50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7C638E7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3DA272EA">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8276183">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671F385">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5ECE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7951B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3D74B329">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1A95F01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818341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8DBE93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09E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4FDFFB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5A667BE7">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0446C47A">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612329C">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249BEE3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6C2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2EA73F0">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6E65264D">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1130C7F2">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6D674B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B6EE77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50FE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E79A831">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4A04DA06">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4E26EA88">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41F0C64">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7A2986BB">
            <w:pPr>
              <w:pStyle w:val="10"/>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bl>
    <w:p w14:paraId="2AC581A6">
      <w:pPr>
        <w:pStyle w:val="10"/>
        <w:tabs>
          <w:tab w:val="left" w:pos="5370"/>
        </w:tabs>
        <w:spacing w:line="240" w:lineRule="atLeast"/>
        <w:ind w:left="1080" w:leftChars="257" w:hanging="540"/>
        <w:rPr>
          <w:rFonts w:hint="eastAsia" w:ascii="宋体" w:hAnsi="宋体" w:eastAsia="宋体" w:cs="宋体"/>
          <w:color w:val="auto"/>
          <w:sz w:val="24"/>
          <w:szCs w:val="24"/>
          <w:lang w:eastAsia="zh-CN"/>
        </w:rPr>
      </w:pPr>
    </w:p>
    <w:p w14:paraId="14D2E2CA">
      <w:pPr>
        <w:pStyle w:val="10"/>
        <w:tabs>
          <w:tab w:val="left" w:pos="5370"/>
        </w:tabs>
        <w:spacing w:line="240" w:lineRule="atLeast"/>
        <w:ind w:left="1080" w:leftChars="257" w:hanging="540"/>
        <w:rPr>
          <w:rFonts w:hint="eastAsia" w:ascii="宋体" w:hAnsi="宋体" w:eastAsia="宋体" w:cs="宋体"/>
          <w:color w:val="auto"/>
          <w:sz w:val="24"/>
          <w:szCs w:val="24"/>
          <w:lang w:eastAsia="zh-CN"/>
        </w:rPr>
      </w:pPr>
    </w:p>
    <w:p w14:paraId="189F55B2">
      <w:pPr>
        <w:pStyle w:val="10"/>
        <w:tabs>
          <w:tab w:val="left" w:pos="5370"/>
        </w:tabs>
        <w:spacing w:line="240" w:lineRule="atLeast"/>
        <w:ind w:left="1080" w:leftChars="257" w:hanging="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(盖单位章):</w:t>
      </w:r>
      <w:r>
        <w:rPr>
          <w:rFonts w:hint="eastAsia" w:ascii="宋体" w:hAnsi="宋体" w:eastAsia="宋体" w:cs="宋体"/>
          <w:color w:val="auto"/>
          <w:sz w:val="24"/>
          <w:szCs w:val="24"/>
          <w:u w:val="single"/>
        </w:rPr>
        <w:tab/>
      </w:r>
    </w:p>
    <w:p w14:paraId="70ECC617">
      <w:pPr>
        <w:pStyle w:val="10"/>
        <w:spacing w:line="240" w:lineRule="atLeast"/>
        <w:ind w:left="1080" w:leftChars="257" w:hanging="540"/>
        <w:rPr>
          <w:rFonts w:hint="eastAsia" w:ascii="宋体" w:hAnsi="宋体" w:eastAsia="宋体" w:cs="宋体"/>
          <w:color w:val="auto"/>
          <w:sz w:val="24"/>
          <w:szCs w:val="24"/>
        </w:rPr>
      </w:pPr>
    </w:p>
    <w:p w14:paraId="4926650C">
      <w:pPr>
        <w:pStyle w:val="10"/>
        <w:spacing w:line="240" w:lineRule="atLeast"/>
        <w:ind w:left="1080" w:leftChars="257" w:hanging="54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765AC3DD">
      <w:pPr>
        <w:pStyle w:val="4"/>
        <w:spacing w:before="0" w:line="240" w:lineRule="atLeast"/>
        <w:ind w:firstLine="256" w:firstLineChars="91"/>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u w:val="single"/>
        </w:rPr>
        <w:br w:type="page"/>
      </w:r>
      <w:bookmarkEnd w:id="290"/>
      <w:bookmarkEnd w:id="291"/>
      <w:bookmarkEnd w:id="292"/>
      <w:bookmarkStart w:id="295" w:name="_Toc24702"/>
      <w:bookmarkStart w:id="296" w:name="_Toc3910"/>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 xml:space="preserve">-1  </w:t>
      </w:r>
      <w:bookmarkEnd w:id="295"/>
      <w:r>
        <w:rPr>
          <w:rFonts w:hint="eastAsia" w:ascii="宋体" w:hAnsi="宋体" w:eastAsia="宋体" w:cs="宋体"/>
          <w:b/>
          <w:bCs/>
          <w:color w:val="auto"/>
          <w:sz w:val="28"/>
          <w:szCs w:val="28"/>
        </w:rPr>
        <w:t>中小企业声明函（货物）</w:t>
      </w:r>
      <w:bookmarkEnd w:id="296"/>
    </w:p>
    <w:p w14:paraId="5394D7A0">
      <w:pPr>
        <w:keepNext w:val="0"/>
        <w:keepLines w:val="0"/>
        <w:pageBreakBefore w:val="0"/>
        <w:widowControl w:val="0"/>
        <w:kinsoku/>
        <w:wordWrap/>
        <w:overflowPunct/>
        <w:topLinePunct w:val="0"/>
        <w:autoSpaceDE/>
        <w:autoSpaceDN/>
        <w:bidi w:val="0"/>
        <w:adjustRightInd/>
        <w:snapToGrid/>
        <w:spacing w:line="360" w:lineRule="auto"/>
        <w:ind w:firstLine="380" w:firstLineChars="200"/>
        <w:textAlignment w:val="auto"/>
        <w:rPr>
          <w:rFonts w:hint="eastAsia" w:ascii="宋体" w:hAnsi="宋体" w:eastAsia="宋体" w:cs="宋体"/>
          <w:i w:val="0"/>
          <w:iCs w:val="0"/>
          <w:caps w:val="0"/>
          <w:color w:val="auto"/>
          <w:spacing w:val="0"/>
          <w:kern w:val="0"/>
          <w:sz w:val="19"/>
          <w:szCs w:val="19"/>
          <w:shd w:val="clear" w:color="auto" w:fill="FFFFFF"/>
          <w:lang w:val="en-US" w:eastAsia="zh-CN" w:bidi="ar"/>
        </w:rPr>
      </w:pPr>
      <w:r>
        <w:rPr>
          <w:rFonts w:hint="eastAsia" w:ascii="宋体" w:hAnsi="宋体" w:eastAsia="宋体" w:cs="宋体"/>
          <w:i w:val="0"/>
          <w:iCs w:val="0"/>
          <w:caps w:val="0"/>
          <w:color w:val="auto"/>
          <w:spacing w:val="0"/>
          <w:kern w:val="0"/>
          <w:sz w:val="19"/>
          <w:szCs w:val="19"/>
          <w:shd w:val="clear" w:color="auto" w:fill="FFFFFF"/>
          <w:lang w:val="en-US" w:eastAsia="zh-CN" w:bidi="ar"/>
        </w:rPr>
        <w:t> </w:t>
      </w:r>
    </w:p>
    <w:p w14:paraId="1917F7BA">
      <w:pPr>
        <w:keepNext w:val="0"/>
        <w:keepLines w:val="0"/>
        <w:pageBreakBefore w:val="0"/>
        <w:widowControl w:val="0"/>
        <w:kinsoku/>
        <w:wordWrap/>
        <w:overflowPunct/>
        <w:topLinePunct w:val="0"/>
        <w:autoSpaceDE/>
        <w:autoSpaceDN/>
        <w:bidi w:val="0"/>
        <w:adjustRightInd/>
        <w:snapToGrid/>
        <w:spacing w:line="360" w:lineRule="auto"/>
        <w:ind w:firstLine="380" w:firstLineChars="200"/>
        <w:textAlignment w:val="auto"/>
        <w:rPr>
          <w:rFonts w:hint="eastAsia" w:ascii="宋体" w:hAnsi="宋体" w:eastAsia="宋体" w:cs="宋体"/>
          <w:i w:val="0"/>
          <w:iCs w:val="0"/>
          <w:caps w:val="0"/>
          <w:color w:val="auto"/>
          <w:spacing w:val="0"/>
          <w:kern w:val="0"/>
          <w:sz w:val="19"/>
          <w:szCs w:val="19"/>
          <w:shd w:val="clear" w:color="auto" w:fill="FFFFFF"/>
          <w:lang w:val="en-US" w:eastAsia="zh-CN" w:bidi="ar"/>
        </w:rPr>
      </w:pPr>
    </w:p>
    <w:p w14:paraId="1182B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本公司（联合体）郑重声明，根据《政府采购促进中小企业发展管理办法》（财库 ﹝2020﹞46 号）的规定，本公司（联合体）参加</w:t>
      </w:r>
      <w:r>
        <w:rPr>
          <w:rFonts w:hint="eastAsia" w:ascii="宋体" w:hAnsi="宋体" w:eastAsia="宋体" w:cs="宋体"/>
          <w:color w:val="auto"/>
          <w:sz w:val="24"/>
          <w:szCs w:val="32"/>
          <w:u w:val="single"/>
          <w:lang w:val="en-US" w:eastAsia="zh-CN"/>
        </w:rPr>
        <w:t xml:space="preserve">   （单位名称）  </w:t>
      </w:r>
      <w:r>
        <w:rPr>
          <w:rFonts w:hint="eastAsia" w:ascii="宋体" w:hAnsi="宋体" w:eastAsia="宋体" w:cs="宋体"/>
          <w:color w:val="auto"/>
          <w:sz w:val="24"/>
          <w:szCs w:val="32"/>
          <w:lang w:val="en-US" w:eastAsia="zh-CN"/>
        </w:rPr>
        <w:t>的</w:t>
      </w:r>
      <w:r>
        <w:rPr>
          <w:rFonts w:hint="eastAsia" w:ascii="宋体" w:hAnsi="宋体" w:eastAsia="宋体" w:cs="宋体"/>
          <w:color w:val="auto"/>
          <w:sz w:val="24"/>
          <w:szCs w:val="32"/>
          <w:u w:val="single"/>
          <w:lang w:val="en-US" w:eastAsia="zh-CN"/>
        </w:rPr>
        <w:t xml:space="preserve">   （项目名称）  </w:t>
      </w:r>
      <w:r>
        <w:rPr>
          <w:rFonts w:hint="eastAsia" w:ascii="宋体" w:hAnsi="宋体" w:eastAsia="宋体" w:cs="宋体"/>
          <w:color w:val="auto"/>
          <w:sz w:val="24"/>
          <w:szCs w:val="32"/>
          <w:lang w:val="en-US" w:eastAsia="zh-CN"/>
        </w:rPr>
        <w:t>采购活动，提供的货物全部由符合政策要求的中小企业制造。相关企业（含联合体中的中小企业、签订分包意向协议的中小企业）的具体情况如下：</w:t>
      </w:r>
    </w:p>
    <w:p w14:paraId="58258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p>
    <w:p w14:paraId="1FB944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w:t>
      </w:r>
      <w:r>
        <w:rPr>
          <w:rFonts w:hint="eastAsia" w:ascii="宋体" w:hAnsi="宋体" w:eastAsia="宋体" w:cs="宋体"/>
          <w:color w:val="auto"/>
          <w:sz w:val="24"/>
          <w:szCs w:val="32"/>
          <w:u w:val="single"/>
          <w:lang w:val="en-US" w:eastAsia="zh-CN"/>
        </w:rPr>
        <w:t>（标的名称）</w:t>
      </w:r>
      <w:r>
        <w:rPr>
          <w:rFonts w:hint="eastAsia" w:ascii="宋体" w:hAnsi="宋体" w:eastAsia="宋体" w:cs="宋体"/>
          <w:color w:val="auto"/>
          <w:sz w:val="24"/>
          <w:szCs w:val="32"/>
          <w:lang w:val="en-US" w:eastAsia="zh-CN"/>
        </w:rPr>
        <w:t>，属于</w:t>
      </w:r>
      <w:r>
        <w:rPr>
          <w:rFonts w:hint="eastAsia" w:ascii="宋体" w:hAnsi="宋体" w:eastAsia="宋体" w:cs="宋体"/>
          <w:color w:val="auto"/>
          <w:sz w:val="24"/>
          <w:szCs w:val="32"/>
          <w:u w:val="single"/>
          <w:lang w:val="en-US" w:eastAsia="zh-CN"/>
        </w:rPr>
        <w:t>（采购文件中明确的所属行业）</w:t>
      </w:r>
      <w:r>
        <w:rPr>
          <w:rFonts w:hint="eastAsia" w:ascii="宋体" w:hAnsi="宋体" w:eastAsia="宋体" w:cs="宋体"/>
          <w:color w:val="auto"/>
          <w:sz w:val="24"/>
          <w:szCs w:val="32"/>
          <w:lang w:val="en-US" w:eastAsia="zh-CN"/>
        </w:rPr>
        <w:t>；制造商为</w:t>
      </w:r>
      <w:r>
        <w:rPr>
          <w:rFonts w:hint="eastAsia" w:ascii="宋体" w:hAnsi="宋体" w:eastAsia="宋体" w:cs="宋体"/>
          <w:color w:val="auto"/>
          <w:sz w:val="24"/>
          <w:szCs w:val="32"/>
          <w:u w:val="single"/>
          <w:lang w:val="en-US" w:eastAsia="zh-CN"/>
        </w:rPr>
        <w:t xml:space="preserve"> （企业名称）  </w:t>
      </w:r>
      <w:r>
        <w:rPr>
          <w:rFonts w:hint="eastAsia" w:ascii="宋体" w:hAnsi="宋体" w:eastAsia="宋体" w:cs="宋体"/>
          <w:color w:val="auto"/>
          <w:sz w:val="24"/>
          <w:szCs w:val="32"/>
          <w:lang w:val="en-US" w:eastAsia="zh-CN"/>
        </w:rPr>
        <w:t>，从业人员</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人，营业收入为</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万元，资产总额为</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万元，属于</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（中型企业、小型企业、微型企业）；</w:t>
      </w:r>
    </w:p>
    <w:p w14:paraId="2E592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p>
    <w:p w14:paraId="00ADEE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w:t>
      </w:r>
      <w:r>
        <w:rPr>
          <w:rFonts w:hint="eastAsia" w:ascii="宋体" w:hAnsi="宋体" w:eastAsia="宋体" w:cs="宋体"/>
          <w:color w:val="auto"/>
          <w:sz w:val="24"/>
          <w:szCs w:val="32"/>
          <w:u w:val="single"/>
          <w:lang w:val="en-US" w:eastAsia="zh-CN"/>
        </w:rPr>
        <w:t>（标的名称）</w:t>
      </w:r>
      <w:r>
        <w:rPr>
          <w:rFonts w:hint="eastAsia" w:ascii="宋体" w:hAnsi="宋体" w:eastAsia="宋体" w:cs="宋体"/>
          <w:color w:val="auto"/>
          <w:sz w:val="24"/>
          <w:szCs w:val="32"/>
          <w:lang w:val="en-US" w:eastAsia="zh-CN"/>
        </w:rPr>
        <w:t>，属于</w:t>
      </w:r>
      <w:r>
        <w:rPr>
          <w:rFonts w:hint="eastAsia" w:ascii="宋体" w:hAnsi="宋体" w:eastAsia="宋体" w:cs="宋体"/>
          <w:color w:val="auto"/>
          <w:sz w:val="24"/>
          <w:szCs w:val="32"/>
          <w:u w:val="single"/>
          <w:lang w:val="en-US" w:eastAsia="zh-CN"/>
        </w:rPr>
        <w:t>（采购文件中明确的所属行业）</w:t>
      </w:r>
      <w:r>
        <w:rPr>
          <w:rFonts w:hint="eastAsia" w:ascii="宋体" w:hAnsi="宋体" w:eastAsia="宋体" w:cs="宋体"/>
          <w:color w:val="auto"/>
          <w:sz w:val="24"/>
          <w:szCs w:val="32"/>
          <w:lang w:val="en-US" w:eastAsia="zh-CN"/>
        </w:rPr>
        <w:t>；制造商为</w:t>
      </w:r>
      <w:r>
        <w:rPr>
          <w:rFonts w:hint="eastAsia" w:ascii="宋体" w:hAnsi="宋体" w:eastAsia="宋体" w:cs="宋体"/>
          <w:color w:val="auto"/>
          <w:sz w:val="24"/>
          <w:szCs w:val="32"/>
          <w:u w:val="single"/>
          <w:lang w:val="en-US" w:eastAsia="zh-CN"/>
        </w:rPr>
        <w:t xml:space="preserve"> （企业名称）  </w:t>
      </w:r>
      <w:r>
        <w:rPr>
          <w:rFonts w:hint="eastAsia" w:ascii="宋体" w:hAnsi="宋体" w:eastAsia="宋体" w:cs="宋体"/>
          <w:color w:val="auto"/>
          <w:sz w:val="24"/>
          <w:szCs w:val="32"/>
          <w:lang w:val="en-US" w:eastAsia="zh-CN"/>
        </w:rPr>
        <w:t>，从业人员</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人，营业收入为</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万元，资产总额为</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万元，属于</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（中型企业、小型企业、微型企业）；</w:t>
      </w:r>
    </w:p>
    <w:p w14:paraId="414837B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32"/>
          <w:lang w:val="en-US" w:eastAsia="zh-CN"/>
        </w:rPr>
      </w:pPr>
    </w:p>
    <w:p w14:paraId="113F9D7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w:t>
      </w:r>
    </w:p>
    <w:p w14:paraId="0E927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以上企业，不属于大企业的分支机构，不存在控股股东为大企业的情形，也不存在与大企业的负责人为同一人的情形。</w:t>
      </w:r>
    </w:p>
    <w:p w14:paraId="6E281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本企业对上述声明内容的真实性负责。如有虚假，将依法承担相应责任。</w:t>
      </w:r>
    </w:p>
    <w:p w14:paraId="271372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lang w:val="en-US" w:eastAsia="zh-CN"/>
        </w:rPr>
      </w:pPr>
    </w:p>
    <w:p w14:paraId="2D9DE7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                                      企业名称（盖章）： </w:t>
      </w:r>
    </w:p>
    <w:p w14:paraId="251DC2D0">
      <w:pPr>
        <w:pStyle w:val="19"/>
        <w:rPr>
          <w:rFonts w:hint="default"/>
          <w:color w:val="auto"/>
          <w:lang w:val="en-US" w:eastAsia="zh-CN"/>
        </w:rPr>
      </w:pPr>
      <w:r>
        <w:rPr>
          <w:rFonts w:hint="eastAsia" w:ascii="宋体" w:hAnsi="宋体" w:eastAsia="宋体" w:cs="宋体"/>
          <w:color w:val="auto"/>
          <w:sz w:val="24"/>
          <w:szCs w:val="32"/>
          <w:lang w:val="en-US" w:eastAsia="zh-CN"/>
        </w:rPr>
        <w:t xml:space="preserve"> </w:t>
      </w:r>
    </w:p>
    <w:p w14:paraId="6543D023">
      <w:pPr>
        <w:keepNext w:val="0"/>
        <w:keepLines w:val="0"/>
        <w:widowControl/>
        <w:suppressLineNumbers w:val="0"/>
        <w:shd w:val="clear" w:color="auto" w:fill="FFFFFF"/>
        <w:spacing w:before="100" w:beforeAutospacing="1" w:after="100" w:afterAutospacing="1" w:line="348" w:lineRule="atLeast"/>
        <w:ind w:left="0" w:right="0" w:firstLine="5786" w:firstLineChars="2411"/>
        <w:jc w:val="left"/>
        <w:rPr>
          <w:rFonts w:hint="default" w:ascii="Arial" w:hAnsi="Arial" w:cs="Arial"/>
          <w:i w:val="0"/>
          <w:iCs w:val="0"/>
          <w:caps w:val="0"/>
          <w:color w:val="auto"/>
          <w:spacing w:val="0"/>
          <w:sz w:val="24"/>
          <w:szCs w:val="24"/>
        </w:rPr>
      </w:pPr>
      <w:r>
        <w:rPr>
          <w:rFonts w:hint="eastAsia" w:ascii="宋体" w:hAnsi="宋体" w:eastAsia="宋体" w:cs="宋体"/>
          <w:color w:val="auto"/>
          <w:sz w:val="24"/>
          <w:szCs w:val="32"/>
          <w:lang w:val="en-US" w:eastAsia="zh-CN"/>
        </w:rPr>
        <w:t>日期：</w:t>
      </w:r>
    </w:p>
    <w:p w14:paraId="6EC5340E">
      <w:pPr>
        <w:keepNext w:val="0"/>
        <w:keepLines w:val="0"/>
        <w:widowControl/>
        <w:suppressLineNumbers w:val="0"/>
        <w:shd w:val="clear" w:color="auto" w:fill="FFFFFF"/>
        <w:spacing w:before="100" w:beforeAutospacing="1" w:after="100" w:afterAutospacing="1" w:line="348" w:lineRule="atLeast"/>
        <w:ind w:left="0" w:right="0" w:firstLine="0"/>
        <w:jc w:val="both"/>
        <w:rPr>
          <w:rFonts w:hint="default" w:ascii="Arial" w:hAnsi="Arial" w:cs="Arial"/>
          <w:i w:val="0"/>
          <w:iCs w:val="0"/>
          <w:caps w:val="0"/>
          <w:color w:val="auto"/>
          <w:spacing w:val="0"/>
          <w:sz w:val="16"/>
          <w:szCs w:val="16"/>
        </w:rPr>
      </w:pPr>
      <w:r>
        <w:rPr>
          <w:rFonts w:hint="eastAsia" w:ascii="宋体" w:hAnsi="宋体" w:eastAsia="宋体" w:cs="宋体"/>
          <w:i w:val="0"/>
          <w:iCs w:val="0"/>
          <w:caps w:val="0"/>
          <w:color w:val="auto"/>
          <w:spacing w:val="0"/>
          <w:kern w:val="0"/>
          <w:sz w:val="19"/>
          <w:szCs w:val="19"/>
          <w:shd w:val="clear" w:color="auto" w:fill="FFFFFF"/>
          <w:lang w:val="en-US" w:eastAsia="zh-CN" w:bidi="ar"/>
        </w:rPr>
        <w:t> </w:t>
      </w:r>
    </w:p>
    <w:p w14:paraId="0F576E3F">
      <w:pPr>
        <w:widowControl/>
        <w:spacing w:before="100" w:beforeAutospacing="1" w:after="100" w:afterAutospacing="1" w:line="330" w:lineRule="atLeas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37389A0B">
      <w:pPr>
        <w:spacing w:line="240" w:lineRule="atLeast"/>
        <w:ind w:left="1080" w:leftChars="257" w:hanging="540"/>
        <w:jc w:val="center"/>
        <w:rPr>
          <w:rFonts w:hint="eastAsia" w:ascii="宋体" w:hAnsi="宋体" w:eastAsia="宋体" w:cs="宋体"/>
          <w:b/>
          <w:bCs/>
          <w:color w:val="auto"/>
          <w:sz w:val="28"/>
          <w:szCs w:val="28"/>
        </w:rPr>
      </w:pPr>
      <w:bookmarkStart w:id="297" w:name="_Toc27274"/>
    </w:p>
    <w:p w14:paraId="13994C40">
      <w:pPr>
        <w:pStyle w:val="8"/>
        <w:rPr>
          <w:rFonts w:hint="eastAsia"/>
          <w:color w:val="auto"/>
        </w:rPr>
      </w:pPr>
    </w:p>
    <w:p w14:paraId="418154F5">
      <w:pPr>
        <w:rPr>
          <w:rFonts w:hint="eastAsia"/>
          <w:color w:val="auto"/>
        </w:rPr>
      </w:pPr>
    </w:p>
    <w:p w14:paraId="5E70ACCD">
      <w:pPr>
        <w:pStyle w:val="8"/>
        <w:rPr>
          <w:rFonts w:hint="eastAsia"/>
          <w:color w:val="auto"/>
        </w:rPr>
      </w:pPr>
    </w:p>
    <w:bookmarkEnd w:id="297"/>
    <w:p w14:paraId="1054F50E">
      <w:pPr>
        <w:jc w:val="left"/>
        <w:rPr>
          <w:rFonts w:hint="eastAsia" w:ascii="宋体" w:hAnsi="宋体" w:eastAsia="宋体" w:cs="宋体"/>
          <w:b/>
          <w:bCs/>
          <w:color w:val="auto"/>
          <w:kern w:val="0"/>
          <w:sz w:val="24"/>
          <w:szCs w:val="24"/>
          <w:highlight w:val="none"/>
        </w:rPr>
      </w:pPr>
      <w:bookmarkStart w:id="298" w:name="_Toc20897"/>
      <w:bookmarkStart w:id="299" w:name="_Toc1881"/>
      <w:bookmarkStart w:id="300" w:name="_Toc10388"/>
      <w:bookmarkStart w:id="301" w:name="_Toc515647818"/>
      <w:bookmarkStart w:id="302" w:name="_Toc216582815"/>
      <w:r>
        <w:rPr>
          <w:rFonts w:hint="eastAsia" w:ascii="宋体" w:hAnsi="宋体" w:eastAsia="宋体" w:cs="宋体"/>
          <w:b/>
          <w:bCs/>
          <w:color w:val="auto"/>
          <w:kern w:val="0"/>
          <w:sz w:val="24"/>
          <w:szCs w:val="24"/>
          <w:highlight w:val="none"/>
        </w:rPr>
        <w:t>附：</w:t>
      </w:r>
    </w:p>
    <w:p w14:paraId="125824A2">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p w14:paraId="3E1CF762">
      <w:pPr>
        <w:pStyle w:val="8"/>
        <w:rPr>
          <w:rFonts w:hint="eastAsia"/>
          <w:color w:val="auto"/>
        </w:rPr>
      </w:pPr>
    </w:p>
    <w:tbl>
      <w:tblPr>
        <w:tblStyle w:val="20"/>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BD54B53">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28D5CAF">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63F9C192">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1ECC0F71">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1E045C28">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6103CDB4">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131576C">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2BE24C9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3516810">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3B51133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76DF80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7EB51B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ED8BF6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3B2B304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7E64F8A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45C956">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DEBE7F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197F2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F6AFC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856805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8F856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AC71B8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8A45232">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01AF7D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EB3E28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7B4694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7E60EE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E0D84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34D60EB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E5A828">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028CF2B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C9D1D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F5116D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CDFCD3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7261CCD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3742FA1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B190333">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D14CC3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1A5CB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003C94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DB22A3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1DC793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3CC36D7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9A0A6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356BD59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497331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B36516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7F9EE0C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C0A70C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77F3418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A5F9D31">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F8451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25DAAF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59EF9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496F2A0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42E4E8D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5A9B29B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FC06E22">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11DC823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4C10B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EF84BB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7E73800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3E10637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54B2185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C02804">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05ECB9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85CF07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511F6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3C97585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3373EB7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389EA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0ED848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627E32E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BF79CD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739581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5611B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F5563A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1039B8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3240110">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BC37CB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154BE0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F1003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E2E5DA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27E1664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16D6365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B1F96A5">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2156AA9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594E3A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7D13BF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D677A2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9A2BCE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268FB3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DD600E9">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6A0515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5A7BB9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7FBDA5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1D116CC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649A2A5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FACEBE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C591C5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C3D80D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64C06F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EAB4AA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1B91CE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92C4E1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6931A1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8D91690">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DB445E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D2BEDF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FD4AA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62EAE1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B54F51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74274B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E48681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7D01F70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7E599D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AD63AA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8E4C9B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884EE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666E102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0DCF6DB">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0E503D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290B3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75F3A4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38865A1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FD6B26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5B63FC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8D1B85">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5F86F8B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D4EE6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7A9F9F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EF85FA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E15D1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5F2F4D5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A24B77C">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9B9D9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2CF498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A44EC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7AD6131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40ECFB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443842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CB27F23">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44DC440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D368C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C67781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BC9D9C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7F738B1">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2F6C2D3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4769860">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AD124D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A1149D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088E4B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5EF99E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6D5125F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0CC2769B">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6DEDE7">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72B8F6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854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6A88DD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CC2E30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6D46D9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1054A4B9">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F44B59">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BC28E8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2E5C40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72C8A3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87C1E2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3DDAE66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3F72EB9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469AE0E">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34DA421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849AAD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2C48B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A2A974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5CB4CFB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0A88FCA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01F086">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520141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5F1373D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0DBDDB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3D80EBB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2554E2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3AE8101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4160C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2DCA58F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D84B3D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1B1728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21613E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4ABBC6B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620EB721">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CE0C51">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A168C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1CE079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1C8D31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652AAC2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6FB499B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46AB751C">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C7F1E99">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6A671F4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D73A0C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8F118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23ECB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F1677A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8BC832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5D1D9D">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4A226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D95E91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BB38B7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35A2408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393D402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76E5E8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D5DBB90">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0069D00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566D0B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820E48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9472CD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56EF6D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36F20A18">
      <w:pPr>
        <w:spacing w:line="360" w:lineRule="auto"/>
        <w:rPr>
          <w:rFonts w:hint="eastAsia" w:ascii="宋体" w:hAnsi="宋体" w:eastAsia="宋体" w:cs="宋体"/>
          <w:color w:val="auto"/>
          <w:sz w:val="24"/>
          <w:szCs w:val="24"/>
          <w:highlight w:val="none"/>
        </w:rPr>
      </w:pPr>
    </w:p>
    <w:p w14:paraId="172078D3">
      <w:pPr>
        <w:snapToGrid w:val="0"/>
        <w:spacing w:line="336" w:lineRule="auto"/>
        <w:ind w:firstLine="482"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721C261B">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所称中小企业，是指在中华人民共和国境内依法设立，依据国务院批准的</w:t>
      </w:r>
    </w:p>
    <w:p w14:paraId="5D4A2DED">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w:t>
      </w:r>
    </w:p>
    <w:p w14:paraId="58AB8DA7">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52F682A3">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14:paraId="3CFBB2A4">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AC56367">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51D165CE">
      <w:pPr>
        <w:snapToGrid w:val="0"/>
        <w:spacing w:line="336" w:lineRule="auto"/>
        <w:ind w:firstLine="480" w:firstLineChars="200"/>
        <w:contextualSpacing/>
        <w:jc w:val="left"/>
        <w:textAlignment w:val="center"/>
        <w:rPr>
          <w:rFonts w:hint="eastAsia"/>
          <w:color w:val="auto"/>
        </w:rPr>
        <w:sectPr>
          <w:pgSz w:w="11906" w:h="16838"/>
          <w:pgMar w:top="1440" w:right="1797" w:bottom="1440" w:left="1797" w:header="851" w:footer="992" w:gutter="0"/>
          <w:pgNumType w:fmt="decimal"/>
          <w:cols w:space="720" w:num="1"/>
          <w:docGrid w:linePitch="312" w:charSpace="0"/>
        </w:sectPr>
      </w:pPr>
      <w:r>
        <w:rPr>
          <w:rFonts w:hint="eastAsia" w:ascii="宋体" w:hAnsi="宋体" w:eastAsia="宋体" w:cs="宋体"/>
          <w:color w:val="auto"/>
          <w:sz w:val="24"/>
          <w:szCs w:val="24"/>
          <w:highlight w:val="none"/>
        </w:rPr>
        <w:t>依据本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规定享受扶持政策获得政府采购合同的，小微企业不得将合同分包给大中型企业，中型企业不得将合同分包给大型企业</w:t>
      </w:r>
    </w:p>
    <w:p w14:paraId="18ECE77D">
      <w:pPr>
        <w:widowControl/>
        <w:spacing w:before="100" w:beforeAutospacing="1" w:after="100" w:afterAutospacing="1" w:line="330" w:lineRule="atLeast"/>
        <w:jc w:val="center"/>
        <w:outlineLvl w:val="1"/>
        <w:rPr>
          <w:rFonts w:hint="eastAsia" w:ascii="宋体" w:hAnsi="宋体" w:eastAsia="宋体" w:cs="宋体"/>
          <w:color w:val="auto"/>
          <w:kern w:val="0"/>
          <w:sz w:val="32"/>
          <w:szCs w:val="40"/>
          <w:highlight w:val="none"/>
          <w:lang w:val="en-US" w:eastAsia="zh-CN"/>
        </w:rPr>
      </w:pPr>
      <w:bookmarkStart w:id="303" w:name="_Toc3661"/>
      <w:r>
        <w:rPr>
          <w:rFonts w:hint="eastAsia" w:ascii="宋体" w:hAnsi="宋体" w:eastAsia="宋体" w:cs="宋体"/>
          <w:color w:val="auto"/>
          <w:kern w:val="0"/>
          <w:sz w:val="28"/>
          <w:szCs w:val="36"/>
          <w:highlight w:val="none"/>
          <w:lang w:val="en-US" w:eastAsia="zh-CN"/>
        </w:rPr>
        <w:t>5</w:t>
      </w:r>
      <w:r>
        <w:rPr>
          <w:rFonts w:hint="eastAsia" w:ascii="宋体" w:hAnsi="宋体" w:eastAsia="宋体" w:cs="宋体"/>
          <w:color w:val="auto"/>
          <w:kern w:val="0"/>
          <w:sz w:val="28"/>
          <w:szCs w:val="36"/>
          <w:highlight w:val="none"/>
        </w:rPr>
        <w:t>-2  残疾人福利性单位声明函</w:t>
      </w:r>
      <w:bookmarkEnd w:id="303"/>
    </w:p>
    <w:p w14:paraId="2353592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color w:val="auto"/>
          <w:kern w:val="0"/>
          <w:sz w:val="24"/>
          <w:szCs w:val="32"/>
          <w:highlight w:val="none"/>
        </w:rPr>
      </w:pPr>
    </w:p>
    <w:p w14:paraId="7846D2F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0"/>
          <w:sz w:val="24"/>
          <w:szCs w:val="32"/>
          <w:highlight w:val="none"/>
          <w:u w:val="single"/>
          <w:lang w:val="en-US" w:eastAsia="zh-CN"/>
        </w:rPr>
        <w:t xml:space="preserve">              </w:t>
      </w:r>
      <w:r>
        <w:rPr>
          <w:rFonts w:hint="eastAsia" w:ascii="宋体" w:hAnsi="宋体" w:eastAsia="宋体" w:cs="宋体"/>
          <w:color w:val="auto"/>
          <w:kern w:val="0"/>
          <w:sz w:val="24"/>
          <w:szCs w:val="32"/>
          <w:highlight w:val="none"/>
        </w:rPr>
        <w:t>单位的______项目采购活动提供本单位制造的货物，或者提供其他残疾人福利性单位制造的货物（不包括使用非残疾人福利性单位注册商标的货物）。</w:t>
      </w:r>
    </w:p>
    <w:p w14:paraId="3ADC78E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本单位对上述声明的真实性负责。如有虚假，将依法承担相应责任。</w:t>
      </w:r>
    </w:p>
    <w:p w14:paraId="580FFD38">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p>
    <w:p w14:paraId="2AD84181">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p>
    <w:p w14:paraId="60A538AB">
      <w:pPr>
        <w:widowControl/>
        <w:spacing w:before="100" w:beforeAutospacing="1" w:after="100" w:afterAutospacing="1" w:line="330" w:lineRule="atLeast"/>
        <w:ind w:firstLine="2400" w:firstLineChars="1000"/>
        <w:jc w:val="both"/>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残疾人福利性单位名称（盖单位章</w:t>
      </w:r>
      <w:r>
        <w:rPr>
          <w:rFonts w:hint="eastAsia" w:ascii="宋体" w:hAnsi="宋体" w:eastAsia="宋体" w:cs="宋体"/>
          <w:color w:val="auto"/>
          <w:kern w:val="0"/>
          <w:sz w:val="24"/>
          <w:szCs w:val="32"/>
          <w:highlight w:val="none"/>
          <w:lang w:eastAsia="zh-CN"/>
        </w:rPr>
        <w:t>）：</w:t>
      </w:r>
      <w:r>
        <w:rPr>
          <w:rFonts w:hint="eastAsia" w:ascii="宋体" w:hAnsi="宋体" w:eastAsia="宋体" w:cs="宋体"/>
          <w:color w:val="auto"/>
          <w:kern w:val="0"/>
          <w:sz w:val="24"/>
          <w:szCs w:val="32"/>
          <w:highlight w:val="none"/>
        </w:rPr>
        <w:t>______________</w:t>
      </w:r>
    </w:p>
    <w:p w14:paraId="6790F072">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 xml:space="preserve">                 </w:t>
      </w:r>
    </w:p>
    <w:p w14:paraId="6AA728A2">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lang w:val="en-US" w:eastAsia="zh-CN"/>
        </w:rPr>
        <w:t xml:space="preserve">                 </w:t>
      </w:r>
      <w:r>
        <w:rPr>
          <w:rFonts w:hint="eastAsia" w:ascii="宋体" w:hAnsi="宋体" w:eastAsia="宋体" w:cs="宋体"/>
          <w:color w:val="auto"/>
          <w:kern w:val="0"/>
          <w:sz w:val="24"/>
          <w:szCs w:val="32"/>
          <w:highlight w:val="none"/>
        </w:rPr>
        <w:t xml:space="preserve">日  期：__________________                   </w:t>
      </w:r>
    </w:p>
    <w:p w14:paraId="7F3A2F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98BD1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0C026DB5">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3324F961">
      <w:pPr>
        <w:widowControl/>
        <w:spacing w:before="100" w:beforeAutospacing="1" w:after="100" w:afterAutospacing="1" w:line="330" w:lineRule="atLeast"/>
        <w:ind w:firstLine="420"/>
        <w:jc w:val="left"/>
        <w:rPr>
          <w:rFonts w:hint="eastAsia" w:ascii="宋体" w:hAnsi="宋体" w:eastAsia="宋体" w:cs="宋体"/>
          <w:color w:val="auto"/>
          <w:kern w:val="0"/>
          <w:highlight w:val="none"/>
        </w:rPr>
      </w:pPr>
    </w:p>
    <w:p w14:paraId="29AAD3B3">
      <w:pPr>
        <w:spacing w:line="240" w:lineRule="atLeast"/>
        <w:ind w:left="1080" w:leftChars="257" w:hanging="540"/>
        <w:jc w:val="center"/>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　</w:t>
      </w:r>
    </w:p>
    <w:p w14:paraId="76EBAB2E">
      <w:pPr>
        <w:pStyle w:val="28"/>
        <w:rPr>
          <w:rFonts w:hint="eastAsia" w:ascii="宋体" w:hAnsi="宋体" w:eastAsia="宋体" w:cs="宋体"/>
          <w:b/>
          <w:color w:val="auto"/>
          <w:szCs w:val="20"/>
          <w:highlight w:val="none"/>
        </w:rPr>
      </w:pPr>
      <w:r>
        <w:rPr>
          <w:rFonts w:hint="eastAsia" w:ascii="宋体" w:hAnsi="宋体" w:eastAsia="宋体" w:cs="宋体"/>
          <w:b w:val="0"/>
          <w:color w:val="auto"/>
          <w:highlight w:val="none"/>
        </w:rPr>
        <w:br w:type="page"/>
      </w:r>
    </w:p>
    <w:p w14:paraId="6BD27881">
      <w:pPr>
        <w:pStyle w:val="28"/>
        <w:jc w:val="center"/>
        <w:outlineLvl w:val="1"/>
        <w:rPr>
          <w:rFonts w:hint="eastAsia" w:ascii="宋体" w:hAnsi="宋体" w:eastAsia="宋体" w:cs="宋体"/>
          <w:color w:val="auto"/>
          <w:kern w:val="0"/>
          <w:sz w:val="32"/>
          <w:szCs w:val="40"/>
          <w:highlight w:val="none"/>
          <w:lang w:val="en-US" w:eastAsia="zh-CN" w:bidi="ar-SA"/>
        </w:rPr>
      </w:pPr>
      <w:bookmarkStart w:id="304" w:name="_Toc14197"/>
      <w:r>
        <w:rPr>
          <w:rFonts w:hint="eastAsia" w:hAnsi="宋体" w:cs="宋体"/>
          <w:color w:val="auto"/>
          <w:kern w:val="0"/>
          <w:sz w:val="32"/>
          <w:szCs w:val="40"/>
          <w:highlight w:val="none"/>
          <w:lang w:val="en-US" w:eastAsia="zh-CN" w:bidi="ar-SA"/>
        </w:rPr>
        <w:t>5</w:t>
      </w:r>
      <w:r>
        <w:rPr>
          <w:rFonts w:hint="eastAsia" w:ascii="宋体" w:hAnsi="宋体" w:eastAsia="宋体" w:cs="宋体"/>
          <w:color w:val="auto"/>
          <w:kern w:val="0"/>
          <w:sz w:val="32"/>
          <w:szCs w:val="40"/>
          <w:highlight w:val="none"/>
          <w:lang w:val="en-US" w:eastAsia="zh-CN" w:bidi="ar-SA"/>
        </w:rPr>
        <w:t>-3   监狱企业证明</w:t>
      </w:r>
      <w:bookmarkEnd w:id="304"/>
    </w:p>
    <w:p w14:paraId="67182BD4">
      <w:pPr>
        <w:pStyle w:val="28"/>
        <w:rPr>
          <w:rFonts w:hint="eastAsia" w:ascii="宋体" w:hAnsi="宋体" w:eastAsia="宋体" w:cs="宋体"/>
          <w:b/>
          <w:color w:val="auto"/>
          <w:szCs w:val="20"/>
          <w:highlight w:val="none"/>
        </w:rPr>
      </w:pPr>
    </w:p>
    <w:p w14:paraId="0CD0B959">
      <w:pPr>
        <w:pStyle w:val="28"/>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color w:val="auto"/>
          <w:szCs w:val="20"/>
          <w:highlight w:val="none"/>
        </w:rPr>
      </w:pPr>
    </w:p>
    <w:p w14:paraId="4636A165">
      <w:pPr>
        <w:pStyle w:val="28"/>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注：1.监狱企业参加政府采购活动时，应当提供由省级以上监狱管理局、戒毒管理局（含新疆生产建设兵团）出具的属于监狱企业的证明文件，并加盖单位公章。</w:t>
      </w:r>
    </w:p>
    <w:p w14:paraId="041FE1CA">
      <w:pPr>
        <w:pStyle w:val="2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2.监狱企业视同小型、微型企业，享受预留份额、评审中价格扣除等政府采购促进中小企业发展的政府采购政策。监狱企业属于小型、微型企业的，不重复享受政策。</w:t>
      </w:r>
    </w:p>
    <w:bookmarkEnd w:id="298"/>
    <w:bookmarkEnd w:id="299"/>
    <w:bookmarkEnd w:id="300"/>
    <w:bookmarkEnd w:id="301"/>
    <w:bookmarkEnd w:id="302"/>
    <w:p w14:paraId="249F2ED9">
      <w:pPr>
        <w:pStyle w:val="10"/>
        <w:rPr>
          <w:rFonts w:hint="eastAsia" w:ascii="宋体" w:hAnsi="宋体" w:eastAsia="宋体"/>
          <w:b/>
          <w:color w:val="auto"/>
          <w:kern w:val="0"/>
          <w:sz w:val="24"/>
          <w:szCs w:val="20"/>
          <w:highlight w:val="none"/>
          <w:lang w:eastAsia="zh-CN"/>
        </w:rPr>
      </w:pPr>
    </w:p>
    <w:p w14:paraId="550BA85F">
      <w:pPr>
        <w:pStyle w:val="11"/>
        <w:rPr>
          <w:rFonts w:hint="eastAsia" w:ascii="宋体" w:hAnsi="宋体" w:eastAsia="宋体"/>
          <w:b/>
          <w:color w:val="auto"/>
          <w:kern w:val="0"/>
          <w:sz w:val="24"/>
          <w:szCs w:val="20"/>
          <w:highlight w:val="none"/>
          <w:lang w:eastAsia="zh-CN"/>
        </w:rPr>
      </w:pPr>
    </w:p>
    <w:p w14:paraId="4B2D9B2C">
      <w:pPr>
        <w:rPr>
          <w:rFonts w:hint="eastAsia" w:ascii="宋体" w:hAnsi="宋体" w:eastAsia="宋体"/>
          <w:b/>
          <w:color w:val="auto"/>
          <w:kern w:val="0"/>
          <w:sz w:val="24"/>
          <w:szCs w:val="20"/>
          <w:highlight w:val="none"/>
          <w:lang w:eastAsia="zh-CN"/>
        </w:rPr>
      </w:pPr>
    </w:p>
    <w:p w14:paraId="2241336C">
      <w:pPr>
        <w:pStyle w:val="8"/>
        <w:rPr>
          <w:rFonts w:hint="eastAsia"/>
          <w:color w:val="auto"/>
          <w:lang w:eastAsia="zh-CN"/>
        </w:rPr>
      </w:pPr>
    </w:p>
    <w:p w14:paraId="67DA201F">
      <w:pPr>
        <w:rPr>
          <w:rFonts w:hint="eastAsia" w:ascii="宋体" w:hAnsi="宋体"/>
          <w:b/>
          <w:color w:val="auto"/>
          <w:kern w:val="0"/>
          <w:sz w:val="24"/>
          <w:szCs w:val="20"/>
          <w:highlight w:val="none"/>
        </w:rPr>
      </w:pPr>
    </w:p>
    <w:p w14:paraId="5A592DA8">
      <w:pPr>
        <w:pStyle w:val="10"/>
        <w:rPr>
          <w:rFonts w:hint="eastAsia" w:ascii="宋体" w:hAnsi="宋体"/>
          <w:b/>
          <w:color w:val="auto"/>
          <w:kern w:val="0"/>
          <w:sz w:val="24"/>
          <w:szCs w:val="20"/>
          <w:highlight w:val="none"/>
        </w:rPr>
      </w:pPr>
    </w:p>
    <w:p w14:paraId="2BECA29D">
      <w:pPr>
        <w:rPr>
          <w:rFonts w:hint="eastAsia" w:ascii="宋体" w:hAnsi="宋体"/>
          <w:b/>
          <w:color w:val="auto"/>
          <w:kern w:val="0"/>
          <w:sz w:val="24"/>
          <w:szCs w:val="20"/>
          <w:highlight w:val="none"/>
        </w:rPr>
      </w:pPr>
    </w:p>
    <w:p w14:paraId="62F86E47">
      <w:pPr>
        <w:pStyle w:val="10"/>
        <w:rPr>
          <w:rFonts w:hint="eastAsia" w:ascii="宋体" w:hAnsi="宋体"/>
          <w:b/>
          <w:color w:val="auto"/>
          <w:kern w:val="0"/>
          <w:sz w:val="24"/>
          <w:szCs w:val="20"/>
          <w:highlight w:val="none"/>
        </w:rPr>
      </w:pPr>
    </w:p>
    <w:p w14:paraId="1C1507BE">
      <w:pPr>
        <w:rPr>
          <w:rFonts w:hint="eastAsia" w:ascii="宋体" w:hAnsi="宋体"/>
          <w:b/>
          <w:color w:val="auto"/>
          <w:kern w:val="0"/>
          <w:sz w:val="24"/>
          <w:szCs w:val="20"/>
          <w:highlight w:val="none"/>
        </w:rPr>
      </w:pPr>
    </w:p>
    <w:p w14:paraId="658B0A9B">
      <w:pPr>
        <w:pStyle w:val="10"/>
        <w:rPr>
          <w:rFonts w:hint="eastAsia" w:ascii="宋体" w:hAnsi="宋体"/>
          <w:b/>
          <w:color w:val="auto"/>
          <w:kern w:val="0"/>
          <w:sz w:val="24"/>
          <w:szCs w:val="20"/>
          <w:highlight w:val="none"/>
        </w:rPr>
      </w:pPr>
    </w:p>
    <w:p w14:paraId="053255F8">
      <w:pPr>
        <w:rPr>
          <w:rFonts w:hint="eastAsia" w:ascii="宋体" w:hAnsi="宋体"/>
          <w:b/>
          <w:color w:val="auto"/>
          <w:kern w:val="0"/>
          <w:sz w:val="24"/>
          <w:szCs w:val="20"/>
          <w:highlight w:val="none"/>
        </w:rPr>
      </w:pPr>
    </w:p>
    <w:p w14:paraId="292E51A7">
      <w:pPr>
        <w:pStyle w:val="10"/>
        <w:rPr>
          <w:rFonts w:hint="eastAsia" w:ascii="宋体" w:hAnsi="宋体"/>
          <w:b/>
          <w:color w:val="auto"/>
          <w:kern w:val="0"/>
          <w:sz w:val="24"/>
          <w:szCs w:val="20"/>
          <w:highlight w:val="none"/>
        </w:rPr>
      </w:pPr>
    </w:p>
    <w:p w14:paraId="08EB0A92">
      <w:pPr>
        <w:rPr>
          <w:rFonts w:hint="eastAsia" w:ascii="宋体" w:hAnsi="宋体"/>
          <w:b/>
          <w:color w:val="auto"/>
          <w:kern w:val="0"/>
          <w:sz w:val="24"/>
          <w:szCs w:val="20"/>
          <w:highlight w:val="none"/>
        </w:rPr>
      </w:pPr>
    </w:p>
    <w:p w14:paraId="7ABE4574">
      <w:pPr>
        <w:pStyle w:val="10"/>
        <w:rPr>
          <w:rFonts w:hint="eastAsia" w:ascii="宋体" w:hAnsi="宋体"/>
          <w:b/>
          <w:color w:val="auto"/>
          <w:kern w:val="0"/>
          <w:sz w:val="24"/>
          <w:szCs w:val="20"/>
          <w:highlight w:val="none"/>
        </w:rPr>
      </w:pPr>
    </w:p>
    <w:p w14:paraId="6107E001">
      <w:pPr>
        <w:rPr>
          <w:rFonts w:hint="eastAsia" w:ascii="宋体" w:hAnsi="宋体"/>
          <w:b/>
          <w:color w:val="auto"/>
          <w:kern w:val="0"/>
          <w:sz w:val="24"/>
          <w:szCs w:val="20"/>
          <w:highlight w:val="none"/>
        </w:rPr>
      </w:pPr>
    </w:p>
    <w:p w14:paraId="3962C995">
      <w:pPr>
        <w:pStyle w:val="10"/>
        <w:rPr>
          <w:rFonts w:hint="eastAsia" w:ascii="宋体" w:hAnsi="宋体"/>
          <w:b/>
          <w:color w:val="auto"/>
          <w:kern w:val="0"/>
          <w:sz w:val="24"/>
          <w:szCs w:val="20"/>
          <w:highlight w:val="none"/>
        </w:rPr>
      </w:pPr>
    </w:p>
    <w:p w14:paraId="55FBF82C">
      <w:pPr>
        <w:rPr>
          <w:rFonts w:hint="eastAsia" w:ascii="宋体" w:hAnsi="宋体"/>
          <w:b/>
          <w:color w:val="auto"/>
          <w:kern w:val="0"/>
          <w:sz w:val="24"/>
          <w:szCs w:val="20"/>
          <w:highlight w:val="none"/>
        </w:rPr>
      </w:pPr>
    </w:p>
    <w:p w14:paraId="5693C294">
      <w:pPr>
        <w:pStyle w:val="10"/>
        <w:rPr>
          <w:rFonts w:hint="eastAsia" w:ascii="宋体" w:hAnsi="宋体"/>
          <w:b/>
          <w:color w:val="auto"/>
          <w:kern w:val="0"/>
          <w:sz w:val="24"/>
          <w:szCs w:val="20"/>
          <w:highlight w:val="none"/>
        </w:rPr>
      </w:pPr>
    </w:p>
    <w:p w14:paraId="65D81A92">
      <w:pPr>
        <w:rPr>
          <w:rFonts w:hint="eastAsia" w:ascii="宋体" w:hAnsi="宋体"/>
          <w:b/>
          <w:color w:val="auto"/>
          <w:kern w:val="0"/>
          <w:sz w:val="24"/>
          <w:szCs w:val="20"/>
          <w:highlight w:val="none"/>
        </w:rPr>
      </w:pPr>
    </w:p>
    <w:p w14:paraId="249A1EBB">
      <w:pPr>
        <w:pStyle w:val="10"/>
        <w:rPr>
          <w:rFonts w:hint="eastAsia" w:ascii="宋体" w:hAnsi="宋体"/>
          <w:b/>
          <w:color w:val="auto"/>
          <w:kern w:val="0"/>
          <w:sz w:val="24"/>
          <w:szCs w:val="20"/>
          <w:highlight w:val="none"/>
        </w:rPr>
      </w:pPr>
    </w:p>
    <w:p w14:paraId="7C90F27D">
      <w:pPr>
        <w:rPr>
          <w:rFonts w:hint="eastAsia" w:ascii="宋体" w:hAnsi="宋体"/>
          <w:b/>
          <w:color w:val="auto"/>
          <w:kern w:val="0"/>
          <w:sz w:val="24"/>
          <w:szCs w:val="20"/>
          <w:highlight w:val="none"/>
        </w:rPr>
      </w:pPr>
    </w:p>
    <w:p w14:paraId="62CE79CF">
      <w:pPr>
        <w:pStyle w:val="10"/>
        <w:rPr>
          <w:rFonts w:hint="eastAsia" w:ascii="宋体" w:hAnsi="宋体"/>
          <w:b/>
          <w:color w:val="auto"/>
          <w:kern w:val="0"/>
          <w:sz w:val="24"/>
          <w:szCs w:val="20"/>
          <w:highlight w:val="none"/>
        </w:rPr>
      </w:pPr>
    </w:p>
    <w:p w14:paraId="3E0CE429">
      <w:pPr>
        <w:rPr>
          <w:rFonts w:hint="eastAsia" w:ascii="宋体" w:hAnsi="宋体"/>
          <w:b/>
          <w:color w:val="auto"/>
          <w:kern w:val="0"/>
          <w:sz w:val="24"/>
          <w:szCs w:val="20"/>
          <w:highlight w:val="none"/>
        </w:rPr>
      </w:pPr>
    </w:p>
    <w:p w14:paraId="0DAD142A">
      <w:pPr>
        <w:pStyle w:val="10"/>
        <w:rPr>
          <w:rFonts w:hint="eastAsia" w:ascii="宋体" w:hAnsi="宋体"/>
          <w:b/>
          <w:color w:val="auto"/>
          <w:kern w:val="0"/>
          <w:sz w:val="24"/>
          <w:szCs w:val="20"/>
          <w:highlight w:val="none"/>
        </w:rPr>
      </w:pPr>
    </w:p>
    <w:p w14:paraId="790ED809">
      <w:pPr>
        <w:rPr>
          <w:rFonts w:hint="eastAsia" w:ascii="宋体" w:hAnsi="宋体"/>
          <w:b/>
          <w:color w:val="auto"/>
          <w:kern w:val="0"/>
          <w:sz w:val="24"/>
          <w:szCs w:val="20"/>
          <w:highlight w:val="none"/>
        </w:rPr>
      </w:pPr>
    </w:p>
    <w:p w14:paraId="74CDF3BB">
      <w:pPr>
        <w:pStyle w:val="10"/>
        <w:rPr>
          <w:rFonts w:hint="eastAsia" w:ascii="宋体" w:hAnsi="宋体"/>
          <w:b/>
          <w:color w:val="auto"/>
          <w:kern w:val="0"/>
          <w:sz w:val="24"/>
          <w:szCs w:val="20"/>
          <w:highlight w:val="none"/>
        </w:rPr>
      </w:pPr>
    </w:p>
    <w:p w14:paraId="1697B14A">
      <w:pPr>
        <w:rPr>
          <w:rFonts w:hint="eastAsia" w:ascii="宋体" w:hAnsi="宋体"/>
          <w:b/>
          <w:color w:val="auto"/>
          <w:kern w:val="0"/>
          <w:sz w:val="24"/>
          <w:szCs w:val="20"/>
          <w:highlight w:val="none"/>
        </w:rPr>
      </w:pPr>
    </w:p>
    <w:p w14:paraId="13BC1CAD">
      <w:pPr>
        <w:pStyle w:val="10"/>
        <w:rPr>
          <w:rFonts w:hint="eastAsia"/>
          <w:color w:val="auto"/>
        </w:rPr>
      </w:pPr>
    </w:p>
    <w:p w14:paraId="5BC7ED03">
      <w:pPr>
        <w:spacing w:line="240" w:lineRule="atLeast"/>
        <w:ind w:left="1080" w:leftChars="257" w:hanging="540"/>
        <w:jc w:val="center"/>
        <w:rPr>
          <w:rFonts w:hint="eastAsia" w:ascii="宋体" w:hAnsi="宋体"/>
          <w:b/>
          <w:color w:val="auto"/>
          <w:kern w:val="0"/>
          <w:sz w:val="24"/>
          <w:szCs w:val="20"/>
          <w:highlight w:val="none"/>
        </w:rPr>
      </w:pPr>
    </w:p>
    <w:p w14:paraId="6C30C8EA">
      <w:pPr>
        <w:spacing w:line="240" w:lineRule="atLeast"/>
        <w:ind w:left="1080" w:leftChars="257" w:hanging="540"/>
        <w:jc w:val="center"/>
        <w:rPr>
          <w:rFonts w:hint="eastAsia" w:ascii="宋体" w:hAnsi="宋体"/>
          <w:b/>
          <w:color w:val="auto"/>
          <w:kern w:val="0"/>
          <w:sz w:val="24"/>
          <w:szCs w:val="20"/>
          <w:highlight w:val="none"/>
        </w:rPr>
      </w:pPr>
    </w:p>
    <w:p w14:paraId="09EA6E0A">
      <w:pPr>
        <w:pStyle w:val="2"/>
        <w:rPr>
          <w:rFonts w:hint="eastAsia" w:hAnsi="宋体"/>
          <w:color w:val="auto"/>
          <w:highlight w:val="none"/>
        </w:rPr>
      </w:pPr>
    </w:p>
    <w:p w14:paraId="46BB5748">
      <w:pPr>
        <w:spacing w:line="240" w:lineRule="atLeast"/>
        <w:ind w:left="1080" w:leftChars="257" w:hanging="540"/>
        <w:jc w:val="center"/>
        <w:outlineLvl w:val="1"/>
        <w:rPr>
          <w:rFonts w:hint="eastAsia" w:ascii="宋体" w:hAnsi="宋体" w:eastAsia="宋体" w:cs="宋体"/>
          <w:b/>
          <w:bCs/>
          <w:color w:val="auto"/>
          <w:sz w:val="28"/>
          <w:szCs w:val="28"/>
        </w:rPr>
      </w:pPr>
      <w:bookmarkStart w:id="305" w:name="_Toc28099"/>
      <w:bookmarkStart w:id="306" w:name="_Toc10002"/>
      <w:bookmarkStart w:id="307" w:name="_Toc515647827"/>
      <w:bookmarkStart w:id="308" w:name="_Toc5305"/>
      <w:bookmarkStart w:id="309" w:name="_Toc30795"/>
      <w:r>
        <w:rPr>
          <w:rFonts w:hint="eastAsia" w:ascii="宋体" w:hAnsi="宋体" w:cs="宋体"/>
          <w:b/>
          <w:bCs/>
          <w:color w:val="auto"/>
          <w:sz w:val="28"/>
          <w:szCs w:val="28"/>
          <w:lang w:val="en-US" w:eastAsia="zh-CN"/>
        </w:rPr>
        <w:t>6</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关联单位的说明</w:t>
      </w:r>
      <w:bookmarkEnd w:id="305"/>
      <w:bookmarkEnd w:id="306"/>
      <w:bookmarkEnd w:id="307"/>
      <w:bookmarkEnd w:id="308"/>
      <w:bookmarkEnd w:id="309"/>
    </w:p>
    <w:p w14:paraId="766ABF7F">
      <w:pPr>
        <w:pStyle w:val="2"/>
        <w:jc w:val="center"/>
        <w:rPr>
          <w:rFonts w:hint="eastAsia" w:hAnsi="宋体"/>
          <w:color w:val="auto"/>
          <w:highlight w:val="none"/>
        </w:rPr>
      </w:pPr>
    </w:p>
    <w:p w14:paraId="28DC87BD">
      <w:pPr>
        <w:pStyle w:val="2"/>
        <w:ind w:firstLine="480" w:firstLineChars="200"/>
        <w:rPr>
          <w:rFonts w:hint="eastAsia" w:hAnsi="宋体"/>
          <w:color w:val="auto"/>
          <w:highlight w:val="none"/>
        </w:rPr>
      </w:pPr>
      <w:r>
        <w:rPr>
          <w:rFonts w:hint="eastAsia" w:hAnsi="宋体"/>
          <w:color w:val="auto"/>
          <w:highlight w:val="none"/>
        </w:rPr>
        <w:t>说明：</w:t>
      </w:r>
      <w:r>
        <w:rPr>
          <w:rFonts w:hint="eastAsia" w:hAnsi="宋体"/>
          <w:color w:val="auto"/>
          <w:highlight w:val="none"/>
          <w:lang w:eastAsia="zh-CN"/>
        </w:rPr>
        <w:t>供应商</w:t>
      </w:r>
      <w:r>
        <w:rPr>
          <w:rFonts w:hint="eastAsia" w:hAnsi="宋体"/>
          <w:color w:val="auto"/>
          <w:highlight w:val="none"/>
        </w:rPr>
        <w:t>应当如实披露与本单位存在下列关联关系的单位名称：</w:t>
      </w:r>
    </w:p>
    <w:p w14:paraId="3DA74D46">
      <w:pPr>
        <w:pStyle w:val="2"/>
        <w:numPr>
          <w:ilvl w:val="0"/>
          <w:numId w:val="10"/>
        </w:numPr>
        <w:ind w:left="-60" w:leftChars="0" w:firstLine="480" w:firstLineChars="0"/>
        <w:rPr>
          <w:rFonts w:hint="eastAsia" w:hAnsi="宋体"/>
          <w:color w:val="auto"/>
          <w:highlight w:val="none"/>
        </w:rPr>
      </w:pPr>
      <w:r>
        <w:rPr>
          <w:rFonts w:hint="eastAsia" w:hAnsi="宋体"/>
          <w:color w:val="auto"/>
          <w:highlight w:val="none"/>
        </w:rPr>
        <w:t>与</w:t>
      </w:r>
      <w:r>
        <w:rPr>
          <w:rFonts w:hint="eastAsia" w:hAnsi="宋体"/>
          <w:color w:val="auto"/>
          <w:highlight w:val="none"/>
          <w:lang w:eastAsia="zh-CN"/>
        </w:rPr>
        <w:t>供应商</w:t>
      </w:r>
      <w:r>
        <w:rPr>
          <w:rFonts w:hint="eastAsia" w:hAnsi="宋体"/>
          <w:color w:val="auto"/>
          <w:highlight w:val="none"/>
        </w:rPr>
        <w:t>单位负责人为同一人的其他单位；</w:t>
      </w:r>
    </w:p>
    <w:p w14:paraId="40F583C0">
      <w:pPr>
        <w:pStyle w:val="2"/>
        <w:numPr>
          <w:ilvl w:val="0"/>
          <w:numId w:val="0"/>
        </w:numPr>
        <w:ind w:firstLine="480" w:firstLineChars="200"/>
        <w:rPr>
          <w:rFonts w:hint="eastAsia" w:hAnsi="宋体"/>
          <w:color w:val="auto"/>
          <w:highlight w:val="none"/>
        </w:rPr>
      </w:pPr>
      <w:r>
        <w:rPr>
          <w:rFonts w:hint="eastAsia" w:hAnsi="宋体"/>
          <w:color w:val="auto"/>
          <w:highlight w:val="none"/>
        </w:rPr>
        <w:t>（2）与</w:t>
      </w:r>
      <w:r>
        <w:rPr>
          <w:rFonts w:hint="eastAsia" w:hAnsi="宋体"/>
          <w:color w:val="auto"/>
          <w:highlight w:val="none"/>
          <w:lang w:eastAsia="zh-CN"/>
        </w:rPr>
        <w:t>供应商</w:t>
      </w:r>
      <w:r>
        <w:rPr>
          <w:rFonts w:hint="eastAsia" w:hAnsi="宋体"/>
          <w:color w:val="auto"/>
          <w:highlight w:val="none"/>
        </w:rPr>
        <w:t>存在直接控股、管理关系的其他单位。</w:t>
      </w:r>
    </w:p>
    <w:p w14:paraId="49008547">
      <w:pPr>
        <w:widowControl w:val="0"/>
        <w:numPr>
          <w:ilvl w:val="0"/>
          <w:numId w:val="0"/>
        </w:numPr>
        <w:jc w:val="both"/>
        <w:rPr>
          <w:rFonts w:hint="eastAsia"/>
          <w:color w:val="auto"/>
        </w:rPr>
      </w:pPr>
    </w:p>
    <w:p w14:paraId="5D241977">
      <w:pPr>
        <w:pStyle w:val="10"/>
        <w:rPr>
          <w:rFonts w:hint="eastAsia"/>
          <w:color w:val="auto"/>
        </w:rPr>
      </w:pPr>
    </w:p>
    <w:p w14:paraId="340E4F4C">
      <w:pPr>
        <w:rPr>
          <w:rFonts w:hint="eastAsia"/>
          <w:color w:val="auto"/>
        </w:rPr>
      </w:pPr>
    </w:p>
    <w:p w14:paraId="5694CD16">
      <w:pPr>
        <w:pStyle w:val="10"/>
        <w:rPr>
          <w:rFonts w:hint="eastAsia"/>
          <w:color w:val="auto"/>
        </w:rPr>
      </w:pPr>
    </w:p>
    <w:p w14:paraId="7E9A3F3C">
      <w:pPr>
        <w:rPr>
          <w:rFonts w:hint="eastAsia"/>
          <w:color w:val="auto"/>
        </w:rPr>
      </w:pPr>
    </w:p>
    <w:p w14:paraId="49D4BB35">
      <w:pPr>
        <w:pStyle w:val="10"/>
        <w:rPr>
          <w:rFonts w:hint="eastAsia"/>
          <w:color w:val="auto"/>
        </w:rPr>
      </w:pPr>
    </w:p>
    <w:p w14:paraId="02EB11BB">
      <w:pPr>
        <w:rPr>
          <w:rFonts w:hint="eastAsia"/>
          <w:color w:val="auto"/>
        </w:rPr>
      </w:pPr>
    </w:p>
    <w:p w14:paraId="7A7F7969">
      <w:pPr>
        <w:pStyle w:val="10"/>
        <w:rPr>
          <w:rFonts w:hint="eastAsia"/>
          <w:color w:val="auto"/>
        </w:rPr>
      </w:pPr>
    </w:p>
    <w:p w14:paraId="47F21821">
      <w:pPr>
        <w:rPr>
          <w:rFonts w:hint="eastAsia"/>
          <w:color w:val="auto"/>
        </w:rPr>
      </w:pPr>
    </w:p>
    <w:p w14:paraId="3A1C2702">
      <w:pPr>
        <w:pStyle w:val="10"/>
        <w:rPr>
          <w:rFonts w:hint="eastAsia"/>
          <w:color w:val="auto"/>
        </w:rPr>
      </w:pPr>
    </w:p>
    <w:p w14:paraId="5F00A77E">
      <w:pPr>
        <w:rPr>
          <w:rFonts w:hint="eastAsia"/>
          <w:color w:val="auto"/>
        </w:rPr>
      </w:pPr>
    </w:p>
    <w:p w14:paraId="61E443D5">
      <w:pPr>
        <w:pStyle w:val="10"/>
        <w:rPr>
          <w:rFonts w:hint="eastAsia"/>
          <w:color w:val="auto"/>
        </w:rPr>
      </w:pPr>
    </w:p>
    <w:p w14:paraId="78C35F10">
      <w:pPr>
        <w:pStyle w:val="2"/>
        <w:ind w:firstLine="0"/>
        <w:rPr>
          <w:rFonts w:hint="eastAsia" w:hAnsi="宋体"/>
          <w:color w:val="auto"/>
          <w:highlight w:val="none"/>
        </w:rPr>
      </w:pPr>
      <w:bookmarkStart w:id="310" w:name="_Toc17333"/>
      <w:bookmarkStart w:id="311" w:name="_Toc14039"/>
      <w:bookmarkStart w:id="312" w:name="_Toc7414"/>
      <w:bookmarkStart w:id="313" w:name="_Toc515647828"/>
    </w:p>
    <w:p w14:paraId="685FBE66">
      <w:pPr>
        <w:pStyle w:val="2"/>
        <w:ind w:firstLine="0"/>
        <w:rPr>
          <w:rFonts w:hint="eastAsia" w:hAnsi="宋体"/>
          <w:color w:val="auto"/>
          <w:highlight w:val="none"/>
        </w:rPr>
      </w:pPr>
    </w:p>
    <w:bookmarkEnd w:id="310"/>
    <w:bookmarkEnd w:id="311"/>
    <w:bookmarkEnd w:id="312"/>
    <w:bookmarkEnd w:id="313"/>
    <w:p w14:paraId="0A94E39B">
      <w:pPr>
        <w:spacing w:line="240" w:lineRule="atLeast"/>
        <w:ind w:left="1080" w:leftChars="257" w:hanging="540"/>
        <w:jc w:val="center"/>
        <w:outlineLvl w:val="1"/>
        <w:rPr>
          <w:rFonts w:hint="eastAsia" w:ascii="宋体" w:hAnsi="宋体" w:eastAsia="宋体" w:cs="宋体"/>
          <w:b/>
          <w:bCs/>
          <w:color w:val="auto"/>
          <w:sz w:val="28"/>
          <w:szCs w:val="28"/>
          <w:lang w:val="en-US" w:eastAsia="zh-CN"/>
        </w:rPr>
      </w:pPr>
      <w:bookmarkStart w:id="314" w:name="_Toc20585"/>
      <w:r>
        <w:rPr>
          <w:rFonts w:hint="eastAsia" w:ascii="宋体" w:hAnsi="宋体" w:eastAsia="宋体" w:cs="宋体"/>
          <w:b/>
          <w:bCs/>
          <w:color w:val="auto"/>
          <w:sz w:val="28"/>
          <w:szCs w:val="28"/>
          <w:lang w:val="en-US" w:eastAsia="zh-CN"/>
        </w:rPr>
        <w:t>7、投标文件还应包括投标人须知里的所有技术文件</w:t>
      </w:r>
      <w:bookmarkEnd w:id="314"/>
    </w:p>
    <w:p w14:paraId="4F6D5AFE">
      <w:pPr>
        <w:spacing w:line="240" w:lineRule="atLeast"/>
        <w:ind w:left="1080" w:leftChars="257" w:hanging="540"/>
        <w:jc w:val="center"/>
        <w:rPr>
          <w:rFonts w:hint="eastAsia" w:ascii="宋体" w:hAnsi="宋体" w:eastAsia="宋体" w:cs="宋体"/>
          <w:b/>
          <w:bCs/>
          <w:color w:val="auto"/>
          <w:sz w:val="28"/>
          <w:szCs w:val="28"/>
          <w:lang w:val="en-US" w:eastAsia="zh-CN"/>
        </w:rPr>
      </w:pPr>
    </w:p>
    <w:p w14:paraId="65E44A9D">
      <w:pPr>
        <w:spacing w:line="240" w:lineRule="atLeast"/>
        <w:ind w:left="1080" w:leftChars="257" w:hanging="540"/>
        <w:jc w:val="center"/>
        <w:rPr>
          <w:rFonts w:hint="eastAsia" w:ascii="宋体" w:hAnsi="宋体" w:eastAsia="宋体" w:cs="宋体"/>
          <w:b/>
          <w:bCs/>
          <w:color w:val="auto"/>
          <w:sz w:val="28"/>
          <w:szCs w:val="28"/>
          <w:lang w:val="en-US" w:eastAsia="zh-CN"/>
        </w:rPr>
      </w:pPr>
    </w:p>
    <w:p w14:paraId="3B319C43">
      <w:pPr>
        <w:spacing w:line="240" w:lineRule="atLeast"/>
        <w:ind w:left="1080" w:leftChars="257" w:hanging="540"/>
        <w:jc w:val="center"/>
        <w:rPr>
          <w:rFonts w:hint="eastAsia" w:ascii="宋体" w:hAnsi="宋体" w:eastAsia="宋体" w:cs="宋体"/>
          <w:b/>
          <w:bCs/>
          <w:color w:val="auto"/>
          <w:sz w:val="28"/>
          <w:szCs w:val="28"/>
          <w:lang w:val="en-US" w:eastAsia="zh-CN"/>
        </w:rPr>
      </w:pPr>
    </w:p>
    <w:p w14:paraId="6C6E768B">
      <w:pPr>
        <w:spacing w:line="240" w:lineRule="atLeast"/>
        <w:ind w:left="1080" w:leftChars="257" w:hanging="540"/>
        <w:jc w:val="center"/>
        <w:rPr>
          <w:rFonts w:hint="eastAsia" w:ascii="宋体" w:hAnsi="宋体" w:eastAsia="宋体" w:cs="宋体"/>
          <w:b/>
          <w:bCs/>
          <w:color w:val="auto"/>
          <w:sz w:val="28"/>
          <w:szCs w:val="28"/>
          <w:lang w:val="en-US" w:eastAsia="zh-CN"/>
        </w:rPr>
      </w:pPr>
    </w:p>
    <w:p w14:paraId="26BBC5BB">
      <w:pPr>
        <w:spacing w:line="240" w:lineRule="atLeast"/>
        <w:ind w:left="1080" w:leftChars="257" w:hanging="540"/>
        <w:jc w:val="center"/>
        <w:rPr>
          <w:rFonts w:hint="eastAsia" w:ascii="宋体" w:hAnsi="宋体" w:eastAsia="宋体" w:cs="宋体"/>
          <w:b/>
          <w:bCs/>
          <w:color w:val="auto"/>
          <w:sz w:val="28"/>
          <w:szCs w:val="28"/>
          <w:lang w:val="en-US" w:eastAsia="zh-CN"/>
        </w:rPr>
      </w:pPr>
    </w:p>
    <w:p w14:paraId="08AA005F">
      <w:pPr>
        <w:spacing w:line="240" w:lineRule="atLeast"/>
        <w:ind w:left="1080" w:leftChars="257" w:hanging="540"/>
        <w:jc w:val="center"/>
        <w:rPr>
          <w:rFonts w:hint="eastAsia" w:ascii="宋体" w:hAnsi="宋体" w:eastAsia="宋体" w:cs="宋体"/>
          <w:b/>
          <w:bCs/>
          <w:color w:val="auto"/>
          <w:sz w:val="28"/>
          <w:szCs w:val="28"/>
          <w:lang w:val="en-US" w:eastAsia="zh-CN"/>
        </w:rPr>
      </w:pPr>
    </w:p>
    <w:p w14:paraId="68B580B0">
      <w:pPr>
        <w:spacing w:line="240" w:lineRule="atLeast"/>
        <w:ind w:left="1080" w:leftChars="257" w:hanging="540"/>
        <w:jc w:val="center"/>
        <w:rPr>
          <w:rFonts w:hint="eastAsia" w:ascii="宋体" w:hAnsi="宋体" w:eastAsia="宋体" w:cs="宋体"/>
          <w:b/>
          <w:bCs/>
          <w:color w:val="auto"/>
          <w:sz w:val="28"/>
          <w:szCs w:val="28"/>
          <w:lang w:val="en-US" w:eastAsia="zh-CN"/>
        </w:rPr>
      </w:pPr>
    </w:p>
    <w:p w14:paraId="47166129">
      <w:pPr>
        <w:spacing w:line="240" w:lineRule="atLeast"/>
        <w:ind w:left="1080" w:leftChars="257" w:hanging="540"/>
        <w:jc w:val="center"/>
        <w:rPr>
          <w:rFonts w:hint="eastAsia" w:ascii="宋体" w:hAnsi="宋体" w:eastAsia="宋体" w:cs="宋体"/>
          <w:b/>
          <w:bCs/>
          <w:color w:val="auto"/>
          <w:sz w:val="28"/>
          <w:szCs w:val="28"/>
          <w:lang w:val="en-US" w:eastAsia="zh-CN"/>
        </w:rPr>
      </w:pPr>
    </w:p>
    <w:p w14:paraId="01D473D8">
      <w:pPr>
        <w:spacing w:line="240" w:lineRule="atLeast"/>
        <w:ind w:left="1080" w:leftChars="257" w:hanging="540"/>
        <w:jc w:val="center"/>
        <w:rPr>
          <w:rFonts w:hint="eastAsia" w:ascii="宋体" w:hAnsi="宋体" w:eastAsia="宋体" w:cs="宋体"/>
          <w:b/>
          <w:bCs/>
          <w:color w:val="auto"/>
          <w:sz w:val="28"/>
          <w:szCs w:val="28"/>
          <w:lang w:val="en-US" w:eastAsia="zh-CN"/>
        </w:rPr>
      </w:pPr>
    </w:p>
    <w:p w14:paraId="5FD5CA88">
      <w:pPr>
        <w:spacing w:line="240" w:lineRule="atLeast"/>
        <w:ind w:left="1080" w:leftChars="257" w:hanging="540"/>
        <w:jc w:val="center"/>
        <w:rPr>
          <w:rFonts w:hint="eastAsia" w:ascii="宋体" w:hAnsi="宋体" w:eastAsia="宋体" w:cs="宋体"/>
          <w:b/>
          <w:bCs/>
          <w:color w:val="auto"/>
          <w:sz w:val="28"/>
          <w:szCs w:val="28"/>
          <w:lang w:val="en-US" w:eastAsia="zh-CN"/>
        </w:rPr>
      </w:pPr>
    </w:p>
    <w:p w14:paraId="12F4A85B">
      <w:pPr>
        <w:spacing w:line="240" w:lineRule="atLeast"/>
        <w:ind w:left="1080" w:leftChars="257" w:hanging="540"/>
        <w:jc w:val="center"/>
        <w:rPr>
          <w:rFonts w:hint="eastAsia" w:ascii="宋体" w:hAnsi="宋体" w:eastAsia="宋体" w:cs="宋体"/>
          <w:b/>
          <w:bCs/>
          <w:color w:val="auto"/>
          <w:sz w:val="28"/>
          <w:szCs w:val="28"/>
          <w:lang w:val="en-US" w:eastAsia="zh-CN"/>
        </w:rPr>
      </w:pPr>
    </w:p>
    <w:p w14:paraId="0D284D4B">
      <w:pPr>
        <w:spacing w:line="240" w:lineRule="atLeast"/>
        <w:ind w:left="1080" w:leftChars="257" w:hanging="540"/>
        <w:jc w:val="center"/>
        <w:rPr>
          <w:rFonts w:hint="eastAsia" w:ascii="宋体" w:hAnsi="宋体" w:eastAsia="宋体" w:cs="宋体"/>
          <w:b/>
          <w:bCs/>
          <w:color w:val="auto"/>
          <w:sz w:val="28"/>
          <w:szCs w:val="28"/>
          <w:lang w:val="en-US" w:eastAsia="zh-CN"/>
        </w:rPr>
      </w:pPr>
    </w:p>
    <w:p w14:paraId="175EDB81">
      <w:pPr>
        <w:spacing w:line="240" w:lineRule="atLeast"/>
        <w:ind w:left="1080" w:leftChars="257" w:hanging="540"/>
        <w:jc w:val="center"/>
        <w:rPr>
          <w:rFonts w:hint="eastAsia" w:ascii="宋体" w:hAnsi="宋体" w:eastAsia="宋体" w:cs="宋体"/>
          <w:b/>
          <w:bCs/>
          <w:color w:val="auto"/>
          <w:sz w:val="28"/>
          <w:szCs w:val="28"/>
          <w:lang w:val="en-US" w:eastAsia="zh-CN"/>
        </w:rPr>
      </w:pPr>
    </w:p>
    <w:p w14:paraId="32AA26AD">
      <w:pPr>
        <w:spacing w:line="240" w:lineRule="atLeast"/>
        <w:ind w:left="1080" w:leftChars="257" w:hanging="540"/>
        <w:jc w:val="center"/>
        <w:rPr>
          <w:rFonts w:hint="eastAsia" w:ascii="宋体" w:hAnsi="宋体" w:eastAsia="宋体" w:cs="宋体"/>
          <w:b/>
          <w:bCs/>
          <w:color w:val="auto"/>
          <w:sz w:val="28"/>
          <w:szCs w:val="28"/>
          <w:lang w:val="en-US" w:eastAsia="zh-CN"/>
        </w:rPr>
      </w:pPr>
    </w:p>
    <w:p w14:paraId="578143C8">
      <w:pPr>
        <w:spacing w:line="240" w:lineRule="atLeast"/>
        <w:ind w:left="1080" w:leftChars="257" w:hanging="540"/>
        <w:jc w:val="center"/>
        <w:rPr>
          <w:rFonts w:hint="eastAsia" w:ascii="宋体" w:hAnsi="宋体" w:eastAsia="宋体" w:cs="宋体"/>
          <w:b/>
          <w:bCs/>
          <w:color w:val="auto"/>
          <w:sz w:val="28"/>
          <w:szCs w:val="28"/>
          <w:lang w:val="en-US" w:eastAsia="zh-CN"/>
        </w:rPr>
      </w:pPr>
    </w:p>
    <w:p w14:paraId="6410813B">
      <w:pPr>
        <w:spacing w:line="240" w:lineRule="atLeast"/>
        <w:ind w:left="1080" w:leftChars="257" w:hanging="540"/>
        <w:jc w:val="center"/>
        <w:rPr>
          <w:rFonts w:hint="eastAsia" w:ascii="宋体" w:hAnsi="宋体" w:eastAsia="宋体" w:cs="宋体"/>
          <w:b/>
          <w:bCs/>
          <w:color w:val="auto"/>
          <w:sz w:val="28"/>
          <w:szCs w:val="28"/>
          <w:lang w:val="en-US" w:eastAsia="zh-CN"/>
        </w:rPr>
      </w:pPr>
    </w:p>
    <w:p w14:paraId="7CC6477C">
      <w:pPr>
        <w:spacing w:line="240" w:lineRule="atLeast"/>
        <w:ind w:left="1080" w:leftChars="257" w:hanging="540"/>
        <w:jc w:val="center"/>
        <w:rPr>
          <w:rFonts w:hint="eastAsia" w:ascii="宋体" w:hAnsi="宋体" w:eastAsia="宋体" w:cs="宋体"/>
          <w:b/>
          <w:bCs/>
          <w:color w:val="auto"/>
          <w:sz w:val="28"/>
          <w:szCs w:val="28"/>
          <w:lang w:val="en-US" w:eastAsia="zh-CN"/>
        </w:rPr>
      </w:pPr>
    </w:p>
    <w:p w14:paraId="13CF2A40">
      <w:pPr>
        <w:spacing w:line="240" w:lineRule="atLeast"/>
        <w:ind w:left="1080" w:leftChars="257" w:hanging="540"/>
        <w:jc w:val="center"/>
        <w:rPr>
          <w:rFonts w:hint="eastAsia" w:ascii="宋体" w:hAnsi="宋体" w:eastAsia="宋体" w:cs="宋体"/>
          <w:b/>
          <w:bCs/>
          <w:color w:val="auto"/>
          <w:sz w:val="28"/>
          <w:szCs w:val="28"/>
          <w:lang w:val="en-US" w:eastAsia="zh-CN"/>
        </w:rPr>
      </w:pPr>
    </w:p>
    <w:p w14:paraId="47673856">
      <w:pPr>
        <w:spacing w:line="240" w:lineRule="atLeast"/>
        <w:ind w:left="1080" w:leftChars="257" w:hanging="540"/>
        <w:jc w:val="center"/>
        <w:rPr>
          <w:rFonts w:hint="eastAsia" w:ascii="宋体" w:hAnsi="宋体" w:eastAsia="宋体" w:cs="宋体"/>
          <w:b/>
          <w:bCs/>
          <w:color w:val="auto"/>
          <w:sz w:val="28"/>
          <w:szCs w:val="28"/>
          <w:lang w:val="en-US" w:eastAsia="zh-CN"/>
        </w:rPr>
      </w:pPr>
    </w:p>
    <w:p w14:paraId="05D70ABF">
      <w:pPr>
        <w:spacing w:line="240" w:lineRule="atLeast"/>
        <w:ind w:left="1080" w:leftChars="257" w:hanging="540"/>
        <w:jc w:val="center"/>
        <w:rPr>
          <w:rFonts w:hint="eastAsia" w:ascii="宋体" w:hAnsi="宋体" w:eastAsia="宋体" w:cs="宋体"/>
          <w:b/>
          <w:bCs/>
          <w:color w:val="auto"/>
          <w:sz w:val="28"/>
          <w:szCs w:val="28"/>
          <w:lang w:val="en-US" w:eastAsia="zh-CN"/>
        </w:rPr>
      </w:pPr>
    </w:p>
    <w:p w14:paraId="0FF7D674">
      <w:pPr>
        <w:spacing w:line="240" w:lineRule="atLeast"/>
        <w:ind w:left="1080" w:leftChars="257" w:hanging="540"/>
        <w:jc w:val="center"/>
        <w:rPr>
          <w:rFonts w:hint="eastAsia" w:ascii="宋体" w:hAnsi="宋体" w:eastAsia="宋体" w:cs="宋体"/>
          <w:b/>
          <w:bCs/>
          <w:color w:val="auto"/>
          <w:sz w:val="28"/>
          <w:szCs w:val="28"/>
          <w:lang w:val="en-US" w:eastAsia="zh-CN"/>
        </w:rPr>
      </w:pPr>
    </w:p>
    <w:p w14:paraId="45D2F740">
      <w:pPr>
        <w:spacing w:line="240" w:lineRule="atLeast"/>
        <w:ind w:left="1080" w:leftChars="257" w:hanging="540"/>
        <w:jc w:val="center"/>
        <w:rPr>
          <w:rFonts w:hint="eastAsia" w:ascii="宋体" w:hAnsi="宋体" w:eastAsia="宋体" w:cs="宋体"/>
          <w:b/>
          <w:bCs/>
          <w:color w:val="auto"/>
          <w:sz w:val="28"/>
          <w:szCs w:val="28"/>
          <w:lang w:val="en-US" w:eastAsia="zh-CN"/>
        </w:rPr>
      </w:pPr>
    </w:p>
    <w:p w14:paraId="056F56E9">
      <w:pPr>
        <w:spacing w:line="240" w:lineRule="atLeast"/>
        <w:ind w:left="1080" w:leftChars="257" w:hanging="540"/>
        <w:jc w:val="center"/>
        <w:outlineLvl w:val="1"/>
        <w:rPr>
          <w:rFonts w:hint="eastAsia" w:ascii="宋体" w:hAnsi="宋体" w:eastAsia="宋体" w:cs="宋体"/>
          <w:b/>
          <w:color w:val="auto"/>
          <w:kern w:val="0"/>
          <w:sz w:val="24"/>
          <w:szCs w:val="20"/>
          <w:highlight w:val="none"/>
          <w:lang w:val="en-US" w:eastAsia="zh-CN" w:bidi="ar-SA"/>
        </w:rPr>
      </w:pPr>
      <w:bookmarkStart w:id="315" w:name="_Toc18898"/>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lang w:val="en-US" w:eastAsia="zh-CN"/>
        </w:rPr>
        <w:t>响应文件格式范本</w:t>
      </w:r>
      <w:bookmarkEnd w:id="315"/>
    </w:p>
    <w:p w14:paraId="013AA785">
      <w:pPr>
        <w:spacing w:line="240" w:lineRule="atLeast"/>
        <w:rPr>
          <w:rFonts w:hint="eastAsia" w:ascii="宋体" w:hAnsi="宋体" w:cs="宋体"/>
          <w:b/>
          <w:color w:val="auto"/>
          <w:sz w:val="30"/>
          <w:szCs w:val="30"/>
        </w:rPr>
      </w:pPr>
    </w:p>
    <w:tbl>
      <w:tblPr>
        <w:tblStyle w:val="20"/>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5CDBEE05">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3DD21565">
            <w:pPr>
              <w:pStyle w:val="8"/>
              <w:jc w:val="center"/>
              <w:rPr>
                <w:rFonts w:hint="eastAsia" w:cs="宋体"/>
                <w:b/>
                <w:bCs/>
                <w:color w:val="auto"/>
                <w:sz w:val="28"/>
                <w:szCs w:val="28"/>
                <w:lang w:val="en-US" w:eastAsia="zh-CN"/>
              </w:rPr>
            </w:pPr>
            <w:r>
              <w:rPr>
                <w:rFonts w:hint="eastAsia" w:cs="宋体"/>
                <w:b/>
                <w:bCs/>
                <w:color w:val="auto"/>
                <w:sz w:val="28"/>
                <w:szCs w:val="28"/>
                <w:lang w:val="en-US" w:eastAsia="zh-CN"/>
              </w:rPr>
              <w:t xml:space="preserve">                                               </w:t>
            </w:r>
            <w:r>
              <w:rPr>
                <w:rFonts w:hint="eastAsia" w:ascii="仿宋" w:hAnsi="仿宋" w:eastAsia="仿宋" w:cs="宋体"/>
                <w:b/>
                <w:bCs/>
                <w:color w:val="auto"/>
                <w:sz w:val="28"/>
                <w:szCs w:val="28"/>
                <w:lang w:val="en-US" w:eastAsia="zh-CN"/>
              </w:rPr>
              <w:t xml:space="preserve"> </w:t>
            </w:r>
          </w:p>
          <w:p w14:paraId="75D619C0">
            <w:pPr>
              <w:pStyle w:val="8"/>
              <w:ind w:firstLine="4216" w:firstLineChars="1500"/>
              <w:rPr>
                <w:rFonts w:hint="eastAsia" w:cs="宋体"/>
                <w:b/>
                <w:bCs/>
                <w:color w:val="auto"/>
                <w:sz w:val="28"/>
                <w:szCs w:val="28"/>
                <w:lang w:val="en-US" w:eastAsia="zh-CN"/>
              </w:rPr>
            </w:pPr>
          </w:p>
          <w:p w14:paraId="17277015">
            <w:pPr>
              <w:pStyle w:val="8"/>
              <w:ind w:firstLine="4216" w:firstLineChars="1500"/>
              <w:rPr>
                <w:rFonts w:hint="eastAsia" w:cs="宋体"/>
                <w:b/>
                <w:bCs/>
                <w:color w:val="auto"/>
                <w:sz w:val="28"/>
                <w:szCs w:val="28"/>
                <w:lang w:val="en-US" w:eastAsia="zh-CN"/>
              </w:rPr>
            </w:pPr>
          </w:p>
          <w:p w14:paraId="27AADB62">
            <w:pPr>
              <w:pStyle w:val="8"/>
              <w:rPr>
                <w:rFonts w:hint="eastAsia" w:cs="宋体"/>
                <w:b/>
                <w:bCs/>
                <w:color w:val="auto"/>
                <w:sz w:val="28"/>
                <w:szCs w:val="28"/>
                <w:lang w:val="en-US" w:eastAsia="zh-CN"/>
              </w:rPr>
            </w:pPr>
          </w:p>
          <w:p w14:paraId="332D6506">
            <w:pPr>
              <w:pStyle w:val="8"/>
              <w:ind w:firstLine="2530" w:firstLineChars="900"/>
              <w:rPr>
                <w:rFonts w:hint="eastAsia" w:ascii="仿宋" w:hAnsi="仿宋" w:eastAsia="仿宋"/>
                <w:b/>
                <w:bCs/>
                <w:color w:val="auto"/>
                <w:sz w:val="28"/>
                <w:szCs w:val="28"/>
                <w:lang w:val="en-US" w:eastAsia="zh-CN"/>
              </w:rPr>
            </w:pPr>
            <w:r>
              <w:rPr>
                <w:rFonts w:hint="eastAsia" w:ascii="仿宋" w:hAnsi="仿宋" w:eastAsia="仿宋" w:cs="宋体"/>
                <w:b/>
                <w:bCs/>
                <w:color w:val="auto"/>
                <w:sz w:val="28"/>
                <w:szCs w:val="28"/>
                <w:lang w:val="en-US" w:eastAsia="zh-CN"/>
              </w:rPr>
              <w:t>***** *** *** *** ***   项目</w:t>
            </w:r>
          </w:p>
          <w:p w14:paraId="419045C4">
            <w:pPr>
              <w:pStyle w:val="8"/>
              <w:jc w:val="center"/>
              <w:rPr>
                <w:rFonts w:hint="eastAsia" w:ascii="仿宋" w:hAnsi="仿宋" w:eastAsia="仿宋"/>
                <w:b/>
                <w:bCs/>
                <w:color w:val="auto"/>
                <w:sz w:val="21"/>
                <w:szCs w:val="21"/>
                <w:lang w:val="en-US" w:eastAsia="zh-CN"/>
              </w:rPr>
            </w:pPr>
          </w:p>
          <w:p w14:paraId="66853B03">
            <w:pPr>
              <w:pStyle w:val="8"/>
              <w:ind w:firstLine="3162" w:firstLineChars="1500"/>
              <w:rPr>
                <w:rFonts w:ascii="仿宋" w:hAnsi="仿宋" w:eastAsia="仿宋"/>
                <w:b/>
                <w:bCs/>
                <w:color w:val="auto"/>
                <w:sz w:val="21"/>
                <w:szCs w:val="21"/>
                <w:lang w:val="en-US" w:eastAsia="zh-CN"/>
              </w:rPr>
            </w:pPr>
            <w:r>
              <w:rPr>
                <w:rFonts w:hint="eastAsia" w:ascii="仿宋" w:hAnsi="仿宋" w:eastAsia="仿宋"/>
                <w:b/>
                <w:bCs/>
                <w:color w:val="auto"/>
                <w:sz w:val="21"/>
                <w:szCs w:val="21"/>
                <w:lang w:val="en-US" w:eastAsia="zh-CN"/>
              </w:rPr>
              <w:t xml:space="preserve">编号 </w:t>
            </w:r>
            <w:r>
              <w:rPr>
                <w:rFonts w:hint="eastAsia" w:ascii="仿宋" w:hAnsi="仿宋" w:eastAsia="仿宋" w:cs="宋体"/>
                <w:b/>
                <w:bCs/>
                <w:color w:val="auto"/>
                <w:sz w:val="21"/>
                <w:szCs w:val="21"/>
                <w:lang w:val="en-US" w:eastAsia="zh-CN"/>
              </w:rPr>
              <w:t>＊＊＊      包号：</w:t>
            </w:r>
          </w:p>
          <w:p w14:paraId="24625692">
            <w:pPr>
              <w:pStyle w:val="8"/>
              <w:jc w:val="center"/>
              <w:rPr>
                <w:rFonts w:hint="eastAsia" w:ascii="仿宋" w:hAnsi="仿宋" w:eastAsia="仿宋"/>
                <w:b/>
                <w:bCs/>
                <w:color w:val="auto"/>
                <w:sz w:val="48"/>
                <w:lang w:val="en-US" w:eastAsia="zh-CN"/>
              </w:rPr>
            </w:pPr>
          </w:p>
          <w:p w14:paraId="7DD2FC81">
            <w:pPr>
              <w:pStyle w:val="8"/>
              <w:jc w:val="center"/>
              <w:rPr>
                <w:rFonts w:hint="eastAsia" w:ascii="仿宋" w:hAnsi="仿宋" w:eastAsia="仿宋"/>
                <w:b/>
                <w:bCs/>
                <w:color w:val="auto"/>
                <w:sz w:val="48"/>
                <w:lang w:val="en-US" w:eastAsia="zh-CN"/>
              </w:rPr>
            </w:pPr>
            <w:r>
              <w:rPr>
                <w:rFonts w:hint="eastAsia" w:ascii="仿宋" w:hAnsi="仿宋" w:eastAsia="仿宋"/>
                <w:b/>
                <w:bCs/>
                <w:color w:val="auto"/>
                <w:sz w:val="48"/>
                <w:lang w:val="en-US" w:eastAsia="zh-CN"/>
              </w:rPr>
              <w:t>响 应 文 件</w:t>
            </w:r>
          </w:p>
          <w:p w14:paraId="329386D8">
            <w:pPr>
              <w:rPr>
                <w:rFonts w:hint="eastAsia"/>
                <w:color w:val="auto"/>
              </w:rPr>
            </w:pPr>
          </w:p>
          <w:p w14:paraId="1FAFD338">
            <w:pPr>
              <w:jc w:val="center"/>
              <w:rPr>
                <w:rFonts w:ascii="仿宋" w:hAnsi="仿宋" w:eastAsia="仿宋"/>
                <w:b/>
                <w:color w:val="auto"/>
                <w:sz w:val="32"/>
              </w:rPr>
            </w:pPr>
          </w:p>
          <w:p w14:paraId="7DD1D39A">
            <w:pPr>
              <w:pStyle w:val="2"/>
              <w:ind w:firstLine="0"/>
              <w:rPr>
                <w:rFonts w:ascii="仿宋" w:hAnsi="仿宋" w:eastAsia="仿宋"/>
                <w:b/>
                <w:color w:val="auto"/>
                <w:sz w:val="32"/>
              </w:rPr>
            </w:pPr>
          </w:p>
          <w:p w14:paraId="375F4642">
            <w:pPr>
              <w:pStyle w:val="2"/>
              <w:rPr>
                <w:rFonts w:ascii="仿宋" w:hAnsi="仿宋" w:eastAsia="仿宋"/>
                <w:b/>
                <w:color w:val="auto"/>
                <w:sz w:val="32"/>
              </w:rPr>
            </w:pPr>
          </w:p>
          <w:p w14:paraId="5CCD4498">
            <w:pPr>
              <w:spacing w:line="360" w:lineRule="auto"/>
              <w:ind w:left="176" w:leftChars="84" w:firstLine="840" w:firstLineChars="400"/>
              <w:rPr>
                <w:rFonts w:hint="eastAsia" w:ascii="仿宋" w:hAnsi="仿宋" w:eastAsia="仿宋"/>
                <w:color w:val="auto"/>
                <w:szCs w:val="21"/>
              </w:rPr>
            </w:pPr>
            <w:r>
              <w:rPr>
                <w:rFonts w:ascii="仿宋" w:hAnsi="仿宋" w:eastAsia="仿宋"/>
                <w:color w:val="auto"/>
                <w:szCs w:val="21"/>
              </w:rPr>
              <w:t>投标</w:t>
            </w:r>
            <w:r>
              <w:rPr>
                <w:rFonts w:hint="eastAsia" w:ascii="仿宋" w:hAnsi="仿宋" w:eastAsia="仿宋"/>
                <w:color w:val="auto"/>
                <w:szCs w:val="21"/>
              </w:rPr>
              <w:t>单位</w:t>
            </w:r>
            <w:r>
              <w:rPr>
                <w:rFonts w:ascii="仿宋" w:hAnsi="仿宋" w:eastAsia="仿宋"/>
                <w:color w:val="auto"/>
                <w:szCs w:val="21"/>
              </w:rPr>
              <w:t>：</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（公章）</w:t>
            </w:r>
          </w:p>
          <w:p w14:paraId="10A77A0D">
            <w:pPr>
              <w:spacing w:line="360" w:lineRule="auto"/>
              <w:ind w:left="176" w:leftChars="84" w:firstLine="840" w:firstLineChars="400"/>
              <w:rPr>
                <w:rFonts w:hint="eastAsia" w:ascii="仿宋" w:hAnsi="仿宋" w:eastAsia="仿宋"/>
                <w:color w:val="auto"/>
                <w:szCs w:val="21"/>
                <w:u w:val="single"/>
              </w:rPr>
            </w:pPr>
            <w:r>
              <w:rPr>
                <w:rFonts w:ascii="仿宋" w:hAnsi="仿宋" w:eastAsia="仿宋"/>
                <w:color w:val="auto"/>
                <w:szCs w:val="21"/>
              </w:rPr>
              <w:t>项目名称：</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p>
          <w:p w14:paraId="10919473">
            <w:pPr>
              <w:spacing w:line="360" w:lineRule="auto"/>
              <w:ind w:left="176" w:leftChars="84" w:firstLine="840" w:firstLineChars="400"/>
              <w:rPr>
                <w:rFonts w:hint="eastAsia" w:ascii="仿宋" w:hAnsi="仿宋" w:eastAsia="仿宋"/>
                <w:color w:val="auto"/>
                <w:szCs w:val="21"/>
                <w:u w:val="single"/>
              </w:rPr>
            </w:pPr>
            <w:r>
              <w:rPr>
                <w:rFonts w:ascii="仿宋" w:hAnsi="仿宋" w:eastAsia="仿宋"/>
                <w:color w:val="auto"/>
                <w:szCs w:val="21"/>
              </w:rPr>
              <w:t>项目编号：</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p>
          <w:p w14:paraId="2EA71BB5">
            <w:pPr>
              <w:spacing w:line="360" w:lineRule="auto"/>
              <w:ind w:left="176" w:leftChars="84" w:firstLine="840" w:firstLineChars="400"/>
              <w:rPr>
                <w:rFonts w:hint="eastAsia" w:ascii="仿宋" w:hAnsi="仿宋" w:eastAsia="仿宋"/>
                <w:color w:val="auto"/>
                <w:szCs w:val="21"/>
                <w:u w:val="single"/>
              </w:rPr>
            </w:pPr>
            <w:r>
              <w:rPr>
                <w:rFonts w:hint="eastAsia" w:ascii="仿宋" w:hAnsi="仿宋" w:eastAsia="仿宋"/>
                <w:color w:val="auto"/>
                <w:szCs w:val="21"/>
              </w:rPr>
              <w:t>联 系 人：</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法人</w:t>
            </w:r>
            <w:r>
              <w:rPr>
                <w:rFonts w:hint="eastAsia" w:ascii="仿宋" w:hAnsi="仿宋" w:eastAsia="仿宋"/>
                <w:color w:val="auto"/>
                <w:szCs w:val="21"/>
              </w:rPr>
              <w:t>签字</w:t>
            </w:r>
            <w:r>
              <w:rPr>
                <w:rFonts w:hint="eastAsia" w:ascii="仿宋" w:hAnsi="仿宋" w:eastAsia="仿宋"/>
                <w:color w:val="auto"/>
                <w:szCs w:val="21"/>
                <w:lang w:val="en-US" w:eastAsia="zh-CN"/>
              </w:rPr>
              <w:t>并盖章</w:t>
            </w:r>
            <w:r>
              <w:rPr>
                <w:rFonts w:hint="eastAsia" w:ascii="仿宋" w:hAnsi="仿宋" w:eastAsia="仿宋"/>
                <w:color w:val="auto"/>
                <w:szCs w:val="21"/>
              </w:rPr>
              <w:t>）</w:t>
            </w:r>
          </w:p>
          <w:p w14:paraId="0D79AFBF">
            <w:pPr>
              <w:spacing w:line="360" w:lineRule="auto"/>
              <w:ind w:left="176" w:leftChars="84" w:firstLine="840" w:firstLineChars="400"/>
              <w:rPr>
                <w:rFonts w:hint="eastAsia" w:ascii="仿宋" w:hAnsi="仿宋" w:eastAsia="仿宋"/>
                <w:color w:val="auto"/>
                <w:szCs w:val="21"/>
              </w:rPr>
            </w:pPr>
            <w:r>
              <w:rPr>
                <w:rFonts w:hint="eastAsia" w:ascii="仿宋" w:hAnsi="仿宋" w:eastAsia="仿宋"/>
                <w:color w:val="auto"/>
                <w:szCs w:val="21"/>
              </w:rPr>
              <w:t>电    话：</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p>
          <w:p w14:paraId="55CD286F">
            <w:pPr>
              <w:spacing w:line="360" w:lineRule="auto"/>
              <w:ind w:left="176" w:leftChars="84" w:firstLine="840" w:firstLineChars="400"/>
              <w:rPr>
                <w:rFonts w:hint="default" w:ascii="仿宋" w:hAnsi="仿宋" w:eastAsia="仿宋"/>
                <w:color w:val="auto"/>
                <w:szCs w:val="21"/>
                <w:u w:val="single"/>
                <w:lang w:val="en-US" w:eastAsia="zh-CN"/>
              </w:rPr>
            </w:pPr>
            <w:r>
              <w:rPr>
                <w:rFonts w:hint="eastAsia" w:ascii="仿宋" w:hAnsi="仿宋" w:eastAsia="仿宋"/>
                <w:color w:val="auto"/>
                <w:szCs w:val="21"/>
              </w:rPr>
              <w:t>地    址</w:t>
            </w:r>
            <w:r>
              <w:rPr>
                <w:rFonts w:hint="eastAsia" w:ascii="仿宋" w:hAnsi="仿宋" w:eastAsia="仿宋"/>
                <w:color w:val="auto"/>
                <w:szCs w:val="21"/>
                <w:lang w:eastAsia="zh-CN"/>
              </w:rPr>
              <w:t>；</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p>
          <w:p w14:paraId="24FA9A71">
            <w:pPr>
              <w:spacing w:line="360" w:lineRule="auto"/>
              <w:ind w:left="176" w:leftChars="84" w:firstLine="960" w:firstLineChars="400"/>
              <w:rPr>
                <w:rFonts w:hint="eastAsia" w:ascii="仿宋" w:hAnsi="仿宋" w:eastAsia="仿宋"/>
                <w:color w:val="auto"/>
                <w:sz w:val="24"/>
              </w:rPr>
            </w:pPr>
          </w:p>
          <w:p w14:paraId="2B691D0E">
            <w:pPr>
              <w:jc w:val="center"/>
              <w:rPr>
                <w:rFonts w:ascii="仿宋" w:hAnsi="仿宋" w:eastAsia="仿宋"/>
                <w:b/>
                <w:bCs/>
                <w:color w:val="auto"/>
              </w:rPr>
            </w:pPr>
          </w:p>
          <w:p w14:paraId="0C9A9F38">
            <w:pPr>
              <w:jc w:val="center"/>
              <w:rPr>
                <w:rFonts w:hint="eastAsia" w:ascii="仿宋" w:hAnsi="仿宋" w:eastAsia="仿宋"/>
                <w:b/>
                <w:bCs/>
                <w:color w:val="auto"/>
              </w:rPr>
            </w:pPr>
          </w:p>
          <w:p w14:paraId="5DD14A28">
            <w:pPr>
              <w:jc w:val="center"/>
              <w:rPr>
                <w:rFonts w:hint="eastAsia" w:ascii="仿宋" w:hAnsi="仿宋" w:eastAsia="仿宋"/>
                <w:b/>
                <w:bCs/>
                <w:color w:val="auto"/>
              </w:rPr>
            </w:pPr>
          </w:p>
          <w:p w14:paraId="6766933B">
            <w:pPr>
              <w:jc w:val="center"/>
              <w:rPr>
                <w:rFonts w:hint="eastAsia" w:ascii="宋体" w:hAnsi="宋体"/>
                <w:b/>
                <w:bCs/>
                <w:color w:val="auto"/>
              </w:rPr>
            </w:pPr>
          </w:p>
        </w:tc>
      </w:tr>
    </w:tbl>
    <w:p w14:paraId="27081B07">
      <w:pPr>
        <w:pStyle w:val="2"/>
        <w:jc w:val="center"/>
        <w:rPr>
          <w:rFonts w:hint="eastAsia" w:hAnsi="宋体" w:eastAsia="宋体"/>
          <w:color w:val="auto"/>
          <w:sz w:val="44"/>
          <w:szCs w:val="44"/>
          <w:highlight w:val="none"/>
          <w:lang w:val="en-US" w:eastAsia="zh-CN"/>
        </w:rPr>
      </w:pPr>
      <w:r>
        <w:rPr>
          <w:rFonts w:hint="eastAsia" w:hAnsi="宋体"/>
          <w:color w:val="auto"/>
        </w:rPr>
        <w:br w:type="page"/>
      </w:r>
    </w:p>
    <w:p w14:paraId="007F4524">
      <w:pPr>
        <w:pStyle w:val="2"/>
        <w:jc w:val="center"/>
        <w:rPr>
          <w:rFonts w:hint="eastAsia" w:hAnsi="宋体" w:eastAsia="宋体"/>
          <w:b/>
          <w:color w:val="auto"/>
          <w:sz w:val="36"/>
          <w:szCs w:val="36"/>
          <w:highlight w:val="none"/>
          <w:lang w:eastAsia="zh-CN"/>
        </w:rPr>
      </w:pPr>
    </w:p>
    <w:p w14:paraId="7DD64ECC">
      <w:pPr>
        <w:pStyle w:val="2"/>
        <w:jc w:val="center"/>
        <w:rPr>
          <w:rFonts w:hint="eastAsia" w:hAnsi="宋体" w:eastAsia="宋体"/>
          <w:b/>
          <w:color w:val="auto"/>
          <w:sz w:val="36"/>
          <w:szCs w:val="36"/>
          <w:highlight w:val="none"/>
          <w:lang w:eastAsia="zh-CN"/>
        </w:rPr>
      </w:pPr>
    </w:p>
    <w:p w14:paraId="5C33D39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Times New Roman"/>
          <w:b/>
          <w:color w:val="auto"/>
          <w:kern w:val="0"/>
          <w:sz w:val="40"/>
          <w:szCs w:val="40"/>
          <w:highlight w:val="none"/>
          <w:u w:val="none"/>
          <w:lang w:val="en-US" w:eastAsia="zh-CN" w:bidi="ar-SA"/>
        </w:rPr>
      </w:pPr>
      <w:r>
        <w:rPr>
          <w:rFonts w:hint="eastAsia" w:ascii="宋体" w:hAnsi="宋体" w:eastAsia="宋体" w:cs="Times New Roman"/>
          <w:b/>
          <w:color w:val="auto"/>
          <w:kern w:val="0"/>
          <w:sz w:val="40"/>
          <w:szCs w:val="40"/>
          <w:highlight w:val="none"/>
          <w:u w:val="none"/>
          <w:lang w:val="en-US" w:eastAsia="zh-CN" w:bidi="ar-SA"/>
        </w:rPr>
        <w:t>喀什技师学院2024-2025学年第二学期教材采购项目</w:t>
      </w:r>
    </w:p>
    <w:p w14:paraId="718D8A7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jc w:val="center"/>
        <w:textAlignment w:val="auto"/>
        <w:rPr>
          <w:rFonts w:hint="eastAsia" w:hAnsi="宋体"/>
          <w:b/>
          <w:color w:val="auto"/>
          <w:kern w:val="2"/>
          <w:sz w:val="48"/>
          <w:szCs w:val="48"/>
          <w:highlight w:val="none"/>
        </w:rPr>
      </w:pPr>
      <w:r>
        <w:rPr>
          <w:rFonts w:hint="eastAsia" w:hAnsi="宋体"/>
          <w:b/>
          <w:color w:val="auto"/>
          <w:kern w:val="2"/>
          <w:sz w:val="48"/>
          <w:szCs w:val="48"/>
          <w:highlight w:val="none"/>
        </w:rPr>
        <w:t xml:space="preserve"> </w:t>
      </w:r>
    </w:p>
    <w:p w14:paraId="38190F11">
      <w:pPr>
        <w:spacing w:line="240" w:lineRule="atLeast"/>
        <w:rPr>
          <w:rFonts w:hint="eastAsia" w:ascii="宋体" w:hAnsi="宋体"/>
          <w:b/>
          <w:color w:val="auto"/>
          <w:sz w:val="48"/>
          <w:szCs w:val="48"/>
          <w:highlight w:val="none"/>
        </w:rPr>
      </w:pPr>
    </w:p>
    <w:p w14:paraId="2FE1662C">
      <w:pPr>
        <w:pStyle w:val="19"/>
        <w:rPr>
          <w:rFonts w:hint="eastAsia" w:ascii="宋体" w:hAnsi="宋体"/>
          <w:b/>
          <w:color w:val="auto"/>
          <w:sz w:val="48"/>
          <w:szCs w:val="48"/>
          <w:highlight w:val="none"/>
        </w:rPr>
      </w:pPr>
    </w:p>
    <w:p w14:paraId="36673F3E">
      <w:pPr>
        <w:jc w:val="center"/>
        <w:rPr>
          <w:rFonts w:hint="eastAsia" w:ascii="宋体" w:hAnsi="宋体"/>
          <w:b/>
          <w:color w:val="auto"/>
          <w:sz w:val="36"/>
          <w:szCs w:val="36"/>
          <w:highlight w:val="none"/>
          <w:lang w:val="en-US" w:eastAsia="zh-CN"/>
        </w:rPr>
      </w:pPr>
      <w:r>
        <w:rPr>
          <w:rFonts w:hint="eastAsia" w:ascii="宋体" w:hAnsi="宋体"/>
          <w:b/>
          <w:color w:val="auto"/>
          <w:sz w:val="36"/>
          <w:szCs w:val="36"/>
          <w:highlight w:val="none"/>
        </w:rPr>
        <w:t>项目编号：</w:t>
      </w:r>
      <w:r>
        <w:rPr>
          <w:rFonts w:hint="eastAsia" w:ascii="宋体" w:hAnsi="宋体"/>
          <w:b/>
          <w:color w:val="auto"/>
          <w:sz w:val="36"/>
          <w:szCs w:val="36"/>
          <w:highlight w:val="none"/>
          <w:lang w:val="en-US" w:eastAsia="zh-CN"/>
        </w:rPr>
        <w:t>ZHXJ-2025-01号</w:t>
      </w:r>
    </w:p>
    <w:p w14:paraId="6163865A">
      <w:pPr>
        <w:pStyle w:val="8"/>
        <w:rPr>
          <w:rFonts w:hint="eastAsia" w:ascii="宋体" w:hAnsi="宋体"/>
          <w:b/>
          <w:color w:val="auto"/>
          <w:sz w:val="36"/>
          <w:szCs w:val="36"/>
          <w:highlight w:val="none"/>
          <w:lang w:val="en-US" w:eastAsia="zh-CN"/>
        </w:rPr>
      </w:pPr>
    </w:p>
    <w:p w14:paraId="059211DB">
      <w:pPr>
        <w:rPr>
          <w:rFonts w:hint="eastAsia" w:ascii="宋体" w:hAnsi="宋体"/>
          <w:b/>
          <w:color w:val="auto"/>
          <w:sz w:val="36"/>
          <w:szCs w:val="36"/>
          <w:highlight w:val="none"/>
          <w:lang w:val="en-US" w:eastAsia="zh-CN"/>
        </w:rPr>
      </w:pPr>
    </w:p>
    <w:p w14:paraId="557E32FD">
      <w:pPr>
        <w:pStyle w:val="8"/>
        <w:rPr>
          <w:rFonts w:hint="eastAsia" w:ascii="宋体" w:hAnsi="宋体"/>
          <w:b/>
          <w:color w:val="auto"/>
          <w:sz w:val="36"/>
          <w:szCs w:val="36"/>
          <w:highlight w:val="none"/>
          <w:lang w:val="en-US" w:eastAsia="zh-CN"/>
        </w:rPr>
      </w:pPr>
    </w:p>
    <w:p w14:paraId="176A73B0">
      <w:pPr>
        <w:rPr>
          <w:rFonts w:hint="eastAsia"/>
          <w:color w:val="auto"/>
        </w:rPr>
      </w:pPr>
    </w:p>
    <w:p w14:paraId="7BAB7A20">
      <w:pPr>
        <w:pStyle w:val="19"/>
        <w:rPr>
          <w:rFonts w:hint="eastAsia"/>
          <w:color w:val="auto"/>
        </w:rPr>
      </w:pPr>
    </w:p>
    <w:p w14:paraId="631EF451">
      <w:pPr>
        <w:spacing w:line="240" w:lineRule="atLeast"/>
        <w:jc w:val="both"/>
        <w:rPr>
          <w:rFonts w:hint="eastAsia" w:ascii="宋体" w:hAnsi="宋体"/>
          <w:b/>
          <w:color w:val="auto"/>
          <w:sz w:val="48"/>
          <w:szCs w:val="48"/>
          <w:highlight w:val="none"/>
        </w:rPr>
      </w:pPr>
    </w:p>
    <w:p w14:paraId="111136A3">
      <w:pPr>
        <w:spacing w:line="240" w:lineRule="atLeast"/>
        <w:jc w:val="center"/>
        <w:rPr>
          <w:rFonts w:hint="eastAsia" w:ascii="宋体" w:hAnsi="宋体"/>
          <w:b/>
          <w:color w:val="auto"/>
          <w:sz w:val="48"/>
          <w:szCs w:val="48"/>
          <w:highlight w:val="none"/>
        </w:rPr>
      </w:pPr>
      <w:r>
        <w:rPr>
          <w:rFonts w:hint="eastAsia" w:ascii="宋体" w:hAnsi="宋体"/>
          <w:b/>
          <w:color w:val="auto"/>
          <w:sz w:val="48"/>
          <w:szCs w:val="48"/>
          <w:highlight w:val="none"/>
        </w:rPr>
        <w:t>第二册</w:t>
      </w:r>
    </w:p>
    <w:p w14:paraId="29B565B2">
      <w:pPr>
        <w:spacing w:line="240" w:lineRule="atLeast"/>
        <w:ind w:left="1080" w:leftChars="257" w:hanging="540"/>
        <w:rPr>
          <w:rFonts w:hint="eastAsia" w:ascii="宋体" w:hAnsi="宋体"/>
          <w:b/>
          <w:color w:val="auto"/>
          <w:sz w:val="28"/>
          <w:highlight w:val="none"/>
        </w:rPr>
      </w:pPr>
    </w:p>
    <w:p w14:paraId="2FD683ED">
      <w:pPr>
        <w:spacing w:line="240" w:lineRule="atLeast"/>
        <w:ind w:left="1080" w:leftChars="257" w:hanging="540"/>
        <w:rPr>
          <w:rFonts w:hint="eastAsia" w:ascii="宋体" w:hAnsi="宋体"/>
          <w:b/>
          <w:color w:val="auto"/>
          <w:sz w:val="28"/>
          <w:highlight w:val="none"/>
        </w:rPr>
      </w:pPr>
    </w:p>
    <w:p w14:paraId="1977544C">
      <w:pPr>
        <w:spacing w:line="240" w:lineRule="atLeast"/>
        <w:ind w:left="1080" w:leftChars="257" w:hanging="540"/>
        <w:rPr>
          <w:rFonts w:hint="eastAsia" w:ascii="宋体" w:hAnsi="宋体"/>
          <w:b/>
          <w:color w:val="auto"/>
          <w:sz w:val="28"/>
          <w:highlight w:val="none"/>
        </w:rPr>
      </w:pPr>
    </w:p>
    <w:p w14:paraId="28963012">
      <w:pPr>
        <w:spacing w:line="240" w:lineRule="atLeast"/>
        <w:ind w:left="1080" w:leftChars="257" w:hanging="540"/>
        <w:rPr>
          <w:rFonts w:hint="eastAsia" w:ascii="宋体" w:hAnsi="宋体"/>
          <w:b/>
          <w:color w:val="auto"/>
          <w:sz w:val="28"/>
          <w:highlight w:val="none"/>
        </w:rPr>
      </w:pPr>
    </w:p>
    <w:p w14:paraId="0DCCFBBF">
      <w:pPr>
        <w:spacing w:line="240" w:lineRule="atLeast"/>
        <w:ind w:left="1080" w:leftChars="257" w:hanging="540"/>
        <w:jc w:val="center"/>
        <w:rPr>
          <w:rFonts w:hint="eastAsia" w:ascii="宋体" w:hAnsi="宋体"/>
          <w:b/>
          <w:color w:val="auto"/>
          <w:sz w:val="52"/>
          <w:highlight w:val="none"/>
        </w:rPr>
      </w:pPr>
    </w:p>
    <w:p w14:paraId="6AEC6782">
      <w:pPr>
        <w:spacing w:line="240" w:lineRule="atLeast"/>
        <w:ind w:left="1080" w:leftChars="257" w:hanging="540"/>
        <w:jc w:val="center"/>
        <w:rPr>
          <w:rFonts w:hint="eastAsia" w:ascii="宋体" w:hAnsi="宋体"/>
          <w:b/>
          <w:color w:val="auto"/>
          <w:sz w:val="52"/>
          <w:highlight w:val="none"/>
        </w:rPr>
      </w:pPr>
    </w:p>
    <w:p w14:paraId="39CEAA97">
      <w:pPr>
        <w:spacing w:line="240" w:lineRule="atLeast"/>
        <w:ind w:left="1080" w:leftChars="257" w:hanging="540"/>
        <w:jc w:val="center"/>
        <w:rPr>
          <w:rFonts w:hint="eastAsia" w:ascii="宋体" w:hAnsi="宋体"/>
          <w:b/>
          <w:color w:val="auto"/>
          <w:sz w:val="52"/>
          <w:highlight w:val="none"/>
        </w:rPr>
      </w:pPr>
    </w:p>
    <w:p w14:paraId="206D905A">
      <w:pPr>
        <w:spacing w:line="240" w:lineRule="atLeast"/>
        <w:ind w:left="1080" w:leftChars="257" w:hanging="540"/>
        <w:jc w:val="center"/>
        <w:rPr>
          <w:rFonts w:hint="eastAsia" w:ascii="宋体" w:hAnsi="宋体"/>
          <w:b/>
          <w:color w:val="auto"/>
          <w:sz w:val="52"/>
          <w:highlight w:val="none"/>
        </w:rPr>
      </w:pPr>
    </w:p>
    <w:p w14:paraId="47EB4F13">
      <w:pPr>
        <w:keepNext w:val="0"/>
        <w:keepLines w:val="0"/>
        <w:widowControl/>
        <w:suppressLineNumbers w:val="0"/>
        <w:pBdr>
          <w:bottom w:val="none" w:color="auto" w:sz="0" w:space="0"/>
        </w:pBdr>
        <w:spacing w:line="240" w:lineRule="auto"/>
        <w:jc w:val="center"/>
        <w:rPr>
          <w:rFonts w:hint="eastAsia" w:ascii="宋体" w:hAnsi="宋体" w:eastAsia="宋体" w:cs="宋体"/>
          <w:b/>
          <w:bCs/>
          <w:color w:val="auto"/>
          <w:kern w:val="0"/>
          <w:sz w:val="21"/>
          <w:szCs w:val="21"/>
          <w:lang w:val="en-US" w:eastAsia="zh-CN" w:bidi="ar"/>
        </w:rPr>
      </w:pPr>
      <w:bookmarkStart w:id="316" w:name="_Toc216582823"/>
      <w:bookmarkStart w:id="317" w:name="_Toc512937850"/>
      <w:bookmarkStart w:id="318" w:name="_Toc515647830"/>
      <w:bookmarkStart w:id="319" w:name="_Toc31583"/>
      <w:bookmarkStart w:id="320" w:name="_Toc10488"/>
      <w:bookmarkStart w:id="321" w:name="_Toc507399903"/>
    </w:p>
    <w:p w14:paraId="715A3193">
      <w:pPr>
        <w:pStyle w:val="10"/>
        <w:jc w:val="both"/>
        <w:rPr>
          <w:rFonts w:hint="eastAsia" w:hAnsi="宋体" w:cs="宋体"/>
          <w:b/>
          <w:bCs/>
          <w:color w:val="auto"/>
          <w:kern w:val="0"/>
          <w:sz w:val="36"/>
          <w:szCs w:val="36"/>
          <w:lang w:val="en-US" w:eastAsia="zh-CN" w:bidi="ar"/>
        </w:rPr>
      </w:pPr>
    </w:p>
    <w:p w14:paraId="434D716E">
      <w:pPr>
        <w:pStyle w:val="3"/>
        <w:bidi w:val="0"/>
        <w:rPr>
          <w:rFonts w:hint="default" w:ascii="宋体" w:hAnsi="宋体" w:eastAsia="宋体" w:cs="宋体"/>
          <w:color w:val="auto"/>
          <w:szCs w:val="32"/>
          <w:highlight w:val="none"/>
          <w:shd w:val="clear" w:color="auto" w:fill="FFFFFF"/>
          <w:lang w:val="en-US"/>
        </w:rPr>
      </w:pPr>
      <w:bookmarkStart w:id="322" w:name="_Toc9050"/>
      <w:r>
        <w:rPr>
          <w:rFonts w:hint="eastAsia"/>
          <w:b w:val="0"/>
          <w:bCs/>
          <w:color w:val="auto"/>
          <w:lang w:val="en-US" w:eastAsia="zh-CN"/>
        </w:rPr>
        <w:t>第 3 章 询价邀请</w:t>
      </w:r>
      <w:bookmarkEnd w:id="322"/>
    </w:p>
    <w:p w14:paraId="6C3F7779">
      <w:pPr>
        <w:pStyle w:val="10"/>
        <w:rPr>
          <w:rFonts w:hint="eastAsia" w:ascii="宋体" w:hAnsi="宋体" w:eastAsia="宋体" w:cs="宋体"/>
          <w:color w:val="auto"/>
          <w:sz w:val="24"/>
          <w:szCs w:val="24"/>
          <w:highlight w:val="none"/>
          <w:shd w:val="clear" w:color="auto" w:fill="FFFFFF"/>
        </w:rPr>
      </w:pPr>
    </w:p>
    <w:p w14:paraId="378EA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shd w:val="clear" w:color="auto" w:fill="FFFFFF"/>
        </w:rPr>
        <w:t xml:space="preserve">   </w:t>
      </w:r>
      <w:bookmarkEnd w:id="316"/>
      <w:bookmarkEnd w:id="317"/>
      <w:bookmarkEnd w:id="318"/>
      <w:bookmarkEnd w:id="319"/>
      <w:bookmarkEnd w:id="320"/>
      <w:bookmarkEnd w:id="321"/>
      <w:bookmarkStart w:id="323" w:name="_Toc218935351"/>
      <w:bookmarkStart w:id="324" w:name="_Toc216513787"/>
      <w:bookmarkStart w:id="325" w:name="_Toc219175635"/>
      <w:bookmarkStart w:id="326" w:name="_Toc216582811"/>
      <w:r>
        <w:rPr>
          <w:rFonts w:hint="eastAsia" w:ascii="宋体" w:hAnsi="宋体" w:eastAsia="宋体" w:cs="宋体"/>
          <w:b w:val="0"/>
          <w:bCs w:val="0"/>
          <w:color w:val="auto"/>
          <w:sz w:val="28"/>
          <w:szCs w:val="28"/>
          <w:highlight w:val="none"/>
          <w:shd w:val="clear" w:color="auto" w:fill="FFFFFF"/>
        </w:rPr>
        <w:t>喀什技师学院202</w:t>
      </w:r>
      <w:r>
        <w:rPr>
          <w:rFonts w:hint="eastAsia" w:ascii="宋体" w:hAnsi="宋体" w:eastAsia="宋体" w:cs="宋体"/>
          <w:b w:val="0"/>
          <w:bCs w:val="0"/>
          <w:color w:val="auto"/>
          <w:sz w:val="28"/>
          <w:szCs w:val="28"/>
          <w:highlight w:val="none"/>
          <w:shd w:val="clear" w:color="auto" w:fill="FFFFFF"/>
          <w:lang w:val="en-US" w:eastAsia="zh-CN"/>
        </w:rPr>
        <w:t>4</w:t>
      </w:r>
      <w:r>
        <w:rPr>
          <w:rFonts w:hint="eastAsia" w:ascii="宋体" w:hAnsi="宋体" w:eastAsia="宋体" w:cs="宋体"/>
          <w:b w:val="0"/>
          <w:bCs w:val="0"/>
          <w:color w:val="auto"/>
          <w:sz w:val="28"/>
          <w:szCs w:val="28"/>
          <w:highlight w:val="none"/>
          <w:shd w:val="clear" w:color="auto" w:fill="FFFFFF"/>
        </w:rPr>
        <w:t>-202</w:t>
      </w:r>
      <w:r>
        <w:rPr>
          <w:rFonts w:hint="eastAsia" w:ascii="宋体" w:hAnsi="宋体" w:eastAsia="宋体" w:cs="宋体"/>
          <w:b w:val="0"/>
          <w:bCs w:val="0"/>
          <w:color w:val="auto"/>
          <w:sz w:val="28"/>
          <w:szCs w:val="28"/>
          <w:highlight w:val="none"/>
          <w:shd w:val="clear" w:color="auto" w:fill="FFFFFF"/>
          <w:lang w:val="en-US" w:eastAsia="zh-CN"/>
        </w:rPr>
        <w:t>5</w:t>
      </w:r>
      <w:r>
        <w:rPr>
          <w:rFonts w:hint="eastAsia" w:ascii="宋体" w:hAnsi="宋体" w:eastAsia="宋体" w:cs="宋体"/>
          <w:b w:val="0"/>
          <w:bCs w:val="0"/>
          <w:color w:val="auto"/>
          <w:sz w:val="28"/>
          <w:szCs w:val="28"/>
          <w:highlight w:val="none"/>
          <w:shd w:val="clear" w:color="auto" w:fill="FFFFFF"/>
        </w:rPr>
        <w:t>学年第二学期教材采购项目</w:t>
      </w:r>
      <w:r>
        <w:rPr>
          <w:rFonts w:hint="eastAsia" w:ascii="宋体" w:hAnsi="宋体" w:eastAsia="宋体" w:cs="宋体"/>
          <w:b w:val="0"/>
          <w:bCs w:val="0"/>
          <w:color w:val="auto"/>
          <w:sz w:val="28"/>
          <w:szCs w:val="28"/>
          <w:highlight w:val="none"/>
          <w:lang w:eastAsia="zh-CN"/>
        </w:rPr>
        <w:t>询价</w:t>
      </w:r>
      <w:r>
        <w:rPr>
          <w:rFonts w:hint="eastAsia" w:ascii="宋体" w:hAnsi="宋体" w:eastAsia="宋体" w:cs="宋体"/>
          <w:b w:val="0"/>
          <w:bCs w:val="0"/>
          <w:color w:val="auto"/>
          <w:sz w:val="28"/>
          <w:szCs w:val="28"/>
          <w:highlight w:val="none"/>
        </w:rPr>
        <w:t>公告</w:t>
      </w:r>
    </w:p>
    <w:p w14:paraId="47D858EF">
      <w:pPr>
        <w:pStyle w:val="15"/>
        <w:rPr>
          <w:rFonts w:hint="eastAsia"/>
          <w:color w:val="auto"/>
        </w:rPr>
      </w:pPr>
    </w:p>
    <w:p w14:paraId="11A63970">
      <w:pPr>
        <w:pBdr>
          <w:top w:val="single" w:color="auto" w:sz="4" w:space="1"/>
          <w:left w:val="single" w:color="auto" w:sz="4" w:space="4"/>
          <w:bottom w:val="single" w:color="auto" w:sz="4" w:space="1"/>
          <w:right w:val="single" w:color="auto" w:sz="4" w:space="4"/>
        </w:pBdr>
        <w:snapToGrid w:val="0"/>
        <w:spacing w:before="0" w:beforeAutospacing="0" w:after="0" w:afterAutospacing="0" w:line="480" w:lineRule="exact"/>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项目概况</w:t>
      </w:r>
    </w:p>
    <w:p w14:paraId="3F275223">
      <w:pPr>
        <w:pBdr>
          <w:top w:val="single" w:color="auto" w:sz="4" w:space="1"/>
          <w:left w:val="single" w:color="auto" w:sz="4" w:space="4"/>
          <w:bottom w:val="single" w:color="auto" w:sz="4" w:space="1"/>
          <w:right w:val="single" w:color="auto" w:sz="4" w:space="4"/>
        </w:pBdr>
        <w:snapToGrid w:val="0"/>
        <w:spacing w:before="0" w:beforeAutospacing="0" w:after="0" w:afterAutospacing="0" w:line="480" w:lineRule="exact"/>
        <w:ind w:firstLine="480" w:firstLineChars="2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cs="宋体"/>
          <w:b w:val="0"/>
          <w:i w:val="0"/>
          <w:caps w:val="0"/>
          <w:color w:val="auto"/>
          <w:spacing w:val="0"/>
          <w:w w:val="100"/>
          <w:sz w:val="24"/>
          <w:szCs w:val="24"/>
          <w:lang w:eastAsia="zh-CN"/>
        </w:rPr>
        <w:t>喀什技师学院2024-2025学年第二学期教材采购项目</w:t>
      </w:r>
      <w:r>
        <w:rPr>
          <w:rFonts w:hint="eastAsia" w:ascii="宋体" w:hAnsi="宋体" w:eastAsia="宋体" w:cs="宋体"/>
          <w:b w:val="0"/>
          <w:i w:val="0"/>
          <w:caps w:val="0"/>
          <w:color w:val="auto"/>
          <w:spacing w:val="0"/>
          <w:w w:val="100"/>
          <w:sz w:val="24"/>
          <w:szCs w:val="24"/>
        </w:rPr>
        <w:t>的潜在</w:t>
      </w:r>
      <w:r>
        <w:rPr>
          <w:rFonts w:hint="eastAsia" w:ascii="宋体" w:hAnsi="宋体" w:eastAsia="宋体" w:cs="宋体"/>
          <w:b w:val="0"/>
          <w:i w:val="0"/>
          <w:caps w:val="0"/>
          <w:color w:val="auto"/>
          <w:spacing w:val="0"/>
          <w:w w:val="100"/>
          <w:sz w:val="24"/>
          <w:szCs w:val="24"/>
          <w:lang w:eastAsia="zh-CN"/>
        </w:rPr>
        <w:t>供应商应</w:t>
      </w:r>
      <w:r>
        <w:rPr>
          <w:rFonts w:hint="eastAsia" w:ascii="宋体" w:hAnsi="宋体" w:eastAsia="宋体" w:cs="宋体"/>
          <w:b w:val="0"/>
          <w:i w:val="0"/>
          <w:caps w:val="0"/>
          <w:color w:val="auto"/>
          <w:spacing w:val="0"/>
          <w:w w:val="100"/>
          <w:sz w:val="24"/>
          <w:szCs w:val="24"/>
        </w:rPr>
        <w:t>在政采云平台线上</w:t>
      </w:r>
      <w:r>
        <w:rPr>
          <w:rFonts w:hint="eastAsia" w:ascii="宋体" w:hAnsi="宋体" w:eastAsia="宋体" w:cs="宋体"/>
          <w:b w:val="0"/>
          <w:i w:val="0"/>
          <w:caps w:val="0"/>
          <w:color w:val="auto"/>
          <w:spacing w:val="0"/>
          <w:w w:val="100"/>
          <w:sz w:val="24"/>
          <w:szCs w:val="24"/>
          <w:shd w:val="clear" w:color="auto" w:fill="FFFFFF"/>
        </w:rPr>
        <w:t>获取</w:t>
      </w:r>
      <w:r>
        <w:rPr>
          <w:rFonts w:hint="eastAsia" w:ascii="宋体" w:hAnsi="宋体" w:eastAsia="宋体" w:cs="宋体"/>
          <w:b w:val="0"/>
          <w:i w:val="0"/>
          <w:caps w:val="0"/>
          <w:color w:val="auto"/>
          <w:spacing w:val="0"/>
          <w:w w:val="100"/>
          <w:sz w:val="24"/>
          <w:szCs w:val="24"/>
          <w:shd w:val="clear" w:color="auto" w:fill="FFFFFF"/>
          <w:lang w:eastAsia="zh-CN"/>
        </w:rPr>
        <w:t>采购</w:t>
      </w:r>
      <w:r>
        <w:rPr>
          <w:rFonts w:hint="eastAsia" w:ascii="宋体" w:hAnsi="宋体" w:eastAsia="宋体" w:cs="宋体"/>
          <w:b w:val="0"/>
          <w:i w:val="0"/>
          <w:caps w:val="0"/>
          <w:color w:val="auto"/>
          <w:spacing w:val="0"/>
          <w:w w:val="100"/>
          <w:sz w:val="24"/>
          <w:szCs w:val="24"/>
        </w:rPr>
        <w:t>文件，并于</w:t>
      </w:r>
      <w:r>
        <w:rPr>
          <w:rFonts w:hint="eastAsia" w:ascii="宋体" w:hAnsi="宋体" w:eastAsia="宋体" w:cs="宋体"/>
          <w:b w:val="0"/>
          <w:i w:val="0"/>
          <w:caps w:val="0"/>
          <w:color w:val="auto"/>
          <w:spacing w:val="0"/>
          <w:w w:val="100"/>
          <w:sz w:val="24"/>
          <w:szCs w:val="24"/>
          <w:lang w:val="en-US" w:eastAsia="zh-CN"/>
        </w:rPr>
        <w:t>202</w:t>
      </w:r>
      <w:r>
        <w:rPr>
          <w:rFonts w:hint="eastAsia" w:ascii="宋体" w:hAnsi="宋体" w:cs="宋体"/>
          <w:b w:val="0"/>
          <w:i w:val="0"/>
          <w:caps w:val="0"/>
          <w:color w:val="auto"/>
          <w:spacing w:val="0"/>
          <w:w w:val="100"/>
          <w:sz w:val="24"/>
          <w:szCs w:val="24"/>
          <w:lang w:val="en-US" w:eastAsia="zh-CN"/>
        </w:rPr>
        <w:t>5</w:t>
      </w:r>
      <w:r>
        <w:rPr>
          <w:rFonts w:hint="eastAsia" w:ascii="宋体" w:hAnsi="宋体" w:eastAsia="宋体" w:cs="宋体"/>
          <w:b w:val="0"/>
          <w:i w:val="0"/>
          <w:caps w:val="0"/>
          <w:color w:val="auto"/>
          <w:spacing w:val="0"/>
          <w:w w:val="100"/>
          <w:sz w:val="24"/>
          <w:szCs w:val="24"/>
          <w:lang w:eastAsia="zh-CN"/>
        </w:rPr>
        <w:t>年</w:t>
      </w:r>
      <w:r>
        <w:rPr>
          <w:rFonts w:hint="eastAsia" w:ascii="宋体" w:hAnsi="宋体" w:cs="宋体"/>
          <w:b w:val="0"/>
          <w:i w:val="0"/>
          <w:caps w:val="0"/>
          <w:color w:val="auto"/>
          <w:spacing w:val="0"/>
          <w:w w:val="100"/>
          <w:sz w:val="24"/>
          <w:szCs w:val="24"/>
          <w:highlight w:val="none"/>
          <w:lang w:val="en-US" w:eastAsia="zh-CN"/>
        </w:rPr>
        <w:t>1</w:t>
      </w:r>
      <w:r>
        <w:rPr>
          <w:rFonts w:hint="eastAsia" w:ascii="宋体" w:hAnsi="宋体" w:eastAsia="宋体" w:cs="宋体"/>
          <w:b w:val="0"/>
          <w:i w:val="0"/>
          <w:caps w:val="0"/>
          <w:color w:val="auto"/>
          <w:spacing w:val="0"/>
          <w:w w:val="100"/>
          <w:sz w:val="24"/>
          <w:szCs w:val="24"/>
          <w:highlight w:val="none"/>
          <w:lang w:eastAsia="zh-CN"/>
        </w:rPr>
        <w:t>月</w:t>
      </w:r>
      <w:r>
        <w:rPr>
          <w:rFonts w:hint="eastAsia" w:ascii="宋体" w:hAnsi="宋体" w:cs="宋体"/>
          <w:b w:val="0"/>
          <w:i w:val="0"/>
          <w:caps w:val="0"/>
          <w:color w:val="auto"/>
          <w:spacing w:val="0"/>
          <w:w w:val="100"/>
          <w:sz w:val="24"/>
          <w:szCs w:val="24"/>
          <w:highlight w:val="none"/>
          <w:lang w:val="en-US" w:eastAsia="zh-CN"/>
        </w:rPr>
        <w:t>22</w:t>
      </w:r>
      <w:r>
        <w:rPr>
          <w:rFonts w:hint="eastAsia" w:ascii="宋体" w:hAnsi="宋体" w:eastAsia="宋体" w:cs="宋体"/>
          <w:b w:val="0"/>
          <w:i w:val="0"/>
          <w:caps w:val="0"/>
          <w:color w:val="auto"/>
          <w:spacing w:val="0"/>
          <w:w w:val="100"/>
          <w:sz w:val="24"/>
          <w:szCs w:val="24"/>
          <w:highlight w:val="none"/>
          <w:lang w:eastAsia="zh-CN"/>
        </w:rPr>
        <w:t>日</w:t>
      </w:r>
      <w:r>
        <w:rPr>
          <w:rFonts w:hint="eastAsia" w:ascii="宋体" w:hAnsi="宋体" w:eastAsia="宋体" w:cs="宋体"/>
          <w:b w:val="0"/>
          <w:i w:val="0"/>
          <w:caps w:val="0"/>
          <w:color w:val="auto"/>
          <w:spacing w:val="0"/>
          <w:w w:val="100"/>
          <w:sz w:val="24"/>
          <w:szCs w:val="24"/>
          <w:highlight w:val="none"/>
          <w:lang w:val="en-US" w:eastAsia="zh-CN"/>
        </w:rPr>
        <w:t>上</w:t>
      </w:r>
      <w:r>
        <w:rPr>
          <w:rFonts w:hint="eastAsia" w:ascii="宋体" w:hAnsi="宋体" w:eastAsia="宋体" w:cs="宋体"/>
          <w:b w:val="0"/>
          <w:i w:val="0"/>
          <w:caps w:val="0"/>
          <w:color w:val="auto"/>
          <w:spacing w:val="0"/>
          <w:w w:val="100"/>
          <w:sz w:val="24"/>
          <w:szCs w:val="24"/>
          <w:highlight w:val="none"/>
          <w:lang w:eastAsia="zh-CN"/>
        </w:rPr>
        <w:t>午</w:t>
      </w:r>
      <w:r>
        <w:rPr>
          <w:rFonts w:hint="eastAsia" w:ascii="宋体" w:hAnsi="宋体" w:cs="宋体"/>
          <w:b w:val="0"/>
          <w:i w:val="0"/>
          <w:caps w:val="0"/>
          <w:color w:val="auto"/>
          <w:spacing w:val="0"/>
          <w:w w:val="100"/>
          <w:sz w:val="24"/>
          <w:szCs w:val="24"/>
          <w:highlight w:val="none"/>
          <w:lang w:val="en-US" w:eastAsia="zh-CN"/>
        </w:rPr>
        <w:t>11</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00</w:t>
      </w:r>
      <w:r>
        <w:rPr>
          <w:rFonts w:hint="eastAsia" w:ascii="宋体" w:hAnsi="宋体" w:eastAsia="宋体" w:cs="宋体"/>
          <w:b w:val="0"/>
          <w:i w:val="0"/>
          <w:caps w:val="0"/>
          <w:color w:val="auto"/>
          <w:spacing w:val="0"/>
          <w:w w:val="100"/>
          <w:sz w:val="24"/>
          <w:szCs w:val="24"/>
          <w:lang w:eastAsia="zh-CN"/>
        </w:rPr>
        <w:t>时</w:t>
      </w:r>
      <w:r>
        <w:rPr>
          <w:rFonts w:hint="eastAsia" w:ascii="宋体" w:hAnsi="宋体" w:eastAsia="宋体" w:cs="宋体"/>
          <w:b w:val="0"/>
          <w:i w:val="0"/>
          <w:caps w:val="0"/>
          <w:color w:val="auto"/>
          <w:spacing w:val="0"/>
          <w:w w:val="100"/>
          <w:sz w:val="24"/>
          <w:szCs w:val="24"/>
        </w:rPr>
        <w:t>（北京时间）</w:t>
      </w:r>
      <w:r>
        <w:rPr>
          <w:rFonts w:hint="eastAsia" w:ascii="宋体" w:hAnsi="宋体" w:eastAsia="宋体" w:cs="宋体"/>
          <w:b w:val="0"/>
          <w:i w:val="0"/>
          <w:caps w:val="0"/>
          <w:color w:val="auto"/>
          <w:spacing w:val="0"/>
          <w:w w:val="100"/>
          <w:sz w:val="24"/>
          <w:szCs w:val="24"/>
        </w:rPr>
        <w:t>前提交</w:t>
      </w:r>
      <w:r>
        <w:rPr>
          <w:rFonts w:hint="eastAsia" w:ascii="宋体" w:hAnsi="宋体" w:eastAsia="宋体" w:cs="宋体"/>
          <w:b w:val="0"/>
          <w:i w:val="0"/>
          <w:caps w:val="0"/>
          <w:color w:val="auto"/>
          <w:spacing w:val="0"/>
          <w:w w:val="100"/>
          <w:sz w:val="24"/>
          <w:szCs w:val="24"/>
          <w:lang w:eastAsia="zh-CN"/>
        </w:rPr>
        <w:t>响应</w:t>
      </w:r>
      <w:r>
        <w:rPr>
          <w:rFonts w:hint="eastAsia" w:ascii="宋体" w:hAnsi="宋体" w:eastAsia="宋体" w:cs="宋体"/>
          <w:b w:val="0"/>
          <w:i w:val="0"/>
          <w:caps w:val="0"/>
          <w:color w:val="auto"/>
          <w:spacing w:val="0"/>
          <w:w w:val="100"/>
          <w:sz w:val="24"/>
          <w:szCs w:val="24"/>
        </w:rPr>
        <w:t>文件。</w:t>
      </w:r>
    </w:p>
    <w:p w14:paraId="352E6D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14:paraId="5F49A38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一、项目基本情况</w:t>
      </w:r>
    </w:p>
    <w:p w14:paraId="6A7FE53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项目编号</w:t>
      </w:r>
      <w:r>
        <w:rPr>
          <w:rFonts w:hint="eastAsia" w:ascii="宋体" w:hAnsi="宋体" w:eastAsia="宋体" w:cs="宋体"/>
          <w:b w:val="0"/>
          <w:i w:val="0"/>
          <w:caps w:val="0"/>
          <w:color w:val="auto"/>
          <w:spacing w:val="0"/>
          <w:w w:val="100"/>
          <w:sz w:val="24"/>
          <w:szCs w:val="24"/>
        </w:rPr>
        <w:t>：</w:t>
      </w:r>
      <w:r>
        <w:rPr>
          <w:rFonts w:hint="eastAsia" w:ascii="宋体" w:hAnsi="宋体" w:cs="宋体"/>
          <w:b w:val="0"/>
          <w:i w:val="0"/>
          <w:caps w:val="0"/>
          <w:color w:val="auto"/>
          <w:spacing w:val="0"/>
          <w:w w:val="100"/>
          <w:sz w:val="24"/>
          <w:szCs w:val="24"/>
          <w:lang w:eastAsia="zh-CN"/>
        </w:rPr>
        <w:t>ZHXJ-2025-01</w:t>
      </w:r>
      <w:r>
        <w:rPr>
          <w:rFonts w:hint="eastAsia" w:ascii="宋体" w:hAnsi="宋体" w:eastAsia="宋体" w:cs="宋体"/>
          <w:b w:val="0"/>
          <w:i w:val="0"/>
          <w:caps w:val="0"/>
          <w:color w:val="auto"/>
          <w:spacing w:val="0"/>
          <w:w w:val="100"/>
          <w:sz w:val="24"/>
          <w:szCs w:val="24"/>
          <w:lang w:val="en-US" w:eastAsia="zh-CN"/>
        </w:rPr>
        <w:t xml:space="preserve"> </w:t>
      </w:r>
    </w:p>
    <w:p w14:paraId="0C068C8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479" w:leftChars="228" w:firstLine="0" w:firstLineChars="0"/>
        <w:jc w:val="both"/>
        <w:textAlignment w:val="baseline"/>
        <w:rPr>
          <w:rFonts w:hint="eastAsia" w:ascii="宋体" w:hAnsi="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项目名称：</w:t>
      </w:r>
      <w:r>
        <w:rPr>
          <w:rFonts w:hint="eastAsia" w:ascii="宋体" w:hAnsi="宋体" w:cs="宋体"/>
          <w:b w:val="0"/>
          <w:i w:val="0"/>
          <w:caps w:val="0"/>
          <w:color w:val="auto"/>
          <w:spacing w:val="0"/>
          <w:w w:val="100"/>
          <w:sz w:val="24"/>
          <w:szCs w:val="24"/>
          <w:lang w:eastAsia="zh-CN"/>
        </w:rPr>
        <w:t>喀什技师学院2024-2025学年第二学期教材采购项目</w:t>
      </w:r>
    </w:p>
    <w:p w14:paraId="78A98C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479" w:leftChars="228" w:firstLine="0" w:firstLineChars="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采购方式：</w:t>
      </w:r>
      <w:r>
        <w:rPr>
          <w:rFonts w:hint="eastAsia" w:ascii="宋体" w:hAnsi="宋体" w:eastAsia="宋体" w:cs="宋体"/>
          <w:b w:val="0"/>
          <w:i w:val="0"/>
          <w:caps w:val="0"/>
          <w:color w:val="auto"/>
          <w:spacing w:val="0"/>
          <w:w w:val="100"/>
          <w:sz w:val="24"/>
          <w:szCs w:val="24"/>
          <w:lang w:eastAsia="zh-CN"/>
        </w:rPr>
        <w:t>询价</w:t>
      </w:r>
    </w:p>
    <w:p w14:paraId="2B5FE9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预算金额</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元</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w:t>
      </w:r>
      <w:r>
        <w:rPr>
          <w:rFonts w:hint="eastAsia" w:ascii="楷体" w:hAnsi="楷体" w:eastAsia="楷体" w:cs="楷体"/>
          <w:color w:val="auto"/>
          <w:sz w:val="24"/>
          <w:szCs w:val="32"/>
          <w:vertAlign w:val="baseline"/>
          <w:lang w:val="en-US" w:eastAsia="zh-CN"/>
        </w:rPr>
        <w:t>1026339.8</w:t>
      </w:r>
      <w:r>
        <w:rPr>
          <w:rFonts w:hint="eastAsia" w:ascii="宋体" w:hAnsi="宋体" w:eastAsia="宋体" w:cs="宋体"/>
          <w:b w:val="0"/>
          <w:i w:val="0"/>
          <w:caps w:val="0"/>
          <w:color w:val="auto"/>
          <w:spacing w:val="0"/>
          <w:w w:val="100"/>
          <w:sz w:val="24"/>
          <w:szCs w:val="24"/>
        </w:rPr>
        <w:t>元</w:t>
      </w:r>
    </w:p>
    <w:p w14:paraId="086E558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color w:val="auto"/>
          <w:lang w:val="en-US" w:eastAsia="zh-CN"/>
        </w:rPr>
      </w:pPr>
      <w:r>
        <w:rPr>
          <w:rFonts w:hint="eastAsia" w:ascii="宋体" w:hAnsi="宋体" w:eastAsia="宋体" w:cs="宋体"/>
          <w:b w:val="0"/>
          <w:i w:val="0"/>
          <w:caps w:val="0"/>
          <w:color w:val="auto"/>
          <w:spacing w:val="0"/>
          <w:w w:val="100"/>
          <w:sz w:val="24"/>
          <w:szCs w:val="24"/>
          <w:lang w:val="en-US" w:eastAsia="zh-CN"/>
        </w:rPr>
        <w:t>最高限价（元）：</w:t>
      </w:r>
      <w:r>
        <w:rPr>
          <w:rFonts w:hint="eastAsia" w:ascii="楷体" w:hAnsi="楷体" w:eastAsia="楷体" w:cs="楷体"/>
          <w:color w:val="auto"/>
          <w:sz w:val="24"/>
          <w:szCs w:val="32"/>
          <w:vertAlign w:val="baseline"/>
          <w:lang w:val="en-US" w:eastAsia="zh-CN"/>
        </w:rPr>
        <w:t>1026339.8</w:t>
      </w:r>
      <w:r>
        <w:rPr>
          <w:rFonts w:hint="eastAsia" w:ascii="宋体" w:hAnsi="宋体" w:eastAsia="宋体" w:cs="宋体"/>
          <w:b w:val="0"/>
          <w:i w:val="0"/>
          <w:caps w:val="0"/>
          <w:color w:val="auto"/>
          <w:spacing w:val="0"/>
          <w:w w:val="100"/>
          <w:sz w:val="24"/>
          <w:szCs w:val="24"/>
          <w:lang w:val="en-US" w:eastAsia="zh-CN"/>
        </w:rPr>
        <w:t>元</w:t>
      </w:r>
    </w:p>
    <w:p w14:paraId="46F2EA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采购需求：</w:t>
      </w:r>
    </w:p>
    <w:p w14:paraId="7C75C498">
      <w:pPr>
        <w:pStyle w:val="15"/>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    标项名称：教材  </w:t>
      </w:r>
    </w:p>
    <w:p w14:paraId="4AE2CCD0">
      <w:pPr>
        <w:pStyle w:val="15"/>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    数量：1     </w:t>
      </w:r>
    </w:p>
    <w:p w14:paraId="4D761DAE">
      <w:pPr>
        <w:pStyle w:val="15"/>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    预算金额（元）：</w:t>
      </w:r>
      <w:r>
        <w:rPr>
          <w:rFonts w:hint="eastAsia" w:ascii="楷体" w:hAnsi="楷体" w:eastAsia="楷体" w:cs="楷体"/>
          <w:color w:val="auto"/>
          <w:sz w:val="24"/>
          <w:szCs w:val="32"/>
          <w:vertAlign w:val="baseline"/>
          <w:lang w:val="en-US" w:eastAsia="zh-CN"/>
        </w:rPr>
        <w:t>1026339.8</w:t>
      </w:r>
      <w:r>
        <w:rPr>
          <w:rFonts w:hint="eastAsia" w:ascii="宋体" w:hAnsi="宋体" w:eastAsia="宋体" w:cs="宋体"/>
          <w:b w:val="0"/>
          <w:i w:val="0"/>
          <w:caps w:val="0"/>
          <w:color w:val="auto"/>
          <w:spacing w:val="0"/>
          <w:w w:val="100"/>
          <w:sz w:val="24"/>
          <w:szCs w:val="24"/>
          <w:lang w:val="en-US" w:eastAsia="zh-CN"/>
        </w:rPr>
        <w:t xml:space="preserve">元 </w:t>
      </w:r>
    </w:p>
    <w:p w14:paraId="6E1F003A">
      <w:pPr>
        <w:pStyle w:val="15"/>
        <w:keepNext w:val="0"/>
        <w:keepLines w:val="0"/>
        <w:pageBreakBefore w:val="0"/>
        <w:widowControl w:val="0"/>
        <w:kinsoku/>
        <w:wordWrap/>
        <w:overflowPunct/>
        <w:topLinePunct w:val="0"/>
        <w:autoSpaceDE/>
        <w:autoSpaceDN/>
        <w:bidi w:val="0"/>
        <w:adjustRightInd/>
        <w:snapToGrid w:val="0"/>
        <w:spacing w:line="360" w:lineRule="auto"/>
        <w:ind w:firstLine="480"/>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简要规格描述：学生教材一批</w:t>
      </w:r>
    </w:p>
    <w:p w14:paraId="363E6CC3">
      <w:pPr>
        <w:pStyle w:val="15"/>
        <w:keepNext w:val="0"/>
        <w:keepLines w:val="0"/>
        <w:pageBreakBefore w:val="0"/>
        <w:widowControl w:val="0"/>
        <w:kinsoku/>
        <w:wordWrap/>
        <w:overflowPunct/>
        <w:topLinePunct w:val="0"/>
        <w:autoSpaceDE/>
        <w:autoSpaceDN/>
        <w:bidi w:val="0"/>
        <w:adjustRightInd/>
        <w:snapToGrid w:val="0"/>
        <w:spacing w:line="360" w:lineRule="auto"/>
        <w:ind w:firstLine="480"/>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备注：/</w:t>
      </w:r>
    </w:p>
    <w:p w14:paraId="7DE29951">
      <w:pPr>
        <w:pStyle w:val="15"/>
        <w:keepNext w:val="0"/>
        <w:keepLines w:val="0"/>
        <w:pageBreakBefore w:val="0"/>
        <w:widowControl w:val="0"/>
        <w:kinsoku/>
        <w:wordWrap/>
        <w:overflowPunct/>
        <w:topLinePunct w:val="0"/>
        <w:autoSpaceDE/>
        <w:autoSpaceDN/>
        <w:bidi w:val="0"/>
        <w:adjustRightInd/>
        <w:snapToGrid w:val="0"/>
        <w:spacing w:line="360" w:lineRule="auto"/>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    合同履约期限：</w:t>
      </w:r>
      <w:r>
        <w:rPr>
          <w:rFonts w:ascii="宋体" w:hAnsi="宋体" w:eastAsia="宋体" w:cs="宋体"/>
          <w:color w:val="auto"/>
          <w:sz w:val="24"/>
          <w:szCs w:val="24"/>
        </w:rPr>
        <w:t>详见</w:t>
      </w:r>
      <w:r>
        <w:rPr>
          <w:rFonts w:hint="eastAsia" w:ascii="宋体" w:hAnsi="宋体" w:cs="宋体"/>
          <w:color w:val="auto"/>
          <w:sz w:val="24"/>
          <w:szCs w:val="24"/>
          <w:lang w:val="en-US" w:eastAsia="zh-CN"/>
        </w:rPr>
        <w:t>询价</w:t>
      </w:r>
      <w:r>
        <w:rPr>
          <w:rFonts w:ascii="宋体" w:hAnsi="宋体" w:eastAsia="宋体" w:cs="宋体"/>
          <w:color w:val="auto"/>
          <w:sz w:val="24"/>
          <w:szCs w:val="24"/>
        </w:rPr>
        <w:t>文件</w:t>
      </w:r>
      <w:r>
        <w:rPr>
          <w:rFonts w:hint="eastAsia" w:ascii="宋体" w:hAnsi="宋体" w:eastAsia="宋体" w:cs="宋体"/>
          <w:b w:val="0"/>
          <w:i w:val="0"/>
          <w:caps w:val="0"/>
          <w:color w:val="auto"/>
          <w:spacing w:val="0"/>
          <w:w w:val="100"/>
          <w:sz w:val="24"/>
          <w:szCs w:val="24"/>
          <w:lang w:val="en-US" w:eastAsia="zh-CN"/>
        </w:rPr>
        <w:t>。</w:t>
      </w:r>
    </w:p>
    <w:p w14:paraId="0CFFEAD2">
      <w:pPr>
        <w:pStyle w:val="15"/>
        <w:keepNext w:val="0"/>
        <w:keepLines w:val="0"/>
        <w:pageBreakBefore w:val="0"/>
        <w:widowControl w:val="0"/>
        <w:kinsoku/>
        <w:wordWrap/>
        <w:overflowPunct/>
        <w:topLinePunct w:val="0"/>
        <w:autoSpaceDE/>
        <w:autoSpaceDN/>
        <w:bidi w:val="0"/>
        <w:adjustRightInd/>
        <w:snapToGrid w:val="0"/>
        <w:spacing w:line="360" w:lineRule="auto"/>
        <w:ind w:firstLine="480"/>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本项目（否）接受联合体投标。  </w:t>
      </w:r>
    </w:p>
    <w:p w14:paraId="4BAE334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二、申请人的资格要求：</w:t>
      </w:r>
    </w:p>
    <w:p w14:paraId="623BA2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1.满足《中华人民共和国政府采购法》第二十二条规定；</w:t>
      </w:r>
    </w:p>
    <w:p w14:paraId="75E9BAD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2.落实政府采购政策需满足的资格要求：</w:t>
      </w:r>
      <w:r>
        <w:rPr>
          <w:rFonts w:hint="eastAsia" w:ascii="宋体" w:hAnsi="宋体" w:cs="宋体"/>
          <w:b w:val="0"/>
          <w:i w:val="0"/>
          <w:caps w:val="0"/>
          <w:color w:val="auto"/>
          <w:spacing w:val="0"/>
          <w:w w:val="100"/>
          <w:sz w:val="24"/>
          <w:szCs w:val="24"/>
          <w:lang w:val="en-US" w:eastAsia="zh-CN"/>
        </w:rPr>
        <w:t>无。</w:t>
      </w:r>
      <w:r>
        <w:rPr>
          <w:rFonts w:hint="eastAsia" w:ascii="宋体" w:hAnsi="宋体" w:eastAsia="宋体" w:cs="宋体"/>
          <w:b w:val="0"/>
          <w:i w:val="0"/>
          <w:caps w:val="0"/>
          <w:color w:val="auto"/>
          <w:spacing w:val="0"/>
          <w:w w:val="100"/>
          <w:sz w:val="24"/>
          <w:szCs w:val="24"/>
          <w:lang w:val="en-US" w:eastAsia="zh-CN"/>
        </w:rPr>
        <w:t xml:space="preserve"> </w:t>
      </w:r>
    </w:p>
    <w:p w14:paraId="6255C8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3.本项目的特定资格要求：具备有效的《中华人民共和国出版物发行许可证》或《中华人民共和国出版物经营许可证》</w:t>
      </w:r>
    </w:p>
    <w:p w14:paraId="27F293D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三、获取采购文件</w:t>
      </w:r>
    </w:p>
    <w:p w14:paraId="47D42DF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时间：202</w:t>
      </w:r>
      <w:r>
        <w:rPr>
          <w:rFonts w:hint="eastAsia" w:ascii="宋体" w:hAnsi="宋体" w:cs="宋体"/>
          <w:b w:val="0"/>
          <w:i w:val="0"/>
          <w:caps w:val="0"/>
          <w:color w:val="auto"/>
          <w:spacing w:val="0"/>
          <w:w w:val="100"/>
          <w:sz w:val="24"/>
          <w:szCs w:val="24"/>
          <w:lang w:val="en-US" w:eastAsia="zh-CN"/>
        </w:rPr>
        <w:t>5</w:t>
      </w:r>
      <w:r>
        <w:rPr>
          <w:rFonts w:hint="eastAsia" w:ascii="宋体" w:hAnsi="宋体" w:eastAsia="宋体" w:cs="宋体"/>
          <w:b w:val="0"/>
          <w:i w:val="0"/>
          <w:caps w:val="0"/>
          <w:color w:val="auto"/>
          <w:spacing w:val="0"/>
          <w:w w:val="100"/>
          <w:sz w:val="24"/>
          <w:szCs w:val="24"/>
        </w:rPr>
        <w:t>年</w:t>
      </w:r>
      <w:r>
        <w:rPr>
          <w:rFonts w:hint="eastAsia" w:ascii="宋体" w:hAnsi="宋体" w:eastAsia="宋体" w:cs="宋体"/>
          <w:b w:val="0"/>
          <w:i w:val="0"/>
          <w:caps w:val="0"/>
          <w:color w:val="auto"/>
          <w:spacing w:val="0"/>
          <w:w w:val="100"/>
          <w:sz w:val="24"/>
          <w:szCs w:val="24"/>
          <w:lang w:val="en-US" w:eastAsia="zh-CN"/>
        </w:rPr>
        <w:t>0</w:t>
      </w:r>
      <w:r>
        <w:rPr>
          <w:rFonts w:hint="eastAsia" w:ascii="宋体" w:hAnsi="宋体" w:cs="宋体"/>
          <w:b w:val="0"/>
          <w:i w:val="0"/>
          <w:caps w:val="0"/>
          <w:color w:val="auto"/>
          <w:spacing w:val="0"/>
          <w:w w:val="100"/>
          <w:sz w:val="24"/>
          <w:szCs w:val="24"/>
          <w:lang w:val="en-US" w:eastAsia="zh-CN"/>
        </w:rPr>
        <w:t>1</w:t>
      </w:r>
      <w:r>
        <w:rPr>
          <w:rFonts w:hint="eastAsia" w:ascii="宋体" w:hAnsi="宋体" w:eastAsia="宋体" w:cs="宋体"/>
          <w:b w:val="0"/>
          <w:i w:val="0"/>
          <w:caps w:val="0"/>
          <w:color w:val="auto"/>
          <w:spacing w:val="0"/>
          <w:w w:val="100"/>
          <w:sz w:val="24"/>
          <w:szCs w:val="24"/>
        </w:rPr>
        <w:t>月</w:t>
      </w:r>
      <w:r>
        <w:rPr>
          <w:rFonts w:hint="eastAsia" w:ascii="宋体" w:hAnsi="宋体" w:cs="宋体"/>
          <w:b w:val="0"/>
          <w:i w:val="0"/>
          <w:caps w:val="0"/>
          <w:color w:val="auto"/>
          <w:spacing w:val="0"/>
          <w:w w:val="100"/>
          <w:sz w:val="24"/>
          <w:szCs w:val="24"/>
          <w:lang w:val="en-US" w:eastAsia="zh-CN"/>
        </w:rPr>
        <w:t>17</w:t>
      </w:r>
      <w:r>
        <w:rPr>
          <w:rFonts w:hint="eastAsia" w:ascii="宋体" w:hAnsi="宋体" w:eastAsia="宋体" w:cs="宋体"/>
          <w:b w:val="0"/>
          <w:i w:val="0"/>
          <w:caps w:val="0"/>
          <w:color w:val="auto"/>
          <w:spacing w:val="0"/>
          <w:w w:val="100"/>
          <w:sz w:val="24"/>
          <w:szCs w:val="24"/>
        </w:rPr>
        <w:t>日至202</w:t>
      </w:r>
      <w:r>
        <w:rPr>
          <w:rFonts w:hint="eastAsia" w:ascii="宋体" w:hAnsi="宋体" w:cs="宋体"/>
          <w:b w:val="0"/>
          <w:i w:val="0"/>
          <w:caps w:val="0"/>
          <w:color w:val="auto"/>
          <w:spacing w:val="0"/>
          <w:w w:val="100"/>
          <w:sz w:val="24"/>
          <w:szCs w:val="24"/>
          <w:lang w:val="en-US" w:eastAsia="zh-CN"/>
        </w:rPr>
        <w:t>5</w:t>
      </w:r>
      <w:r>
        <w:rPr>
          <w:rFonts w:hint="eastAsia" w:ascii="宋体" w:hAnsi="宋体" w:eastAsia="宋体" w:cs="宋体"/>
          <w:b w:val="0"/>
          <w:i w:val="0"/>
          <w:caps w:val="0"/>
          <w:color w:val="auto"/>
          <w:spacing w:val="0"/>
          <w:w w:val="100"/>
          <w:sz w:val="24"/>
          <w:szCs w:val="24"/>
        </w:rPr>
        <w:t>年</w:t>
      </w:r>
      <w:r>
        <w:rPr>
          <w:rFonts w:hint="eastAsia" w:ascii="宋体" w:hAnsi="宋体" w:eastAsia="宋体" w:cs="宋体"/>
          <w:b w:val="0"/>
          <w:i w:val="0"/>
          <w:caps w:val="0"/>
          <w:color w:val="auto"/>
          <w:spacing w:val="0"/>
          <w:w w:val="100"/>
          <w:sz w:val="24"/>
          <w:szCs w:val="24"/>
          <w:lang w:val="en-US" w:eastAsia="zh-CN"/>
        </w:rPr>
        <w:t>0</w:t>
      </w:r>
      <w:r>
        <w:rPr>
          <w:rFonts w:hint="eastAsia" w:ascii="宋体" w:hAnsi="宋体" w:cs="宋体"/>
          <w:b w:val="0"/>
          <w:i w:val="0"/>
          <w:caps w:val="0"/>
          <w:color w:val="auto"/>
          <w:spacing w:val="0"/>
          <w:w w:val="100"/>
          <w:sz w:val="24"/>
          <w:szCs w:val="24"/>
          <w:lang w:val="en-US" w:eastAsia="zh-CN"/>
        </w:rPr>
        <w:t>1</w:t>
      </w:r>
      <w:r>
        <w:rPr>
          <w:rFonts w:hint="eastAsia" w:ascii="宋体" w:hAnsi="宋体" w:eastAsia="宋体" w:cs="宋体"/>
          <w:b w:val="0"/>
          <w:i w:val="0"/>
          <w:caps w:val="0"/>
          <w:color w:val="auto"/>
          <w:spacing w:val="0"/>
          <w:w w:val="100"/>
          <w:sz w:val="24"/>
          <w:szCs w:val="24"/>
        </w:rPr>
        <w:t>月</w:t>
      </w:r>
      <w:r>
        <w:rPr>
          <w:rFonts w:hint="eastAsia" w:ascii="宋体" w:hAnsi="宋体" w:cs="宋体"/>
          <w:b w:val="0"/>
          <w:i w:val="0"/>
          <w:caps w:val="0"/>
          <w:color w:val="auto"/>
          <w:spacing w:val="0"/>
          <w:w w:val="100"/>
          <w:sz w:val="24"/>
          <w:szCs w:val="24"/>
          <w:lang w:val="en-US" w:eastAsia="zh-CN"/>
        </w:rPr>
        <w:t>21</w:t>
      </w:r>
      <w:r>
        <w:rPr>
          <w:rFonts w:hint="eastAsia" w:ascii="宋体" w:hAnsi="宋体" w:eastAsia="宋体" w:cs="宋体"/>
          <w:b w:val="0"/>
          <w:i w:val="0"/>
          <w:caps w:val="0"/>
          <w:color w:val="auto"/>
          <w:spacing w:val="0"/>
          <w:w w:val="100"/>
          <w:sz w:val="24"/>
          <w:szCs w:val="24"/>
        </w:rPr>
        <w:t>日，每天上午</w:t>
      </w:r>
      <w:r>
        <w:rPr>
          <w:rFonts w:hint="eastAsia" w:ascii="宋体" w:hAnsi="宋体" w:cs="宋体"/>
          <w:b w:val="0"/>
          <w:i w:val="0"/>
          <w:caps w:val="0"/>
          <w:color w:val="auto"/>
          <w:spacing w:val="0"/>
          <w:w w:val="100"/>
          <w:sz w:val="24"/>
          <w:szCs w:val="24"/>
          <w:lang w:val="en-US" w:eastAsia="zh-CN"/>
        </w:rPr>
        <w:t>0</w:t>
      </w:r>
      <w:r>
        <w:rPr>
          <w:rFonts w:hint="eastAsia" w:ascii="宋体" w:hAnsi="宋体" w:eastAsia="宋体" w:cs="宋体"/>
          <w:b w:val="0"/>
          <w:i w:val="0"/>
          <w:caps w:val="0"/>
          <w:color w:val="auto"/>
          <w:spacing w:val="0"/>
          <w:w w:val="100"/>
          <w:sz w:val="24"/>
          <w:szCs w:val="24"/>
        </w:rPr>
        <w:t>0:00至1</w:t>
      </w:r>
      <w:r>
        <w:rPr>
          <w:rFonts w:hint="eastAsia" w:ascii="宋体" w:hAnsi="宋体" w:cs="宋体"/>
          <w:b w:val="0"/>
          <w:i w:val="0"/>
          <w:caps w:val="0"/>
          <w:color w:val="auto"/>
          <w:spacing w:val="0"/>
          <w:w w:val="100"/>
          <w:sz w:val="24"/>
          <w:szCs w:val="24"/>
          <w:lang w:val="en-US" w:eastAsia="zh-CN"/>
        </w:rPr>
        <w:t>2</w:t>
      </w:r>
      <w:r>
        <w:rPr>
          <w:rFonts w:hint="eastAsia" w:ascii="宋体" w:hAnsi="宋体" w:eastAsia="宋体" w:cs="宋体"/>
          <w:b w:val="0"/>
          <w:i w:val="0"/>
          <w:caps w:val="0"/>
          <w:color w:val="auto"/>
          <w:spacing w:val="0"/>
          <w:w w:val="100"/>
          <w:sz w:val="24"/>
          <w:szCs w:val="24"/>
        </w:rPr>
        <w:t>:00，下午1</w:t>
      </w:r>
      <w:r>
        <w:rPr>
          <w:rFonts w:hint="eastAsia" w:ascii="宋体" w:hAnsi="宋体" w:cs="宋体"/>
          <w:b w:val="0"/>
          <w:i w:val="0"/>
          <w:caps w:val="0"/>
          <w:color w:val="auto"/>
          <w:spacing w:val="0"/>
          <w:w w:val="100"/>
          <w:sz w:val="24"/>
          <w:szCs w:val="24"/>
          <w:lang w:val="en-US" w:eastAsia="zh-CN"/>
        </w:rPr>
        <w:t>2</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eastAsia="zh-CN"/>
        </w:rPr>
        <w:t>0</w:t>
      </w:r>
      <w:r>
        <w:rPr>
          <w:rFonts w:hint="eastAsia" w:ascii="宋体" w:hAnsi="宋体" w:eastAsia="宋体" w:cs="宋体"/>
          <w:b w:val="0"/>
          <w:i w:val="0"/>
          <w:caps w:val="0"/>
          <w:color w:val="auto"/>
          <w:spacing w:val="0"/>
          <w:w w:val="100"/>
          <w:sz w:val="24"/>
          <w:szCs w:val="24"/>
        </w:rPr>
        <w:t>0至</w:t>
      </w:r>
      <w:r>
        <w:rPr>
          <w:rFonts w:hint="eastAsia" w:ascii="宋体" w:hAnsi="宋体" w:cs="宋体"/>
          <w:b w:val="0"/>
          <w:i w:val="0"/>
          <w:caps w:val="0"/>
          <w:color w:val="auto"/>
          <w:spacing w:val="0"/>
          <w:w w:val="100"/>
          <w:sz w:val="24"/>
          <w:szCs w:val="24"/>
          <w:lang w:val="en-US" w:eastAsia="zh-CN"/>
        </w:rPr>
        <w:t>23</w:t>
      </w:r>
      <w:r>
        <w:rPr>
          <w:rFonts w:hint="eastAsia" w:ascii="宋体" w:hAnsi="宋体" w:eastAsia="宋体" w:cs="宋体"/>
          <w:b w:val="0"/>
          <w:i w:val="0"/>
          <w:caps w:val="0"/>
          <w:color w:val="auto"/>
          <w:spacing w:val="0"/>
          <w:w w:val="100"/>
          <w:sz w:val="24"/>
          <w:szCs w:val="24"/>
        </w:rPr>
        <w:t>:</w:t>
      </w:r>
      <w:r>
        <w:rPr>
          <w:rFonts w:hint="eastAsia" w:ascii="宋体" w:hAnsi="宋体" w:cs="宋体"/>
          <w:b w:val="0"/>
          <w:i w:val="0"/>
          <w:caps w:val="0"/>
          <w:color w:val="auto"/>
          <w:spacing w:val="0"/>
          <w:w w:val="100"/>
          <w:sz w:val="24"/>
          <w:szCs w:val="24"/>
          <w:lang w:val="en-US" w:eastAsia="zh-CN"/>
        </w:rPr>
        <w:t>59</w:t>
      </w:r>
      <w:r>
        <w:rPr>
          <w:rFonts w:hint="eastAsia" w:ascii="宋体" w:hAnsi="宋体" w:eastAsia="宋体" w:cs="宋体"/>
          <w:b w:val="0"/>
          <w:i w:val="0"/>
          <w:caps w:val="0"/>
          <w:color w:val="auto"/>
          <w:spacing w:val="0"/>
          <w:w w:val="100"/>
          <w:sz w:val="24"/>
          <w:szCs w:val="24"/>
        </w:rPr>
        <w:t>（北京时间，法定节假日除外）</w:t>
      </w:r>
    </w:p>
    <w:p w14:paraId="6BC687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地点：政采云平台下载</w:t>
      </w:r>
    </w:p>
    <w:p w14:paraId="7ECE493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方式：（登录政府采购云平台→项目采购→获取招标文件→申请，审核通过后可下载招标文件，如有操作性问题，可与政采云在线客服进行咨询，咨询电话：400-881-7190）</w:t>
      </w:r>
    </w:p>
    <w:p w14:paraId="06821C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售价（元）：0</w:t>
      </w:r>
    </w:p>
    <w:p w14:paraId="319AFF2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四、响应文件提交</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上传</w:t>
      </w:r>
      <w:r>
        <w:rPr>
          <w:rFonts w:hint="eastAsia" w:ascii="宋体" w:hAnsi="宋体" w:eastAsia="宋体" w:cs="宋体"/>
          <w:b w:val="0"/>
          <w:i w:val="0"/>
          <w:caps w:val="0"/>
          <w:color w:val="auto"/>
          <w:spacing w:val="0"/>
          <w:w w:val="100"/>
          <w:sz w:val="24"/>
          <w:szCs w:val="24"/>
          <w:lang w:eastAsia="zh-CN"/>
        </w:rPr>
        <w:t>）</w:t>
      </w:r>
    </w:p>
    <w:p w14:paraId="1ED2AB8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截止时间：</w:t>
      </w:r>
      <w:r>
        <w:rPr>
          <w:rFonts w:hint="eastAsia" w:ascii="宋体" w:hAnsi="宋体" w:eastAsia="宋体" w:cs="宋体"/>
          <w:b w:val="0"/>
          <w:i w:val="0"/>
          <w:caps w:val="0"/>
          <w:color w:val="auto"/>
          <w:spacing w:val="0"/>
          <w:w w:val="100"/>
          <w:sz w:val="24"/>
          <w:szCs w:val="24"/>
          <w:u w:val="single"/>
          <w:lang w:val="en-US" w:eastAsia="zh-CN"/>
        </w:rPr>
        <w:t>202</w:t>
      </w:r>
      <w:r>
        <w:rPr>
          <w:rFonts w:hint="eastAsia" w:ascii="宋体" w:hAnsi="宋体" w:cs="宋体"/>
          <w:b w:val="0"/>
          <w:i w:val="0"/>
          <w:caps w:val="0"/>
          <w:color w:val="auto"/>
          <w:spacing w:val="0"/>
          <w:w w:val="100"/>
          <w:sz w:val="24"/>
          <w:szCs w:val="24"/>
          <w:u w:val="single"/>
          <w:lang w:val="en-US" w:eastAsia="zh-CN"/>
        </w:rPr>
        <w:t>5</w:t>
      </w:r>
      <w:r>
        <w:rPr>
          <w:rFonts w:hint="eastAsia" w:ascii="宋体" w:hAnsi="宋体" w:eastAsia="宋体" w:cs="宋体"/>
          <w:b w:val="0"/>
          <w:i w:val="0"/>
          <w:caps w:val="0"/>
          <w:color w:val="auto"/>
          <w:spacing w:val="0"/>
          <w:w w:val="100"/>
          <w:sz w:val="24"/>
          <w:szCs w:val="24"/>
          <w:u w:val="single"/>
        </w:rPr>
        <w:t>年</w:t>
      </w:r>
      <w:r>
        <w:rPr>
          <w:rFonts w:hint="eastAsia" w:ascii="宋体" w:hAnsi="宋体" w:cs="宋体"/>
          <w:b w:val="0"/>
          <w:i w:val="0"/>
          <w:caps w:val="0"/>
          <w:color w:val="auto"/>
          <w:spacing w:val="0"/>
          <w:w w:val="100"/>
          <w:sz w:val="24"/>
          <w:szCs w:val="24"/>
          <w:u w:val="single"/>
          <w:lang w:val="en-US" w:eastAsia="zh-CN"/>
        </w:rPr>
        <w:t>1</w:t>
      </w:r>
      <w:r>
        <w:rPr>
          <w:rFonts w:hint="eastAsia" w:ascii="宋体" w:hAnsi="宋体" w:eastAsia="宋体" w:cs="宋体"/>
          <w:b w:val="0"/>
          <w:i w:val="0"/>
          <w:caps w:val="0"/>
          <w:color w:val="auto"/>
          <w:spacing w:val="0"/>
          <w:w w:val="100"/>
          <w:sz w:val="24"/>
          <w:szCs w:val="24"/>
          <w:u w:val="single"/>
        </w:rPr>
        <w:t>月</w:t>
      </w:r>
      <w:r>
        <w:rPr>
          <w:rFonts w:hint="eastAsia" w:ascii="宋体" w:hAnsi="宋体" w:cs="宋体"/>
          <w:b w:val="0"/>
          <w:i w:val="0"/>
          <w:caps w:val="0"/>
          <w:color w:val="auto"/>
          <w:spacing w:val="0"/>
          <w:w w:val="100"/>
          <w:sz w:val="24"/>
          <w:szCs w:val="24"/>
          <w:u w:val="single"/>
          <w:lang w:val="en-US" w:eastAsia="zh-CN"/>
        </w:rPr>
        <w:t>22</w:t>
      </w:r>
      <w:r>
        <w:rPr>
          <w:rFonts w:hint="eastAsia" w:ascii="宋体" w:hAnsi="宋体" w:eastAsia="宋体" w:cs="宋体"/>
          <w:b w:val="0"/>
          <w:i w:val="0"/>
          <w:caps w:val="0"/>
          <w:color w:val="auto"/>
          <w:spacing w:val="0"/>
          <w:w w:val="100"/>
          <w:sz w:val="24"/>
          <w:szCs w:val="24"/>
          <w:u w:val="single"/>
        </w:rPr>
        <w:t>日</w:t>
      </w:r>
      <w:r>
        <w:rPr>
          <w:rFonts w:hint="eastAsia" w:ascii="宋体" w:hAnsi="宋体" w:eastAsia="宋体" w:cs="宋体"/>
          <w:b w:val="0"/>
          <w:i w:val="0"/>
          <w:caps w:val="0"/>
          <w:color w:val="auto"/>
          <w:spacing w:val="0"/>
          <w:w w:val="100"/>
          <w:sz w:val="24"/>
          <w:szCs w:val="24"/>
          <w:u w:val="single"/>
          <w:lang w:val="en-US" w:eastAsia="zh-CN"/>
        </w:rPr>
        <w:t xml:space="preserve"> 11 </w:t>
      </w:r>
      <w:r>
        <w:rPr>
          <w:rFonts w:hint="eastAsia" w:ascii="宋体" w:hAnsi="宋体" w:eastAsia="宋体" w:cs="宋体"/>
          <w:b w:val="0"/>
          <w:i w:val="0"/>
          <w:caps w:val="0"/>
          <w:color w:val="auto"/>
          <w:spacing w:val="0"/>
          <w:w w:val="100"/>
          <w:sz w:val="24"/>
          <w:szCs w:val="24"/>
          <w:u w:val="single"/>
        </w:rPr>
        <w:t>点</w:t>
      </w:r>
      <w:r>
        <w:rPr>
          <w:rFonts w:hint="eastAsia" w:ascii="宋体" w:hAnsi="宋体" w:eastAsia="宋体" w:cs="宋体"/>
          <w:b w:val="0"/>
          <w:i w:val="0"/>
          <w:caps w:val="0"/>
          <w:color w:val="auto"/>
          <w:spacing w:val="0"/>
          <w:w w:val="100"/>
          <w:sz w:val="24"/>
          <w:szCs w:val="24"/>
          <w:u w:val="single"/>
          <w:lang w:val="en-US" w:eastAsia="zh-CN"/>
        </w:rPr>
        <w:t xml:space="preserve"> 00 </w:t>
      </w:r>
      <w:r>
        <w:rPr>
          <w:rFonts w:hint="eastAsia" w:ascii="宋体" w:hAnsi="宋体" w:eastAsia="宋体" w:cs="宋体"/>
          <w:b w:val="0"/>
          <w:i w:val="0"/>
          <w:caps w:val="0"/>
          <w:color w:val="auto"/>
          <w:spacing w:val="0"/>
          <w:w w:val="100"/>
          <w:sz w:val="24"/>
          <w:szCs w:val="24"/>
          <w:u w:val="single"/>
        </w:rPr>
        <w:t>分</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rPr>
        <w:t>北京时间）</w:t>
      </w:r>
    </w:p>
    <w:p w14:paraId="1F50B7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地点：</w:t>
      </w:r>
      <w:r>
        <w:rPr>
          <w:rFonts w:hint="eastAsia" w:ascii="宋体" w:hAnsi="宋体" w:eastAsia="宋体" w:cs="宋体"/>
          <w:b w:val="0"/>
          <w:i w:val="0"/>
          <w:caps w:val="0"/>
          <w:color w:val="auto"/>
          <w:spacing w:val="0"/>
          <w:w w:val="100"/>
          <w:sz w:val="24"/>
          <w:szCs w:val="24"/>
          <w:u w:val="single"/>
        </w:rPr>
        <w:t>政采云平台（https://login.zcygov.cn/user-login/#/login）</w:t>
      </w:r>
    </w:p>
    <w:p w14:paraId="3FA3405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五、响应文件开启</w:t>
      </w:r>
    </w:p>
    <w:p w14:paraId="5B21FA6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开启</w:t>
      </w:r>
      <w:r>
        <w:rPr>
          <w:rFonts w:hint="eastAsia" w:ascii="宋体" w:hAnsi="宋体" w:eastAsia="宋体" w:cs="宋体"/>
          <w:b w:val="0"/>
          <w:i w:val="0"/>
          <w:caps w:val="0"/>
          <w:color w:val="auto"/>
          <w:spacing w:val="0"/>
          <w:w w:val="100"/>
          <w:sz w:val="24"/>
          <w:szCs w:val="24"/>
        </w:rPr>
        <w:t>时间：</w:t>
      </w:r>
      <w:r>
        <w:rPr>
          <w:rFonts w:hint="eastAsia" w:ascii="宋体" w:hAnsi="宋体" w:eastAsia="宋体" w:cs="宋体"/>
          <w:b w:val="0"/>
          <w:i w:val="0"/>
          <w:caps w:val="0"/>
          <w:color w:val="auto"/>
          <w:spacing w:val="0"/>
          <w:w w:val="100"/>
          <w:sz w:val="24"/>
          <w:szCs w:val="24"/>
          <w:u w:val="single"/>
          <w:lang w:val="en-US" w:eastAsia="zh-CN"/>
        </w:rPr>
        <w:t>202</w:t>
      </w:r>
      <w:r>
        <w:rPr>
          <w:rFonts w:hint="eastAsia" w:ascii="宋体" w:hAnsi="宋体" w:cs="宋体"/>
          <w:b w:val="0"/>
          <w:i w:val="0"/>
          <w:caps w:val="0"/>
          <w:color w:val="auto"/>
          <w:spacing w:val="0"/>
          <w:w w:val="100"/>
          <w:sz w:val="24"/>
          <w:szCs w:val="24"/>
          <w:u w:val="single"/>
          <w:lang w:val="en-US" w:eastAsia="zh-CN"/>
        </w:rPr>
        <w:t>5</w:t>
      </w:r>
      <w:r>
        <w:rPr>
          <w:rFonts w:hint="eastAsia" w:ascii="宋体" w:hAnsi="宋体" w:eastAsia="宋体" w:cs="宋体"/>
          <w:b w:val="0"/>
          <w:i w:val="0"/>
          <w:caps w:val="0"/>
          <w:color w:val="auto"/>
          <w:spacing w:val="0"/>
          <w:w w:val="100"/>
          <w:sz w:val="24"/>
          <w:szCs w:val="24"/>
          <w:u w:val="single"/>
        </w:rPr>
        <w:t>年</w:t>
      </w:r>
      <w:r>
        <w:rPr>
          <w:rFonts w:hint="eastAsia" w:ascii="宋体" w:hAnsi="宋体" w:cs="宋体"/>
          <w:b w:val="0"/>
          <w:i w:val="0"/>
          <w:caps w:val="0"/>
          <w:color w:val="auto"/>
          <w:spacing w:val="0"/>
          <w:w w:val="100"/>
          <w:sz w:val="24"/>
          <w:szCs w:val="24"/>
          <w:u w:val="single"/>
          <w:lang w:val="en-US" w:eastAsia="zh-CN"/>
        </w:rPr>
        <w:t>1</w:t>
      </w:r>
      <w:r>
        <w:rPr>
          <w:rFonts w:hint="eastAsia" w:ascii="宋体" w:hAnsi="宋体" w:eastAsia="宋体" w:cs="宋体"/>
          <w:b w:val="0"/>
          <w:i w:val="0"/>
          <w:caps w:val="0"/>
          <w:color w:val="auto"/>
          <w:spacing w:val="0"/>
          <w:w w:val="100"/>
          <w:sz w:val="24"/>
          <w:szCs w:val="24"/>
          <w:u w:val="single"/>
          <w:lang w:val="en-US" w:eastAsia="zh-CN"/>
        </w:rPr>
        <w:t xml:space="preserve"> </w:t>
      </w:r>
      <w:r>
        <w:rPr>
          <w:rFonts w:hint="eastAsia" w:ascii="宋体" w:hAnsi="宋体" w:eastAsia="宋体" w:cs="宋体"/>
          <w:b w:val="0"/>
          <w:i w:val="0"/>
          <w:caps w:val="0"/>
          <w:color w:val="auto"/>
          <w:spacing w:val="0"/>
          <w:w w:val="100"/>
          <w:sz w:val="24"/>
          <w:szCs w:val="24"/>
          <w:u w:val="single"/>
        </w:rPr>
        <w:t>月</w:t>
      </w:r>
      <w:r>
        <w:rPr>
          <w:rFonts w:hint="eastAsia" w:ascii="宋体" w:hAnsi="宋体" w:cs="宋体"/>
          <w:b w:val="0"/>
          <w:i w:val="0"/>
          <w:caps w:val="0"/>
          <w:color w:val="auto"/>
          <w:spacing w:val="0"/>
          <w:w w:val="100"/>
          <w:sz w:val="24"/>
          <w:szCs w:val="24"/>
          <w:u w:val="single"/>
          <w:lang w:val="en-US" w:eastAsia="zh-CN"/>
        </w:rPr>
        <w:t>22</w:t>
      </w:r>
      <w:r>
        <w:rPr>
          <w:rFonts w:hint="eastAsia" w:ascii="宋体" w:hAnsi="宋体" w:eastAsia="宋体" w:cs="宋体"/>
          <w:b w:val="0"/>
          <w:i w:val="0"/>
          <w:caps w:val="0"/>
          <w:color w:val="auto"/>
          <w:spacing w:val="0"/>
          <w:w w:val="100"/>
          <w:sz w:val="24"/>
          <w:szCs w:val="24"/>
          <w:u w:val="single"/>
        </w:rPr>
        <w:t>日</w:t>
      </w:r>
      <w:r>
        <w:rPr>
          <w:rFonts w:hint="eastAsia" w:ascii="宋体" w:hAnsi="宋体" w:eastAsia="宋体" w:cs="宋体"/>
          <w:b w:val="0"/>
          <w:i w:val="0"/>
          <w:caps w:val="0"/>
          <w:color w:val="auto"/>
          <w:spacing w:val="0"/>
          <w:w w:val="100"/>
          <w:sz w:val="24"/>
          <w:szCs w:val="24"/>
          <w:u w:val="single"/>
          <w:lang w:val="en-US" w:eastAsia="zh-CN"/>
        </w:rPr>
        <w:t xml:space="preserve"> 11 </w:t>
      </w:r>
      <w:r>
        <w:rPr>
          <w:rFonts w:hint="eastAsia" w:ascii="宋体" w:hAnsi="宋体" w:eastAsia="宋体" w:cs="宋体"/>
          <w:b w:val="0"/>
          <w:i w:val="0"/>
          <w:caps w:val="0"/>
          <w:color w:val="auto"/>
          <w:spacing w:val="0"/>
          <w:w w:val="100"/>
          <w:sz w:val="24"/>
          <w:szCs w:val="24"/>
          <w:u w:val="single"/>
        </w:rPr>
        <w:t>点</w:t>
      </w:r>
      <w:r>
        <w:rPr>
          <w:rFonts w:hint="eastAsia" w:ascii="宋体" w:hAnsi="宋体" w:eastAsia="宋体" w:cs="宋体"/>
          <w:b w:val="0"/>
          <w:i w:val="0"/>
          <w:caps w:val="0"/>
          <w:color w:val="auto"/>
          <w:spacing w:val="0"/>
          <w:w w:val="100"/>
          <w:sz w:val="24"/>
          <w:szCs w:val="24"/>
          <w:u w:val="single"/>
          <w:lang w:val="en-US" w:eastAsia="zh-CN"/>
        </w:rPr>
        <w:t xml:space="preserve"> 00 </w:t>
      </w:r>
      <w:r>
        <w:rPr>
          <w:rFonts w:hint="eastAsia" w:ascii="宋体" w:hAnsi="宋体" w:eastAsia="宋体" w:cs="宋体"/>
          <w:b w:val="0"/>
          <w:i w:val="0"/>
          <w:caps w:val="0"/>
          <w:color w:val="auto"/>
          <w:spacing w:val="0"/>
          <w:w w:val="100"/>
          <w:sz w:val="24"/>
          <w:szCs w:val="24"/>
          <w:u w:val="single"/>
        </w:rPr>
        <w:t>分</w:t>
      </w:r>
      <w:r>
        <w:rPr>
          <w:rFonts w:hint="eastAsia" w:ascii="宋体" w:hAnsi="宋体" w:eastAsia="宋体" w:cs="宋体"/>
          <w:b w:val="0"/>
          <w:i w:val="0"/>
          <w:caps w:val="0"/>
          <w:color w:val="auto"/>
          <w:spacing w:val="0"/>
          <w:w w:val="100"/>
          <w:sz w:val="24"/>
          <w:szCs w:val="24"/>
        </w:rPr>
        <w:t>（北京时间）</w:t>
      </w:r>
    </w:p>
    <w:p w14:paraId="1AE3590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地点：</w:t>
      </w:r>
      <w:r>
        <w:rPr>
          <w:rFonts w:hint="eastAsia" w:ascii="宋体" w:hAnsi="宋体" w:eastAsia="宋体" w:cs="宋体"/>
          <w:b w:val="0"/>
          <w:i w:val="0"/>
          <w:caps w:val="0"/>
          <w:color w:val="auto"/>
          <w:spacing w:val="0"/>
          <w:w w:val="100"/>
          <w:sz w:val="24"/>
          <w:szCs w:val="24"/>
          <w:u w:val="single"/>
        </w:rPr>
        <w:t>政采云平台（https://login.zcygov.cn/user-login/#/login）</w:t>
      </w:r>
    </w:p>
    <w:p w14:paraId="1C4149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六、公告期限</w:t>
      </w:r>
    </w:p>
    <w:p w14:paraId="38532A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自本公告发布之日起</w:t>
      </w:r>
      <w:r>
        <w:rPr>
          <w:rFonts w:hint="eastAsia" w:ascii="宋体" w:hAnsi="宋体" w:eastAsia="宋体" w:cs="宋体"/>
          <w:b w:val="0"/>
          <w:i w:val="0"/>
          <w:caps w:val="0"/>
          <w:color w:val="auto"/>
          <w:spacing w:val="0"/>
          <w:w w:val="100"/>
          <w:sz w:val="24"/>
          <w:szCs w:val="24"/>
          <w:lang w:val="en-US" w:eastAsia="zh-CN"/>
        </w:rPr>
        <w:t>3</w:t>
      </w:r>
      <w:r>
        <w:rPr>
          <w:rFonts w:hint="eastAsia" w:ascii="宋体" w:hAnsi="宋体" w:eastAsia="宋体" w:cs="宋体"/>
          <w:b w:val="0"/>
          <w:i w:val="0"/>
          <w:caps w:val="0"/>
          <w:color w:val="auto"/>
          <w:spacing w:val="0"/>
          <w:w w:val="100"/>
          <w:sz w:val="24"/>
          <w:szCs w:val="24"/>
        </w:rPr>
        <w:t>个工作日。</w:t>
      </w:r>
    </w:p>
    <w:p w14:paraId="62F6159F">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sz w:val="24"/>
          <w:szCs w:val="24"/>
        </w:rPr>
        <w:t>其他补充事宜</w:t>
      </w:r>
    </w:p>
    <w:p w14:paraId="2364CFE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kern w:val="2"/>
          <w:sz w:val="24"/>
          <w:szCs w:val="24"/>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2.本项目实行网上投标，采用电子投标文件(供应商须使用CA加密设备通过政采云电子投标客户端制作投标文件)。若供应商参与投标，自行承担投标一切费用。</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3.各供应商应在开标前应确保成为新疆政府采购网正式注册入库供应商，并完成CA数字证书申领。因未注册入库、未办理CA数字证书等原因造成无法投标或投标失败等后果由供应商自行承担。</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5.供应商在开标时须使用制作加密电子投标文件所使用的CA锁及电脑，电脑须提前配置好浏览器（建议使用谷歌浏览器），以便开标时解锁。</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6.投标保证金缴纳及确认时间：凡拟参加本次招标项目的供应商，必须在开标前将投标保证金汇入指定账户。投标保证金汇款凭证上用途栏应注明:招标项目名称+标项号+投标保证金。否则，届时其投标将被拒绝。</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101AF06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 特别提示：</w:t>
      </w:r>
    </w:p>
    <w:p w14:paraId="6D4760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采购限额标准以上，200万元以下的货物和服务采购项目、400万元以下的工程采购项目，适宜由中小企业提供的，采购人应当专门面向中小企业采购。</w:t>
      </w:r>
    </w:p>
    <w:p w14:paraId="543A77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超过200万元的货物和服务采购项目，预留该部分采购项目预算总额的30%以上专门面向中小企业采购，其中预留给小微企业的比例不低于60%。</w:t>
      </w:r>
    </w:p>
    <w:p w14:paraId="20881D7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超过400万元的工程采购项目中适宜由中小企业提供的，预留该部分采购项目预算总额的40%以上专门面向中小企业采购，其中预留给小微企业的比例不低于60%。</w:t>
      </w:r>
    </w:p>
    <w:p w14:paraId="649F44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4</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7EA91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rPr>
      </w:pPr>
    </w:p>
    <w:p w14:paraId="73ED66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5</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2A9C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八、对本次采购提出询问，请按以下方式联系</w:t>
      </w:r>
    </w:p>
    <w:p w14:paraId="30D8E2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1.采购人信息</w:t>
      </w:r>
    </w:p>
    <w:p w14:paraId="075B50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名 称：喀什技师学院　</w:t>
      </w:r>
    </w:p>
    <w:p w14:paraId="135468B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w:t>
      </w:r>
      <w:r>
        <w:rPr>
          <w:rFonts w:hint="eastAsia" w:ascii="宋体" w:hAnsi="宋体" w:eastAsia="宋体" w:cs="宋体"/>
          <w:b w:val="0"/>
          <w:i w:val="0"/>
          <w:caps w:val="0"/>
          <w:color w:val="auto"/>
          <w:spacing w:val="0"/>
          <w:w w:val="100"/>
          <w:sz w:val="24"/>
          <w:szCs w:val="24"/>
          <w:lang w:val="en-US" w:eastAsia="zh-CN"/>
        </w:rPr>
        <w:t xml:space="preserve"> </w:t>
      </w:r>
      <w:r>
        <w:rPr>
          <w:rFonts w:hint="eastAsia" w:ascii="宋体" w:hAnsi="宋体" w:eastAsia="宋体" w:cs="宋体"/>
          <w:b w:val="0"/>
          <w:i w:val="0"/>
          <w:caps w:val="0"/>
          <w:color w:val="auto"/>
          <w:spacing w:val="0"/>
          <w:w w:val="100"/>
          <w:sz w:val="24"/>
          <w:szCs w:val="24"/>
        </w:rPr>
        <w:t>址：喀什市中亚南亚工业园区北二路</w:t>
      </w:r>
    </w:p>
    <w:p w14:paraId="591A0C3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eastAsia="宋体"/>
          <w:color w:val="auto"/>
          <w:lang w:val="en-US" w:eastAsia="zh-CN"/>
        </w:rPr>
      </w:pPr>
      <w:r>
        <w:rPr>
          <w:rFonts w:hint="eastAsia" w:ascii="宋体" w:hAnsi="宋体" w:eastAsia="宋体" w:cs="宋体"/>
          <w:b w:val="0"/>
          <w:i w:val="0"/>
          <w:caps w:val="0"/>
          <w:color w:val="auto"/>
          <w:spacing w:val="0"/>
          <w:w w:val="100"/>
          <w:sz w:val="24"/>
          <w:szCs w:val="24"/>
          <w:lang w:val="en-US" w:eastAsia="zh-CN"/>
        </w:rPr>
        <w:t>联系人：麦尔哈巴</w:t>
      </w:r>
    </w:p>
    <w:p w14:paraId="00D0B7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rPr>
      </w:pPr>
      <w:r>
        <w:rPr>
          <w:rFonts w:hint="eastAsia" w:ascii="宋体" w:hAnsi="宋体" w:eastAsia="宋体" w:cs="宋体"/>
          <w:b w:val="0"/>
          <w:i w:val="0"/>
          <w:caps w:val="0"/>
          <w:color w:val="auto"/>
          <w:spacing w:val="0"/>
          <w:w w:val="100"/>
          <w:sz w:val="24"/>
          <w:szCs w:val="24"/>
        </w:rPr>
        <w:t>联系方式：15209067062</w:t>
      </w:r>
      <w:r>
        <w:rPr>
          <w:rFonts w:hint="eastAsia" w:ascii="宋体" w:hAnsi="宋体" w:eastAsia="宋体" w:cs="宋体"/>
          <w:b w:val="0"/>
          <w:i w:val="0"/>
          <w:caps w:val="0"/>
          <w:color w:val="auto"/>
          <w:spacing w:val="0"/>
          <w:w w:val="100"/>
          <w:sz w:val="24"/>
          <w:szCs w:val="24"/>
          <w:lang w:val="en-US" w:eastAsia="zh-CN"/>
        </w:rPr>
        <w:t xml:space="preserve"> </w:t>
      </w:r>
    </w:p>
    <w:p w14:paraId="2B644BE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2.采购代理机构信息</w:t>
      </w:r>
    </w:p>
    <w:p w14:paraId="006465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名 称：</w:t>
      </w:r>
      <w:r>
        <w:rPr>
          <w:rFonts w:hint="eastAsia" w:ascii="宋体" w:hAnsi="宋体" w:eastAsia="宋体" w:cs="宋体"/>
          <w:b w:val="0"/>
          <w:i w:val="0"/>
          <w:caps w:val="0"/>
          <w:color w:val="auto"/>
          <w:spacing w:val="0"/>
          <w:w w:val="100"/>
          <w:sz w:val="24"/>
          <w:szCs w:val="24"/>
          <w:lang w:val="en-US" w:eastAsia="zh-CN"/>
        </w:rPr>
        <w:t>新疆正昊建设工程项目管理有限公司</w:t>
      </w:r>
    </w:p>
    <w:p w14:paraId="1561EE1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址：喀什市托克扎克路103号福源汇居小区1栋3单元301室</w:t>
      </w:r>
    </w:p>
    <w:p w14:paraId="2C1742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eastAsia="宋体"/>
          <w:color w:val="auto"/>
          <w:lang w:val="en-US" w:eastAsia="zh-CN"/>
        </w:rPr>
      </w:pPr>
      <w:r>
        <w:rPr>
          <w:rFonts w:hint="eastAsia" w:ascii="宋体" w:hAnsi="宋体" w:eastAsia="宋体" w:cs="宋体"/>
          <w:b w:val="0"/>
          <w:i w:val="0"/>
          <w:caps w:val="0"/>
          <w:color w:val="auto"/>
          <w:spacing w:val="0"/>
          <w:w w:val="100"/>
          <w:sz w:val="24"/>
          <w:szCs w:val="24"/>
          <w:lang w:val="en-US" w:eastAsia="zh-CN"/>
        </w:rPr>
        <w:t>联系人：陈菊萍</w:t>
      </w:r>
    </w:p>
    <w:p w14:paraId="614A1FC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联系方式：</w:t>
      </w:r>
      <w:r>
        <w:rPr>
          <w:rFonts w:hint="eastAsia" w:ascii="宋体" w:hAnsi="宋体" w:eastAsia="宋体" w:cs="宋体"/>
          <w:b w:val="0"/>
          <w:i w:val="0"/>
          <w:caps w:val="0"/>
          <w:color w:val="auto"/>
          <w:spacing w:val="0"/>
          <w:w w:val="100"/>
          <w:sz w:val="24"/>
          <w:szCs w:val="24"/>
          <w:lang w:val="en-US" w:eastAsia="zh-CN"/>
        </w:rPr>
        <w:t>18034852976</w:t>
      </w:r>
    </w:p>
    <w:p w14:paraId="2F2C4FBD">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同级政府采购监督管理部门</w:t>
      </w:r>
    </w:p>
    <w:p w14:paraId="13520C0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color w:val="auto"/>
          <w:kern w:val="2"/>
          <w:sz w:val="24"/>
          <w:szCs w:val="24"/>
          <w:highlight w:val="none"/>
          <w:shd w:val="clear" w:color="auto" w:fill="FFFFFF"/>
          <w:lang w:val="en-US" w:eastAsia="zh-CN" w:bidi="ar-SA"/>
        </w:rPr>
      </w:pPr>
      <w:r>
        <w:rPr>
          <w:rFonts w:hint="default" w:ascii="宋体" w:hAnsi="宋体" w:eastAsia="宋体" w:cs="宋体"/>
          <w:color w:val="auto"/>
          <w:kern w:val="2"/>
          <w:sz w:val="24"/>
          <w:szCs w:val="24"/>
          <w:highlight w:val="none"/>
          <w:shd w:val="clear" w:color="auto" w:fill="FFFFFF"/>
          <w:lang w:val="en-US" w:eastAsia="zh-CN" w:bidi="ar-SA"/>
        </w:rPr>
        <w:t>名 称：喀什地区财政局政府采购管理办公室</w:t>
      </w:r>
    </w:p>
    <w:p w14:paraId="077D5D30">
      <w:pPr>
        <w:widowControl/>
        <w:spacing w:line="336" w:lineRule="auto"/>
        <w:ind w:firstLine="480" w:firstLineChars="200"/>
        <w:textAlignment w:val="baseline"/>
        <w:rPr>
          <w:rFonts w:hint="default" w:ascii="宋体" w:hAnsi="宋体" w:eastAsia="宋体" w:cs="宋体"/>
          <w:color w:val="auto"/>
          <w:kern w:val="2"/>
          <w:sz w:val="24"/>
          <w:szCs w:val="24"/>
          <w:highlight w:val="none"/>
          <w:shd w:val="clear" w:color="auto" w:fill="FFFFFF"/>
          <w:lang w:val="en-US" w:eastAsia="zh-CN" w:bidi="ar-SA"/>
        </w:rPr>
      </w:pPr>
      <w:r>
        <w:rPr>
          <w:rFonts w:hint="default" w:ascii="宋体" w:hAnsi="宋体" w:eastAsia="宋体" w:cs="宋体"/>
          <w:color w:val="auto"/>
          <w:kern w:val="2"/>
          <w:sz w:val="24"/>
          <w:szCs w:val="24"/>
          <w:highlight w:val="none"/>
          <w:shd w:val="clear" w:color="auto" w:fill="FFFFFF"/>
          <w:lang w:val="en-US" w:eastAsia="zh-CN" w:bidi="ar-SA"/>
        </w:rPr>
        <w:t>地 址：喀什地区财政局</w:t>
      </w:r>
    </w:p>
    <w:p w14:paraId="5C68B053">
      <w:pPr>
        <w:widowControl/>
        <w:spacing w:line="336" w:lineRule="auto"/>
        <w:ind w:firstLine="480" w:firstLineChars="200"/>
        <w:textAlignment w:val="baseline"/>
        <w:rPr>
          <w:rFonts w:hint="default" w:ascii="宋体" w:hAnsi="宋体" w:eastAsia="宋体" w:cs="宋体"/>
          <w:color w:val="auto"/>
          <w:kern w:val="2"/>
          <w:sz w:val="24"/>
          <w:szCs w:val="24"/>
          <w:highlight w:val="none"/>
          <w:shd w:val="clear" w:color="auto" w:fill="FFFFFF"/>
          <w:lang w:val="en-US" w:eastAsia="zh-CN" w:bidi="ar-SA"/>
        </w:rPr>
      </w:pPr>
      <w:r>
        <w:rPr>
          <w:rFonts w:hint="default" w:ascii="宋体" w:hAnsi="宋体" w:eastAsia="宋体" w:cs="宋体"/>
          <w:color w:val="auto"/>
          <w:kern w:val="2"/>
          <w:sz w:val="24"/>
          <w:szCs w:val="24"/>
          <w:highlight w:val="none"/>
          <w:shd w:val="clear" w:color="auto" w:fill="FFFFFF"/>
          <w:lang w:val="en-US" w:eastAsia="zh-CN" w:bidi="ar-SA"/>
        </w:rPr>
        <w:t>监督投诉电话：0998-2597200</w:t>
      </w:r>
    </w:p>
    <w:p w14:paraId="18D0A038">
      <w:pPr>
        <w:pStyle w:val="15"/>
        <w:outlineLvl w:val="9"/>
        <w:rPr>
          <w:rFonts w:hint="eastAsia"/>
          <w:color w:val="auto"/>
        </w:rPr>
      </w:pPr>
    </w:p>
    <w:p w14:paraId="6662D498">
      <w:pPr>
        <w:tabs>
          <w:tab w:val="left" w:pos="0"/>
        </w:tabs>
        <w:spacing w:before="0" w:after="0" w:line="240" w:lineRule="atLeast"/>
        <w:outlineLvl w:val="9"/>
        <w:rPr>
          <w:rFonts w:hint="eastAsia" w:hAnsi="宋体" w:cs="宋体"/>
          <w:color w:val="auto"/>
          <w:highlight w:val="none"/>
        </w:rPr>
      </w:pPr>
    </w:p>
    <w:p w14:paraId="7120C654">
      <w:pPr>
        <w:tabs>
          <w:tab w:val="left" w:pos="0"/>
        </w:tabs>
        <w:spacing w:before="0" w:after="0" w:line="240" w:lineRule="atLeast"/>
        <w:outlineLvl w:val="9"/>
        <w:rPr>
          <w:rFonts w:hint="eastAsia" w:hAnsi="宋体" w:cs="宋体"/>
          <w:color w:val="auto"/>
          <w:highlight w:val="none"/>
        </w:rPr>
      </w:pPr>
    </w:p>
    <w:p w14:paraId="5B15B4F6">
      <w:pPr>
        <w:pStyle w:val="3"/>
        <w:numPr>
          <w:ilvl w:val="0"/>
          <w:numId w:val="0"/>
        </w:numPr>
        <w:tabs>
          <w:tab w:val="left" w:pos="0"/>
        </w:tabs>
        <w:spacing w:before="0" w:after="0" w:line="240" w:lineRule="atLeast"/>
        <w:jc w:val="both"/>
        <w:rPr>
          <w:rFonts w:hint="eastAsia" w:hAnsi="宋体" w:cs="宋体"/>
          <w:b w:val="0"/>
          <w:bCs/>
          <w:color w:val="auto"/>
          <w:highlight w:val="none"/>
          <w:lang w:val="en-US" w:eastAsia="zh-CN"/>
        </w:rPr>
      </w:pPr>
      <w:bookmarkStart w:id="327" w:name="_Toc9187"/>
    </w:p>
    <w:p w14:paraId="533D8E23">
      <w:pPr>
        <w:rPr>
          <w:rFonts w:hint="eastAsia" w:hAnsi="宋体" w:cs="宋体"/>
          <w:b w:val="0"/>
          <w:bCs/>
          <w:color w:val="auto"/>
          <w:highlight w:val="none"/>
          <w:lang w:val="en-US" w:eastAsia="zh-CN"/>
        </w:rPr>
      </w:pPr>
    </w:p>
    <w:p w14:paraId="19AEFA23">
      <w:pPr>
        <w:rPr>
          <w:rFonts w:hint="eastAsia" w:hAnsi="宋体" w:cs="宋体"/>
          <w:b w:val="0"/>
          <w:bCs/>
          <w:color w:val="auto"/>
          <w:highlight w:val="none"/>
          <w:lang w:val="en-US" w:eastAsia="zh-CN"/>
        </w:rPr>
      </w:pPr>
    </w:p>
    <w:p w14:paraId="3E7AB356">
      <w:pPr>
        <w:rPr>
          <w:rFonts w:hint="eastAsia"/>
          <w:color w:val="auto"/>
          <w:lang w:val="en-US" w:eastAsia="zh-CN"/>
        </w:rPr>
      </w:pPr>
    </w:p>
    <w:p w14:paraId="0BFD6238">
      <w:pPr>
        <w:rPr>
          <w:rFonts w:hint="eastAsia"/>
          <w:color w:val="auto"/>
          <w:lang w:val="en-US" w:eastAsia="zh-CN"/>
        </w:rPr>
      </w:pPr>
    </w:p>
    <w:p w14:paraId="2A7EE0B6">
      <w:pPr>
        <w:rPr>
          <w:rFonts w:hint="eastAsia"/>
          <w:color w:val="auto"/>
          <w:lang w:val="en-US" w:eastAsia="zh-CN"/>
        </w:rPr>
      </w:pPr>
    </w:p>
    <w:p w14:paraId="491220E9">
      <w:pPr>
        <w:pStyle w:val="3"/>
        <w:numPr>
          <w:ilvl w:val="0"/>
          <w:numId w:val="0"/>
        </w:numPr>
        <w:tabs>
          <w:tab w:val="left" w:pos="0"/>
        </w:tabs>
        <w:spacing w:before="0" w:after="0" w:line="240" w:lineRule="atLeast"/>
        <w:ind w:left="2520" w:leftChars="0"/>
        <w:jc w:val="both"/>
        <w:rPr>
          <w:rFonts w:hint="eastAsia" w:hAnsi="宋体" w:cs="宋体"/>
          <w:b w:val="0"/>
          <w:bCs/>
          <w:color w:val="auto"/>
          <w:highlight w:val="none"/>
          <w:lang w:val="en-US" w:eastAsia="zh-CN"/>
        </w:rPr>
      </w:pPr>
    </w:p>
    <w:p w14:paraId="791AB9F8">
      <w:pPr>
        <w:pStyle w:val="3"/>
        <w:numPr>
          <w:ilvl w:val="0"/>
          <w:numId w:val="0"/>
        </w:numPr>
        <w:tabs>
          <w:tab w:val="left" w:pos="0"/>
        </w:tabs>
        <w:spacing w:before="0" w:after="0" w:line="240" w:lineRule="atLeast"/>
        <w:ind w:left="2520" w:leftChars="0"/>
        <w:jc w:val="both"/>
        <w:rPr>
          <w:rFonts w:hint="eastAsia" w:hAnsi="宋体" w:cs="宋体"/>
          <w:b w:val="0"/>
          <w:bCs/>
          <w:color w:val="auto"/>
          <w:highlight w:val="none"/>
        </w:rPr>
      </w:pPr>
      <w:r>
        <w:rPr>
          <w:rFonts w:hint="eastAsia" w:hAnsi="宋体" w:cs="宋体"/>
          <w:b w:val="0"/>
          <w:bCs/>
          <w:color w:val="auto"/>
          <w:highlight w:val="none"/>
          <w:lang w:val="en-US" w:eastAsia="zh-CN"/>
        </w:rPr>
        <w:t xml:space="preserve">第 4 章 </w:t>
      </w:r>
      <w:r>
        <w:rPr>
          <w:rFonts w:hint="eastAsia" w:hAnsi="宋体" w:cs="宋体"/>
          <w:b w:val="0"/>
          <w:bCs/>
          <w:color w:val="auto"/>
          <w:highlight w:val="none"/>
        </w:rPr>
        <w:t>供应商须知资料表</w:t>
      </w:r>
      <w:bookmarkEnd w:id="327"/>
    </w:p>
    <w:p w14:paraId="01D5876A">
      <w:pPr>
        <w:bidi w:val="0"/>
        <w:rPr>
          <w:rFonts w:hint="eastAsia"/>
          <w:color w:val="auto"/>
        </w:rPr>
      </w:pPr>
    </w:p>
    <w:p w14:paraId="21BFBCF4">
      <w:pPr>
        <w:bidi w:val="0"/>
        <w:ind w:firstLine="480" w:firstLineChars="200"/>
        <w:rPr>
          <w:rFonts w:hint="eastAsia"/>
          <w:color w:val="auto"/>
          <w:sz w:val="24"/>
          <w:szCs w:val="32"/>
        </w:rPr>
      </w:pPr>
      <w:r>
        <w:rPr>
          <w:rFonts w:hint="eastAsia"/>
          <w:color w:val="auto"/>
          <w:sz w:val="24"/>
          <w:szCs w:val="32"/>
        </w:rPr>
        <w:t>本表的条款项号是与本章《供应商须知》条款项号对应的，或增加的条款，是对本章的补充、修改和完善，均已在本表中注明</w:t>
      </w:r>
      <w:r>
        <w:rPr>
          <w:rFonts w:hint="eastAsia"/>
          <w:color w:val="auto"/>
          <w:sz w:val="24"/>
          <w:szCs w:val="32"/>
          <w:lang w:eastAsia="zh-CN"/>
        </w:rPr>
        <w:t>。</w:t>
      </w:r>
      <w:r>
        <w:rPr>
          <w:color w:val="auto"/>
          <w:sz w:val="24"/>
          <w:szCs w:val="32"/>
        </w:rPr>
        <w:t>如有矛盾，应以本资料表为准</w:t>
      </w:r>
    </w:p>
    <w:tbl>
      <w:tblPr>
        <w:tblStyle w:val="20"/>
        <w:tblpPr w:leftFromText="180" w:rightFromText="180" w:vertAnchor="text" w:horzAnchor="page" w:tblpX="1190" w:tblpY="351"/>
        <w:tblOverlap w:val="never"/>
        <w:tblW w:w="93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3"/>
        <w:gridCol w:w="7781"/>
      </w:tblGrid>
      <w:tr w14:paraId="454F6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395D52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号</w:t>
            </w:r>
          </w:p>
        </w:tc>
        <w:tc>
          <w:tcPr>
            <w:tcW w:w="7781" w:type="dxa"/>
            <w:noWrap w:val="0"/>
            <w:vAlign w:val="center"/>
          </w:tcPr>
          <w:p w14:paraId="02E3D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65847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16" w:hRule="atLeast"/>
        </w:trPr>
        <w:tc>
          <w:tcPr>
            <w:tcW w:w="1523" w:type="dxa"/>
            <w:noWrap w:val="0"/>
            <w:vAlign w:val="center"/>
          </w:tcPr>
          <w:p w14:paraId="5B557237">
            <w:pPr>
              <w:keepNext w:val="0"/>
              <w:keepLines w:val="0"/>
              <w:pageBreakBefore w:val="0"/>
              <w:widowControl w:val="0"/>
              <w:kinsoku/>
              <w:wordWrap/>
              <w:overflowPunct/>
              <w:topLinePunct w:val="0"/>
              <w:autoSpaceDE/>
              <w:autoSpaceDN/>
              <w:bidi w:val="0"/>
              <w:adjustRightInd/>
              <w:snapToGrid/>
              <w:spacing w:line="360" w:lineRule="auto"/>
              <w:ind w:left="1080" w:leftChars="257" w:hanging="5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781" w:type="dxa"/>
            <w:noWrap w:val="0"/>
            <w:vAlign w:val="center"/>
          </w:tcPr>
          <w:p w14:paraId="34BE05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采购人名称：</w:t>
            </w:r>
            <w:r>
              <w:rPr>
                <w:rFonts w:hint="eastAsia" w:ascii="宋体" w:hAnsi="宋体" w:eastAsia="宋体" w:cs="宋体"/>
                <w:b w:val="0"/>
                <w:i w:val="0"/>
                <w:caps w:val="0"/>
                <w:color w:val="auto"/>
                <w:spacing w:val="0"/>
                <w:w w:val="100"/>
                <w:sz w:val="24"/>
                <w:szCs w:val="24"/>
              </w:rPr>
              <w:t>喀什技师学院</w:t>
            </w:r>
          </w:p>
          <w:p w14:paraId="7F08DF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  　址：</w:t>
            </w:r>
            <w:r>
              <w:rPr>
                <w:rFonts w:hint="eastAsia" w:ascii="宋体" w:hAnsi="宋体" w:eastAsia="宋体" w:cs="宋体"/>
                <w:b w:val="0"/>
                <w:i w:val="0"/>
                <w:caps w:val="0"/>
                <w:color w:val="auto"/>
                <w:spacing w:val="0"/>
                <w:w w:val="100"/>
                <w:sz w:val="24"/>
                <w:szCs w:val="24"/>
              </w:rPr>
              <w:t>喀什市中亚南亚工业园区北二路</w:t>
            </w:r>
          </w:p>
          <w:p w14:paraId="1B447D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 系 人：</w:t>
            </w:r>
            <w:r>
              <w:rPr>
                <w:rFonts w:hint="eastAsia" w:ascii="宋体" w:hAnsi="宋体" w:eastAsia="宋体" w:cs="宋体"/>
                <w:b w:val="0"/>
                <w:i w:val="0"/>
                <w:caps w:val="0"/>
                <w:color w:val="auto"/>
                <w:spacing w:val="0"/>
                <w:w w:val="100"/>
                <w:sz w:val="24"/>
                <w:szCs w:val="24"/>
                <w:lang w:val="en-US" w:eastAsia="zh-CN"/>
              </w:rPr>
              <w:t>麦尔哈巴</w:t>
            </w:r>
            <w:r>
              <w:rPr>
                <w:rFonts w:hint="eastAsia" w:ascii="宋体" w:hAnsi="宋体" w:eastAsia="宋体" w:cs="宋体"/>
                <w:bCs/>
                <w:color w:val="auto"/>
                <w:sz w:val="24"/>
                <w:szCs w:val="24"/>
                <w:highlight w:val="none"/>
                <w:lang w:val="en-US" w:eastAsia="zh-CN"/>
              </w:rPr>
              <w:t xml:space="preserve">       </w:t>
            </w:r>
          </w:p>
          <w:p w14:paraId="2645AF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联系方式：</w:t>
            </w:r>
            <w:r>
              <w:rPr>
                <w:rFonts w:hint="eastAsia" w:ascii="宋体" w:hAnsi="宋体" w:eastAsia="宋体" w:cs="宋体"/>
                <w:b w:val="0"/>
                <w:i w:val="0"/>
                <w:caps w:val="0"/>
                <w:color w:val="auto"/>
                <w:spacing w:val="0"/>
                <w:w w:val="100"/>
                <w:sz w:val="24"/>
                <w:szCs w:val="24"/>
              </w:rPr>
              <w:t>15209067062</w:t>
            </w:r>
          </w:p>
        </w:tc>
      </w:tr>
      <w:tr w14:paraId="44344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3" w:hRule="atLeast"/>
        </w:trPr>
        <w:tc>
          <w:tcPr>
            <w:tcW w:w="1523" w:type="dxa"/>
            <w:noWrap w:val="0"/>
            <w:vAlign w:val="center"/>
          </w:tcPr>
          <w:p w14:paraId="0D34E78C">
            <w:pPr>
              <w:keepNext w:val="0"/>
              <w:keepLines w:val="0"/>
              <w:pageBreakBefore w:val="0"/>
              <w:widowControl w:val="0"/>
              <w:kinsoku/>
              <w:wordWrap/>
              <w:overflowPunct/>
              <w:topLinePunct w:val="0"/>
              <w:autoSpaceDE/>
              <w:autoSpaceDN/>
              <w:bidi w:val="0"/>
              <w:adjustRightInd/>
              <w:snapToGrid/>
              <w:spacing w:line="360" w:lineRule="auto"/>
              <w:ind w:left="1080" w:leftChars="257" w:hanging="5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781" w:type="dxa"/>
            <w:noWrap w:val="0"/>
            <w:vAlign w:val="center"/>
          </w:tcPr>
          <w:p w14:paraId="243C3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采购代理机构：</w:t>
            </w:r>
            <w:r>
              <w:rPr>
                <w:rFonts w:hint="eastAsia" w:ascii="宋体" w:hAnsi="宋体" w:eastAsia="宋体" w:cs="宋体"/>
                <w:b w:val="0"/>
                <w:i w:val="0"/>
                <w:caps w:val="0"/>
                <w:color w:val="auto"/>
                <w:spacing w:val="0"/>
                <w:w w:val="100"/>
                <w:sz w:val="24"/>
                <w:szCs w:val="24"/>
                <w:lang w:val="en-US" w:eastAsia="zh-CN"/>
              </w:rPr>
              <w:t>新疆正昊建设工程项目管理有限公司</w:t>
            </w:r>
            <w:r>
              <w:rPr>
                <w:rFonts w:hint="eastAsia" w:ascii="宋体" w:hAnsi="宋体" w:eastAsia="宋体" w:cs="宋体"/>
                <w:bCs/>
                <w:color w:val="auto"/>
                <w:sz w:val="24"/>
                <w:szCs w:val="24"/>
                <w:highlight w:val="none"/>
                <w:lang w:val="en-US" w:eastAsia="zh-CN"/>
              </w:rPr>
              <w:t xml:space="preserve">             </w:t>
            </w:r>
          </w:p>
          <w:p w14:paraId="7F70E11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b w:val="0"/>
                <w:i w:val="0"/>
                <w:caps w:val="0"/>
                <w:color w:val="auto"/>
                <w:spacing w:val="0"/>
                <w:w w:val="100"/>
                <w:sz w:val="24"/>
                <w:szCs w:val="24"/>
              </w:rPr>
              <w:t>喀什市托克扎克路103号福源汇居小区1栋3单元301室</w:t>
            </w:r>
          </w:p>
          <w:p w14:paraId="61C37F9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b w:val="0"/>
                <w:i w:val="0"/>
                <w:caps w:val="0"/>
                <w:color w:val="auto"/>
                <w:spacing w:val="0"/>
                <w:w w:val="100"/>
                <w:sz w:val="24"/>
                <w:szCs w:val="24"/>
                <w:lang w:val="en-US" w:eastAsia="zh-CN"/>
              </w:rPr>
              <w:t>陈菊萍</w:t>
            </w:r>
          </w:p>
          <w:p w14:paraId="37ED5ED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val="0"/>
                <w:i w:val="0"/>
                <w:caps w:val="0"/>
                <w:color w:val="auto"/>
                <w:spacing w:val="0"/>
                <w:w w:val="100"/>
                <w:sz w:val="24"/>
                <w:szCs w:val="24"/>
                <w:lang w:val="en-US" w:eastAsia="zh-CN"/>
              </w:rPr>
              <w:t>18034852976</w:t>
            </w:r>
          </w:p>
        </w:tc>
      </w:tr>
      <w:tr w14:paraId="6A255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5C9CA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7781" w:type="dxa"/>
            <w:noWrap w:val="0"/>
            <w:vAlign w:val="center"/>
          </w:tcPr>
          <w:p w14:paraId="3C85B2D7">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合格供应商资格要求：</w:t>
            </w:r>
          </w:p>
          <w:p w14:paraId="0105DB2A">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（1）具备有效的营业执照；</w:t>
            </w:r>
          </w:p>
          <w:p w14:paraId="2EB5BE75">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（2）法定代表人身份证明或法定代表人授权委托书；</w:t>
            </w:r>
          </w:p>
          <w:p w14:paraId="2276C0DD">
            <w:pPr>
              <w:spacing w:line="42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（3）具备有效的《中华人民共和国出版物发行许可证》或《中华人民共和国出版物经营许可证》</w:t>
            </w:r>
            <w:r>
              <w:rPr>
                <w:rFonts w:hint="eastAsia" w:ascii="宋体" w:hAnsi="宋体" w:eastAsia="宋体" w:cs="宋体"/>
                <w:b w:val="0"/>
                <w:bCs w:val="0"/>
                <w:color w:val="auto"/>
                <w:sz w:val="24"/>
                <w:szCs w:val="24"/>
                <w:highlight w:val="none"/>
                <w:lang w:eastAsia="zh-CN"/>
              </w:rPr>
              <w:t>；</w:t>
            </w:r>
          </w:p>
          <w:p w14:paraId="04F9B16B">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（4）202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年或202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年度任意一年财务审计报告（新成立未满一年的新公司提供近三个月内任意一个月的银行资信证明）；</w:t>
            </w:r>
          </w:p>
          <w:p w14:paraId="399195AA">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（5）提供依法缴纳近6个月任意1个月社会保险的证明；</w:t>
            </w:r>
          </w:p>
          <w:p w14:paraId="01D5E949">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（6）提供依法缴纳近6个月任意1个月税收证明；</w:t>
            </w:r>
          </w:p>
          <w:p w14:paraId="3B8D3738">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（7）供应商提供针对本次项目《反商业贿赂承诺书》；</w:t>
            </w:r>
          </w:p>
          <w:p w14:paraId="7E9A96C0">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（8）参加政府采购活动前三年内在经营活动中没有重大违法记录的书面声明；</w:t>
            </w:r>
          </w:p>
          <w:p w14:paraId="74BD2041">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p w14:paraId="08AD02F7">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（10）提供缴纳投标保证的有效凭证</w:t>
            </w:r>
          </w:p>
          <w:p w14:paraId="22387042">
            <w:pPr>
              <w:spacing w:line="4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rPr>
              <w:t>提示：上述资质开标现场能够通过官方网络查证的，均视为合格供应商。</w:t>
            </w:r>
          </w:p>
        </w:tc>
      </w:tr>
      <w:tr w14:paraId="71A80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5" w:hRule="atLeast"/>
        </w:trPr>
        <w:tc>
          <w:tcPr>
            <w:tcW w:w="1523" w:type="dxa"/>
            <w:noWrap w:val="0"/>
            <w:vAlign w:val="center"/>
          </w:tcPr>
          <w:p w14:paraId="33C611CD">
            <w:pPr>
              <w:pageBreakBefore w:val="0"/>
              <w:kinsoku/>
              <w:wordWrap/>
              <w:overflowPunct/>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rPr>
              <w:t>1.3.6</w:t>
            </w:r>
          </w:p>
        </w:tc>
        <w:tc>
          <w:tcPr>
            <w:tcW w:w="7781" w:type="dxa"/>
            <w:noWrap w:val="0"/>
            <w:vAlign w:val="center"/>
          </w:tcPr>
          <w:p w14:paraId="40E564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t>是否为专门面向中小企业采购：</w:t>
            </w:r>
            <w:r>
              <w:rPr>
                <w:rFonts w:hint="eastAsia" w:ascii="宋体" w:hAnsi="宋体" w:eastAsia="宋体" w:cs="宋体"/>
                <w:b w:val="0"/>
                <w:bCs/>
                <w:i w:val="0"/>
                <w:iCs w:val="0"/>
                <w:color w:val="auto"/>
                <w:sz w:val="24"/>
                <w:szCs w:val="24"/>
                <w:u w:val="single"/>
              </w:rPr>
              <w:t xml:space="preserve">  </w:t>
            </w:r>
            <w:r>
              <w:rPr>
                <w:rFonts w:hint="eastAsia" w:ascii="宋体" w:hAnsi="宋体" w:cs="宋体"/>
                <w:b w:val="0"/>
                <w:bCs/>
                <w:i w:val="0"/>
                <w:iCs w:val="0"/>
                <w:color w:val="auto"/>
                <w:sz w:val="24"/>
                <w:szCs w:val="24"/>
                <w:u w:val="single"/>
                <w:lang w:val="en-US" w:eastAsia="zh-CN"/>
              </w:rPr>
              <w:t>否</w:t>
            </w:r>
            <w:r>
              <w:rPr>
                <w:rFonts w:hint="eastAsia" w:ascii="宋体" w:hAnsi="宋体" w:eastAsia="宋体" w:cs="宋体"/>
                <w:b w:val="0"/>
                <w:bCs/>
                <w:i w:val="0"/>
                <w:iCs w:val="0"/>
                <w:color w:val="auto"/>
                <w:sz w:val="24"/>
                <w:szCs w:val="24"/>
                <w:u w:val="single"/>
              </w:rPr>
              <w:t xml:space="preserve">  </w:t>
            </w:r>
            <w:r>
              <w:rPr>
                <w:rFonts w:hint="eastAsia" w:ascii="宋体" w:hAnsi="宋体" w:eastAsia="宋体" w:cs="宋体"/>
                <w:b w:val="0"/>
                <w:bCs/>
                <w:i w:val="0"/>
                <w:iCs w:val="0"/>
                <w:color w:val="auto"/>
                <w:sz w:val="24"/>
                <w:szCs w:val="24"/>
              </w:rPr>
              <w:t>（是、否）</w:t>
            </w:r>
          </w:p>
          <w:p w14:paraId="0520CC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color w:val="auto"/>
                <w:sz w:val="24"/>
                <w:u w:val="none"/>
                <w:lang w:val="en-US" w:eastAsia="zh-CN"/>
              </w:rPr>
              <w:t>本项目所属行业：批发业</w:t>
            </w:r>
          </w:p>
        </w:tc>
      </w:tr>
      <w:tr w14:paraId="3276F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9" w:hRule="atLeast"/>
        </w:trPr>
        <w:tc>
          <w:tcPr>
            <w:tcW w:w="1523" w:type="dxa"/>
            <w:noWrap w:val="0"/>
            <w:vAlign w:val="center"/>
          </w:tcPr>
          <w:p w14:paraId="460EF84D">
            <w:pPr>
              <w:pageBreakBefore w:val="0"/>
              <w:kinsoku/>
              <w:wordWrap/>
              <w:overflowPunct/>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rPr>
              <w:t>1.4</w:t>
            </w:r>
          </w:p>
        </w:tc>
        <w:tc>
          <w:tcPr>
            <w:tcW w:w="7781" w:type="dxa"/>
            <w:noWrap w:val="0"/>
            <w:vAlign w:val="center"/>
          </w:tcPr>
          <w:p w14:paraId="1EF2AD1A">
            <w:pPr>
              <w:keepNext w:val="0"/>
              <w:keepLines w:val="0"/>
              <w:pageBreakBefore w:val="0"/>
              <w:kinsoku/>
              <w:wordWrap/>
              <w:overflowPunct/>
              <w:topLinePunct w:val="0"/>
              <w:autoSpaceDE/>
              <w:autoSpaceDN/>
              <w:bidi w:val="0"/>
              <w:adjustRightInd/>
              <w:spacing w:line="340" w:lineRule="exact"/>
              <w:jc w:val="both"/>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val="0"/>
                <w:bCs/>
                <w:i w:val="0"/>
                <w:iCs w:val="0"/>
                <w:color w:val="auto"/>
                <w:sz w:val="24"/>
                <w:szCs w:val="24"/>
              </w:rPr>
              <w:t>是否允许联合体参加</w:t>
            </w:r>
            <w:r>
              <w:rPr>
                <w:rFonts w:hint="eastAsia" w:ascii="宋体" w:hAnsi="宋体" w:eastAsia="宋体" w:cs="宋体"/>
                <w:b w:val="0"/>
                <w:bCs/>
                <w:i w:val="0"/>
                <w:iCs w:val="0"/>
                <w:color w:val="auto"/>
                <w:sz w:val="24"/>
                <w:szCs w:val="24"/>
                <w:lang w:val="en-US" w:eastAsia="zh-CN"/>
              </w:rPr>
              <w:t>报价</w:t>
            </w:r>
            <w:r>
              <w:rPr>
                <w:rFonts w:hint="eastAsia" w:ascii="宋体" w:hAnsi="宋体" w:eastAsia="宋体" w:cs="宋体"/>
                <w:b w:val="0"/>
                <w:bCs/>
                <w:i w:val="0"/>
                <w:iCs w:val="0"/>
                <w:color w:val="auto"/>
                <w:sz w:val="24"/>
                <w:szCs w:val="24"/>
              </w:rPr>
              <w:t>的：</w:t>
            </w:r>
            <w:r>
              <w:rPr>
                <w:rFonts w:hint="eastAsia" w:ascii="宋体" w:hAnsi="宋体" w:eastAsia="宋体" w:cs="宋体"/>
                <w:b w:val="0"/>
                <w:bCs/>
                <w:i w:val="0"/>
                <w:iCs w:val="0"/>
                <w:color w:val="auto"/>
                <w:sz w:val="24"/>
                <w:szCs w:val="24"/>
                <w:u w:val="single"/>
              </w:rPr>
              <w:t xml:space="preserve">  否  </w:t>
            </w:r>
            <w:r>
              <w:rPr>
                <w:rFonts w:hint="eastAsia" w:ascii="宋体" w:hAnsi="宋体" w:eastAsia="宋体" w:cs="宋体"/>
                <w:b w:val="0"/>
                <w:bCs/>
                <w:i w:val="0"/>
                <w:iCs w:val="0"/>
                <w:color w:val="auto"/>
                <w:sz w:val="24"/>
                <w:szCs w:val="24"/>
              </w:rPr>
              <w:t>（是、否）</w:t>
            </w:r>
          </w:p>
        </w:tc>
      </w:tr>
      <w:tr w14:paraId="5E38F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523" w:type="dxa"/>
            <w:noWrap w:val="0"/>
            <w:vAlign w:val="center"/>
          </w:tcPr>
          <w:p w14:paraId="1889A4A9">
            <w:pPr>
              <w:spacing w:line="240" w:lineRule="atLeast"/>
              <w:ind w:firstLine="480" w:firstLineChars="200"/>
              <w:jc w:val="both"/>
              <w:rPr>
                <w:rFonts w:hint="eastAsia" w:ascii="宋体" w:hAnsi="宋体" w:eastAsia="宋体" w:cs="宋体"/>
                <w:b w:val="0"/>
                <w:bCs/>
                <w:color w:val="auto"/>
                <w:sz w:val="24"/>
                <w:szCs w:val="24"/>
              </w:rPr>
            </w:pPr>
            <w:r>
              <w:rPr>
                <w:rFonts w:hint="eastAsia" w:ascii="宋体" w:hAnsi="宋体" w:cs="宋体"/>
                <w:color w:val="auto"/>
                <w:sz w:val="24"/>
              </w:rPr>
              <w:t>1.4.8</w:t>
            </w:r>
          </w:p>
        </w:tc>
        <w:tc>
          <w:tcPr>
            <w:tcW w:w="7781" w:type="dxa"/>
            <w:noWrap w:val="0"/>
            <w:vAlign w:val="center"/>
          </w:tcPr>
          <w:p w14:paraId="2115D44F">
            <w:pPr>
              <w:spacing w:line="240" w:lineRule="atLeast"/>
              <w:jc w:val="left"/>
              <w:rPr>
                <w:rFonts w:hint="eastAsia" w:ascii="宋体" w:hAnsi="宋体" w:eastAsia="宋体" w:cs="宋体"/>
                <w:b w:val="0"/>
                <w:bCs/>
                <w:i w:val="0"/>
                <w:iCs w:val="0"/>
                <w:color w:val="auto"/>
                <w:sz w:val="24"/>
                <w:szCs w:val="24"/>
              </w:rPr>
            </w:pPr>
            <w:r>
              <w:rPr>
                <w:rFonts w:hint="eastAsia" w:ascii="宋体" w:hAnsi="宋体" w:cs="宋体"/>
                <w:color w:val="auto"/>
                <w:sz w:val="24"/>
              </w:rPr>
              <w:t>联合体的其他资格要求：</w:t>
            </w:r>
            <w:r>
              <w:rPr>
                <w:rFonts w:hint="eastAsia" w:ascii="宋体" w:hAnsi="宋体" w:cs="宋体"/>
                <w:color w:val="auto"/>
                <w:sz w:val="24"/>
                <w:u w:val="single"/>
              </w:rPr>
              <w:t>无</w:t>
            </w:r>
          </w:p>
        </w:tc>
      </w:tr>
      <w:tr w14:paraId="4BB5B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1523" w:type="dxa"/>
            <w:noWrap w:val="0"/>
            <w:vAlign w:val="center"/>
          </w:tcPr>
          <w:p w14:paraId="49342D7C">
            <w:pPr>
              <w:spacing w:line="240" w:lineRule="atLeast"/>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2.1</w:t>
            </w:r>
          </w:p>
        </w:tc>
        <w:tc>
          <w:tcPr>
            <w:tcW w:w="7781" w:type="dxa"/>
            <w:noWrap w:val="0"/>
            <w:vAlign w:val="center"/>
          </w:tcPr>
          <w:p w14:paraId="64B921CD">
            <w:pPr>
              <w:widowControl/>
              <w:spacing w:line="44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 xml:space="preserve">资金来源：   </w:t>
            </w:r>
          </w:p>
        </w:tc>
      </w:tr>
      <w:tr w14:paraId="33734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trPr>
        <w:tc>
          <w:tcPr>
            <w:tcW w:w="1523" w:type="dxa"/>
            <w:noWrap w:val="0"/>
            <w:vAlign w:val="center"/>
          </w:tcPr>
          <w:p w14:paraId="1818A2C6">
            <w:pPr>
              <w:spacing w:line="240" w:lineRule="atLeast"/>
              <w:jc w:val="center"/>
              <w:rPr>
                <w:rFonts w:hint="eastAsia" w:ascii="宋体" w:hAnsi="宋体" w:cs="宋体"/>
                <w:color w:val="auto"/>
                <w:sz w:val="24"/>
              </w:rPr>
            </w:pPr>
            <w:r>
              <w:rPr>
                <w:rFonts w:hint="eastAsia" w:ascii="宋体" w:hAnsi="宋体" w:cs="宋体"/>
                <w:color w:val="auto"/>
                <w:sz w:val="24"/>
              </w:rPr>
              <w:t>2.2</w:t>
            </w:r>
          </w:p>
        </w:tc>
        <w:tc>
          <w:tcPr>
            <w:tcW w:w="7781" w:type="dxa"/>
            <w:noWrap w:val="0"/>
            <w:vAlign w:val="center"/>
          </w:tcPr>
          <w:p w14:paraId="783571B4">
            <w:pPr>
              <w:widowControl/>
              <w:spacing w:line="44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项目预算金额</w:t>
            </w:r>
            <w:r>
              <w:rPr>
                <w:rFonts w:hint="eastAsia" w:ascii="宋体" w:hAnsi="宋体" w:eastAsia="宋体" w:cs="宋体"/>
                <w:color w:val="auto"/>
                <w:sz w:val="24"/>
                <w:szCs w:val="24"/>
                <w:highlight w:val="none"/>
                <w:lang w:eastAsia="zh-CN"/>
              </w:rPr>
              <w:t>：</w:t>
            </w:r>
            <w:r>
              <w:rPr>
                <w:rFonts w:hint="eastAsia" w:ascii="楷体" w:hAnsi="楷体" w:eastAsia="楷体" w:cs="楷体"/>
                <w:color w:val="auto"/>
                <w:sz w:val="24"/>
                <w:szCs w:val="32"/>
                <w:vertAlign w:val="baseline"/>
                <w:lang w:val="en-US" w:eastAsia="zh-CN"/>
              </w:rPr>
              <w:t>1026339.8</w:t>
            </w:r>
            <w:r>
              <w:rPr>
                <w:rFonts w:hint="eastAsia" w:ascii="宋体" w:hAnsi="宋体" w:eastAsia="宋体" w:cs="宋体"/>
                <w:color w:val="auto"/>
                <w:sz w:val="24"/>
                <w:szCs w:val="24"/>
                <w:highlight w:val="none"/>
                <w:lang w:val="en-US" w:eastAsia="zh-CN"/>
              </w:rPr>
              <w:t>元</w:t>
            </w:r>
          </w:p>
          <w:p w14:paraId="1CFCC9B5">
            <w:pPr>
              <w:widowControl/>
              <w:spacing w:line="440" w:lineRule="exact"/>
              <w:jc w:val="left"/>
              <w:rPr>
                <w:rFonts w:hint="default" w:ascii="宋体" w:hAnsi="宋体" w:cs="宋体"/>
                <w:color w:val="auto"/>
                <w:sz w:val="24"/>
                <w:lang w:val="en-US"/>
              </w:rPr>
            </w:pPr>
            <w:r>
              <w:rPr>
                <w:rFonts w:hint="eastAsia" w:ascii="宋体" w:hAnsi="宋体" w:cs="宋体"/>
                <w:color w:val="auto"/>
                <w:sz w:val="24"/>
                <w:lang w:val="en-US" w:eastAsia="zh-CN"/>
              </w:rPr>
              <w:t>最高限价：</w:t>
            </w:r>
            <w:r>
              <w:rPr>
                <w:rFonts w:hint="eastAsia" w:ascii="楷体" w:hAnsi="楷体" w:eastAsia="楷体" w:cs="楷体"/>
                <w:color w:val="auto"/>
                <w:sz w:val="24"/>
                <w:szCs w:val="32"/>
                <w:vertAlign w:val="baseline"/>
                <w:lang w:val="en-US" w:eastAsia="zh-CN"/>
              </w:rPr>
              <w:t>1026339.8</w:t>
            </w:r>
            <w:r>
              <w:rPr>
                <w:rFonts w:hint="eastAsia" w:ascii="宋体" w:hAnsi="宋体" w:cs="宋体"/>
                <w:color w:val="auto"/>
                <w:sz w:val="24"/>
                <w:lang w:val="en-US" w:eastAsia="zh-CN"/>
              </w:rPr>
              <w:t>元</w:t>
            </w:r>
          </w:p>
        </w:tc>
      </w:tr>
      <w:tr w14:paraId="0E2E8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2" w:hRule="atLeast"/>
        </w:trPr>
        <w:tc>
          <w:tcPr>
            <w:tcW w:w="1523" w:type="dxa"/>
            <w:noWrap w:val="0"/>
            <w:vAlign w:val="center"/>
          </w:tcPr>
          <w:p w14:paraId="2F937E7C">
            <w:pPr>
              <w:spacing w:line="240" w:lineRule="atLeast"/>
              <w:jc w:val="center"/>
              <w:rPr>
                <w:rFonts w:hint="eastAsia" w:ascii="宋体" w:hAnsi="宋体" w:cs="宋体"/>
                <w:color w:val="auto"/>
                <w:sz w:val="24"/>
              </w:rPr>
            </w:pPr>
            <w:r>
              <w:rPr>
                <w:rFonts w:hint="eastAsia" w:ascii="宋体" w:hAnsi="宋体" w:cs="宋体"/>
                <w:color w:val="auto"/>
                <w:sz w:val="24"/>
              </w:rPr>
              <w:t>12.1</w:t>
            </w:r>
          </w:p>
        </w:tc>
        <w:tc>
          <w:tcPr>
            <w:tcW w:w="7781" w:type="dxa"/>
            <w:noWrap w:val="0"/>
            <w:vAlign w:val="center"/>
          </w:tcPr>
          <w:p w14:paraId="57756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lang w:val="en-US" w:eastAsia="zh-CN"/>
              </w:rPr>
              <w:t>投标</w:t>
            </w:r>
            <w:r>
              <w:rPr>
                <w:rFonts w:hint="eastAsia"/>
                <w:color w:val="auto"/>
                <w:sz w:val="24"/>
                <w:szCs w:val="24"/>
              </w:rPr>
              <w:t>保证金形式</w:t>
            </w:r>
            <w:r>
              <w:rPr>
                <w:rFonts w:hint="eastAsia"/>
                <w:color w:val="auto"/>
                <w:sz w:val="24"/>
                <w:szCs w:val="24"/>
                <w:lang w:eastAsia="zh-CN"/>
              </w:rPr>
              <w:t>： ☑保函</w:t>
            </w:r>
            <w:r>
              <w:rPr>
                <w:rFonts w:hint="eastAsia"/>
                <w:color w:val="auto"/>
                <w:sz w:val="24"/>
                <w:szCs w:val="24"/>
                <w:lang w:val="en-US" w:eastAsia="zh-CN"/>
              </w:rPr>
              <w:t xml:space="preserve"> </w:t>
            </w:r>
            <w:r>
              <w:rPr>
                <w:rFonts w:hint="eastAsia"/>
                <w:color w:val="auto"/>
                <w:sz w:val="24"/>
                <w:szCs w:val="24"/>
                <w:lang w:eastAsia="zh-CN"/>
              </w:rPr>
              <w:t>☑</w:t>
            </w:r>
            <w:r>
              <w:rPr>
                <w:rFonts w:hint="eastAsia"/>
                <w:color w:val="auto"/>
                <w:sz w:val="24"/>
                <w:szCs w:val="24"/>
              </w:rPr>
              <w:t>电汇 ☑对公转账</w:t>
            </w:r>
          </w:p>
          <w:p w14:paraId="3CB6CE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lang w:val="en-US" w:eastAsia="zh-CN"/>
              </w:rPr>
              <w:t>投标</w:t>
            </w:r>
            <w:r>
              <w:rPr>
                <w:rFonts w:hint="eastAsia"/>
                <w:color w:val="auto"/>
                <w:sz w:val="24"/>
                <w:szCs w:val="24"/>
              </w:rPr>
              <w:t>保证金金额：</w:t>
            </w:r>
            <w:r>
              <w:rPr>
                <w:rFonts w:hint="eastAsia"/>
                <w:color w:val="auto"/>
                <w:sz w:val="24"/>
                <w:szCs w:val="24"/>
                <w:lang w:val="en-US" w:eastAsia="zh-CN"/>
              </w:rPr>
              <w:t>20000</w:t>
            </w:r>
            <w:r>
              <w:rPr>
                <w:rFonts w:hint="eastAsia"/>
                <w:color w:val="auto"/>
                <w:sz w:val="24"/>
                <w:szCs w:val="24"/>
              </w:rPr>
              <w:t>元（</w:t>
            </w:r>
            <w:r>
              <w:rPr>
                <w:rFonts w:hint="eastAsia"/>
                <w:color w:val="auto"/>
                <w:sz w:val="24"/>
                <w:szCs w:val="24"/>
                <w:lang w:val="en-US" w:eastAsia="zh-CN"/>
              </w:rPr>
              <w:t>贰万元整</w:t>
            </w:r>
            <w:r>
              <w:rPr>
                <w:rFonts w:hint="eastAsia"/>
                <w:color w:val="auto"/>
                <w:sz w:val="24"/>
                <w:szCs w:val="24"/>
              </w:rPr>
              <w:t>）</w:t>
            </w:r>
          </w:p>
          <w:p w14:paraId="648F7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保证金收款人：</w:t>
            </w:r>
          </w:p>
          <w:p w14:paraId="2D5718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账户名称：</w:t>
            </w:r>
            <w:r>
              <w:rPr>
                <w:rFonts w:hint="eastAsia"/>
                <w:color w:val="auto"/>
                <w:sz w:val="24"/>
                <w:szCs w:val="24"/>
                <w:lang w:eastAsia="zh-CN"/>
              </w:rPr>
              <w:t>新疆正昊建设工程项目管理有限公司喀什市分公司</w:t>
            </w:r>
          </w:p>
          <w:p w14:paraId="198A4B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帐号：</w:t>
            </w:r>
            <w:r>
              <w:rPr>
                <w:rFonts w:hint="eastAsia"/>
                <w:color w:val="auto"/>
                <w:sz w:val="24"/>
                <w:szCs w:val="24"/>
                <w:lang w:val="en-US" w:eastAsia="zh-CN"/>
              </w:rPr>
              <w:t>3012341409024534740</w:t>
            </w:r>
          </w:p>
          <w:p w14:paraId="45F21C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开户银行：</w:t>
            </w:r>
            <w:r>
              <w:rPr>
                <w:rFonts w:hint="eastAsia"/>
                <w:color w:val="auto"/>
                <w:sz w:val="24"/>
                <w:szCs w:val="24"/>
                <w:lang w:val="en-US" w:eastAsia="zh-CN"/>
              </w:rPr>
              <w:t>中国工商银行股份有限公司喀什托克扎克路支行</w:t>
            </w:r>
          </w:p>
          <w:p w14:paraId="5AFEAC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（电汇时请在汇款备注栏注明项目名称及包号（如有），并注明是</w:t>
            </w:r>
            <w:r>
              <w:rPr>
                <w:rFonts w:hint="eastAsia"/>
                <w:color w:val="auto"/>
                <w:sz w:val="24"/>
                <w:szCs w:val="24"/>
                <w:lang w:val="en-US" w:eastAsia="zh-CN"/>
              </w:rPr>
              <w:t>投标</w:t>
            </w:r>
            <w:r>
              <w:rPr>
                <w:rFonts w:hint="eastAsia"/>
                <w:color w:val="auto"/>
                <w:sz w:val="24"/>
                <w:szCs w:val="24"/>
              </w:rPr>
              <w:t>保证</w:t>
            </w:r>
            <w:r>
              <w:rPr>
                <w:rFonts w:hint="eastAsia"/>
                <w:color w:val="auto"/>
                <w:sz w:val="24"/>
                <w:szCs w:val="24"/>
                <w:lang w:val="en-US" w:eastAsia="zh-CN"/>
              </w:rPr>
              <w:t>金。</w:t>
            </w:r>
            <w:r>
              <w:rPr>
                <w:rFonts w:hint="eastAsia"/>
                <w:color w:val="auto"/>
                <w:sz w:val="24"/>
                <w:szCs w:val="24"/>
              </w:rPr>
              <w:t>）</w:t>
            </w:r>
          </w:p>
          <w:p w14:paraId="709843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default"/>
                <w:color w:val="auto"/>
                <w:sz w:val="24"/>
                <w:szCs w:val="24"/>
                <w:lang w:val="en-US" w:eastAsia="zh-CN"/>
              </w:rPr>
              <w:t>缴纳保证金截止时间：</w:t>
            </w:r>
            <w:r>
              <w:rPr>
                <w:rFonts w:hint="eastAsia" w:ascii="宋体" w:hAnsi="宋体" w:eastAsia="宋体" w:cs="宋体"/>
                <w:bCs/>
                <w:color w:val="auto"/>
                <w:sz w:val="24"/>
                <w:szCs w:val="24"/>
              </w:rPr>
              <w:t>递交响应文件截止时间</w:t>
            </w:r>
            <w:r>
              <w:rPr>
                <w:rFonts w:hint="eastAsia" w:ascii="宋体" w:hAnsi="宋体" w:eastAsia="宋体" w:cs="宋体"/>
                <w:bCs/>
                <w:color w:val="auto"/>
                <w:sz w:val="24"/>
                <w:szCs w:val="24"/>
                <w:lang w:val="en-US" w:eastAsia="zh-CN"/>
              </w:rPr>
              <w:t>前</w:t>
            </w:r>
            <w:r>
              <w:rPr>
                <w:rFonts w:hint="eastAsia"/>
                <w:color w:val="auto"/>
                <w:sz w:val="24"/>
                <w:szCs w:val="24"/>
                <w:lang w:val="en-US" w:eastAsia="zh-CN"/>
              </w:rPr>
              <w:t>。</w:t>
            </w:r>
          </w:p>
          <w:p w14:paraId="5ECBA4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default"/>
                <w:color w:val="auto"/>
                <w:sz w:val="24"/>
                <w:szCs w:val="24"/>
                <w:lang w:val="en-US" w:eastAsia="zh-CN"/>
              </w:rPr>
              <w:t>投标保证金缴纳要求：</w:t>
            </w:r>
          </w:p>
          <w:p w14:paraId="02EFD15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default"/>
                <w:color w:val="auto"/>
                <w:sz w:val="24"/>
                <w:szCs w:val="24"/>
                <w:lang w:val="en-US" w:eastAsia="zh-CN"/>
              </w:rPr>
              <w:t>投标保证金必须在提交投标文件截止时间前从投标供应商的基本账户一次性汇入指定账户中（以实际到账为准）。</w:t>
            </w:r>
          </w:p>
          <w:p w14:paraId="524BF10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ascii="宋体" w:hAnsi="宋体" w:eastAsia="宋体" w:cs="宋体"/>
                <w:b/>
                <w:bCs/>
                <w:color w:val="auto"/>
                <w:sz w:val="24"/>
                <w:szCs w:val="24"/>
              </w:rPr>
              <w:t>退投标保证金：（1）根据《中华人民共和国财政部令第87号--政府采购货物和货物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tc>
      </w:tr>
      <w:tr w14:paraId="2AE02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3A777DE6">
            <w:pPr>
              <w:spacing w:line="240" w:lineRule="atLeast"/>
              <w:jc w:val="center"/>
              <w:rPr>
                <w:rFonts w:hint="default" w:ascii="宋体" w:hAnsi="宋体" w:cs="宋体" w:eastAsiaTheme="minorEastAsia"/>
                <w:color w:val="auto"/>
                <w:sz w:val="24"/>
                <w:lang w:val="en-US" w:eastAsia="zh-CN"/>
              </w:rPr>
            </w:pPr>
            <w:r>
              <w:rPr>
                <w:rFonts w:hint="eastAsia" w:ascii="宋体" w:hAnsi="宋体" w:eastAsia="宋体" w:cs="宋体"/>
                <w:color w:val="auto"/>
                <w:sz w:val="24"/>
                <w:szCs w:val="24"/>
                <w:lang w:val="en-US" w:eastAsia="zh-CN"/>
              </w:rPr>
              <w:t xml:space="preserve"> 13.1</w:t>
            </w:r>
          </w:p>
        </w:tc>
        <w:tc>
          <w:tcPr>
            <w:tcW w:w="7781" w:type="dxa"/>
            <w:noWrap w:val="0"/>
            <w:vAlign w:val="center"/>
          </w:tcPr>
          <w:p w14:paraId="2BA061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color w:val="auto"/>
                <w:sz w:val="24"/>
                <w:lang w:val="en-US" w:eastAsia="zh-CN"/>
              </w:rPr>
            </w:pPr>
            <w:r>
              <w:rPr>
                <w:rFonts w:hint="eastAsia"/>
                <w:color w:val="auto"/>
                <w:sz w:val="24"/>
                <w:szCs w:val="24"/>
                <w:lang w:val="en-US" w:eastAsia="zh-CN"/>
              </w:rPr>
              <w:t>投标</w:t>
            </w:r>
            <w:r>
              <w:rPr>
                <w:rFonts w:hint="eastAsia" w:ascii="宋体" w:hAnsi="宋体" w:eastAsia="宋体" w:cs="宋体"/>
                <w:color w:val="auto"/>
                <w:sz w:val="24"/>
                <w:szCs w:val="24"/>
                <w:lang w:val="en-US" w:eastAsia="zh-CN"/>
              </w:rPr>
              <w:t>有效期：</w:t>
            </w:r>
            <w:r>
              <w:rPr>
                <w:rFonts w:hint="eastAsia" w:ascii="宋体" w:hAnsi="宋体" w:eastAsia="宋体" w:cs="宋体"/>
                <w:color w:val="auto"/>
                <w:sz w:val="24"/>
                <w:szCs w:val="24"/>
                <w:u w:val="single"/>
                <w:lang w:val="en-US" w:eastAsia="zh-CN"/>
              </w:rPr>
              <w:t>60</w:t>
            </w:r>
            <w:r>
              <w:rPr>
                <w:rFonts w:hint="eastAsia" w:ascii="宋体" w:hAnsi="宋体" w:eastAsia="宋体" w:cs="宋体"/>
                <w:color w:val="auto"/>
                <w:sz w:val="24"/>
                <w:szCs w:val="24"/>
                <w:lang w:val="en-US" w:eastAsia="zh-CN"/>
              </w:rPr>
              <w:t xml:space="preserve">天 </w:t>
            </w:r>
          </w:p>
        </w:tc>
      </w:tr>
      <w:tr w14:paraId="39C9E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1" w:hRule="atLeast"/>
        </w:trPr>
        <w:tc>
          <w:tcPr>
            <w:tcW w:w="1523" w:type="dxa"/>
            <w:noWrap w:val="0"/>
            <w:vAlign w:val="center"/>
          </w:tcPr>
          <w:p w14:paraId="121FFB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bCs/>
                <w:color w:val="auto"/>
                <w:sz w:val="24"/>
              </w:rPr>
              <w:t>14.1</w:t>
            </w:r>
          </w:p>
        </w:tc>
        <w:tc>
          <w:tcPr>
            <w:tcW w:w="7781" w:type="dxa"/>
            <w:noWrap w:val="0"/>
            <w:vAlign w:val="center"/>
          </w:tcPr>
          <w:p w14:paraId="2DD2D91A">
            <w:pPr>
              <w:numPr>
                <w:ilvl w:val="0"/>
                <w:numId w:val="0"/>
              </w:num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2FC5E35">
            <w:pPr>
              <w:numPr>
                <w:ilvl w:val="0"/>
                <w:numId w:val="0"/>
              </w:num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2</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本项目实行网上投标，采用电子投标文件(供应商须使用CA加密设备通过政采云电子投标客户端制作投标文件)。若供应商参与投标，自行承担投标一切费用。</w:t>
            </w:r>
          </w:p>
          <w:p w14:paraId="325249C7">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各供应商应在开标前应确保成为新疆政府采购网正式注册入库供应商，并完成CA数字证书申领。因未注册入库、未办理CA数字证书等原因造成无法投标或投标失败等后果由供应商自行承担。</w:t>
            </w:r>
          </w:p>
          <w:p w14:paraId="0D0AB97F">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F206C6A">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供应商在开标时须使用制作加密电子投标文件所使用的CA锁及电脑，电脑须提前配置好浏览器（建议使用谷歌浏览器），以便开标时解锁。</w:t>
            </w:r>
          </w:p>
          <w:p w14:paraId="1E74CEBE">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投标保证金缴纳及确认时间：凡拟参加本次招标项目的供应商，必须在开标前将投标保证金汇入指定账户。投标保证金汇款凭证上用途栏应注明:招标项目名称+标项号+投标保证金。否则，届时其投标将被拒绝。</w:t>
            </w:r>
          </w:p>
          <w:p w14:paraId="6E794195">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C75C1A3">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61EED30E">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9）各供应商在投标截止时间前将“投标文件”上传至政采云平台。投标文件包括“开标一览表表及资格证明文件”与“商务及技术文件”两部分合并成一册。投标文件应按照招标文件规定的格式填写、签署和盖章，并上传至政采云开评标平台。</w:t>
            </w:r>
          </w:p>
          <w:p w14:paraId="07DF7823">
            <w:pPr>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rPr>
              <w:t>（1</w:t>
            </w:r>
            <w:r>
              <w:rPr>
                <w:rFonts w:hint="eastAsia" w:ascii="宋体" w:hAnsi="宋体" w:eastAsia="宋体" w:cs="宋体"/>
                <w:b w:val="0"/>
                <w:bCs w:val="0"/>
                <w:color w:val="auto"/>
                <w:sz w:val="24"/>
                <w:lang w:val="en-US" w:eastAsia="zh-CN"/>
              </w:rPr>
              <w:t>0</w:t>
            </w:r>
            <w:r>
              <w:rPr>
                <w:rFonts w:hint="eastAsia" w:ascii="宋体" w:hAnsi="宋体" w:eastAsia="宋体" w:cs="宋体"/>
                <w:b w:val="0"/>
                <w:bCs w:val="0"/>
                <w:color w:val="auto"/>
                <w:sz w:val="24"/>
              </w:rPr>
              <w:t>）解密时长为30分钟。</w:t>
            </w:r>
          </w:p>
        </w:tc>
      </w:tr>
      <w:tr w14:paraId="334B9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1523" w:type="dxa"/>
            <w:noWrap w:val="0"/>
            <w:vAlign w:val="center"/>
          </w:tcPr>
          <w:p w14:paraId="184AA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16.1</w:t>
            </w:r>
          </w:p>
        </w:tc>
        <w:tc>
          <w:tcPr>
            <w:tcW w:w="7781" w:type="dxa"/>
            <w:noWrap w:val="0"/>
            <w:vAlign w:val="center"/>
          </w:tcPr>
          <w:p w14:paraId="02C8E6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rPr>
            </w:pPr>
            <w:r>
              <w:rPr>
                <w:rFonts w:hint="eastAsia" w:ascii="宋体" w:hAnsi="宋体" w:eastAsia="宋体" w:cs="宋体"/>
                <w:bCs/>
                <w:color w:val="auto"/>
                <w:sz w:val="24"/>
                <w:szCs w:val="24"/>
              </w:rPr>
              <w:t>递交响应文件截止时间：</w:t>
            </w:r>
            <w:r>
              <w:rPr>
                <w:rFonts w:hint="eastAsia" w:ascii="宋体" w:hAnsi="宋体" w:eastAsia="宋体" w:cs="宋体"/>
                <w:b w:val="0"/>
                <w:bCs w:val="0"/>
                <w:color w:val="auto"/>
                <w:sz w:val="24"/>
                <w:lang w:eastAsia="zh-CN"/>
              </w:rPr>
              <w:t>202</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lang w:eastAsia="zh-CN"/>
              </w:rPr>
              <w:t>年</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lang w:eastAsia="zh-CN"/>
              </w:rPr>
              <w:t>月</w:t>
            </w:r>
            <w:r>
              <w:rPr>
                <w:rFonts w:hint="eastAsia" w:ascii="宋体" w:hAnsi="宋体" w:cs="宋体"/>
                <w:b w:val="0"/>
                <w:bCs w:val="0"/>
                <w:color w:val="auto"/>
                <w:sz w:val="24"/>
                <w:lang w:val="en-US" w:eastAsia="zh-CN"/>
              </w:rPr>
              <w:t>22</w:t>
            </w:r>
            <w:r>
              <w:rPr>
                <w:rFonts w:hint="eastAsia" w:ascii="宋体" w:hAnsi="宋体" w:eastAsia="宋体" w:cs="宋体"/>
                <w:b w:val="0"/>
                <w:bCs w:val="0"/>
                <w:color w:val="auto"/>
                <w:sz w:val="24"/>
                <w:lang w:eastAsia="zh-CN"/>
              </w:rPr>
              <w:t>日</w:t>
            </w:r>
            <w:r>
              <w:rPr>
                <w:rFonts w:hint="eastAsia" w:ascii="宋体" w:hAnsi="宋体" w:eastAsia="宋体" w:cs="宋体"/>
                <w:b w:val="0"/>
                <w:bCs w:val="0"/>
                <w:color w:val="auto"/>
                <w:sz w:val="24"/>
                <w:lang w:val="en-US" w:eastAsia="zh-CN"/>
              </w:rPr>
              <w:t>11:00</w:t>
            </w:r>
            <w:r>
              <w:rPr>
                <w:rFonts w:hint="eastAsia" w:ascii="宋体" w:hAnsi="宋体" w:eastAsia="宋体" w:cs="宋体"/>
                <w:b w:val="0"/>
                <w:bCs w:val="0"/>
                <w:color w:val="auto"/>
                <w:sz w:val="24"/>
                <w:lang w:eastAsia="zh-CN"/>
              </w:rPr>
              <w:t>(北京时间)</w:t>
            </w:r>
          </w:p>
        </w:tc>
      </w:tr>
      <w:tr w14:paraId="6B3F1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523" w:type="dxa"/>
            <w:noWrap w:val="0"/>
            <w:vAlign w:val="center"/>
          </w:tcPr>
          <w:p w14:paraId="294784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18.1</w:t>
            </w:r>
          </w:p>
        </w:tc>
        <w:tc>
          <w:tcPr>
            <w:tcW w:w="7781" w:type="dxa"/>
            <w:noWrap w:val="0"/>
            <w:vAlign w:val="center"/>
          </w:tcPr>
          <w:p w14:paraId="543E9D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u w:val="single"/>
              </w:rPr>
            </w:pPr>
            <w:r>
              <w:rPr>
                <w:rFonts w:hint="eastAsia" w:ascii="宋体" w:hAnsi="宋体" w:eastAsia="宋体" w:cs="宋体"/>
                <w:bCs/>
                <w:color w:val="auto"/>
                <w:sz w:val="24"/>
                <w:szCs w:val="24"/>
                <w:lang w:val="en-US" w:eastAsia="zh-CN"/>
              </w:rPr>
              <w:t>开标</w:t>
            </w:r>
            <w:r>
              <w:rPr>
                <w:rFonts w:hint="eastAsia" w:ascii="宋体" w:hAnsi="宋体" w:eastAsia="宋体" w:cs="宋体"/>
                <w:bCs/>
                <w:color w:val="auto"/>
                <w:sz w:val="24"/>
                <w:szCs w:val="24"/>
              </w:rPr>
              <w:t>时间</w:t>
            </w:r>
            <w:r>
              <w:rPr>
                <w:rFonts w:hint="eastAsia" w:ascii="宋体" w:hAnsi="宋体" w:eastAsia="宋体" w:cs="宋体"/>
                <w:bCs/>
                <w:color w:val="auto"/>
                <w:sz w:val="24"/>
                <w:szCs w:val="24"/>
                <w:lang w:eastAsia="zh-CN"/>
              </w:rPr>
              <w:t>：202</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eastAsia="zh-CN"/>
              </w:rPr>
              <w:t>年</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eastAsia="zh-CN"/>
              </w:rPr>
              <w:t>月</w:t>
            </w:r>
            <w:r>
              <w:rPr>
                <w:rFonts w:hint="eastAsia" w:ascii="宋体" w:hAnsi="宋体" w:cs="宋体"/>
                <w:bCs/>
                <w:color w:val="auto"/>
                <w:sz w:val="24"/>
                <w:szCs w:val="24"/>
                <w:lang w:val="en-US" w:eastAsia="zh-CN"/>
              </w:rPr>
              <w:t>22</w:t>
            </w:r>
            <w:r>
              <w:rPr>
                <w:rFonts w:hint="eastAsia" w:ascii="宋体" w:hAnsi="宋体" w:eastAsia="宋体" w:cs="宋体"/>
                <w:bCs/>
                <w:color w:val="auto"/>
                <w:sz w:val="24"/>
                <w:szCs w:val="24"/>
                <w:lang w:eastAsia="zh-CN"/>
              </w:rPr>
              <w:t>日</w:t>
            </w:r>
            <w:r>
              <w:rPr>
                <w:rFonts w:hint="eastAsia" w:ascii="宋体" w:hAnsi="宋体" w:cs="宋体"/>
                <w:bCs/>
                <w:color w:val="auto"/>
                <w:sz w:val="24"/>
                <w:szCs w:val="24"/>
                <w:lang w:val="en-US" w:eastAsia="zh-CN"/>
              </w:rPr>
              <w:t>11</w:t>
            </w:r>
            <w:r>
              <w:rPr>
                <w:rFonts w:hint="eastAsia" w:ascii="宋体" w:hAnsi="宋体" w:eastAsia="宋体" w:cs="宋体"/>
                <w:bCs/>
                <w:color w:val="auto"/>
                <w:sz w:val="24"/>
                <w:szCs w:val="24"/>
                <w:lang w:val="en-US" w:eastAsia="zh-CN"/>
              </w:rPr>
              <w:t>:00</w:t>
            </w:r>
            <w:r>
              <w:rPr>
                <w:rFonts w:hint="eastAsia" w:ascii="宋体" w:hAnsi="宋体" w:eastAsia="宋体" w:cs="宋体"/>
                <w:bCs/>
                <w:color w:val="auto"/>
                <w:sz w:val="24"/>
                <w:szCs w:val="24"/>
              </w:rPr>
              <w:t>(北京时间)</w:t>
            </w:r>
          </w:p>
          <w:p w14:paraId="6EE7E7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lang w:val="en-US"/>
              </w:rPr>
            </w:pPr>
            <w:r>
              <w:rPr>
                <w:rFonts w:hint="eastAsia" w:ascii="宋体" w:hAnsi="宋体" w:eastAsia="宋体" w:cs="宋体"/>
                <w:bCs/>
                <w:color w:val="auto"/>
                <w:sz w:val="24"/>
                <w:szCs w:val="24"/>
                <w:lang w:val="en-US" w:eastAsia="zh-CN"/>
              </w:rPr>
              <w:t>开标</w:t>
            </w:r>
            <w:r>
              <w:rPr>
                <w:rFonts w:hint="eastAsia" w:ascii="宋体" w:hAnsi="宋体" w:eastAsia="宋体" w:cs="宋体"/>
                <w:bCs/>
                <w:color w:val="auto"/>
                <w:sz w:val="24"/>
                <w:szCs w:val="24"/>
              </w:rPr>
              <w:t>地点：政采云平台（https://login.zcygov.cn/user-login/#/login）</w:t>
            </w:r>
            <w:r>
              <w:rPr>
                <w:rFonts w:hint="eastAsia" w:ascii="宋体" w:hAnsi="宋体" w:eastAsia="宋体" w:cs="宋体"/>
                <w:bCs/>
                <w:color w:val="auto"/>
                <w:sz w:val="24"/>
                <w:szCs w:val="24"/>
                <w:lang w:val="en-US" w:eastAsia="zh-CN"/>
              </w:rPr>
              <w:t xml:space="preserve">   </w:t>
            </w:r>
            <w:r>
              <w:rPr>
                <w:rFonts w:hint="eastAsia" w:ascii="宋体" w:hAnsi="宋体" w:eastAsia="宋体" w:cs="宋体"/>
                <w:color w:val="auto"/>
                <w:kern w:val="0"/>
                <w:sz w:val="24"/>
                <w:szCs w:val="24"/>
                <w:lang w:val="en-US" w:eastAsia="zh-CN"/>
              </w:rPr>
              <w:t xml:space="preserve">   </w:t>
            </w:r>
          </w:p>
        </w:tc>
      </w:tr>
      <w:tr w14:paraId="3BFA7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3B704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19.3</w:t>
            </w:r>
          </w:p>
        </w:tc>
        <w:tc>
          <w:tcPr>
            <w:tcW w:w="7781" w:type="dxa"/>
            <w:noWrap w:val="0"/>
            <w:vAlign w:val="center"/>
          </w:tcPr>
          <w:p w14:paraId="6AA88E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询价小组人数：</w:t>
            </w:r>
            <w:r>
              <w:rPr>
                <w:rFonts w:hint="eastAsia" w:ascii="宋体" w:hAnsi="宋体" w:eastAsia="宋体" w:cs="宋体"/>
                <w:b w:val="0"/>
                <w:bCs/>
                <w:color w:val="auto"/>
                <w:sz w:val="24"/>
                <w:szCs w:val="24"/>
                <w:u w:val="single"/>
                <w:lang w:val="en-US" w:eastAsia="zh-CN"/>
              </w:rPr>
              <w:t>3</w:t>
            </w:r>
            <w:r>
              <w:rPr>
                <w:rFonts w:hint="eastAsia" w:ascii="宋体" w:hAnsi="宋体" w:eastAsia="宋体" w:cs="宋体"/>
                <w:b w:val="0"/>
                <w:bCs/>
                <w:color w:val="auto"/>
                <w:sz w:val="24"/>
                <w:szCs w:val="24"/>
                <w:lang w:val="en-US" w:eastAsia="zh-CN"/>
              </w:rPr>
              <w:t>人，</w:t>
            </w:r>
            <w:r>
              <w:rPr>
                <w:rFonts w:hint="eastAsia" w:ascii="宋体" w:hAnsi="宋体" w:eastAsia="宋体" w:cs="宋体"/>
                <w:b w:val="0"/>
                <w:bCs/>
                <w:color w:val="auto"/>
                <w:sz w:val="24"/>
                <w:szCs w:val="24"/>
                <w:u w:val="single"/>
                <w:lang w:val="en-US" w:eastAsia="zh-CN"/>
              </w:rPr>
              <w:t xml:space="preserve"> 3 </w:t>
            </w:r>
            <w:r>
              <w:rPr>
                <w:rFonts w:hint="eastAsia" w:ascii="宋体" w:hAnsi="宋体" w:eastAsia="宋体" w:cs="宋体"/>
                <w:b w:val="0"/>
                <w:bCs/>
                <w:color w:val="auto"/>
                <w:sz w:val="24"/>
                <w:szCs w:val="24"/>
                <w:u w:val="none"/>
                <w:lang w:val="en-US" w:eastAsia="zh-CN"/>
              </w:rPr>
              <w:t>人均从政采云系统专家库随机抽取</w:t>
            </w:r>
          </w:p>
        </w:tc>
      </w:tr>
      <w:tr w14:paraId="0C07F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 w:hRule="atLeast"/>
        </w:trPr>
        <w:tc>
          <w:tcPr>
            <w:tcW w:w="1523" w:type="dxa"/>
            <w:noWrap w:val="0"/>
            <w:vAlign w:val="center"/>
          </w:tcPr>
          <w:p w14:paraId="56CACC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23.2</w:t>
            </w:r>
          </w:p>
        </w:tc>
        <w:tc>
          <w:tcPr>
            <w:tcW w:w="7781" w:type="dxa"/>
            <w:noWrap w:val="0"/>
            <w:vAlign w:val="center"/>
          </w:tcPr>
          <w:p w14:paraId="6A5D5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rPr>
            </w:pPr>
            <w:r>
              <w:rPr>
                <w:rFonts w:hint="eastAsia" w:ascii="宋体" w:hAnsi="宋体" w:eastAsia="宋体" w:cs="宋体"/>
                <w:b w:val="0"/>
                <w:bCs/>
                <w:color w:val="auto"/>
                <w:sz w:val="24"/>
                <w:szCs w:val="24"/>
              </w:rPr>
              <w:t>评审方法：最低评标价法</w:t>
            </w:r>
            <w:r>
              <w:rPr>
                <w:rFonts w:hint="eastAsia" w:ascii="宋体" w:hAnsi="宋体" w:eastAsia="宋体" w:cs="宋体"/>
                <w:bCs/>
                <w:color w:val="auto"/>
                <w:sz w:val="24"/>
                <w:szCs w:val="24"/>
                <w:highlight w:val="none"/>
              </w:rPr>
              <w:t>　　　</w:t>
            </w:r>
          </w:p>
        </w:tc>
      </w:tr>
      <w:tr w14:paraId="1DEE0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trPr>
        <w:tc>
          <w:tcPr>
            <w:tcW w:w="1523" w:type="dxa"/>
            <w:noWrap w:val="0"/>
            <w:vAlign w:val="center"/>
          </w:tcPr>
          <w:p w14:paraId="4F72DA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27</w:t>
            </w:r>
          </w:p>
        </w:tc>
        <w:tc>
          <w:tcPr>
            <w:tcW w:w="7781" w:type="dxa"/>
            <w:noWrap w:val="0"/>
            <w:vAlign w:val="center"/>
          </w:tcPr>
          <w:p w14:paraId="1A2ABD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rPr>
            </w:pPr>
            <w:r>
              <w:rPr>
                <w:rFonts w:hint="eastAsia" w:ascii="宋体" w:hAnsi="宋体" w:eastAsia="宋体" w:cs="宋体"/>
                <w:bCs/>
                <w:color w:val="auto"/>
                <w:sz w:val="24"/>
                <w:szCs w:val="24"/>
              </w:rPr>
              <w:t>推荐成交候选供应商的数量：</w:t>
            </w:r>
            <w:r>
              <w:rPr>
                <w:rFonts w:hint="eastAsia" w:ascii="宋体" w:hAnsi="宋体" w:eastAsia="宋体" w:cs="宋体"/>
                <w:bCs/>
                <w:color w:val="auto"/>
                <w:sz w:val="24"/>
                <w:szCs w:val="24"/>
                <w:u w:val="single"/>
              </w:rPr>
              <w:t xml:space="preserve"> 3 </w:t>
            </w:r>
          </w:p>
        </w:tc>
      </w:tr>
      <w:tr w14:paraId="57362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523" w:type="dxa"/>
            <w:noWrap w:val="0"/>
            <w:vAlign w:val="center"/>
          </w:tcPr>
          <w:p w14:paraId="5C4447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27</w:t>
            </w:r>
          </w:p>
        </w:tc>
        <w:tc>
          <w:tcPr>
            <w:tcW w:w="7781" w:type="dxa"/>
            <w:noWrap w:val="0"/>
            <w:vAlign w:val="center"/>
          </w:tcPr>
          <w:p w14:paraId="517F70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rPr>
            </w:pPr>
            <w:r>
              <w:rPr>
                <w:rFonts w:hint="eastAsia" w:ascii="宋体" w:hAnsi="宋体" w:eastAsia="宋体" w:cs="宋体"/>
                <w:bCs/>
                <w:color w:val="auto"/>
                <w:sz w:val="24"/>
                <w:szCs w:val="24"/>
              </w:rPr>
              <w:t>采购人是否委托</w:t>
            </w:r>
            <w:r>
              <w:rPr>
                <w:rFonts w:hint="eastAsia" w:ascii="宋体" w:hAnsi="宋体" w:eastAsia="宋体" w:cs="宋体"/>
                <w:bCs/>
                <w:color w:val="auto"/>
                <w:sz w:val="24"/>
                <w:szCs w:val="24"/>
                <w:lang w:val="en-US" w:eastAsia="zh-CN"/>
              </w:rPr>
              <w:t>询价</w:t>
            </w:r>
            <w:r>
              <w:rPr>
                <w:rFonts w:hint="eastAsia" w:ascii="宋体" w:hAnsi="宋体" w:eastAsia="宋体" w:cs="宋体"/>
                <w:bCs/>
                <w:color w:val="auto"/>
                <w:sz w:val="24"/>
                <w:szCs w:val="24"/>
              </w:rPr>
              <w:t>小组直接确定成交供应商：</w:t>
            </w:r>
            <w:r>
              <w:rPr>
                <w:rFonts w:hint="eastAsia" w:ascii="宋体" w:hAnsi="宋体" w:eastAsia="宋体" w:cs="宋体"/>
                <w:bCs/>
                <w:color w:val="auto"/>
                <w:sz w:val="24"/>
                <w:szCs w:val="24"/>
                <w:u w:val="single"/>
                <w:lang w:val="en-US" w:eastAsia="zh-CN"/>
              </w:rPr>
              <w:t xml:space="preserve">  否  </w:t>
            </w:r>
            <w:r>
              <w:rPr>
                <w:rFonts w:hint="eastAsia" w:ascii="宋体" w:hAnsi="宋体" w:eastAsia="宋体" w:cs="宋体"/>
                <w:bCs/>
                <w:i w:val="0"/>
                <w:iCs/>
                <w:color w:val="auto"/>
                <w:sz w:val="24"/>
                <w:szCs w:val="24"/>
              </w:rPr>
              <w:t>（是、否）</w:t>
            </w:r>
          </w:p>
        </w:tc>
      </w:tr>
      <w:tr w14:paraId="57381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034E8E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31.1</w:t>
            </w:r>
          </w:p>
        </w:tc>
        <w:tc>
          <w:tcPr>
            <w:tcW w:w="7781" w:type="dxa"/>
            <w:noWrap w:val="0"/>
            <w:vAlign w:val="center"/>
          </w:tcPr>
          <w:p w14:paraId="64BBD0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rPr>
              <w:t>履约保证金金额：</w:t>
            </w:r>
            <w:r>
              <w:rPr>
                <w:rFonts w:hint="eastAsia" w:ascii="宋体" w:hAnsi="宋体" w:eastAsia="宋体" w:cs="宋体"/>
                <w:bCs/>
                <w:color w:val="auto"/>
                <w:sz w:val="24"/>
                <w:szCs w:val="24"/>
                <w:highlight w:val="none"/>
                <w:u w:val="single"/>
              </w:rPr>
              <w:t>成交金额的</w:t>
            </w:r>
            <w:r>
              <w:rPr>
                <w:rFonts w:hint="eastAsia" w:ascii="宋体" w:hAnsi="宋体" w:eastAsia="宋体" w:cs="宋体"/>
                <w:bCs/>
                <w:color w:val="auto"/>
                <w:sz w:val="24"/>
                <w:szCs w:val="24"/>
                <w:highlight w:val="none"/>
                <w:u w:val="single"/>
                <w:lang w:val="en-US" w:eastAsia="zh-CN"/>
              </w:rPr>
              <w:t xml:space="preserve"> 5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u w:val="single"/>
                <w:lang w:val="en-US" w:eastAsia="zh-CN"/>
              </w:rPr>
              <w:t xml:space="preserve"> </w:t>
            </w:r>
          </w:p>
          <w:p w14:paraId="2D1FA2B3">
            <w:pPr>
              <w:keepNext w:val="0"/>
              <w:keepLines w:val="0"/>
              <w:pageBreakBefore w:val="0"/>
              <w:widowControl w:val="0"/>
              <w:kinsoku/>
              <w:wordWrap/>
              <w:overflowPunct/>
              <w:topLinePunct w:val="0"/>
              <w:autoSpaceDE/>
              <w:autoSpaceDN/>
              <w:bidi w:val="0"/>
              <w:adjustRightInd/>
              <w:snapToGrid/>
              <w:spacing w:line="360" w:lineRule="auto"/>
              <w:ind w:left="600" w:hanging="600" w:hanging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履约保证金形式：</w:t>
            </w:r>
            <w:r>
              <w:rPr>
                <w:rFonts w:hint="eastAsia" w:ascii="宋体" w:hAnsi="宋体" w:eastAsia="宋体" w:cs="宋体"/>
                <w:bCs/>
                <w:color w:val="auto"/>
                <w:sz w:val="24"/>
                <w:szCs w:val="24"/>
                <w:u w:val="single"/>
              </w:rPr>
              <w:t xml:space="preserve"> ☑保函  ☑电汇  </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u w:val="single"/>
              </w:rPr>
              <w:t>支票</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eastAsia="zh-CN"/>
              </w:rPr>
              <w:t>☑</w:t>
            </w:r>
            <w:r>
              <w:rPr>
                <w:rFonts w:hint="eastAsia" w:ascii="宋体" w:hAnsi="宋体" w:eastAsia="宋体" w:cs="宋体"/>
                <w:bCs/>
                <w:color w:val="auto"/>
                <w:sz w:val="24"/>
                <w:szCs w:val="24"/>
                <w:u w:val="single"/>
              </w:rPr>
              <w:t xml:space="preserve">  对公转账（本项目允许的其他形式）</w:t>
            </w:r>
            <w:r>
              <w:rPr>
                <w:rFonts w:hint="eastAsia" w:ascii="宋体" w:hAnsi="宋体" w:eastAsia="宋体" w:cs="宋体"/>
                <w:bCs/>
                <w:color w:val="auto"/>
                <w:sz w:val="24"/>
                <w:szCs w:val="24"/>
              </w:rPr>
              <w:t xml:space="preserve"> </w:t>
            </w:r>
          </w:p>
          <w:p w14:paraId="05135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提交履约保证金的时间：</w:t>
            </w:r>
            <w:r>
              <w:rPr>
                <w:rFonts w:hint="eastAsia" w:ascii="宋体" w:hAnsi="宋体" w:eastAsia="宋体" w:cs="宋体"/>
                <w:bCs/>
                <w:color w:val="auto"/>
                <w:sz w:val="24"/>
                <w:szCs w:val="24"/>
                <w:u w:val="single"/>
              </w:rPr>
              <w:t>签订合同前</w:t>
            </w:r>
            <w:r>
              <w:rPr>
                <w:rFonts w:hint="eastAsia" w:ascii="宋体" w:hAnsi="宋体" w:eastAsia="宋体" w:cs="宋体"/>
                <w:bCs/>
                <w:color w:val="auto"/>
                <w:sz w:val="24"/>
                <w:szCs w:val="24"/>
                <w:u w:val="single"/>
                <w:lang w:eastAsia="zh-CN"/>
              </w:rPr>
              <w:t>，</w:t>
            </w:r>
            <w:r>
              <w:rPr>
                <w:rFonts w:hint="eastAsia" w:ascii="宋体" w:hAnsi="宋体" w:eastAsia="宋体" w:cs="宋体"/>
                <w:bCs/>
                <w:color w:val="auto"/>
                <w:sz w:val="24"/>
                <w:szCs w:val="24"/>
                <w:u w:val="single"/>
                <w:lang w:val="en-US" w:eastAsia="zh-CN"/>
              </w:rPr>
              <w:t>打入甲方账户。</w:t>
            </w:r>
          </w:p>
        </w:tc>
      </w:tr>
      <w:tr w14:paraId="23051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2" w:hRule="atLeast"/>
        </w:trPr>
        <w:tc>
          <w:tcPr>
            <w:tcW w:w="1523" w:type="dxa"/>
            <w:noWrap w:val="0"/>
            <w:vAlign w:val="center"/>
          </w:tcPr>
          <w:p w14:paraId="6B208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w:t>
            </w:r>
          </w:p>
        </w:tc>
        <w:tc>
          <w:tcPr>
            <w:tcW w:w="7781" w:type="dxa"/>
            <w:noWrap w:val="0"/>
            <w:vAlign w:val="center"/>
          </w:tcPr>
          <w:p w14:paraId="255B766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eastAsiaTheme="minorEastAsia"/>
                <w:bCs/>
                <w:color w:val="auto"/>
                <w:sz w:val="24"/>
                <w:szCs w:val="24"/>
                <w:lang w:val="en-US" w:eastAsia="zh-CN"/>
              </w:rPr>
            </w:pPr>
            <w:r>
              <w:rPr>
                <w:rFonts w:hint="default" w:ascii="宋体" w:hAnsi="宋体" w:cs="宋体" w:eastAsiaTheme="minorEastAsia"/>
                <w:bCs/>
                <w:color w:val="auto"/>
                <w:sz w:val="24"/>
                <w:szCs w:val="24"/>
                <w:lang w:val="en-US" w:eastAsia="zh-CN"/>
              </w:rPr>
              <w:t>中标服务费：根据发改委价格[2015]299文件，</w:t>
            </w:r>
            <w:r>
              <w:rPr>
                <w:rFonts w:hint="eastAsia" w:ascii="宋体" w:hAnsi="宋体" w:cs="宋体" w:eastAsiaTheme="minorEastAsia"/>
                <w:bCs/>
                <w:color w:val="auto"/>
                <w:sz w:val="24"/>
                <w:szCs w:val="24"/>
                <w:lang w:val="en-US" w:eastAsia="zh-CN"/>
              </w:rPr>
              <w:t>中标金额在100万以下，代理费为中标金额的1.5%，中标金额在100-500万之间，代理费为中标金额的1.1%，采用差额累计法记取。（由中标人支付）</w:t>
            </w:r>
          </w:p>
          <w:p w14:paraId="271A75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eastAsiaTheme="minorEastAsia"/>
                <w:bCs/>
                <w:color w:val="auto"/>
                <w:sz w:val="24"/>
                <w:szCs w:val="24"/>
                <w:lang w:val="en-US" w:eastAsia="zh-CN"/>
              </w:rPr>
            </w:pPr>
            <w:r>
              <w:rPr>
                <w:rFonts w:hint="default" w:ascii="宋体" w:hAnsi="宋体" w:cs="宋体" w:eastAsiaTheme="minorEastAsia"/>
                <w:bCs/>
                <w:color w:val="auto"/>
                <w:sz w:val="24"/>
                <w:szCs w:val="24"/>
                <w:lang w:val="en-US" w:eastAsia="zh-CN"/>
              </w:rPr>
              <w:t>支付时间：领取中标通知书时</w:t>
            </w:r>
            <w:r>
              <w:rPr>
                <w:rFonts w:hint="eastAsia" w:ascii="宋体" w:hAnsi="宋体" w:cs="宋体" w:eastAsiaTheme="minorEastAsia"/>
                <w:bCs/>
                <w:color w:val="auto"/>
                <w:sz w:val="24"/>
                <w:szCs w:val="24"/>
                <w:lang w:val="en-US" w:eastAsia="zh-CN"/>
              </w:rPr>
              <w:t>一次性支付</w:t>
            </w:r>
            <w:r>
              <w:rPr>
                <w:rFonts w:hint="eastAsia" w:ascii="宋体" w:hAnsi="宋体" w:cs="宋体"/>
                <w:bCs/>
                <w:color w:val="auto"/>
                <w:sz w:val="24"/>
                <w:szCs w:val="24"/>
                <w:lang w:val="en-US" w:eastAsia="zh-CN"/>
              </w:rPr>
              <w:t>。</w:t>
            </w:r>
            <w:r>
              <w:rPr>
                <w:rFonts w:hint="default" w:ascii="宋体" w:hAnsi="宋体" w:cs="宋体" w:eastAsiaTheme="minorEastAsia"/>
                <w:bCs/>
                <w:color w:val="auto"/>
                <w:sz w:val="24"/>
                <w:szCs w:val="24"/>
                <w:lang w:val="en-US" w:eastAsia="zh-CN"/>
              </w:rPr>
              <w:t xml:space="preserve"> </w:t>
            </w:r>
          </w:p>
        </w:tc>
      </w:tr>
      <w:tr w14:paraId="43D2E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523" w:type="dxa"/>
            <w:noWrap w:val="0"/>
            <w:vAlign w:val="center"/>
          </w:tcPr>
          <w:p w14:paraId="39031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36</w:t>
            </w:r>
          </w:p>
        </w:tc>
        <w:tc>
          <w:tcPr>
            <w:tcW w:w="7781" w:type="dxa"/>
            <w:noWrap w:val="0"/>
            <w:vAlign w:val="center"/>
          </w:tcPr>
          <w:p w14:paraId="3815A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sz w:val="24"/>
                <w:szCs w:val="24"/>
              </w:rPr>
              <w:t>在开标前，投标人若对询价</w:t>
            </w:r>
            <w:r>
              <w:rPr>
                <w:rFonts w:hint="eastAsia"/>
                <w:color w:val="auto"/>
                <w:sz w:val="24"/>
                <w:szCs w:val="24"/>
                <w:lang w:val="en-US" w:eastAsia="zh-CN"/>
              </w:rPr>
              <w:t>文件</w:t>
            </w:r>
            <w:r>
              <w:rPr>
                <w:rFonts w:hint="eastAsia"/>
                <w:color w:val="auto"/>
                <w:sz w:val="24"/>
                <w:szCs w:val="24"/>
              </w:rPr>
              <w:t>中要求有异议或对要求有不合理之处，可及时提出意见，如投标人未提出疑问，视为完全理解并同意本询价通知书。一经进入评标程序，即视为各投标人已详细阅读全部文件资料，完全理解询价</w:t>
            </w:r>
            <w:r>
              <w:rPr>
                <w:rFonts w:hint="eastAsia"/>
                <w:color w:val="auto"/>
                <w:sz w:val="24"/>
                <w:szCs w:val="24"/>
                <w:lang w:val="en-US" w:eastAsia="zh-CN"/>
              </w:rPr>
              <w:t>文件</w:t>
            </w:r>
            <w:r>
              <w:rPr>
                <w:rFonts w:hint="eastAsia"/>
                <w:color w:val="auto"/>
                <w:sz w:val="24"/>
                <w:szCs w:val="24"/>
              </w:rPr>
              <w:t>所有条款内容并同意放弃对这方面有不明白及误解的权利。</w:t>
            </w:r>
          </w:p>
        </w:tc>
      </w:tr>
    </w:tbl>
    <w:p w14:paraId="467D776C">
      <w:pPr>
        <w:ind w:firstLine="640"/>
        <w:rPr>
          <w:rFonts w:hint="eastAsia"/>
          <w:color w:val="auto"/>
          <w:lang w:val="en-US" w:eastAsia="zh-CN"/>
        </w:rPr>
      </w:pPr>
    </w:p>
    <w:p w14:paraId="19F06215">
      <w:pPr>
        <w:spacing w:line="240" w:lineRule="atLeast"/>
        <w:rPr>
          <w:rFonts w:hint="eastAsia" w:ascii="宋体" w:hAnsi="宋体"/>
          <w:color w:val="auto"/>
          <w:sz w:val="24"/>
          <w:highlight w:val="none"/>
        </w:rPr>
      </w:pPr>
    </w:p>
    <w:p w14:paraId="0342C86D">
      <w:pPr>
        <w:bidi w:val="0"/>
        <w:rPr>
          <w:rFonts w:hint="eastAsia" w:ascii="宋体" w:hAnsi="宋体" w:eastAsia="宋体" w:cs="宋体"/>
          <w:b/>
          <w:bCs/>
          <w:color w:val="auto"/>
          <w:sz w:val="24"/>
          <w:szCs w:val="24"/>
          <w:lang w:val="en-US" w:eastAsia="zh-CN"/>
        </w:rPr>
        <w:sectPr>
          <w:headerReference r:id="rId7" w:type="default"/>
          <w:headerReference r:id="rId8" w:type="even"/>
          <w:footerReference r:id="rId9" w:type="even"/>
          <w:pgSz w:w="11906" w:h="16838"/>
          <w:pgMar w:top="1474" w:right="1814" w:bottom="1474" w:left="1814" w:header="851" w:footer="992" w:gutter="0"/>
          <w:cols w:space="720" w:num="1"/>
          <w:docGrid w:linePitch="312" w:charSpace="0"/>
        </w:sectPr>
      </w:pPr>
    </w:p>
    <w:bookmarkEnd w:id="323"/>
    <w:bookmarkEnd w:id="324"/>
    <w:bookmarkEnd w:id="325"/>
    <w:bookmarkEnd w:id="326"/>
    <w:p w14:paraId="77EB505D">
      <w:pPr>
        <w:pStyle w:val="3"/>
        <w:numPr>
          <w:ilvl w:val="0"/>
          <w:numId w:val="0"/>
        </w:numPr>
        <w:tabs>
          <w:tab w:val="left" w:pos="0"/>
        </w:tabs>
        <w:spacing w:before="0" w:after="0" w:line="240" w:lineRule="atLeast"/>
        <w:jc w:val="center"/>
        <w:rPr>
          <w:rFonts w:hint="eastAsia" w:ascii="宋体" w:hAnsi="宋体" w:eastAsia="宋体" w:cs="宋体"/>
          <w:color w:val="auto"/>
          <w:sz w:val="32"/>
          <w:szCs w:val="20"/>
          <w:highlight w:val="none"/>
        </w:rPr>
      </w:pPr>
      <w:bookmarkStart w:id="328" w:name="_Toc507399906"/>
      <w:bookmarkStart w:id="329" w:name="_Toc218935354"/>
      <w:bookmarkStart w:id="330" w:name="_Toc219175638"/>
      <w:bookmarkStart w:id="331" w:name="_Toc9032"/>
      <w:bookmarkStart w:id="332" w:name="_Toc9887"/>
      <w:bookmarkStart w:id="333" w:name="_Toc216582825"/>
      <w:bookmarkStart w:id="334" w:name="_Toc515647831"/>
      <w:bookmarkStart w:id="335" w:name="_Toc8084"/>
      <w:bookmarkStart w:id="336" w:name="_Toc512937852"/>
      <w:r>
        <w:rPr>
          <w:rFonts w:hint="eastAsia" w:hAnsi="宋体" w:cs="宋体"/>
          <w:b w:val="0"/>
          <w:bCs/>
          <w:color w:val="auto"/>
          <w:sz w:val="32"/>
          <w:szCs w:val="20"/>
          <w:highlight w:val="none"/>
          <w:lang w:val="en-US" w:eastAsia="zh-CN"/>
        </w:rPr>
        <w:t>第 5 章</w:t>
      </w:r>
      <w:r>
        <w:rPr>
          <w:rFonts w:hint="eastAsia" w:ascii="宋体" w:hAnsi="宋体" w:eastAsia="宋体" w:cs="宋体"/>
          <w:b w:val="0"/>
          <w:bCs/>
          <w:color w:val="auto"/>
          <w:sz w:val="32"/>
          <w:szCs w:val="20"/>
          <w:highlight w:val="none"/>
        </w:rPr>
        <w:t xml:space="preserve"> </w:t>
      </w:r>
      <w:bookmarkEnd w:id="328"/>
      <w:bookmarkEnd w:id="329"/>
      <w:bookmarkEnd w:id="330"/>
      <w:bookmarkEnd w:id="331"/>
      <w:bookmarkEnd w:id="332"/>
      <w:bookmarkEnd w:id="333"/>
      <w:bookmarkEnd w:id="334"/>
      <w:r>
        <w:rPr>
          <w:rFonts w:hint="eastAsia" w:ascii="宋体" w:hAnsi="宋体" w:eastAsia="宋体" w:cs="宋体"/>
          <w:b w:val="0"/>
          <w:bCs/>
          <w:color w:val="auto"/>
          <w:sz w:val="32"/>
          <w:szCs w:val="20"/>
          <w:highlight w:val="none"/>
        </w:rPr>
        <w:t>货物需求一览表及技术规格</w:t>
      </w:r>
      <w:bookmarkEnd w:id="335"/>
    </w:p>
    <w:bookmarkEnd w:id="336"/>
    <w:p w14:paraId="12F4B446">
      <w:pPr>
        <w:pStyle w:val="2"/>
        <w:ind w:left="0" w:leftChars="0" w:firstLine="0" w:firstLineChars="0"/>
        <w:jc w:val="both"/>
        <w:rPr>
          <w:rFonts w:hAnsi="宋体" w:cs="宋体"/>
          <w:b/>
          <w:color w:val="auto"/>
          <w:sz w:val="28"/>
          <w:szCs w:val="28"/>
        </w:rPr>
      </w:pPr>
      <w:bookmarkStart w:id="337" w:name="_Toc219175639"/>
      <w:bookmarkStart w:id="338" w:name="_Toc515647832"/>
      <w:bookmarkStart w:id="339" w:name="_Toc507399907"/>
      <w:bookmarkStart w:id="340" w:name="_Toc216582826"/>
      <w:bookmarkStart w:id="341" w:name="_Toc7971"/>
      <w:bookmarkStart w:id="342" w:name="_Toc32647"/>
      <w:bookmarkStart w:id="343" w:name="_Toc218935355"/>
    </w:p>
    <w:p w14:paraId="0E182C92">
      <w:pPr>
        <w:pStyle w:val="2"/>
        <w:ind w:firstLine="0"/>
        <w:jc w:val="center"/>
        <w:rPr>
          <w:rFonts w:hint="eastAsia" w:hAnsi="宋体"/>
          <w:b/>
          <w:color w:val="auto"/>
          <w:kern w:val="44"/>
          <w:sz w:val="24"/>
          <w:szCs w:val="16"/>
          <w:highlight w:val="none"/>
          <w:lang w:val="en-US" w:eastAsia="zh-CN"/>
        </w:rPr>
      </w:pPr>
    </w:p>
    <w:p w14:paraId="21A3F880">
      <w:pPr>
        <w:pStyle w:val="2"/>
        <w:ind w:firstLine="2168" w:firstLineChars="900"/>
        <w:jc w:val="both"/>
        <w:rPr>
          <w:rFonts w:hint="eastAsia" w:hAnsi="宋体"/>
          <w:b/>
          <w:color w:val="auto"/>
          <w:kern w:val="44"/>
          <w:sz w:val="24"/>
          <w:szCs w:val="16"/>
          <w:highlight w:val="none"/>
          <w:lang w:val="en-US" w:eastAsia="zh-CN"/>
        </w:rPr>
      </w:pPr>
      <w:r>
        <w:rPr>
          <w:rFonts w:hint="eastAsia" w:hAnsi="宋体"/>
          <w:b/>
          <w:color w:val="auto"/>
          <w:kern w:val="44"/>
          <w:sz w:val="24"/>
          <w:szCs w:val="16"/>
          <w:highlight w:val="none"/>
          <w:lang w:val="en-US" w:eastAsia="zh-CN"/>
        </w:rPr>
        <w:t xml:space="preserve">              喀什技师学院2024-2025学年第二学期教材采购清单</w:t>
      </w:r>
    </w:p>
    <w:tbl>
      <w:tblPr>
        <w:tblStyle w:val="2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697"/>
        <w:gridCol w:w="1608"/>
        <w:gridCol w:w="1316"/>
        <w:gridCol w:w="903"/>
        <w:gridCol w:w="865"/>
        <w:gridCol w:w="2022"/>
        <w:gridCol w:w="1655"/>
        <w:gridCol w:w="1187"/>
        <w:gridCol w:w="838"/>
        <w:gridCol w:w="814"/>
        <w:gridCol w:w="938"/>
      </w:tblGrid>
      <w:tr w14:paraId="1EE3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2878">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D52A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学院</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171D">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书名（版本）</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73D8">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选用专业</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B2C">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使用</w:t>
            </w:r>
            <w:r>
              <w:rPr>
                <w:rFonts w:hint="eastAsia" w:ascii="仿宋" w:hAnsi="仿宋" w:eastAsia="仿宋" w:cs="仿宋"/>
                <w:b/>
                <w:bCs/>
                <w:i w:val="0"/>
                <w:iCs w:val="0"/>
                <w:color w:val="auto"/>
                <w:kern w:val="0"/>
                <w:sz w:val="24"/>
                <w:szCs w:val="24"/>
                <w:u w:val="none"/>
                <w:lang w:val="en-US" w:eastAsia="zh-CN" w:bidi="ar"/>
              </w:rPr>
              <w:br w:type="textWrapping"/>
            </w:r>
            <w:r>
              <w:rPr>
                <w:rFonts w:hint="eastAsia" w:ascii="仿宋" w:hAnsi="仿宋" w:eastAsia="仿宋" w:cs="仿宋"/>
                <w:b/>
                <w:bCs/>
                <w:i w:val="0"/>
                <w:iCs w:val="0"/>
                <w:color w:val="auto"/>
                <w:kern w:val="0"/>
                <w:sz w:val="24"/>
                <w:szCs w:val="24"/>
                <w:u w:val="none"/>
                <w:lang w:val="en-US" w:eastAsia="zh-CN" w:bidi="ar"/>
              </w:rPr>
              <w:t>年级</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F642">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级别</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76A">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D88">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6DF1">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标准书号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2D00">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页码/序号</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B63F">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作者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608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r>
              <w:rPr>
                <w:rFonts w:hint="eastAsia" w:ascii="仿宋" w:hAnsi="仿宋" w:eastAsia="仿宋" w:cs="仿宋"/>
                <w:b/>
                <w:bCs/>
                <w:i w:val="0"/>
                <w:iCs w:val="0"/>
                <w:color w:val="auto"/>
                <w:kern w:val="0"/>
                <w:sz w:val="24"/>
                <w:szCs w:val="24"/>
                <w:u w:val="none"/>
                <w:lang w:val="en-US" w:eastAsia="zh-CN" w:bidi="ar"/>
              </w:rPr>
              <w:br w:type="textWrapping"/>
            </w:r>
            <w:r>
              <w:rPr>
                <w:rFonts w:hint="eastAsia" w:ascii="仿宋" w:hAnsi="仿宋" w:eastAsia="仿宋" w:cs="仿宋"/>
                <w:b/>
                <w:bCs/>
                <w:i w:val="0"/>
                <w:iCs w:val="0"/>
                <w:color w:val="auto"/>
                <w:kern w:val="0"/>
                <w:sz w:val="24"/>
                <w:szCs w:val="24"/>
                <w:u w:val="none"/>
                <w:lang w:val="en-US" w:eastAsia="zh-CN" w:bidi="ar"/>
              </w:rPr>
              <w:t>（册）</w:t>
            </w:r>
          </w:p>
        </w:tc>
      </w:tr>
      <w:tr w14:paraId="76D9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EB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435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建筑工程学院</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29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AutoCAD绘图快速入门与技能实训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C4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室内设计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A5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AF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2C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FF3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EF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978-7-5680-6766-9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7A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华中科大版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AF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罗菊平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周丽娟等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B3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70EB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725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EEBB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2F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手工木工（2019年版）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85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0E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4D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C48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人力资源社会保障部职业培训规划教材选用目录（2024年）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93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0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155167.33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E5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C11-7330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54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中国就业培训技术指导中心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D6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3BFC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3F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0D96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CA3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建筑装饰施工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F9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3C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07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EF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E7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FF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978-7-5167-6083-3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7C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B06-6083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0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曾庆杰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6D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1121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D3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629F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D4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建筑装饰工程计量与计价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A8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DF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CC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2A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C3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16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978-7-5167-1615-1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6C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A09-1615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40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车谦磊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03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19E3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32F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FBB3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8D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室内装饰制图（第二版)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E8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C61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1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1C8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8C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15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978-7-5167-1852-0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A5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A23-1852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E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唐锋华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8B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4F15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74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A28C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4B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室内效果图电脑制作（第二版）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A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建筑装饰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0A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65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3E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19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7C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978-7-5167-1661-8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94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A09-1661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E4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林云仙</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C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411D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8B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A24C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D6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建筑工程测量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47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建筑施工</w:t>
            </w:r>
          </w:p>
        </w:tc>
        <w:tc>
          <w:tcPr>
            <w:tcW w:w="903" w:type="dxa"/>
            <w:tcBorders>
              <w:top w:val="single" w:color="000000" w:sz="4" w:space="0"/>
              <w:left w:val="single" w:color="000000" w:sz="4" w:space="0"/>
              <w:bottom w:val="nil"/>
              <w:right w:val="single" w:color="000000" w:sz="4" w:space="0"/>
            </w:tcBorders>
            <w:shd w:val="clear" w:color="auto" w:fill="auto"/>
            <w:vAlign w:val="center"/>
          </w:tcPr>
          <w:p w14:paraId="5B81483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B8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0E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0E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3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978-7-5167-5958-5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88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B06-5958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0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田改儒</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80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r>
      <w:tr w14:paraId="5252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73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3417D">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82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建筑工程测量习题册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63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建筑施工</w:t>
            </w:r>
          </w:p>
        </w:tc>
        <w:tc>
          <w:tcPr>
            <w:tcW w:w="903" w:type="dxa"/>
            <w:tcBorders>
              <w:top w:val="single" w:color="000000" w:sz="4" w:space="0"/>
              <w:left w:val="single" w:color="000000" w:sz="4" w:space="0"/>
              <w:bottom w:val="nil"/>
              <w:right w:val="single" w:color="000000" w:sz="4" w:space="0"/>
            </w:tcBorders>
            <w:shd w:val="clear" w:color="auto" w:fill="auto"/>
            <w:vAlign w:val="center"/>
          </w:tcPr>
          <w:p w14:paraId="25FDE6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03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96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511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32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978-7-5167-6032-1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6C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B06-6032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81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崔玉辉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40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r>
      <w:tr w14:paraId="2813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9E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6E3C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38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钢筋工工艺与实习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8D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建筑施工</w:t>
            </w:r>
          </w:p>
        </w:tc>
        <w:tc>
          <w:tcPr>
            <w:tcW w:w="903" w:type="dxa"/>
            <w:tcBorders>
              <w:top w:val="single" w:color="000000" w:sz="4" w:space="0"/>
              <w:left w:val="single" w:color="000000" w:sz="4" w:space="0"/>
              <w:bottom w:val="nil"/>
              <w:right w:val="single" w:color="000000" w:sz="4" w:space="0"/>
            </w:tcBorders>
            <w:shd w:val="clear" w:color="auto" w:fill="auto"/>
            <w:vAlign w:val="center"/>
          </w:tcPr>
          <w:p w14:paraId="682218A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8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5E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F4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BC9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978-7-5167-1826-1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B9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A09-1826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EB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曹海成</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A66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67CD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C42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728C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2DC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砖砌体砌筑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4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建筑施工</w:t>
            </w:r>
          </w:p>
        </w:tc>
        <w:tc>
          <w:tcPr>
            <w:tcW w:w="903" w:type="dxa"/>
            <w:tcBorders>
              <w:top w:val="single" w:color="000000" w:sz="4" w:space="0"/>
              <w:left w:val="single" w:color="000000" w:sz="4" w:space="0"/>
              <w:bottom w:val="nil"/>
              <w:right w:val="single" w:color="000000" w:sz="4" w:space="0"/>
            </w:tcBorders>
            <w:shd w:val="clear" w:color="auto" w:fill="auto"/>
            <w:vAlign w:val="center"/>
          </w:tcPr>
          <w:p w14:paraId="68ADC5A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62E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BE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DE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31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978-7-5167-5303-3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53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A09-5303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26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苏建斌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CF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74B9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C01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7598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FF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建筑施工工艺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F5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建筑施工</w:t>
            </w:r>
          </w:p>
        </w:tc>
        <w:tc>
          <w:tcPr>
            <w:tcW w:w="903" w:type="dxa"/>
            <w:tcBorders>
              <w:top w:val="single" w:color="000000" w:sz="4" w:space="0"/>
              <w:left w:val="single" w:color="000000" w:sz="4" w:space="0"/>
              <w:bottom w:val="nil"/>
              <w:right w:val="single" w:color="000000" w:sz="4" w:space="0"/>
            </w:tcBorders>
            <w:shd w:val="clear" w:color="auto" w:fill="auto"/>
            <w:vAlign w:val="center"/>
          </w:tcPr>
          <w:p w14:paraId="06BCE5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AC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42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24A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EB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978-7-5167-6110-6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9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B06-6110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28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曹育梅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99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03FE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F8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0D3E1">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9E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建筑工程施工监理实务 （第二版）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26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建筑施工</w:t>
            </w:r>
          </w:p>
        </w:tc>
        <w:tc>
          <w:tcPr>
            <w:tcW w:w="903" w:type="dxa"/>
            <w:tcBorders>
              <w:top w:val="single" w:color="000000" w:sz="4" w:space="0"/>
              <w:left w:val="single" w:color="000000" w:sz="4" w:space="0"/>
              <w:bottom w:val="nil"/>
              <w:right w:val="single" w:color="000000" w:sz="4" w:space="0"/>
            </w:tcBorders>
            <w:shd w:val="clear" w:color="auto" w:fill="auto"/>
            <w:vAlign w:val="center"/>
          </w:tcPr>
          <w:p w14:paraId="3A38D6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03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70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BE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D8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978-7-112-26453-7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4C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建工版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01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杨建华</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梁颖智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F7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10F2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C5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75DC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3E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管道工基本技能（第二版）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16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建筑设备安装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D5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77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F1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人力资源社会保障部职业培训规划教材选用目录（2024年）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B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28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978-7-5167-2179-7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BD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D46-2179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95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郑丽媛</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33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6506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28D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8954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0A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电工基本技能（第二版）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FE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建筑设备安装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07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4F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83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人力资源社会保障部职业培训规划教材选用目录（2024年）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53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0B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978-7-5167-5672-0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3E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D46-5672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05D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王小祥</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CB7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2F5A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FCF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795E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43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现代施工组织与管理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88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建筑设备安装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52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0C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98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人力资源社会保障部职业培训规划教材选用目录（2024年）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3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56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978-7-5167-5945-5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13A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B06-5945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DC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苏建斌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ED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191A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74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65C2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17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现代施工组织与管理习题册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DC8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建筑设备安装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9E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10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C7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3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2E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978-7-5167-6365-0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44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B06-6365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05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苏建斌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22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1C46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52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DB98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80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火灾报警与消防联动技术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F2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建筑设备安装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9C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1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0D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B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95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978-7-5167-0153-9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58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B06-0153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C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张扬吉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D4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3525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67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246E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CD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给排水设备管理与维修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38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建筑设备安装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00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A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55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E0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中国社会劳动保障出版社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07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978-7-5167-1660-1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25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A22-1660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AE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赵继洪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C3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r>
      <w:tr w14:paraId="5669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44D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406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信息工程与传媒学院</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4AA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人工智能数据标注</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A4E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7B3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01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B0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478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44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978-7-121-41982-9</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88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电子版</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6B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  坚</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刘  帅</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BA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78A3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EB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F4BF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811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Illustrator平面设计与制作（第二版）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2FD0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6C6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D9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B8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461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8B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978-7-5167-6150-2</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6D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A06-6150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36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  飞</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7D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5974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0D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194FD">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F0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中文版Access 2010基础与实训</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49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CB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57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CA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A3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2D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978-7-5167-4280-8</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E205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A06-4280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F1C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申海军</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F82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300</w:t>
            </w:r>
          </w:p>
        </w:tc>
      </w:tr>
      <w:tr w14:paraId="3F82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3CC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7E8F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87C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网络营销（第三版）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30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10D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6C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888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3C1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5E65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978-7-5167-2998-4</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933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A24-2998</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13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张险峰</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87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290</w:t>
            </w:r>
          </w:p>
        </w:tc>
      </w:tr>
      <w:tr w14:paraId="63DD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2EF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4089D">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F6C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中文版 AutoCAD 2018 基础与实训</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D5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D45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8D6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C7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197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8CA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978-7-5167-3990-7</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5AA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A06-3990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A1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王雪</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AE2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174</w:t>
            </w:r>
          </w:p>
        </w:tc>
      </w:tr>
      <w:tr w14:paraId="4717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AA2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27E8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031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网Dreamweaver网页设计与制作（第二版）（CS3版本）</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FC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计算机广告制作</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B76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BF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A5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A4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69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978-7-5167-3954-9</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AE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A06-3954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60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  煜</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E64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253</w:t>
            </w:r>
          </w:p>
        </w:tc>
      </w:tr>
      <w:tr w14:paraId="25D84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7A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6B57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876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计算机专业英语（第三版）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FD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978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BED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E7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298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80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978-7-5167-4358-4</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F1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A01-4358</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A7A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刘子铁</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A6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195</w:t>
            </w:r>
          </w:p>
        </w:tc>
      </w:tr>
      <w:tr w14:paraId="3584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48E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8C6C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1C9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VisualBasic程序设计</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B0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B6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86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A2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3F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E0E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978-7-5167-0874-3</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45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A06-0874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F6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陈翠松</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04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r>
      <w:tr w14:paraId="0AD1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0FF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6613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73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Python程序设计基础</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B1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42E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B4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94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0F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BE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978-7-5167-6289-9</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50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B07-6289</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FD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  丽</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425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r>
      <w:tr w14:paraId="586C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F2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AA69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50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微型计算机外围设备（第四版）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50C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9F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E3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D86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3D6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37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978-7-5167-3981-5</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74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A06-3981</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B7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郭观棠</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C8E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85</w:t>
            </w:r>
          </w:p>
        </w:tc>
      </w:tr>
      <w:tr w14:paraId="064D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79F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346C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5D0F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Photoshop平面设计与制作（第三版）（2022版本）</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C2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计算机网络应用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72D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DE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AD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50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9C1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978-7-5167-5833-5</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55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A06-5833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F1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  猛</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0B7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r>
      <w:tr w14:paraId="7F55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B4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CF18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47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广告设计与制作（第二版）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4E2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计算机广告制作</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55F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DEE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DA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2F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19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978-7-5167-5880-9</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6B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A19-5880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E9E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张莎丽</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891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24E5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BC6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38DC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C5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商品图片拍摄与处理</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41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计算机广告制作</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9C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54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EF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C5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42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978-7-5167-6104-5</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6C1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B09-6104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44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陈晓燕</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9C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47C2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F33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4628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43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字体设计基础（第二版）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B35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计算机广告制作</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4F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D381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93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A2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B31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978-7-5167-5385-9</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C3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A19-5385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39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李丽雯</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37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610E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2B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6357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4C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图形设计（第二版）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4F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计算机广告制作</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C1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30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7D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BA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D8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978-7-5167-5556-3</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BB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A19-5556</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854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糜淑娥</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328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7DDA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28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ACAC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29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版式设计（第二版）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C0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计算机广告制作</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B0A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67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66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EC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E68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978-7-5167-5828-1</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F2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A19-5828</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24D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黄怡丽</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EF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473B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0D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EA7E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E8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构成基础（第二版）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67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计算机广告制作</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E5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C6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8E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5C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BA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978-7-5167-5332-3</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DC5A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A19-5332</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171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余晓敏</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53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w:t>
            </w:r>
          </w:p>
        </w:tc>
      </w:tr>
      <w:tr w14:paraId="006B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7B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24B4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561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广告设计概论（第二版）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7E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计算机广告制作</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EF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46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279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F4F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803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978-7-5167-5796-3</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5E0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A19-5796</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9CD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李丽雯</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B7F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6DB1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9C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37</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66E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旅游管理与服务学院</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F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饭店管理基础知识（第三版）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B8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旅游服务与管理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44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B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A9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7A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A2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978-7-5167-2560-3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1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A11-2560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5C8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贺湘辉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0C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160</w:t>
            </w:r>
          </w:p>
        </w:tc>
      </w:tr>
      <w:tr w14:paraId="51BC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45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B144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78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饭店管理基础知识（第三版）习题册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80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旅游服务与管理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6F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A4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E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0F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00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978-7-5167-2690-7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6E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A11-2690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22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贺湘辉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E4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160</w:t>
            </w:r>
          </w:p>
        </w:tc>
      </w:tr>
      <w:tr w14:paraId="3E8F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9F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9F4D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2C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餐厅服务（第四版）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3E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旅游服务与管理、酒店管理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3D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BA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D20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15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8F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978-7-5167-2585-5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BC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A11-2582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34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王静德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A5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r>
      <w:tr w14:paraId="55D0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359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0044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7A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餐厅服务习题册（第四版）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B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旅游服务与管理、酒店管理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E6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33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ED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59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A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978-7-5167-2693-8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7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A11-2693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5A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孔英丽</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0B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265</w:t>
            </w:r>
          </w:p>
        </w:tc>
      </w:tr>
      <w:tr w14:paraId="0CF3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16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E067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65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旅游法规（第二版）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9B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旅游服务与管理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8B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5F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E8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DE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B0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978-7-5167-2872-7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F7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A32-2872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4C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张云芳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3C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231A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06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0D52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0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旅行社业务（第二版）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A3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旅游服务与管理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8A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7F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6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A7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E5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978-7-5167-2904-5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61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A32-2904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20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黎  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15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w:t>
            </w:r>
          </w:p>
        </w:tc>
      </w:tr>
      <w:tr w14:paraId="0844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65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A91A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A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饭店服务心理（第四版）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D5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酒店管理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A6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F0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F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26A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09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978-7-5167-2549-8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22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A11-2549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5E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董韵捷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88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w:t>
            </w:r>
          </w:p>
        </w:tc>
      </w:tr>
      <w:tr w14:paraId="25F1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03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FEFE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BF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饭店服务心理（第四版）习题册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1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酒店管理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880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教辅书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7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DD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DB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54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978-7-5167-2689-1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9E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A11-2689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901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董韵捷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7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w:t>
            </w:r>
          </w:p>
        </w:tc>
      </w:tr>
      <w:tr w14:paraId="4343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1A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9060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E3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中国旅游地理（第四版）习题册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ED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旅游服务与管理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A6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教辅书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B7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B6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99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9E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978-7-5167-2688-4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2B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A11-2688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3B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彭淑清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03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312D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E6C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3257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8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中国旅游地理（第四版）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A5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旅游服务与管理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F6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74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60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B0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EE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978-7-5167-2555-9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28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A11-2555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5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彭淑清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16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6E6F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0CE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47</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988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烹饪与营养学院</w:t>
            </w: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831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宴席设计与菜品开发</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E1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烹饪（中式烹调）、中西式面点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7B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E24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D2B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2D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F4C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978-7-5167-5600-3</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9D2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A12-5600</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1EA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赵子余</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6C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64CB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B13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8F13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F8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中式烹调师（高级）</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968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36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168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05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人力资源社会保障部职业（技工）教育规划教材选用目录（2023年）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E2CC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88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978-7-5045-6994-8</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57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C01-6449</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AA5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教材编写组</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2BE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r>
      <w:tr w14:paraId="49F8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35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14A7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F4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厨房管理知识</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9A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99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F16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中级班、高级班、预备技师班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62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B17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4627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978-7-5167-5067-4</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19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A12-5067</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F31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赵子余</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0C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w:t>
            </w:r>
          </w:p>
        </w:tc>
      </w:tr>
      <w:tr w14:paraId="59A1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06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352D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C59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中式烹调师（中级）</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E5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68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7C3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5E9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C54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2B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978-7-5167-4382-9</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04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C43-4382</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5E9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教材编写组</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F73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400</w:t>
            </w:r>
          </w:p>
        </w:tc>
      </w:tr>
      <w:tr w14:paraId="2378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B7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FC0A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E6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冷拼与食品雕刻</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22C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FD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217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2E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AC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B07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978-7-5167-5124-4</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2A6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A12-5124</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ED5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朱诚心</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9F2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120</w:t>
            </w:r>
          </w:p>
        </w:tc>
      </w:tr>
      <w:tr w14:paraId="3D70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17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EF13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215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饮食营养与卫生</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3D7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DF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96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18C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5DA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01C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978-7-5167-5234-0</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D13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A12-5234</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87F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王爱明</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F7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w:t>
            </w:r>
          </w:p>
        </w:tc>
      </w:tr>
      <w:tr w14:paraId="5183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CD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1C40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5C5E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饮食营养与卫生（习题册）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9A1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14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11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31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792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EE7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978-7-5167-5174-9</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E9A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A12-5174</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08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王爱明</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6E7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500</w:t>
            </w:r>
          </w:p>
        </w:tc>
      </w:tr>
      <w:tr w14:paraId="1552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C0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BC5C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4D3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烹调技术</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B3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87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C1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76E1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9795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E10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978-7-5167-5231-9</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48E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A12-5231</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FF7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段晓艳</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9E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450</w:t>
            </w:r>
          </w:p>
        </w:tc>
      </w:tr>
      <w:tr w14:paraId="6A86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80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6BAC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D27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烹调技术（习题册）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F1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烹饪（中式烹调）</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ACA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151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8D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924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352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978-7-5167-5302-6</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7E8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A12-5302</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68A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段晓艳</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762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450</w:t>
            </w:r>
          </w:p>
        </w:tc>
      </w:tr>
      <w:tr w14:paraId="0C31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95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E023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E4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中式面点师（高级）</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E9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中西式面点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2B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BCA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C43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29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16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978-7-5167-4596-0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13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C43-4596</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B83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教材编写组</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6E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47B7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4E3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D4DC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3E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西式面点技术</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8DC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中西式面点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B0C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4B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9E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人力资源社会保障部职业（技工）教育规划教材选用目录（2024年）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7C1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5D55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978-7-5167-5512-9</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65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A12-5512</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120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梁志杨</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269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510C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56F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58</w:t>
            </w:r>
          </w:p>
        </w:tc>
        <w:tc>
          <w:tcPr>
            <w:tcW w:w="697" w:type="dxa"/>
            <w:vMerge w:val="restart"/>
            <w:tcBorders>
              <w:top w:val="single" w:color="000000" w:sz="4" w:space="0"/>
              <w:left w:val="single" w:color="000000" w:sz="4" w:space="0"/>
              <w:bottom w:val="nil"/>
              <w:right w:val="single" w:color="000000" w:sz="4" w:space="0"/>
            </w:tcBorders>
            <w:shd w:val="clear" w:color="auto" w:fill="FFFFFF"/>
            <w:vAlign w:val="center"/>
          </w:tcPr>
          <w:p w14:paraId="049715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机电工程学院</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D8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低压电气控制设备故障诊断与排除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2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64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7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7E1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EE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5B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978-7-5167-4865-7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12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A04-4865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C5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朱彦齐</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CC2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r>
      <w:tr w14:paraId="577E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D27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59</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10EAFD61">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95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机电设备安装与调试技术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7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A4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E0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B0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3C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西安电子科技大学出版社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07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978-7-5606-4899-6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67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西安电子版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12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白桂彩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DE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r>
      <w:tr w14:paraId="7B24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91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4169D1E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2B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设备验收与安装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CD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7B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8B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11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44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94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978-7-5167-0252-9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7FD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A02-0252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DE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张政梅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AF6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r>
      <w:tr w14:paraId="73C6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F99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61</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4F8AB5D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8B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机构拆装与检测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01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C6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CA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F8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3A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1E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978-7-5167-0547-6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57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A02-0547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D7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齐付普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34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r>
      <w:tr w14:paraId="774C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91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62</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44F9EB4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53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机电设备维修与维护（第2版）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A21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F8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8E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1E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B3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A8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978-7-5635-6623-5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F0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北邮版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C2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  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1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r>
      <w:tr w14:paraId="6261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63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63</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45717E5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DC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电工（中级）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71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88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E0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AC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97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D7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978-7-5167-5736-9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FD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C13-5736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BC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人力资源和社会保障部教材办公室</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24D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152</w:t>
            </w:r>
          </w:p>
        </w:tc>
      </w:tr>
      <w:tr w14:paraId="5AB4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F97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64</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5BCF1A81">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D6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常压容器焊接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EC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D7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76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6C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17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C4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978-7-5167-4917-3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9B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A02-4917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F5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姜  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曲英良</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D7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r>
      <w:tr w14:paraId="4539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23A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65</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2DE1451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C7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管道焊接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6B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A2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10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F2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CE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80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978-7-5167-4910-4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58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A02-4910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88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裘红军</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CC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r>
      <w:tr w14:paraId="4207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13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66</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392D8271">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A7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焊接检测技术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BA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23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AB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06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55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DA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978-7-5045-9107-4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9F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B01-9107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66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罗茗华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9B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r>
      <w:tr w14:paraId="4724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548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67</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6A0FE75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C2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金属材料切割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88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46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C2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8C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86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54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978-7-5167-4995-1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AD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A02-4995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DB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  信</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杨培强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FA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25D8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F6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68</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3F398E91">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65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钢结构焊接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49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56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EB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3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55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51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978-7-5167-4962-3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7C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A02-4962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98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  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16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550D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11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69</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787DE5DD">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C3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金属材料与热处理（第八版）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F7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D40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EE1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30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49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29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978-7-5167-6506-7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208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A02-6506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B9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韩志勇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71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340F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170F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70</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1431012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8D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电子技术基础（第二版）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18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51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14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98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2F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8E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978-7-5167-5810-6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11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A04-5810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E3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朱春萍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09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1AA1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30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71</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1666E68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F1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电子技术基础（第二版）学生用书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82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05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5D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3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10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FC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978-7-5167-6368-1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37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A04-6368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06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朱春萍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DA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0772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AA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72</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51C09E9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10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电子CAD（第二版）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F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6E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97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86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5A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98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978-7-5167-4070-5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FB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B02-4070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CF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阮  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35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2AB3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ACC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73</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0AE7CA6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AA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传感器技术与应用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94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D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53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5B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EB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3F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978-7-5167-3188-8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7F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A05-3188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8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屈安山</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1F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5290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11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74</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0BC4FFB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CC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电子产品简单故障维修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7D6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B9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D1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55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3C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02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978-7-5167-3238-0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16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A05-3238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E2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赵新生</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94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3783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AD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75</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5F6EF7A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A3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EDA技术及其应用（活页式）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1D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81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7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99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F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西南交大出版社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3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978-7-5643-9069-3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69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西南交大版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CB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  川</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7B1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r>
      <w:tr w14:paraId="2658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6D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76</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3968006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E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家用电子产品维修工（中级）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AE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3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52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A5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A5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C7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978-7-5045-6467-2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38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C48-6467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05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朱彦齐</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04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45</w:t>
            </w:r>
          </w:p>
        </w:tc>
      </w:tr>
      <w:tr w14:paraId="4188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B19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77</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67B7A9E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AC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火灾报警与消防联动系统实务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C4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智能楼宇设备安装与维修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9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CE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3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D3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46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978-7-5167-1205-4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29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B06-1205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C9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张扬吉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D3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51</w:t>
            </w:r>
          </w:p>
        </w:tc>
      </w:tr>
      <w:tr w14:paraId="50F9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EE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78</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65EDCB9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C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PLC应用技术（三菱 第二版）2023修订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E0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机电设备安装与维修、智能楼宇设备安装与维修、电气自动化设备安装与维修、电梯工程技术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2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F0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651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35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C3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978-7-5167-0730-2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8D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B02-07302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FF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瞿彩萍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9A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252</w:t>
            </w:r>
          </w:p>
        </w:tc>
      </w:tr>
      <w:tr w14:paraId="26C0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E4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79</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2D46863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74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电子技术基础（第六版）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92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电气自动化设备安装与维修、智能楼宇设备安装与维修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35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85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7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6F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42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978-7-5167-4810-7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364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A04-4810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ED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  赟</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8C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205</w:t>
            </w:r>
          </w:p>
        </w:tc>
      </w:tr>
      <w:tr w14:paraId="20A9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91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80</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756CBC1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D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电力拖动基本控制线路（第二版）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81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2D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2D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BC9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39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D3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978-7-5167-0631-2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1B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B02-0631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54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李敬梅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D07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46</w:t>
            </w:r>
          </w:p>
        </w:tc>
      </w:tr>
      <w:tr w14:paraId="1276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69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81</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272A280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58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简单电子线路装接与维修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D2E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C7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02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中级、高级 、预备技师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C8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B7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C0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978-7-5167-2120-9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68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A04-2120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5F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朱彦齐</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45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153</w:t>
            </w:r>
          </w:p>
        </w:tc>
      </w:tr>
      <w:tr w14:paraId="5D66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109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82</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1709E0A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F6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电子技术基础（第六版）习题册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D3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电气自动化设备安装与维修、智能楼宇设备安装与维修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CF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EA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C6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E5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5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978-7-5167-4592-2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DB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A04-4592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F5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郭  赟</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33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205</w:t>
            </w:r>
          </w:p>
        </w:tc>
      </w:tr>
      <w:tr w14:paraId="2568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382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83</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09E75D2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55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照明线路安装与检修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97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1E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7B6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24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F09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99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978-7-5167-0195-9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0F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A04-0195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86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李建军</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61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155</w:t>
            </w:r>
          </w:p>
        </w:tc>
      </w:tr>
      <w:tr w14:paraId="4269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A8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84</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74999A3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09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电机变压器原理与维修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082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C6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89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21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37E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27B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978-7-5045-9513-3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2E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B02-9513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9C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  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CB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6A92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03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85</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64BFD1A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D7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电机变压器原理与维修习题册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0D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54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2C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B4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E9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DA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978-7-5045-9599-7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8B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B02-9599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EC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  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6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0720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FC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86</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7445364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DA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机械与电气识图（第四版）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61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F6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F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28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37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58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978-7-5167-4693-6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3E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A04-4693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37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叶录京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3D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0ADA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68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87</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344E2A6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59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机械与电气识图（第四版）习题册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7A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电气自动化设备安装与维修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D3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9B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F8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16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821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978-7-5167-4648-6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11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A04-4648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AB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叶录京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3E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7D22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83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88</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0B0D519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03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机械基础</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A7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88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661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5C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67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CB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978-7-5045-7826-6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26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B01-7826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1E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兰青</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06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w:t>
            </w:r>
          </w:p>
        </w:tc>
      </w:tr>
      <w:tr w14:paraId="2D79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06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89</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771471C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E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机械基础（第二版）习题册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CA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2B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BB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41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9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2F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978-7-5045-7902-7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A8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B01-7902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45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兰青</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9E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r>
      <w:tr w14:paraId="2F7A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7C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90</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352D98C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21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CAD/CAM应用技术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E1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机电设备安装与维修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D1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B6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6E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7D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B1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978-7-5167-6132-8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6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B01-6132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349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沈建峰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4D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154</w:t>
            </w:r>
          </w:p>
        </w:tc>
      </w:tr>
      <w:tr w14:paraId="2A34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EC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91</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130F40F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31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金属材料及热处理（第三版）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42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E5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89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59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D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5F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978-7-5167-5371-2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70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B01-5371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CA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苏美亭</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F5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2AD2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731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92</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1088AF1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55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金属材料及热处理（第三版）习题册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14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C9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5B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03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3F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6D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978-7-5167-4282-2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E4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B01-5321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8A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苏美亭</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81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52</w:t>
            </w:r>
          </w:p>
        </w:tc>
      </w:tr>
      <w:tr w14:paraId="6478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34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93</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4B32F00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D7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计算机制图——AutoCAD 2020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00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焊接技术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59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71E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EE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CD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EED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978-7-5167-5477-1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A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B01-5477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39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崔兆华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C9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154</w:t>
            </w:r>
          </w:p>
        </w:tc>
      </w:tr>
      <w:tr w14:paraId="6723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5DC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94</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03E5469D">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6F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机械常识（第二版）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59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E11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A5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48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A5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A0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978-7-5167-5996-7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D6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B02-5996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02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王希波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4F1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r>
      <w:tr w14:paraId="2E10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A6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95</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44C663F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8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机械常识（第二版）习题册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3B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ED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7F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31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71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FD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978-7-5167-6049-9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16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B02-6049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F8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王希波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79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r>
      <w:tr w14:paraId="6113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715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96</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757466C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9E4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计算机制图上机实训图集（修订版）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F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42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F86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B4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6F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8E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978-7-5167-5977-6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7A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A02-5977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7B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崔兆华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8A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53</w:t>
            </w:r>
          </w:p>
        </w:tc>
      </w:tr>
      <w:tr w14:paraId="4A03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17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42D33BC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F5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电梯自动控制技术 第2版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97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B2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25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ED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5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机械工业出版社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BA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978-7-111-70401-0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F4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机工版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E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常国兰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23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105</w:t>
            </w:r>
          </w:p>
        </w:tc>
      </w:tr>
      <w:tr w14:paraId="46F7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F6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98</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23C6848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D12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电梯整机机械设备安装与调试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CC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70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82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9E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DD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CF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978-7-5167-5579-2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6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B02-5579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01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孟  刚</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18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r>
      <w:tr w14:paraId="4090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24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99</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3C27A72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5F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电梯整机电气设备安装与调试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A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66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CA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E1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E3D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7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978-7-5167-4581-6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D1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B02-4581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0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闫莉丽</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9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r>
      <w:tr w14:paraId="57A4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0E1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2735AE3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4B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电梯专项保养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B3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BF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1C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86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AAB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671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978-7-5167-4516-8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EA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A04-4516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30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王治平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2FC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r>
      <w:tr w14:paraId="5EFF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CF8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101</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40A956C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52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给排水工程施工技术（第四版）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B4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2F9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10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52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1C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中国建筑工业出版社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76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978-7-112-24473-7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F1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建工版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15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边喜龙</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D9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r>
      <w:tr w14:paraId="3004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9E6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102</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615B710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35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电工(初级中级高级)(第2版)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1D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电梯工程技术、机电设备安装与维修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5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2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85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E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38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978-7-5167-1033-3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C8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I62-1033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818">
            <w:pPr>
              <w:jc w:val="left"/>
              <w:rPr>
                <w:rFonts w:hint="eastAsia" w:ascii="仿宋" w:hAnsi="仿宋" w:eastAsia="仿宋" w:cs="仿宋"/>
                <w:i w:val="0"/>
                <w:iCs w:val="0"/>
                <w:color w:val="auto"/>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16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78</w:t>
            </w:r>
          </w:p>
        </w:tc>
      </w:tr>
      <w:tr w14:paraId="7103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C3C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103</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29DD224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97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电梯定期检验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A3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B5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AB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F0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E2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26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978-7-5167-4433-8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0A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A04-4433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9AC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  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E0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r>
      <w:tr w14:paraId="1BA3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75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104</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6B1CA4D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B7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电梯监督检验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97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电梯工程技术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35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0D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DA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2E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D7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978-7-5167-4949-4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CD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B02-4949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BC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李跃华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BF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41</w:t>
            </w:r>
          </w:p>
        </w:tc>
      </w:tr>
      <w:tr w14:paraId="6DFC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42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105</w:t>
            </w:r>
          </w:p>
        </w:tc>
        <w:tc>
          <w:tcPr>
            <w:tcW w:w="697" w:type="dxa"/>
            <w:vMerge w:val="continue"/>
            <w:tcBorders>
              <w:top w:val="single" w:color="000000" w:sz="4" w:space="0"/>
              <w:left w:val="single" w:color="000000" w:sz="4" w:space="0"/>
              <w:bottom w:val="nil"/>
              <w:right w:val="single" w:color="000000" w:sz="4" w:space="0"/>
            </w:tcBorders>
            <w:shd w:val="clear" w:color="auto" w:fill="FFFFFF"/>
            <w:vAlign w:val="center"/>
          </w:tcPr>
          <w:p w14:paraId="3CC8937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40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电子产品原理分析与故障检修（第2版）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A9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电子技术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52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教辅书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08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C7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FC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电子工业出版社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F2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978-7121-4619-58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DA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C0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王成福</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F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r>
      <w:tr w14:paraId="23E1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33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106</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F32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汽车工程学院</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3D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汽车发动机管理系统检测与维修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63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7E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D1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82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B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59A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978-7-5167-5844-1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48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B12-5844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AB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D2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1858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150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FF1A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A8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汽车保险与理赔</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7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58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8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68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70F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BB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978-7-5167-5782-6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C6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B12-5782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00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4C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r>
      <w:tr w14:paraId="7F7C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BC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5E9E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0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汽车维修业务接待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83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汽车钣金/汽车维修/汽车营销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B9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A1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85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26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53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978-7-5167-5717-8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8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B12-5717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47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70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4EDA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C0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1383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4A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汽车钣金基础</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6F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汽车钣金与涂装</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97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14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71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645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6D9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978-7-5167-1374-7</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EF0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A07-1374</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0C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曹静</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F5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310</w:t>
            </w:r>
          </w:p>
        </w:tc>
      </w:tr>
      <w:tr w14:paraId="41B9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276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468D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368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汽车美容与装饰</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4BC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5A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B4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E8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C4D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E0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978-7-5045-8075-7</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DA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B24-8075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1F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朱晓红</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18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1CB0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4E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0166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92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汽车美容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418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汽车钣金与涂装/汽车维修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C7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D1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62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B7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A06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978-7-5167-1047-0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134F">
            <w:pPr>
              <w:keepNext w:val="0"/>
              <w:keepLines w:val="0"/>
              <w:widowControl/>
              <w:suppressLineNumbers w:val="0"/>
              <w:spacing w:after="200" w:afterAutospacing="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A07-1047</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5D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祖国海</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30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17D0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05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4A39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24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汽车涂装</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2B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汽车钣金与涂装</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4E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524A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F01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D0E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A3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978-7-5167-0798-2</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13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A07-0798</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D0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胡小牛</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D2E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110</w:t>
            </w:r>
          </w:p>
        </w:tc>
      </w:tr>
      <w:tr w14:paraId="679E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21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7F89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17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新能源汽车概论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32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88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D8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6E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87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F8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978-7-5167-4509-0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43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B12-4509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FD3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李辉学</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D6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210</w:t>
            </w:r>
          </w:p>
        </w:tc>
      </w:tr>
      <w:tr w14:paraId="5525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42C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0D8D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2B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新能源汽车概论习题册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9E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14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E4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C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2F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B7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978-7-5167-4594-6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94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B12-4594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53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李辉学</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69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210</w:t>
            </w:r>
          </w:p>
        </w:tc>
      </w:tr>
      <w:tr w14:paraId="3EA6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19D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95831">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6E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汽车空调系统检测与维修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3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0B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60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AF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B1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FD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978-7-5167-5666-9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EF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B12-5666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37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9F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097E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53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D107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77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汽车电气简单故障检修（一）</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8F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AA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2F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79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31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59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978-7-5167-5265-4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B0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A07-5265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08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卫云贵</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D7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7E03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3B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489A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35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新能源汽车高压系统故障诊断与排除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DF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EA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68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06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3F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3D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978-7-5167-5676-8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69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B12-5676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A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夏宝山</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AF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280</w:t>
            </w:r>
          </w:p>
        </w:tc>
      </w:tr>
      <w:tr w14:paraId="625D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50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EA2C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C2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新车检查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A2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汽车维修、新能源汽车检测与维修、汽车技术服务与营销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6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E5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1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0E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1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978-7-5045-9939-1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46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A07-9939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65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王正旭</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甘  路</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3F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160</w:t>
            </w:r>
          </w:p>
        </w:tc>
      </w:tr>
      <w:tr w14:paraId="692A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55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CB0D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3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汽车发动机构造与维修（第二版）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46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3E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7B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284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6F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0D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978-7-5167-1843-8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1D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A07-1843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BF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羌春晓</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D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r>
      <w:tr w14:paraId="6B0C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902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483D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90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汽车发动机构造与维修（第二版）习题册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29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89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8F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09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BA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78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978-7-5167-1860-5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0F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A07-1860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4F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季亮亮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49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60</w:t>
            </w:r>
          </w:p>
        </w:tc>
      </w:tr>
      <w:tr w14:paraId="144A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3357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D92D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C4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车辆维护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FA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E2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E8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30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81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4E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978-7-5045-9923-0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95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B12-9923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AE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董  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03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215</w:t>
            </w:r>
          </w:p>
        </w:tc>
      </w:tr>
      <w:tr w14:paraId="6F0E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F8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74DC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49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钳工与焊工实训（第二版）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BB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612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4BB8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866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8A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CC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978-7-5167-2209-1</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FFC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B24-2209</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03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郑新浪</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0B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215</w:t>
            </w:r>
          </w:p>
        </w:tc>
      </w:tr>
      <w:tr w14:paraId="6B2D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F5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7D1A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A5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汽车电工电子技术基础</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3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5C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1A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51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C2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FB6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978-7-5167-5378-1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94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B12-5378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9F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邵展图</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5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5407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B8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3956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C5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汽车电工电子技术基础习题册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DF0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2B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2B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高级、预备技师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41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38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中国劳动保障社会出版社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30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978-7-5167-5369-9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E1D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B12-5369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F1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何薇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305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2B3F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5E7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2AAF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7D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汽车发动机检测与维修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6FA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汽车维修、新能源汽车</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0A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F0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3A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0D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9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978-7-5167-5883-0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9B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B12-5883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12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76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260</w:t>
            </w:r>
          </w:p>
        </w:tc>
      </w:tr>
      <w:tr w14:paraId="357C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A6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F5BC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AA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汽车商务礼仪与沟通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1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汽车技术服务与营销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21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D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C5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78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89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978-7-5167-5961-5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CD4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B12-5961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E8F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93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72F2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0D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AD6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9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汽车保险与理赔（第二版）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C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55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B6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6CD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nil"/>
              <w:right w:val="single" w:color="000000" w:sz="4" w:space="0"/>
            </w:tcBorders>
            <w:shd w:val="clear" w:color="auto" w:fill="auto"/>
            <w:vAlign w:val="center"/>
          </w:tcPr>
          <w:p w14:paraId="575907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2D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978-7-5167-4952-4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21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B12-4954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F35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吴勤燕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98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7686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AD0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63EB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D8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汽车保险与理赔（第二版）习题册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FC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C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34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高级、技师</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69E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nil"/>
              <w:left w:val="single" w:color="000000" w:sz="4" w:space="0"/>
              <w:bottom w:val="single" w:color="000000" w:sz="4" w:space="0"/>
              <w:right w:val="single" w:color="000000" w:sz="4" w:space="0"/>
            </w:tcBorders>
            <w:shd w:val="clear" w:color="auto" w:fill="auto"/>
            <w:vAlign w:val="center"/>
          </w:tcPr>
          <w:p w14:paraId="6749F5B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6C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978-7-5167-4954-8</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64B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B12-4954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E9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吴勤燕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A4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7F89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FD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129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7172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88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汽车结构（第二版）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2E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汽车钣金与涂装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B7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BB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FA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nil"/>
              <w:right w:val="single" w:color="000000" w:sz="4" w:space="0"/>
            </w:tcBorders>
            <w:shd w:val="clear" w:color="auto" w:fill="auto"/>
            <w:vAlign w:val="center"/>
          </w:tcPr>
          <w:p w14:paraId="051056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DBF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978-7-5167-6028-4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8B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A07-6028</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E5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曾国文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E6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2BC4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B7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442E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5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汽车结构（第二版）习题册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1C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汽车钣金与涂装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25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A2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9D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nil"/>
              <w:left w:val="single" w:color="000000" w:sz="4" w:space="0"/>
              <w:bottom w:val="single" w:color="000000" w:sz="4" w:space="0"/>
              <w:right w:val="single" w:color="000000" w:sz="4" w:space="0"/>
            </w:tcBorders>
            <w:shd w:val="clear" w:color="auto" w:fill="auto"/>
            <w:vAlign w:val="center"/>
          </w:tcPr>
          <w:p w14:paraId="6A81D2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D1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978-7-5167-5973-8</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7C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A07-5973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54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曾国文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C4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4E54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6E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DBAB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93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汽车车身结构认知与维修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B6B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汽车钣金与涂装</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21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E9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CF9E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1474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92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978-7-5167-5663-8</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BA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A07-5663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15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刘世峰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C9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7CD3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4A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3CF1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439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汽车车身整形</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272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汽车钣金与涂装</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44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51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F32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00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3D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978-7-5167-1382-2</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3AB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A07-1382</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CC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张启森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BEC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435B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FE24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3212C">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0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汽车故障诊断与排除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04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55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7EA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B2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37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4D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978-7-5167-3159-8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8F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A07-3159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C8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祖国海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2C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w:t>
            </w:r>
          </w:p>
        </w:tc>
      </w:tr>
      <w:tr w14:paraId="591F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99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444C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6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汽车故障诊断与排除习题册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A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25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73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1C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C5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1A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978-7-5167-3180-2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CE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A07-3180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A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祖国海</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EE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w:t>
            </w:r>
          </w:p>
        </w:tc>
      </w:tr>
      <w:tr w14:paraId="03B0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66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C84A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74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汽车故障检测与诊断（第二版）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81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FF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34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92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E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95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978-7-5167-4099-6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59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B12-4099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86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罗富坤</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C8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r>
      <w:tr w14:paraId="5029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81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F5E2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5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汽车故障检测与诊断（第二版）习题册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EC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BA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32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EE5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23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F21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978-7-5167-4139-9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36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B12-4139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935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罗富坤</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30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130</w:t>
            </w:r>
          </w:p>
        </w:tc>
      </w:tr>
      <w:tr w14:paraId="6DFA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2F9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5225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D8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汽车鉴定与评估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E1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汽车技术服务与营销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32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2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F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C5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0F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978-7-5167-6098-7</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F6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B12-6098</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DB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42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7870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5F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2113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40E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汽车新技术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9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汽车技术服务与营销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565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F9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D6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97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A7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978-7-5167-4658-5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675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A07-4658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F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徐  斌</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57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581E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CC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FC6A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84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新能源汽车电池与管理系统检测与维修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486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69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18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3B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FF3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57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978-7-5167-5018-6</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19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B12-5018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0D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卫云贵</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AB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1EDF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F4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BFC2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C0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新能源汽车电池与管理系统检测与维修习题册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7D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95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C01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46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10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nil"/>
              <w:bottom w:val="single" w:color="000000" w:sz="4" w:space="0"/>
              <w:right w:val="nil"/>
            </w:tcBorders>
            <w:shd w:val="clear" w:color="auto" w:fill="auto"/>
            <w:vAlign w:val="center"/>
          </w:tcPr>
          <w:p w14:paraId="7A50B8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978-7-5167-5003-2</w:t>
            </w:r>
          </w:p>
        </w:tc>
        <w:tc>
          <w:tcPr>
            <w:tcW w:w="838" w:type="dxa"/>
            <w:tcBorders>
              <w:top w:val="single" w:color="000000" w:sz="4" w:space="0"/>
              <w:left w:val="single" w:color="000000" w:sz="4" w:space="0"/>
              <w:bottom w:val="single" w:color="000000" w:sz="4" w:space="0"/>
              <w:right w:val="nil"/>
            </w:tcBorders>
            <w:shd w:val="clear" w:color="auto" w:fill="auto"/>
            <w:noWrap/>
            <w:vAlign w:val="center"/>
          </w:tcPr>
          <w:p w14:paraId="4C87F8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B12-5003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F0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卫云贵</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B0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548A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E9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5198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E97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汽车维修企业管理（第二版）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53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34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6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E0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1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87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978-7-5167-2162-9</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753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B24-2162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2B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夏志华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41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280</w:t>
            </w:r>
          </w:p>
        </w:tc>
      </w:tr>
      <w:tr w14:paraId="0565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596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6F6BD">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65B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汽车维修企业管理（第二版）习题册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8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78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8C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CC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13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08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978-7-5167-4590-8</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FE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B12-4590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E4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夏志华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47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280</w:t>
            </w:r>
          </w:p>
        </w:tc>
      </w:tr>
      <w:tr w14:paraId="1632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B80A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406B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3A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新能源汽车驱动电机系统检测与维修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2F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E3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00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FC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56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67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978-7-5167-5250-0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6D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B12-5250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67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任保宽</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B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6E58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9C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BE24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A3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新能源汽车驱动电机系统检测与维修习题册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BF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新能源汽车检测与维修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E4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3DE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08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E8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55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978-7-5167-5175-6</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27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B12-5175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8E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任保宽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D2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16E9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D8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24FA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01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汽车配件管理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8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71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D1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6D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BFA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nil"/>
              <w:bottom w:val="single" w:color="000000" w:sz="4" w:space="0"/>
              <w:right w:val="nil"/>
            </w:tcBorders>
            <w:shd w:val="clear" w:color="auto" w:fill="auto"/>
            <w:noWrap/>
            <w:vAlign w:val="center"/>
          </w:tcPr>
          <w:p w14:paraId="2377B6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978-7-5167-5976-9</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E0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B12-5976</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50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吕丕华</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56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230</w:t>
            </w:r>
          </w:p>
        </w:tc>
      </w:tr>
      <w:tr w14:paraId="7C76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93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328B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9E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汽车推销技巧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5B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汽车技术服务与营销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C8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D0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291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6F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nil"/>
              <w:bottom w:val="single" w:color="000000" w:sz="4" w:space="0"/>
              <w:right w:val="nil"/>
            </w:tcBorders>
            <w:shd w:val="clear" w:color="auto" w:fill="auto"/>
            <w:vAlign w:val="center"/>
          </w:tcPr>
          <w:p w14:paraId="617161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978-7-5167-2583-2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09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B12-2583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0E1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张海龙</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3D6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1F83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DE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3795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56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汽车底盘简单故障检修（二）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E8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汽车维修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CE4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7E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1A3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C6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nil"/>
              <w:bottom w:val="single" w:color="000000" w:sz="4" w:space="0"/>
              <w:right w:val="nil"/>
            </w:tcBorders>
            <w:shd w:val="clear" w:color="auto" w:fill="auto"/>
            <w:vAlign w:val="center"/>
          </w:tcPr>
          <w:p w14:paraId="0F9CEA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978-7-5167-5180-0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476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A07-5180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DE8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陈松宏</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C5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w:t>
            </w:r>
          </w:p>
        </w:tc>
      </w:tr>
      <w:tr w14:paraId="62BA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649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7869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14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汽车顾问式销售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84C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汽车技术服务与营销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95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13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78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6B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北京理工大学出版社</w:t>
            </w:r>
          </w:p>
        </w:tc>
        <w:tc>
          <w:tcPr>
            <w:tcW w:w="1187" w:type="dxa"/>
            <w:tcBorders>
              <w:top w:val="single" w:color="000000" w:sz="4" w:space="0"/>
              <w:left w:val="nil"/>
              <w:bottom w:val="single" w:color="000000" w:sz="4" w:space="0"/>
              <w:right w:val="nil"/>
            </w:tcBorders>
            <w:shd w:val="clear" w:color="auto" w:fill="auto"/>
            <w:vAlign w:val="center"/>
          </w:tcPr>
          <w:p w14:paraId="09A095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978-7-5763-1778-7</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ED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北理工版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048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孙丽君</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40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57CD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CE4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149</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46B9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经贸管理与服务学院</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34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服装陈列与展示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DB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服装制作与营销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F62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教辅书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F3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22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84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华中科技版</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73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978-7-5680-8444-4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A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华中科技版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7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蔡文静</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83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r>
      <w:tr w14:paraId="029E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FF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9CE7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D8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基础服装制版（二）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5C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服装制作与营销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6FA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10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5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13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BF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978-7-5167-5998-1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01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A18-5998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B5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张涛</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E9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r>
      <w:tr w14:paraId="6072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CE6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1093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85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基础服装制作（二）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A28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服装制作与营销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79C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3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0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54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68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978-7-5167-5789-5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7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A18-5789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A8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刘春燕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23C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r>
      <w:tr w14:paraId="541C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00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12999">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3A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立体裁剪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6F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服装制作与营销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A3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A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EA2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BC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A7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978-7-5167-4246-4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C1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A18-4246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06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赵永红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F9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1204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C4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A870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8F2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服装材料（第三版）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0F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服装制作与营销</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76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CA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B6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72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B1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978-7-5167-3478-0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2E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A18-3478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3AE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  英</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F7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200</w:t>
            </w:r>
          </w:p>
        </w:tc>
      </w:tr>
      <w:tr w14:paraId="11CD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C1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8B8A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528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配送业务与管理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9E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现代物流</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9E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F8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79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DD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36F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978-7-5045-9885-1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17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B26-9885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33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郑志军</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阮清方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90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4C09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EB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9ACE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01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统计与分析（第二版）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64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现代物流</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FC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0E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4CF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0A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9D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978-7-5167-3400-1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C0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B09-3400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BCF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  泽</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4B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6E93E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30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975E1">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08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物流法律法规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7D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现代物流</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08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82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F9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59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4D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978-7-5045-9529-4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87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B26-9529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E8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李春富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26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442F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14F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9F97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52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物流信息技术应用</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27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现代物流</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F0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49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E70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D1A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6D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978-7-5045-9463-1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9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B26-9463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36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李忠国</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6E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3B36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8C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FD416">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776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管理学基础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5E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现代物流</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50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747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5D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84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8D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978-7-5167-3501-5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11C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B09-3501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2DB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何  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15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72A2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8EF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2E1C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22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美发技术（第二版）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13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美容美发</w:t>
            </w:r>
          </w:p>
        </w:tc>
        <w:tc>
          <w:tcPr>
            <w:tcW w:w="903" w:type="dxa"/>
            <w:tcBorders>
              <w:top w:val="single" w:color="000000" w:sz="4" w:space="0"/>
              <w:left w:val="single" w:color="000000" w:sz="4" w:space="0"/>
              <w:bottom w:val="nil"/>
              <w:right w:val="single" w:color="000000" w:sz="4" w:space="0"/>
            </w:tcBorders>
            <w:shd w:val="clear" w:color="auto" w:fill="auto"/>
            <w:vAlign w:val="center"/>
          </w:tcPr>
          <w:p w14:paraId="73E9C2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89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C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人力资源社会保障部技工教育规划教材选用目录（2021年）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FA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D3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978-7-5167-0123-2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D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98/A28-0123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00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郝桂英</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17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w:t>
            </w:r>
          </w:p>
        </w:tc>
      </w:tr>
      <w:tr w14:paraId="3925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04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E2B7A">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E8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化妆与造型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FB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美容美发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13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A5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F0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人力资源社会保障部技工教育规划教材选用目录（2023年）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9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FD8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978-7-5167-0453-0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AA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A28-0453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C9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姜勇清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A9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w:t>
            </w:r>
          </w:p>
        </w:tc>
      </w:tr>
      <w:tr w14:paraId="2E5E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12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EE59F">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C84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生活发式修剪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81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美容美发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B6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17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93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人力资源社会保障部技工教育规划教材选用目录（2023年）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FC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88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978-7-5167-4951-7</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38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A28-4951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AB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吉正龙</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18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7C4D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44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3075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14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动画速写（第二版）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09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美容美发</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13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教辅书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5DA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D4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人力资源社会保障部技工教育规划教材选用目录（2023年）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3C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B3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978-7-5167-1165-1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51A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B04-1165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2C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吴利锋</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7F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r>
      <w:tr w14:paraId="40E5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C50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8A49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764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基础会计（非会计专业）（第二版）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A3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F2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D3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A4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23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D1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978-7-5167-3402-5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67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B09-3402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6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赵秀云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20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16A3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FA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5DF7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DF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基础会计（非会计专业）（第二版）习题册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0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0E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B6F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C8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B0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6D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978-7-5167-3430-8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A5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B09-3430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8A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赵秀云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E27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r>
      <w:tr w14:paraId="5D13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E4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A88A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7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电子商务客户服务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163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6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5F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6A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6B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F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978-7-5167-3046-1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B7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A24-3046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9B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饶秀丽</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E5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137</w:t>
            </w:r>
          </w:p>
        </w:tc>
      </w:tr>
      <w:tr w14:paraId="46F9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34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49FE3">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47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电子商务客户服务习题册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5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BD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52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6F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E1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A2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978-7-5167-4103-0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C0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A24-4103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56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饶秀丽</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52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741A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79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3732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CB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电子商务数据库（第三版）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23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F5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648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B7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7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F6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978-7-5167-3117-8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F35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A24-3117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98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陆伟宇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16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w:t>
            </w:r>
          </w:p>
        </w:tc>
      </w:tr>
      <w:tr w14:paraId="7DCF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40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73B55">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0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电商直播</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5F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D4F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教辅书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2D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2B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96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3C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978-7-5167-5832-8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10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B09-5832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3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崔丽芳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34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r>
      <w:tr w14:paraId="6FCC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8D1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3A711">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CE2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网店美工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DC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CE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E3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5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E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57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978-7-5167-3209-0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2A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A24-3209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59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陈晓燕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FD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w:t>
            </w:r>
          </w:p>
        </w:tc>
      </w:tr>
      <w:tr w14:paraId="1AF6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718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5A22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7B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消费心理及行为分析（第二版）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02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B8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BE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E8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50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837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978-7-5167-3971-6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B0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A27-3971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D8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杨毅玲</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98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250</w:t>
            </w:r>
          </w:p>
        </w:tc>
      </w:tr>
      <w:tr w14:paraId="4201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0DA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8DF70">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3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电子商务网页图像制作（Adobe Photoshop CS6）（第二版）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73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E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33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71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FB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E33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978-7-5167-3116-1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F3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A24-3116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5A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邓  宁</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85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300</w:t>
            </w:r>
          </w:p>
        </w:tc>
      </w:tr>
      <w:tr w14:paraId="612B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19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F8F12">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8EE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商务谈判实务（第三版）</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40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电子商务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7B1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BF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21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874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0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978-7-5167-4049-1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F7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A27-4049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93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杨毅玲</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何秀兰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E2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w:t>
            </w:r>
          </w:p>
        </w:tc>
      </w:tr>
      <w:tr w14:paraId="36D2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5F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173</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F48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公共基础部</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7D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语文 （拓展模块)</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A7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0D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2023级高级工、预备技师学生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DD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5A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F8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语文出版社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1F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978-7-5187-2068-2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A5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9C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许雪松、黄淼儿、白子一</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A9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1400</w:t>
            </w:r>
          </w:p>
        </w:tc>
      </w:tr>
      <w:tr w14:paraId="21B8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57F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EFBBB">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F3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语文（基础模块）下册）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1D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06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2024级学生用书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CB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D85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技工教育规划教材选用目录</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E5C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15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978-7-04-060914-1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65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8D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常 森、张玉新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E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3400</w:t>
            </w:r>
          </w:p>
        </w:tc>
      </w:tr>
      <w:tr w14:paraId="7FC4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41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175</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5AB0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思政部</w:t>
            </w:r>
          </w:p>
        </w:tc>
        <w:tc>
          <w:tcPr>
            <w:tcW w:w="1608" w:type="dxa"/>
            <w:tcBorders>
              <w:top w:val="single" w:color="000000" w:sz="4" w:space="0"/>
              <w:left w:val="nil"/>
              <w:bottom w:val="nil"/>
              <w:right w:val="single" w:color="000000" w:sz="4" w:space="0"/>
            </w:tcBorders>
            <w:shd w:val="clear" w:color="auto" w:fill="FFFFFF"/>
            <w:vAlign w:val="center"/>
          </w:tcPr>
          <w:p w14:paraId="75469C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心理健康与职业生涯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7D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nil"/>
              <w:right w:val="single" w:color="000000" w:sz="4" w:space="0"/>
            </w:tcBorders>
            <w:shd w:val="clear" w:color="auto" w:fill="FFFFFF"/>
            <w:vAlign w:val="center"/>
          </w:tcPr>
          <w:p w14:paraId="5E25C5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nil"/>
              <w:right w:val="single" w:color="000000" w:sz="4" w:space="0"/>
            </w:tcBorders>
            <w:shd w:val="clear" w:color="auto" w:fill="FFFFFF"/>
            <w:vAlign w:val="center"/>
          </w:tcPr>
          <w:p w14:paraId="6F7C5B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中高级工、预备技师班</w:t>
            </w:r>
          </w:p>
        </w:tc>
        <w:tc>
          <w:tcPr>
            <w:tcW w:w="2022" w:type="dxa"/>
            <w:tcBorders>
              <w:top w:val="single" w:color="000000" w:sz="4" w:space="0"/>
              <w:left w:val="single" w:color="000000" w:sz="4" w:space="0"/>
              <w:bottom w:val="nil"/>
              <w:right w:val="single" w:color="000000" w:sz="4" w:space="0"/>
            </w:tcBorders>
            <w:shd w:val="clear" w:color="auto" w:fill="FFFFFF"/>
            <w:vAlign w:val="center"/>
          </w:tcPr>
          <w:p w14:paraId="06C9237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nil"/>
              <w:right w:val="single" w:color="000000" w:sz="4" w:space="0"/>
            </w:tcBorders>
            <w:shd w:val="clear" w:color="auto" w:fill="FFFFFF"/>
            <w:vAlign w:val="center"/>
          </w:tcPr>
          <w:p w14:paraId="6FDD18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1187" w:type="dxa"/>
            <w:tcBorders>
              <w:top w:val="single" w:color="000000" w:sz="4" w:space="0"/>
              <w:left w:val="single" w:color="000000" w:sz="4" w:space="0"/>
              <w:bottom w:val="nil"/>
              <w:right w:val="single" w:color="000000" w:sz="4" w:space="0"/>
            </w:tcBorders>
            <w:shd w:val="clear" w:color="auto" w:fill="FFFFFF"/>
            <w:vAlign w:val="center"/>
          </w:tcPr>
          <w:p w14:paraId="117967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978-7-04-060908-0</w:t>
            </w:r>
          </w:p>
        </w:tc>
        <w:tc>
          <w:tcPr>
            <w:tcW w:w="838" w:type="dxa"/>
            <w:tcBorders>
              <w:top w:val="single" w:color="000000" w:sz="4" w:space="0"/>
              <w:left w:val="single" w:color="000000" w:sz="4" w:space="0"/>
              <w:bottom w:val="nil"/>
              <w:right w:val="single" w:color="000000" w:sz="4" w:space="0"/>
            </w:tcBorders>
            <w:shd w:val="clear" w:color="auto" w:fill="FFFFFF"/>
            <w:vAlign w:val="center"/>
          </w:tcPr>
          <w:p w14:paraId="1FB1B4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ZX01-0908</w:t>
            </w:r>
          </w:p>
        </w:tc>
        <w:tc>
          <w:tcPr>
            <w:tcW w:w="814" w:type="dxa"/>
            <w:tcBorders>
              <w:top w:val="single" w:color="000000" w:sz="4" w:space="0"/>
              <w:left w:val="single" w:color="000000" w:sz="4" w:space="0"/>
              <w:bottom w:val="nil"/>
              <w:right w:val="single" w:color="000000" w:sz="4" w:space="0"/>
            </w:tcBorders>
            <w:shd w:val="clear" w:color="auto" w:fill="FFFFFF"/>
            <w:vAlign w:val="center"/>
          </w:tcPr>
          <w:p w14:paraId="31C0D2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邹  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侯志瑾</w:t>
            </w:r>
          </w:p>
        </w:tc>
        <w:tc>
          <w:tcPr>
            <w:tcW w:w="938" w:type="dxa"/>
            <w:tcBorders>
              <w:top w:val="single" w:color="000000" w:sz="4" w:space="0"/>
              <w:left w:val="single" w:color="000000" w:sz="4" w:space="0"/>
              <w:bottom w:val="nil"/>
              <w:right w:val="single" w:color="000000" w:sz="4" w:space="0"/>
            </w:tcBorders>
            <w:shd w:val="clear" w:color="auto" w:fill="FFFFFF"/>
            <w:vAlign w:val="center"/>
          </w:tcPr>
          <w:p w14:paraId="3AF7E4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3350</w:t>
            </w:r>
          </w:p>
        </w:tc>
      </w:tr>
      <w:tr w14:paraId="4A31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62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5BC04">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nil"/>
              <w:bottom w:val="single" w:color="000000" w:sz="4" w:space="0"/>
              <w:right w:val="single" w:color="000000" w:sz="4" w:space="0"/>
            </w:tcBorders>
            <w:shd w:val="clear" w:color="auto" w:fill="FFFFFF"/>
            <w:vAlign w:val="center"/>
          </w:tcPr>
          <w:p w14:paraId="6D2443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职业道德与法治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A64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13B7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C7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42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9D7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2E0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978-7-04-060910-3</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55C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ZX01-0910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FC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邱  吉</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3E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2850</w:t>
            </w:r>
          </w:p>
        </w:tc>
      </w:tr>
      <w:tr w14:paraId="00CC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80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4796D">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nil"/>
              <w:bottom w:val="single" w:color="000000" w:sz="4" w:space="0"/>
              <w:right w:val="single" w:color="000000" w:sz="4" w:space="0"/>
            </w:tcBorders>
            <w:shd w:val="clear" w:color="auto" w:fill="FFFFFF"/>
            <w:vAlign w:val="center"/>
          </w:tcPr>
          <w:p w14:paraId="037F5BC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学习指导与练习 思想政治 基础模块 心理健康与职业生涯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A4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98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72CD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220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45E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1187" w:type="dxa"/>
            <w:tcBorders>
              <w:top w:val="single" w:color="000000" w:sz="4" w:space="0"/>
              <w:left w:val="nil"/>
              <w:bottom w:val="single" w:color="000000" w:sz="4" w:space="0"/>
              <w:right w:val="nil"/>
            </w:tcBorders>
            <w:shd w:val="clear" w:color="auto" w:fill="auto"/>
            <w:vAlign w:val="center"/>
          </w:tcPr>
          <w:p w14:paraId="4904E4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978-7-5167-6417-6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BB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ZX01-0588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A1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沈奕萱</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朱佳佳</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BC8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3350</w:t>
            </w:r>
          </w:p>
        </w:tc>
      </w:tr>
      <w:tr w14:paraId="280F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644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A198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05ED02A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学习指导与练习 思想政治 基础模块 职业道德与法治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F2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4E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4A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09D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C94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63D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978-7-5167-6432-9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D0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ZX01-0480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E9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郑楚云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白  滨</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18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2780</w:t>
            </w:r>
          </w:p>
        </w:tc>
      </w:tr>
      <w:tr w14:paraId="0DF0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69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FB23E">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7CBDA4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中华民族共同体概论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E7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B4E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06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F9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B3C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高等教育出版社</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民族出版社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C7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bookmarkStart w:id="512" w:name="_GoBack"/>
            <w:bookmarkEnd w:id="512"/>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978-7-04-061700-9</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C9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无</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19F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本书编写组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1C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800</w:t>
            </w:r>
          </w:p>
        </w:tc>
      </w:tr>
      <w:tr w14:paraId="3877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DC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ECD77">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nil"/>
              <w:bottom w:val="single" w:color="000000" w:sz="4" w:space="0"/>
              <w:right w:val="nil"/>
            </w:tcBorders>
            <w:shd w:val="clear" w:color="auto" w:fill="auto"/>
            <w:vAlign w:val="center"/>
          </w:tcPr>
          <w:p w14:paraId="36FC44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红色基因代代传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B3A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12B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2024级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2E8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2C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91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AA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978-7-5167-4370-6</w:t>
            </w:r>
          </w:p>
        </w:tc>
        <w:tc>
          <w:tcPr>
            <w:tcW w:w="838" w:type="dxa"/>
            <w:tcBorders>
              <w:top w:val="single" w:color="000000" w:sz="4" w:space="0"/>
              <w:left w:val="single" w:color="000000" w:sz="4" w:space="0"/>
              <w:bottom w:val="single" w:color="000000" w:sz="4" w:space="0"/>
              <w:right w:val="nil"/>
            </w:tcBorders>
            <w:shd w:val="clear" w:color="auto" w:fill="auto"/>
            <w:vAlign w:val="center"/>
          </w:tcPr>
          <w:p w14:paraId="19E000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A01-4370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25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张晓明</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1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3424</w:t>
            </w:r>
          </w:p>
        </w:tc>
      </w:tr>
      <w:tr w14:paraId="05F3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81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49298">
            <w:pPr>
              <w:jc w:val="center"/>
              <w:rPr>
                <w:rFonts w:hint="eastAsia" w:ascii="仿宋" w:hAnsi="仿宋" w:eastAsia="仿宋" w:cs="仿宋"/>
                <w:i w:val="0"/>
                <w:iCs w:val="0"/>
                <w:color w:val="auto"/>
                <w:sz w:val="20"/>
                <w:szCs w:val="20"/>
                <w:u w:val="none"/>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625081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生命有爱 青春无“艾”——艾滋病预防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61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公共课</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C1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2022级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2023级</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366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中高级工、预备技师班</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C06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人力资源社会保障部技工教育规划教材选用目录（2024年）</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E5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中国劳动社会保障出版社</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1E6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978-7-5167-6268-4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F3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A01-6268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2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孙向菊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吴一波</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CB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3862</w:t>
            </w:r>
          </w:p>
        </w:tc>
      </w:tr>
    </w:tbl>
    <w:p w14:paraId="30067D4D">
      <w:pPr>
        <w:pStyle w:val="2"/>
        <w:ind w:firstLine="0"/>
        <w:jc w:val="center"/>
        <w:rPr>
          <w:rFonts w:hint="eastAsia" w:hAnsi="宋体"/>
          <w:b/>
          <w:color w:val="auto"/>
          <w:kern w:val="44"/>
          <w:sz w:val="32"/>
          <w:highlight w:val="none"/>
          <w:lang w:val="en-US" w:eastAsia="zh-CN"/>
        </w:rPr>
      </w:pPr>
    </w:p>
    <w:p w14:paraId="58E4FEDB">
      <w:pPr>
        <w:rPr>
          <w:rFonts w:hint="eastAsia" w:hAnsi="宋体"/>
          <w:b/>
          <w:color w:val="auto"/>
          <w:kern w:val="44"/>
          <w:sz w:val="32"/>
          <w:highlight w:val="none"/>
          <w:lang w:val="en-US" w:eastAsia="zh-CN"/>
        </w:rPr>
        <w:sectPr>
          <w:headerReference r:id="rId10" w:type="default"/>
          <w:footerReference r:id="rId11" w:type="default"/>
          <w:pgSz w:w="16840" w:h="11910" w:orient="landscape"/>
          <w:pgMar w:top="1120" w:right="1900" w:bottom="1330" w:left="1520" w:header="852" w:footer="1246" w:gutter="0"/>
          <w:pgNumType w:fmt="decimal"/>
          <w:cols w:space="720" w:num="1"/>
        </w:sectPr>
      </w:pPr>
    </w:p>
    <w:p w14:paraId="21539003">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1、本次招标实际产生的教材金额以教材订单核算后的金额为准。</w:t>
      </w:r>
    </w:p>
    <w:p w14:paraId="74DE8BEA">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2、本次招标的教材情况为：</w:t>
      </w:r>
      <w:r>
        <w:rPr>
          <w:rFonts w:hint="eastAsia" w:asciiTheme="majorEastAsia" w:hAnsiTheme="majorEastAsia" w:eastAsiaTheme="majorEastAsia" w:cstheme="majorEastAsia"/>
          <w:color w:val="auto"/>
          <w:sz w:val="24"/>
          <w:szCs w:val="24"/>
        </w:rPr>
        <w:t>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学年第二学期教材；</w:t>
      </w:r>
      <w:r>
        <w:rPr>
          <w:rFonts w:hint="eastAsia" w:asciiTheme="majorEastAsia" w:hAnsiTheme="majorEastAsia" w:eastAsiaTheme="majorEastAsia" w:cstheme="majorEastAsia"/>
          <w:color w:val="auto"/>
          <w:sz w:val="24"/>
          <w:szCs w:val="24"/>
        </w:rPr>
        <w:t>教材思政课严格按照教育工委《喀什地区加强职业学校思想政治工作实施细则》（2022）要求选用；其他基础课及专业课教材全部严格按要求选自《人力资源社会保障部职业（技工）教育规划教材选用目录》、《人力资源社会保障部职业培训规划教材选用目录》、《国家职业技能提升行动推荐教材目录》。</w:t>
      </w:r>
    </w:p>
    <w:p w14:paraId="53458592">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其他教材：地区教育工委、人社局、教育局下发文件要求职业院校选用的教材。</w:t>
      </w:r>
    </w:p>
    <w:p w14:paraId="62BE1BDB">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3、投标报价要求：标书中要注明报价和让利幅度。</w:t>
      </w:r>
    </w:p>
    <w:p w14:paraId="614AF698">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4、投标承诺和服务要求：</w:t>
      </w:r>
    </w:p>
    <w:p w14:paraId="235945B2">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（1）需认真核对学校提供的教材清单，若因中标公司原因造成错发、漏发、多发的情况，由中标公司承担相应后果；</w:t>
      </w:r>
    </w:p>
    <w:p w14:paraId="2DD24743">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（2）需承担教材的所有运杂费、换货、退货教材等费用；</w:t>
      </w:r>
    </w:p>
    <w:p w14:paraId="7A980DAD">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（3）教材入库时按学院要求入库到指定位置；</w:t>
      </w:r>
    </w:p>
    <w:p w14:paraId="1AE9E5D5">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（4）教材要按交货规定的时间入库，不按交货规定时间入库的，按未入库教材标价的10倍进行处罚，从最终结算教材款中扣除；</w:t>
      </w:r>
    </w:p>
    <w:p w14:paraId="6503D3C1">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（5）如发现提供盗版教材，不仅全部更换，还要按教材标价的10倍进行处罚，从最终结算教材款中扣除；</w:t>
      </w:r>
    </w:p>
    <w:p w14:paraId="410C38BA">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（6）多订的教材要无偿退货；如有缺页、破损、污渍的教材和学生已领取，但还未使用（如转专业、转班、退学、留级）等情况如数退换；</w:t>
      </w:r>
    </w:p>
    <w:p w14:paraId="7947CD51">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（7）打包应使用塑料牛皮纸。运输途中造成的图书破损、丢失（含随书附件光盘、软盘、磁带）等一律退回中标单位。</w:t>
      </w:r>
    </w:p>
    <w:p w14:paraId="74B11826">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5、征订教材：报送订单（不含追加教材）后10日内（含节假日）回复所购教材有无供应信息，如需更换教材信息的及时反馈，不许影响教材的征订和发放工作；</w:t>
      </w:r>
    </w:p>
    <w:p w14:paraId="43F3B176">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6、付款方式：由中标公司与学院协调相关结算工作，结算时间约为4月，结算时中标公司需提供正式国税发票，喀什技师学院按合同约定付款；</w:t>
      </w:r>
    </w:p>
    <w:p w14:paraId="4B95218C">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7、交货</w:t>
      </w:r>
      <w:r>
        <w:rPr>
          <w:rFonts w:hint="eastAsia" w:asciiTheme="majorEastAsia" w:hAnsiTheme="majorEastAsia" w:eastAsiaTheme="majorEastAsia" w:cstheme="majorEastAsia"/>
          <w:color w:val="auto"/>
          <w:sz w:val="24"/>
          <w:szCs w:val="24"/>
          <w:lang w:val="en-US" w:eastAsia="zh-CN"/>
        </w:rPr>
        <w:t>期</w:t>
      </w:r>
      <w:r>
        <w:rPr>
          <w:rFonts w:hint="eastAsia" w:asciiTheme="majorEastAsia" w:hAnsiTheme="majorEastAsia" w:eastAsiaTheme="majorEastAsia" w:cstheme="majorEastAsia"/>
          <w:color w:val="auto"/>
          <w:sz w:val="24"/>
          <w:szCs w:val="24"/>
        </w:rPr>
        <w:t>：正常征订的教材必须在征订学期期末放假前到货，后期追订和更换的教材需在开课学期开学前到货，以确保开学初教材发放工作正常进行。</w:t>
      </w:r>
    </w:p>
    <w:p w14:paraId="672C11FE">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、追订教材：对临时追订的教材，中标公司必须保证在2个工作日内及时回复所购教材信息，能供应的教材必须保证在15日内送到；</w:t>
      </w:r>
    </w:p>
    <w:p w14:paraId="0AE5A2DD">
      <w:pPr>
        <w:spacing w:line="5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、交货地点：喀什技师学院指定地点。</w:t>
      </w:r>
    </w:p>
    <w:p w14:paraId="364B9EF5">
      <w:pPr>
        <w:pStyle w:val="8"/>
        <w:rPr>
          <w:rFonts w:hint="eastAsia" w:hAnsi="宋体"/>
          <w:b/>
          <w:color w:val="auto"/>
          <w:kern w:val="44"/>
          <w:sz w:val="32"/>
          <w:highlight w:val="none"/>
          <w:lang w:val="en-US" w:eastAsia="zh-CN"/>
        </w:rPr>
      </w:pPr>
    </w:p>
    <w:p w14:paraId="7C534585">
      <w:pPr>
        <w:rPr>
          <w:rFonts w:hint="eastAsia" w:hAnsi="宋体"/>
          <w:b/>
          <w:color w:val="auto"/>
          <w:kern w:val="44"/>
          <w:sz w:val="32"/>
          <w:highlight w:val="none"/>
          <w:lang w:val="en-US" w:eastAsia="zh-CN"/>
        </w:rPr>
      </w:pPr>
    </w:p>
    <w:p w14:paraId="11E1B52A">
      <w:pPr>
        <w:pStyle w:val="8"/>
        <w:rPr>
          <w:rFonts w:hint="eastAsia" w:hAnsi="宋体"/>
          <w:b/>
          <w:color w:val="auto"/>
          <w:kern w:val="44"/>
          <w:sz w:val="32"/>
          <w:highlight w:val="none"/>
          <w:lang w:val="en-US" w:eastAsia="zh-CN"/>
        </w:rPr>
      </w:pPr>
    </w:p>
    <w:p w14:paraId="1C98F72E">
      <w:pPr>
        <w:rPr>
          <w:rFonts w:hint="eastAsia" w:hAnsi="宋体"/>
          <w:b/>
          <w:color w:val="auto"/>
          <w:kern w:val="44"/>
          <w:sz w:val="32"/>
          <w:highlight w:val="none"/>
          <w:lang w:val="en-US" w:eastAsia="zh-CN"/>
        </w:rPr>
      </w:pPr>
    </w:p>
    <w:p w14:paraId="1AD90607">
      <w:pPr>
        <w:pStyle w:val="8"/>
        <w:rPr>
          <w:rFonts w:hint="eastAsia" w:hAnsi="宋体"/>
          <w:b/>
          <w:color w:val="auto"/>
          <w:kern w:val="44"/>
          <w:sz w:val="32"/>
          <w:highlight w:val="none"/>
          <w:lang w:val="en-US" w:eastAsia="zh-CN"/>
        </w:rPr>
      </w:pPr>
    </w:p>
    <w:p w14:paraId="0F08417F">
      <w:pPr>
        <w:rPr>
          <w:rFonts w:hint="eastAsia" w:hAnsi="宋体"/>
          <w:b/>
          <w:color w:val="auto"/>
          <w:kern w:val="44"/>
          <w:sz w:val="32"/>
          <w:highlight w:val="none"/>
          <w:lang w:val="en-US" w:eastAsia="zh-CN"/>
        </w:rPr>
      </w:pPr>
    </w:p>
    <w:p w14:paraId="25407486">
      <w:pPr>
        <w:pStyle w:val="8"/>
        <w:rPr>
          <w:rFonts w:hint="eastAsia" w:hAnsi="宋体"/>
          <w:b/>
          <w:color w:val="auto"/>
          <w:kern w:val="44"/>
          <w:sz w:val="32"/>
          <w:highlight w:val="none"/>
          <w:lang w:val="en-US" w:eastAsia="zh-CN"/>
        </w:rPr>
      </w:pPr>
    </w:p>
    <w:p w14:paraId="39B945A0">
      <w:pPr>
        <w:rPr>
          <w:rFonts w:hint="eastAsia" w:hAnsi="宋体"/>
          <w:b/>
          <w:color w:val="auto"/>
          <w:kern w:val="44"/>
          <w:sz w:val="32"/>
          <w:highlight w:val="none"/>
          <w:lang w:val="en-US" w:eastAsia="zh-CN"/>
        </w:rPr>
      </w:pPr>
    </w:p>
    <w:p w14:paraId="6548AF0B">
      <w:pPr>
        <w:pStyle w:val="8"/>
        <w:rPr>
          <w:rFonts w:hint="eastAsia" w:hAnsi="宋体"/>
          <w:b/>
          <w:color w:val="auto"/>
          <w:kern w:val="44"/>
          <w:sz w:val="32"/>
          <w:highlight w:val="none"/>
          <w:lang w:val="en-US" w:eastAsia="zh-CN"/>
        </w:rPr>
      </w:pPr>
    </w:p>
    <w:p w14:paraId="1C7E192D">
      <w:pPr>
        <w:rPr>
          <w:rFonts w:hint="eastAsia" w:hAnsi="宋体"/>
          <w:b/>
          <w:color w:val="auto"/>
          <w:kern w:val="44"/>
          <w:sz w:val="32"/>
          <w:highlight w:val="none"/>
          <w:lang w:val="en-US" w:eastAsia="zh-CN"/>
        </w:rPr>
      </w:pPr>
    </w:p>
    <w:p w14:paraId="3AEEA892">
      <w:pPr>
        <w:pStyle w:val="8"/>
        <w:rPr>
          <w:rFonts w:hint="eastAsia" w:hAnsi="宋体"/>
          <w:b/>
          <w:color w:val="auto"/>
          <w:kern w:val="44"/>
          <w:sz w:val="32"/>
          <w:highlight w:val="none"/>
          <w:lang w:val="en-US" w:eastAsia="zh-CN"/>
        </w:rPr>
      </w:pPr>
    </w:p>
    <w:p w14:paraId="62899F1D">
      <w:pPr>
        <w:rPr>
          <w:rFonts w:hint="eastAsia" w:hAnsi="宋体"/>
          <w:b/>
          <w:color w:val="auto"/>
          <w:kern w:val="44"/>
          <w:sz w:val="32"/>
          <w:highlight w:val="none"/>
          <w:lang w:val="en-US" w:eastAsia="zh-CN"/>
        </w:rPr>
      </w:pPr>
    </w:p>
    <w:p w14:paraId="74B4CC73">
      <w:pPr>
        <w:pStyle w:val="8"/>
        <w:rPr>
          <w:rFonts w:hint="eastAsia" w:hAnsi="宋体"/>
          <w:b/>
          <w:color w:val="auto"/>
          <w:kern w:val="44"/>
          <w:sz w:val="32"/>
          <w:highlight w:val="none"/>
          <w:lang w:val="en-US" w:eastAsia="zh-CN"/>
        </w:rPr>
      </w:pPr>
    </w:p>
    <w:p w14:paraId="22D232E0">
      <w:pPr>
        <w:rPr>
          <w:rFonts w:hint="eastAsia" w:hAnsi="宋体"/>
          <w:b/>
          <w:color w:val="auto"/>
          <w:kern w:val="44"/>
          <w:sz w:val="32"/>
          <w:highlight w:val="none"/>
          <w:lang w:val="en-US" w:eastAsia="zh-CN"/>
        </w:rPr>
      </w:pPr>
    </w:p>
    <w:p w14:paraId="75B063F9">
      <w:pPr>
        <w:pStyle w:val="8"/>
        <w:rPr>
          <w:rFonts w:hint="eastAsia" w:hAnsi="宋体"/>
          <w:b/>
          <w:color w:val="auto"/>
          <w:kern w:val="44"/>
          <w:sz w:val="32"/>
          <w:highlight w:val="none"/>
          <w:lang w:val="en-US" w:eastAsia="zh-CN"/>
        </w:rPr>
      </w:pPr>
    </w:p>
    <w:p w14:paraId="74B65287">
      <w:pPr>
        <w:rPr>
          <w:rFonts w:hint="eastAsia" w:hAnsi="宋体"/>
          <w:b/>
          <w:color w:val="auto"/>
          <w:kern w:val="44"/>
          <w:sz w:val="32"/>
          <w:highlight w:val="none"/>
          <w:lang w:val="en-US" w:eastAsia="zh-CN"/>
        </w:rPr>
      </w:pPr>
    </w:p>
    <w:p w14:paraId="26796827">
      <w:pPr>
        <w:pStyle w:val="8"/>
        <w:rPr>
          <w:rFonts w:hint="eastAsia" w:hAnsi="宋体"/>
          <w:b/>
          <w:color w:val="auto"/>
          <w:kern w:val="44"/>
          <w:sz w:val="32"/>
          <w:highlight w:val="none"/>
          <w:lang w:val="en-US" w:eastAsia="zh-CN"/>
        </w:rPr>
      </w:pPr>
    </w:p>
    <w:p w14:paraId="786A09A7">
      <w:pPr>
        <w:rPr>
          <w:rFonts w:hint="eastAsia" w:hAnsi="宋体"/>
          <w:b/>
          <w:color w:val="auto"/>
          <w:kern w:val="44"/>
          <w:sz w:val="32"/>
          <w:highlight w:val="none"/>
          <w:lang w:val="en-US" w:eastAsia="zh-CN"/>
        </w:rPr>
      </w:pPr>
    </w:p>
    <w:p w14:paraId="602597B6">
      <w:pPr>
        <w:pStyle w:val="8"/>
        <w:rPr>
          <w:rFonts w:hint="eastAsia" w:hAnsi="宋体"/>
          <w:b/>
          <w:color w:val="auto"/>
          <w:kern w:val="44"/>
          <w:sz w:val="32"/>
          <w:highlight w:val="none"/>
          <w:lang w:val="en-US" w:eastAsia="zh-CN"/>
        </w:rPr>
      </w:pPr>
    </w:p>
    <w:p w14:paraId="76C542DA">
      <w:pPr>
        <w:rPr>
          <w:rFonts w:hint="eastAsia" w:hAnsi="宋体"/>
          <w:b/>
          <w:color w:val="auto"/>
          <w:kern w:val="44"/>
          <w:sz w:val="32"/>
          <w:highlight w:val="none"/>
          <w:lang w:val="en-US" w:eastAsia="zh-CN"/>
        </w:rPr>
      </w:pPr>
    </w:p>
    <w:p w14:paraId="1291320B">
      <w:pPr>
        <w:rPr>
          <w:rFonts w:hint="eastAsia" w:hAnsi="宋体"/>
          <w:b/>
          <w:color w:val="auto"/>
          <w:kern w:val="44"/>
          <w:sz w:val="32"/>
          <w:highlight w:val="none"/>
          <w:lang w:val="en-US" w:eastAsia="zh-CN"/>
        </w:rPr>
      </w:pPr>
    </w:p>
    <w:p w14:paraId="7629C059">
      <w:pPr>
        <w:rPr>
          <w:rFonts w:hint="eastAsia" w:hAnsi="宋体"/>
          <w:b/>
          <w:color w:val="auto"/>
          <w:kern w:val="44"/>
          <w:sz w:val="32"/>
          <w:highlight w:val="none"/>
          <w:lang w:val="en-US" w:eastAsia="zh-CN"/>
        </w:rPr>
      </w:pPr>
    </w:p>
    <w:p w14:paraId="68F5658F">
      <w:pPr>
        <w:pStyle w:val="2"/>
        <w:rPr>
          <w:rFonts w:hint="eastAsia" w:hAnsi="宋体"/>
          <w:b/>
          <w:color w:val="auto"/>
          <w:kern w:val="44"/>
          <w:sz w:val="32"/>
          <w:highlight w:val="none"/>
          <w:lang w:val="en-US" w:eastAsia="zh-CN"/>
        </w:rPr>
      </w:pPr>
    </w:p>
    <w:p w14:paraId="77396A36">
      <w:pPr>
        <w:rPr>
          <w:rFonts w:hint="eastAsia" w:hAnsi="宋体"/>
          <w:b/>
          <w:color w:val="auto"/>
          <w:kern w:val="44"/>
          <w:sz w:val="32"/>
          <w:highlight w:val="none"/>
          <w:lang w:val="en-US" w:eastAsia="zh-CN"/>
        </w:rPr>
      </w:pPr>
    </w:p>
    <w:p w14:paraId="1D43E960">
      <w:pPr>
        <w:pStyle w:val="2"/>
        <w:rPr>
          <w:rFonts w:hint="eastAsia"/>
          <w:color w:val="auto"/>
          <w:lang w:val="en-US" w:eastAsia="zh-CN"/>
        </w:rPr>
      </w:pPr>
    </w:p>
    <w:p w14:paraId="3D4A52B0">
      <w:pPr>
        <w:rPr>
          <w:rFonts w:hint="eastAsia" w:hAnsi="宋体"/>
          <w:b/>
          <w:color w:val="auto"/>
          <w:kern w:val="44"/>
          <w:sz w:val="32"/>
          <w:highlight w:val="none"/>
          <w:lang w:val="en-US" w:eastAsia="zh-CN"/>
        </w:rPr>
      </w:pPr>
    </w:p>
    <w:p w14:paraId="30126E25">
      <w:pPr>
        <w:pStyle w:val="2"/>
        <w:ind w:firstLine="0"/>
        <w:jc w:val="center"/>
        <w:outlineLvl w:val="0"/>
        <w:rPr>
          <w:rFonts w:hint="eastAsia" w:hAnsi="宋体"/>
          <w:b/>
          <w:bCs/>
          <w:color w:val="auto"/>
          <w:highlight w:val="none"/>
        </w:rPr>
      </w:pPr>
      <w:bookmarkStart w:id="344" w:name="_Toc1679"/>
      <w:r>
        <w:rPr>
          <w:rStyle w:val="29"/>
          <w:rFonts w:hint="eastAsia"/>
          <w:b w:val="0"/>
          <w:bCs/>
          <w:color w:val="auto"/>
        </w:rPr>
        <w:t>第</w:t>
      </w:r>
      <w:r>
        <w:rPr>
          <w:rStyle w:val="29"/>
          <w:rFonts w:hint="eastAsia"/>
          <w:b w:val="0"/>
          <w:bCs/>
          <w:color w:val="auto"/>
          <w:lang w:val="en-US" w:eastAsia="zh-CN"/>
        </w:rPr>
        <w:t xml:space="preserve"> </w:t>
      </w:r>
      <w:r>
        <w:rPr>
          <w:rStyle w:val="29"/>
          <w:rFonts w:hint="eastAsia"/>
          <w:b w:val="0"/>
          <w:bCs/>
          <w:color w:val="auto"/>
        </w:rPr>
        <w:t>6</w:t>
      </w:r>
      <w:r>
        <w:rPr>
          <w:rStyle w:val="29"/>
          <w:rFonts w:hint="eastAsia"/>
          <w:b w:val="0"/>
          <w:bCs/>
          <w:color w:val="auto"/>
          <w:lang w:val="en-US" w:eastAsia="zh-CN"/>
        </w:rPr>
        <w:t xml:space="preserve"> </w:t>
      </w:r>
      <w:r>
        <w:rPr>
          <w:rStyle w:val="29"/>
          <w:rFonts w:hint="eastAsia"/>
          <w:b w:val="0"/>
          <w:bCs/>
          <w:color w:val="auto"/>
        </w:rPr>
        <w:t>章</w:t>
      </w:r>
      <w:r>
        <w:rPr>
          <w:rStyle w:val="29"/>
          <w:rFonts w:hint="eastAsia"/>
          <w:b w:val="0"/>
          <w:bCs/>
          <w:color w:val="auto"/>
          <w:lang w:val="en-US" w:eastAsia="zh-CN"/>
        </w:rPr>
        <w:t xml:space="preserve"> </w:t>
      </w:r>
      <w:r>
        <w:rPr>
          <w:rStyle w:val="29"/>
          <w:rFonts w:hint="eastAsia"/>
          <w:b w:val="0"/>
          <w:bCs/>
          <w:color w:val="auto"/>
        </w:rPr>
        <w:t>评标方法和标准</w:t>
      </w:r>
      <w:bookmarkEnd w:id="337"/>
      <w:bookmarkEnd w:id="338"/>
      <w:bookmarkEnd w:id="339"/>
      <w:bookmarkEnd w:id="340"/>
      <w:bookmarkEnd w:id="341"/>
      <w:bookmarkEnd w:id="342"/>
      <w:bookmarkEnd w:id="343"/>
      <w:bookmarkEnd w:id="344"/>
    </w:p>
    <w:p w14:paraId="44F05B79">
      <w:pPr>
        <w:pStyle w:val="8"/>
        <w:tabs>
          <w:tab w:val="clear" w:pos="567"/>
        </w:tabs>
        <w:spacing w:before="0" w:line="240" w:lineRule="atLeast"/>
        <w:ind w:firstLine="540" w:firstLineChars="225"/>
        <w:rPr>
          <w:rFonts w:hint="eastAsia" w:cs="宋体"/>
          <w:color w:val="auto"/>
          <w:highlight w:val="none"/>
        </w:rPr>
      </w:pPr>
    </w:p>
    <w:p w14:paraId="026BD981">
      <w:pPr>
        <w:spacing w:line="440" w:lineRule="exact"/>
        <w:ind w:firstLine="480" w:firstLineChars="2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本项目将按照询价文件第一章供应商须知中“五</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开标及评标”、“六</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确定成交”及本章的规定标。</w:t>
      </w:r>
    </w:p>
    <w:p w14:paraId="3250C0F4">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注：1.投标无效的情形：</w:t>
      </w:r>
    </w:p>
    <w:p w14:paraId="44AF9C0F">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（1）单位负责人为同一人或者存在直接控股、管理关系的不同供应商， 其相关投标将被认定为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1C0D36B6">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（2）若供应商须知资料表中未写明允许采购进口产品，如供应商所投产品为进口产品，其投标将被认定为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2D62B01F">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。供应商在投标过程中不得向采购人提供、给予任何有价值的物品，影响其正常决策行为。一经发现，其将被认定为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785F584D">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（4）供应商报价超过招标文件规定的预算金额或者分项、分包最高限价的，其投标将被认定为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21BE9F8F">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（5）供应商应认真阅读招标文件所有的事项、格式、条款和技术规范等。如供应商没有按照招标文件要求提交全部资料，或者响应文件没有对招标文件在各方面都做出实质性响应，可能导致其投标将被认定为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246A568F">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（6）供应商应当对所投分包招标文件中“货物需求一览表”所列的所有内容进行投标，如仅响应某一包中的部分内容，其该包投标将被认定为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604995C5">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（7）供应商未按本须知第12.1和12.3条规定提交投标保证金的，其投标将被认定为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7B4C872B">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11135B34">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（9）供应商所报的各分项投标单价在合同履行过程中是固定不变的，不得以任何理由予以变更。任何包含价格调整要求的投标，其投标将被认定为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1A2A8D39">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（10）投标应在供应商须知资料表中规定时间内保持有效。投标有效期不满足要求的投标，其投标将被认定为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2D71B3A9">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）采购人或采购代理机构将在开标前1个工作日至投标截止后1小时的期间内查询供应商的信用记录。供应商存在不良信用记录的，其投标将被认定为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328506A1">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40E848F7">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在比较与评价之前，根据本须知的规定，评标委员会要审查每份响应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35D570DB">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（15）如发现下列情况之一的，其投标将被认定为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4CEEFA96">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①</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未按招标文件规定的形式和金额提交投标保证金的；</w:t>
      </w:r>
    </w:p>
    <w:p w14:paraId="41A56791">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②</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未按照招标文件规定要求签署、盖章的；</w:t>
      </w:r>
    </w:p>
    <w:p w14:paraId="2EF8223F">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③</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未满足招标文件中技术条款的实质性要求；</w:t>
      </w:r>
    </w:p>
    <w:p w14:paraId="4A2ABF50">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④</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与其他供应商串通投标，或者与招标人串通投标；</w:t>
      </w:r>
    </w:p>
    <w:p w14:paraId="57FAF268">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⑤</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 xml:space="preserve">属于招标文件规定的其他投标无效情形； </w:t>
      </w:r>
    </w:p>
    <w:p w14:paraId="6BEBF401">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⑥</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评标委员会认为供应商的报价明显低于其他通过符合性检查供应商的报价，有可能影响履约的，且供应商未按照规定证明其报价合理性的；</w:t>
      </w:r>
    </w:p>
    <w:p w14:paraId="6F0DDF8A">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⑦</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响应文件含有采购人不能接受的附加条件的；</w:t>
      </w:r>
    </w:p>
    <w:p w14:paraId="7401454E">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⑧</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不符合法规和招标文件中规定的其他实质性要求的。</w:t>
      </w:r>
    </w:p>
    <w:p w14:paraId="22D59CE5">
      <w:pPr>
        <w:pStyle w:val="1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b w:val="0"/>
          <w:bCs/>
          <w:color w:val="auto"/>
          <w:sz w:val="24"/>
          <w:szCs w:val="24"/>
          <w:highlight w:val="none"/>
        </w:rPr>
        <w:t>2.根据《政府采购促进中小企业发展管理办法》（财库[2020]46号）、关于进一步加大政府采购支持中小企业力度的通知财库〔2023〕19号，《财政部司法部关于政府采购支持监狱企业发展有关问题的通知》（财库〔2014〕68 号）和《三部门联合发布关于促进残疾人就业政府采购政策的通知》（财库〔2017〕141 号）的规定，</w:t>
      </w:r>
      <w:r>
        <w:rPr>
          <w:rFonts w:hint="eastAsia" w:asciiTheme="minorEastAsia" w:hAnsiTheme="minorEastAsia" w:eastAsiaTheme="minorEastAsia" w:cstheme="minorEastAsia"/>
          <w:b w:val="0"/>
          <w:bCs/>
          <w:color w:val="auto"/>
          <w:sz w:val="24"/>
          <w:szCs w:val="24"/>
          <w:highlight w:val="none"/>
          <w:lang w:val="en-US" w:eastAsia="zh-CN"/>
        </w:rPr>
        <w:t>中小微企应</w:t>
      </w:r>
      <w:r>
        <w:rPr>
          <w:rFonts w:ascii="宋体" w:hAnsi="宋体" w:eastAsia="宋体" w:cs="宋体"/>
          <w:color w:val="auto"/>
          <w:sz w:val="24"/>
          <w:szCs w:val="24"/>
        </w:rPr>
        <w:t>在投标文件中提交《中小企业声明函》、《残疾人福利性单位声明函》 或省级以上监狱管理局、戒毒管理局（含新疆生产建设兵团）出具的属于监狱企业证明文件</w:t>
      </w:r>
      <w:r>
        <w:rPr>
          <w:rFonts w:hint="default" w:ascii="宋体" w:hAnsi="宋体" w:eastAsia="宋体" w:cs="宋体"/>
          <w:color w:val="auto"/>
          <w:sz w:val="24"/>
          <w:szCs w:val="24"/>
          <w:highlight w:val="none"/>
          <w:u w:val="none"/>
          <w:lang w:val="en-US" w:eastAsia="zh-CN"/>
        </w:rPr>
        <w:t>的供应商，其报价扣除</w:t>
      </w:r>
      <w:r>
        <w:rPr>
          <w:rFonts w:hint="eastAsia" w:ascii="宋体" w:hAnsi="宋体" w:eastAsia="宋体" w:cs="宋体"/>
          <w:color w:val="auto"/>
          <w:sz w:val="24"/>
          <w:szCs w:val="24"/>
          <w:highlight w:val="none"/>
          <w:u w:val="single"/>
          <w:lang w:val="en-US" w:eastAsia="zh-CN"/>
        </w:rPr>
        <w:t xml:space="preserve">10 </w:t>
      </w:r>
      <w:r>
        <w:rPr>
          <w:rFonts w:hint="default" w:ascii="宋体" w:hAnsi="宋体" w:eastAsia="宋体" w:cs="宋体"/>
          <w:color w:val="auto"/>
          <w:sz w:val="24"/>
          <w:szCs w:val="24"/>
          <w:highlight w:val="none"/>
          <w:u w:val="none"/>
          <w:lang w:val="en-US" w:eastAsia="zh-CN"/>
        </w:rPr>
        <w:t>%后参与评审。对于同时属于小微企业、监狱企业或残疾人福利性单位的，不重复进行报价扣除。</w:t>
      </w:r>
    </w:p>
    <w:p w14:paraId="2F11E1B6">
      <w:pPr>
        <w:spacing w:line="440" w:lineRule="exact"/>
        <w:jc w:val="both"/>
        <w:outlineLvl w:val="9"/>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联合协议中约定，小型、微型企业和监狱企业的协议合同金额占到联合体协议合同总金额30%以上的，可给予联合体</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 xml:space="preserve">的价格扣除。联合体各方均为小型、微型企业和监狱企业的，联合体视同为小型、微型企业和监狱企业。（本项目不适用） </w:t>
      </w:r>
    </w:p>
    <w:p w14:paraId="7F555217">
      <w:pPr>
        <w:spacing w:line="440" w:lineRule="exact"/>
        <w:jc w:val="both"/>
        <w:outlineLvl w:val="9"/>
        <w:rPr>
          <w:rFonts w:ascii="宋体" w:hAnsi="宋体" w:eastAsia="宋体" w:cs="宋体"/>
          <w:color w:val="auto"/>
          <w:sz w:val="24"/>
          <w:szCs w:val="24"/>
        </w:rPr>
      </w:pPr>
      <w:r>
        <w:rPr>
          <w:rFonts w:ascii="宋体" w:hAnsi="宋体" w:eastAsia="宋体" w:cs="宋体"/>
          <w:color w:val="auto"/>
          <w:sz w:val="24"/>
          <w:szCs w:val="24"/>
        </w:rPr>
        <w:t>4.供应商为提供服务需求在投标中伴随投标的产品如被列入财政部与国家主管部门颁发的节能产品目录或环境标志产品目录或无线局域网产品目录，应提供相关证明，在评标时予以优先采购，具体优惠措施为：投标商所投产品应优先选择《财政部国家发展改革委关于调整公布第二十四期节能产品政府采购清单的通知》（财库〔2018〕73 号）、《财政部环境保护部关于调整公布第二十二期环境标志产品政府采购清单的通知》（财库〔2018〕70 号）目录内的产品（须提供节能、环保认证证书复印件加盖公章）。</w:t>
      </w:r>
    </w:p>
    <w:p w14:paraId="2BA10205">
      <w:pPr>
        <w:spacing w:line="440" w:lineRule="exact"/>
        <w:jc w:val="both"/>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如采购人所采购产品为政府强制采购的节能产品，供应商品牌及型号必须为清单中有效期内产品并提供证明文件，否则其报价将被认定为报价无效</w:t>
      </w:r>
      <w:r>
        <w:rPr>
          <w:rFonts w:hint="eastAsia" w:ascii="宋体" w:hAnsi="宋体" w:eastAsia="宋体" w:cs="宋体"/>
          <w:color w:val="auto"/>
          <w:sz w:val="24"/>
          <w:szCs w:val="24"/>
          <w:lang w:eastAsia="zh-CN"/>
        </w:rPr>
        <w:t>。</w:t>
      </w:r>
    </w:p>
    <w:p w14:paraId="252F7879">
      <w:pPr>
        <w:spacing w:line="440" w:lineRule="exact"/>
        <w:jc w:val="both"/>
        <w:outlineLvl w:val="9"/>
        <w:rPr>
          <w:rFonts w:ascii="宋体" w:hAnsi="宋体" w:eastAsia="宋体" w:cs="宋体"/>
          <w:color w:val="auto"/>
          <w:sz w:val="24"/>
          <w:szCs w:val="24"/>
          <w:u w:val="single"/>
        </w:rPr>
      </w:pP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.对创新产品或创新性企业的优惠措施为：</w:t>
      </w:r>
      <w:r>
        <w:rPr>
          <w:rFonts w:ascii="宋体" w:hAnsi="宋体" w:eastAsia="宋体" w:cs="宋体"/>
          <w:color w:val="auto"/>
          <w:sz w:val="24"/>
          <w:szCs w:val="24"/>
          <w:u w:val="single"/>
        </w:rPr>
        <w:t xml:space="preserve"> / </w:t>
      </w:r>
    </w:p>
    <w:p w14:paraId="208FBB35">
      <w:pPr>
        <w:numPr>
          <w:ilvl w:val="0"/>
          <w:numId w:val="0"/>
        </w:numPr>
        <w:spacing w:line="440" w:lineRule="exact"/>
        <w:jc w:val="both"/>
        <w:outlineLvl w:val="9"/>
        <w:rPr>
          <w:rFonts w:ascii="宋体" w:hAnsi="宋体" w:eastAsia="宋体" w:cs="宋体"/>
          <w:color w:val="auto"/>
          <w:sz w:val="24"/>
          <w:szCs w:val="24"/>
          <w:u w:val="single"/>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同品牌处理办法：</w:t>
      </w:r>
      <w:r>
        <w:rPr>
          <w:rFonts w:hint="default" w:ascii="宋体" w:hAnsi="宋体" w:eastAsia="宋体" w:cs="宋体"/>
          <w:color w:val="auto"/>
          <w:sz w:val="24"/>
          <w:szCs w:val="24"/>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9282655">
      <w:pPr>
        <w:numPr>
          <w:ilvl w:val="0"/>
          <w:numId w:val="0"/>
        </w:numPr>
        <w:spacing w:line="440" w:lineRule="exact"/>
        <w:jc w:val="both"/>
        <w:outlineLvl w:val="9"/>
        <w:rPr>
          <w:rFonts w:ascii="宋体" w:hAnsi="宋体" w:eastAsia="宋体" w:cs="宋体"/>
          <w:color w:val="auto"/>
          <w:sz w:val="24"/>
          <w:szCs w:val="24"/>
        </w:rPr>
      </w:pPr>
      <w:r>
        <w:rPr>
          <w:rFonts w:ascii="宋体" w:hAnsi="宋体" w:eastAsia="宋体" w:cs="宋体"/>
          <w:color w:val="auto"/>
          <w:sz w:val="24"/>
          <w:szCs w:val="24"/>
        </w:rPr>
        <w:t>8.成交候选人并列式时的处理方式：</w:t>
      </w:r>
      <w:r>
        <w:rPr>
          <w:rFonts w:ascii="宋体" w:hAnsi="宋体" w:eastAsia="宋体" w:cs="宋体"/>
          <w:color w:val="auto"/>
          <w:sz w:val="24"/>
          <w:szCs w:val="24"/>
          <w:u w:val="single"/>
        </w:rPr>
        <w:t>如采用最低评标办法，则：评标结果按报价由低到高顺序排列。报价相同的并列。报价文件满足询价通知书全部实质性要求且报价最低的供应商为排名第一的成交候选人。</w:t>
      </w:r>
    </w:p>
    <w:p w14:paraId="486B3AC3">
      <w:pPr>
        <w:tabs>
          <w:tab w:val="left" w:pos="1445"/>
        </w:tabs>
        <w:spacing w:before="28" w:after="58"/>
        <w:ind w:left="159" w:right="0" w:firstLine="0"/>
        <w:jc w:val="center"/>
        <w:rPr>
          <w:b/>
          <w:bCs/>
          <w:color w:val="auto"/>
          <w:sz w:val="28"/>
        </w:rPr>
      </w:pPr>
    </w:p>
    <w:p w14:paraId="2C591A19">
      <w:pPr>
        <w:tabs>
          <w:tab w:val="left" w:pos="1445"/>
        </w:tabs>
        <w:spacing w:before="28" w:after="58"/>
        <w:ind w:left="159" w:right="0" w:firstLine="0"/>
        <w:jc w:val="center"/>
        <w:rPr>
          <w:b/>
          <w:bCs/>
          <w:color w:val="auto"/>
          <w:sz w:val="28"/>
        </w:rPr>
      </w:pPr>
    </w:p>
    <w:p w14:paraId="386455F9">
      <w:pPr>
        <w:tabs>
          <w:tab w:val="left" w:pos="1445"/>
        </w:tabs>
        <w:spacing w:before="28" w:after="58"/>
        <w:ind w:left="159" w:right="0" w:firstLine="0"/>
        <w:jc w:val="center"/>
        <w:rPr>
          <w:b/>
          <w:bCs/>
          <w:color w:val="auto"/>
          <w:sz w:val="28"/>
        </w:rPr>
      </w:pPr>
    </w:p>
    <w:p w14:paraId="20642B9B">
      <w:pPr>
        <w:tabs>
          <w:tab w:val="left" w:pos="1445"/>
        </w:tabs>
        <w:spacing w:before="28" w:after="58"/>
        <w:ind w:left="159" w:right="0" w:firstLine="0"/>
        <w:jc w:val="center"/>
        <w:rPr>
          <w:b/>
          <w:bCs/>
          <w:color w:val="auto"/>
          <w:sz w:val="28"/>
        </w:rPr>
      </w:pPr>
    </w:p>
    <w:p w14:paraId="66D668B1">
      <w:pPr>
        <w:tabs>
          <w:tab w:val="left" w:pos="1445"/>
        </w:tabs>
        <w:spacing w:before="28" w:after="58"/>
        <w:ind w:left="159" w:right="0" w:firstLine="0"/>
        <w:jc w:val="center"/>
        <w:rPr>
          <w:b/>
          <w:bCs/>
          <w:color w:val="auto"/>
          <w:sz w:val="28"/>
        </w:rPr>
      </w:pPr>
    </w:p>
    <w:p w14:paraId="5C30D65C">
      <w:pPr>
        <w:tabs>
          <w:tab w:val="left" w:pos="1445"/>
        </w:tabs>
        <w:spacing w:before="28" w:after="58"/>
        <w:ind w:left="159" w:right="0" w:firstLine="0"/>
        <w:jc w:val="center"/>
        <w:rPr>
          <w:b/>
          <w:bCs/>
          <w:color w:val="auto"/>
          <w:sz w:val="28"/>
        </w:rPr>
      </w:pPr>
    </w:p>
    <w:p w14:paraId="6CDDDF43">
      <w:pPr>
        <w:tabs>
          <w:tab w:val="left" w:pos="1445"/>
        </w:tabs>
        <w:spacing w:before="28" w:after="58"/>
        <w:ind w:left="159" w:right="0" w:firstLine="0"/>
        <w:jc w:val="center"/>
        <w:rPr>
          <w:b/>
          <w:bCs/>
          <w:color w:val="auto"/>
          <w:sz w:val="28"/>
        </w:rPr>
      </w:pPr>
    </w:p>
    <w:p w14:paraId="3D6DF726">
      <w:pPr>
        <w:tabs>
          <w:tab w:val="left" w:pos="1445"/>
        </w:tabs>
        <w:spacing w:before="28" w:after="58"/>
        <w:ind w:left="159" w:right="0" w:firstLine="0"/>
        <w:jc w:val="center"/>
        <w:rPr>
          <w:b/>
          <w:bCs/>
          <w:color w:val="auto"/>
          <w:sz w:val="28"/>
        </w:rPr>
      </w:pPr>
    </w:p>
    <w:p w14:paraId="09E13D38">
      <w:pPr>
        <w:tabs>
          <w:tab w:val="left" w:pos="1445"/>
        </w:tabs>
        <w:spacing w:before="28" w:after="58"/>
        <w:ind w:left="159" w:right="0" w:firstLine="0"/>
        <w:jc w:val="center"/>
        <w:rPr>
          <w:b/>
          <w:bCs/>
          <w:color w:val="auto"/>
          <w:sz w:val="28"/>
        </w:rPr>
      </w:pPr>
    </w:p>
    <w:p w14:paraId="350112BB">
      <w:pPr>
        <w:tabs>
          <w:tab w:val="left" w:pos="1445"/>
        </w:tabs>
        <w:spacing w:before="28" w:after="58"/>
        <w:ind w:left="159" w:right="0" w:firstLine="0"/>
        <w:jc w:val="center"/>
        <w:rPr>
          <w:b/>
          <w:bCs/>
          <w:color w:val="auto"/>
          <w:sz w:val="28"/>
        </w:rPr>
      </w:pPr>
    </w:p>
    <w:p w14:paraId="0041CF7B">
      <w:pPr>
        <w:tabs>
          <w:tab w:val="left" w:pos="1445"/>
        </w:tabs>
        <w:spacing w:before="28" w:after="58"/>
        <w:ind w:left="159" w:right="0" w:firstLine="0"/>
        <w:jc w:val="center"/>
        <w:rPr>
          <w:b/>
          <w:bCs/>
          <w:color w:val="auto"/>
          <w:sz w:val="28"/>
        </w:rPr>
      </w:pPr>
    </w:p>
    <w:p w14:paraId="75543577">
      <w:pPr>
        <w:tabs>
          <w:tab w:val="left" w:pos="1445"/>
        </w:tabs>
        <w:spacing w:before="28" w:after="58"/>
        <w:ind w:left="159" w:right="0" w:firstLine="0"/>
        <w:jc w:val="center"/>
        <w:rPr>
          <w:b/>
          <w:bCs/>
          <w:color w:val="auto"/>
          <w:sz w:val="28"/>
        </w:rPr>
      </w:pPr>
    </w:p>
    <w:p w14:paraId="403D5FD6">
      <w:pPr>
        <w:tabs>
          <w:tab w:val="left" w:pos="1445"/>
        </w:tabs>
        <w:spacing w:before="28" w:after="58"/>
        <w:ind w:left="159" w:right="0" w:firstLine="0"/>
        <w:jc w:val="center"/>
        <w:rPr>
          <w:b/>
          <w:bCs/>
          <w:color w:val="auto"/>
          <w:sz w:val="28"/>
        </w:rPr>
      </w:pPr>
    </w:p>
    <w:p w14:paraId="548B3F2D">
      <w:pPr>
        <w:tabs>
          <w:tab w:val="left" w:pos="1445"/>
        </w:tabs>
        <w:spacing w:before="28" w:after="58"/>
        <w:ind w:left="159" w:right="0" w:firstLine="0"/>
        <w:jc w:val="center"/>
        <w:rPr>
          <w:b/>
          <w:bCs/>
          <w:color w:val="auto"/>
          <w:sz w:val="28"/>
        </w:rPr>
      </w:pPr>
    </w:p>
    <w:p w14:paraId="20C15778">
      <w:pPr>
        <w:tabs>
          <w:tab w:val="left" w:pos="1445"/>
        </w:tabs>
        <w:spacing w:before="28" w:after="58"/>
        <w:ind w:left="159" w:right="0" w:firstLine="0"/>
        <w:jc w:val="center"/>
        <w:rPr>
          <w:b/>
          <w:bCs/>
          <w:color w:val="auto"/>
          <w:sz w:val="28"/>
        </w:rPr>
      </w:pPr>
    </w:p>
    <w:p w14:paraId="515D6233">
      <w:pPr>
        <w:tabs>
          <w:tab w:val="left" w:pos="1445"/>
        </w:tabs>
        <w:spacing w:before="28" w:after="58"/>
        <w:ind w:left="159" w:right="0" w:firstLine="0"/>
        <w:jc w:val="center"/>
        <w:rPr>
          <w:b/>
          <w:bCs/>
          <w:color w:val="auto"/>
          <w:sz w:val="28"/>
        </w:rPr>
      </w:pPr>
    </w:p>
    <w:p w14:paraId="04734086">
      <w:pPr>
        <w:tabs>
          <w:tab w:val="left" w:pos="1445"/>
        </w:tabs>
        <w:spacing w:before="28" w:after="58"/>
        <w:ind w:left="159" w:right="0" w:firstLine="0"/>
        <w:jc w:val="center"/>
        <w:rPr>
          <w:b/>
          <w:bCs/>
          <w:color w:val="auto"/>
          <w:sz w:val="28"/>
        </w:rPr>
      </w:pPr>
    </w:p>
    <w:p w14:paraId="7B9499EC">
      <w:pPr>
        <w:tabs>
          <w:tab w:val="left" w:pos="1445"/>
        </w:tabs>
        <w:spacing w:before="28" w:after="58"/>
        <w:ind w:left="159" w:right="0" w:firstLine="0"/>
        <w:jc w:val="center"/>
        <w:rPr>
          <w:b/>
          <w:bCs/>
          <w:color w:val="auto"/>
          <w:sz w:val="28"/>
        </w:rPr>
      </w:pPr>
    </w:p>
    <w:p w14:paraId="183C2D5A">
      <w:pPr>
        <w:tabs>
          <w:tab w:val="left" w:pos="1445"/>
        </w:tabs>
        <w:spacing w:before="28" w:after="58"/>
        <w:ind w:left="159" w:right="0" w:firstLine="0"/>
        <w:jc w:val="center"/>
        <w:rPr>
          <w:b/>
          <w:bCs/>
          <w:color w:val="auto"/>
          <w:sz w:val="28"/>
        </w:rPr>
      </w:pPr>
    </w:p>
    <w:p w14:paraId="161C1BBF">
      <w:pPr>
        <w:tabs>
          <w:tab w:val="left" w:pos="1445"/>
        </w:tabs>
        <w:spacing w:before="28" w:after="58"/>
        <w:ind w:right="0"/>
        <w:jc w:val="both"/>
        <w:rPr>
          <w:rFonts w:hint="eastAsia" w:asciiTheme="minorEastAsia" w:hAnsiTheme="minorEastAsia" w:eastAsiaTheme="minorEastAsia" w:cstheme="minorEastAsia"/>
          <w:color w:val="auto"/>
          <w:sz w:val="24"/>
          <w:szCs w:val="24"/>
        </w:rPr>
      </w:pPr>
    </w:p>
    <w:p w14:paraId="75F4362F">
      <w:pPr>
        <w:tabs>
          <w:tab w:val="left" w:pos="1445"/>
        </w:tabs>
        <w:spacing w:before="28" w:after="58"/>
        <w:ind w:left="159" w:right="0" w:firstLine="0"/>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初步评审—资格性审查表</w:t>
      </w:r>
    </w:p>
    <w:tbl>
      <w:tblPr>
        <w:tblStyle w:val="20"/>
        <w:tblW w:w="9674"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6883"/>
        <w:gridCol w:w="550"/>
        <w:gridCol w:w="600"/>
        <w:gridCol w:w="583"/>
      </w:tblGrid>
      <w:tr w14:paraId="1B8CA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8" w:type="dxa"/>
            <w:vMerge w:val="restart"/>
            <w:noWrap w:val="0"/>
            <w:vAlign w:val="center"/>
          </w:tcPr>
          <w:p w14:paraId="53623F60">
            <w:pPr>
              <w:pStyle w:val="23"/>
              <w:keepNext w:val="0"/>
              <w:keepLines w:val="0"/>
              <w:suppressLineNumbers w:val="0"/>
              <w:spacing w:before="248" w:beforeAutospacing="0" w:afterAutospacing="0" w:line="184" w:lineRule="auto"/>
              <w:ind w:right="21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序号</w:t>
            </w:r>
          </w:p>
        </w:tc>
        <w:tc>
          <w:tcPr>
            <w:tcW w:w="6883" w:type="dxa"/>
            <w:vMerge w:val="restart"/>
            <w:noWrap w:val="0"/>
            <w:vAlign w:val="center"/>
          </w:tcPr>
          <w:p w14:paraId="19F28310">
            <w:pPr>
              <w:pStyle w:val="23"/>
              <w:keepNext w:val="0"/>
              <w:keepLines w:val="0"/>
              <w:suppressLineNumbers w:val="0"/>
              <w:spacing w:before="1" w:beforeAutospacing="0" w:afterAutospacing="0"/>
              <w:ind w:right="-608" w:right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评审内容</w:t>
            </w:r>
          </w:p>
        </w:tc>
        <w:tc>
          <w:tcPr>
            <w:tcW w:w="1733" w:type="dxa"/>
            <w:gridSpan w:val="3"/>
            <w:noWrap w:val="0"/>
            <w:vAlign w:val="center"/>
          </w:tcPr>
          <w:p w14:paraId="7F52FF6F">
            <w:pPr>
              <w:pStyle w:val="23"/>
              <w:keepNext w:val="0"/>
              <w:keepLines w:val="0"/>
              <w:suppressLineNumbers w:val="0"/>
              <w:tabs>
                <w:tab w:val="left" w:pos="220"/>
              </w:tabs>
              <w:spacing w:beforeAutospacing="0" w:afterAutospacing="0" w:line="320" w:lineRule="exact"/>
              <w:ind w:right="-37"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供应商</w:t>
            </w:r>
          </w:p>
        </w:tc>
      </w:tr>
      <w:tr w14:paraId="6E3C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058" w:type="dxa"/>
            <w:vMerge w:val="continue"/>
            <w:tcBorders>
              <w:top w:val="nil"/>
            </w:tcBorders>
            <w:noWrap w:val="0"/>
            <w:vAlign w:val="center"/>
          </w:tcPr>
          <w:p w14:paraId="677E0547">
            <w:pPr>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c>
          <w:tcPr>
            <w:tcW w:w="6883" w:type="dxa"/>
            <w:vMerge w:val="continue"/>
            <w:tcBorders>
              <w:top w:val="nil"/>
            </w:tcBorders>
            <w:noWrap w:val="0"/>
            <w:vAlign w:val="center"/>
          </w:tcPr>
          <w:p w14:paraId="7E7CCD2E">
            <w:pPr>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c>
          <w:tcPr>
            <w:tcW w:w="550" w:type="dxa"/>
            <w:noWrap w:val="0"/>
            <w:vAlign w:val="center"/>
          </w:tcPr>
          <w:p w14:paraId="5B9CB9A8">
            <w:pPr>
              <w:pStyle w:val="23"/>
              <w:keepNext w:val="0"/>
              <w:keepLines w:val="0"/>
              <w:suppressLineNumbers w:val="0"/>
              <w:spacing w:beforeAutospacing="0" w:afterAutospacing="0" w:line="392"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w:t>
            </w:r>
          </w:p>
          <w:p w14:paraId="6FE35D25">
            <w:pPr>
              <w:pStyle w:val="23"/>
              <w:keepNext w:val="0"/>
              <w:keepLines w:val="0"/>
              <w:suppressLineNumbers w:val="0"/>
              <w:spacing w:beforeAutospacing="0" w:afterAutospacing="0" w:line="358"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合格</w:t>
            </w:r>
          </w:p>
        </w:tc>
        <w:tc>
          <w:tcPr>
            <w:tcW w:w="600" w:type="dxa"/>
            <w:noWrap w:val="0"/>
            <w:vAlign w:val="center"/>
          </w:tcPr>
          <w:p w14:paraId="69AF74DD">
            <w:pPr>
              <w:pStyle w:val="23"/>
              <w:keepNext w:val="0"/>
              <w:keepLines w:val="0"/>
              <w:suppressLineNumbers w:val="0"/>
              <w:spacing w:beforeAutospacing="0" w:afterAutospacing="0" w:line="392"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w:t>
            </w:r>
          </w:p>
          <w:p w14:paraId="175075E8">
            <w:pPr>
              <w:pStyle w:val="23"/>
              <w:keepNext w:val="0"/>
              <w:keepLines w:val="0"/>
              <w:suppressLineNumbers w:val="0"/>
              <w:spacing w:beforeAutospacing="0" w:afterAutospacing="0" w:line="358"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合格</w:t>
            </w:r>
          </w:p>
        </w:tc>
        <w:tc>
          <w:tcPr>
            <w:tcW w:w="583" w:type="dxa"/>
            <w:noWrap w:val="0"/>
            <w:vAlign w:val="center"/>
          </w:tcPr>
          <w:p w14:paraId="78606D7F">
            <w:pPr>
              <w:pStyle w:val="23"/>
              <w:keepNext w:val="0"/>
              <w:keepLines w:val="0"/>
              <w:suppressLineNumbers w:val="0"/>
              <w:spacing w:beforeAutospacing="0" w:afterAutospacing="0" w:line="392"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w:t>
            </w:r>
          </w:p>
          <w:p w14:paraId="546C9892">
            <w:pPr>
              <w:pStyle w:val="23"/>
              <w:keepNext w:val="0"/>
              <w:keepLines w:val="0"/>
              <w:suppressLineNumbers w:val="0"/>
              <w:spacing w:beforeAutospacing="0" w:afterAutospacing="0" w:line="358"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合格</w:t>
            </w:r>
          </w:p>
        </w:tc>
      </w:tr>
      <w:tr w14:paraId="2CEE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58" w:type="dxa"/>
            <w:noWrap w:val="0"/>
            <w:vAlign w:val="center"/>
          </w:tcPr>
          <w:p w14:paraId="65211AC0">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p>
        </w:tc>
        <w:tc>
          <w:tcPr>
            <w:tcW w:w="6883" w:type="dxa"/>
            <w:noWrap w:val="0"/>
            <w:vAlign w:val="center"/>
          </w:tcPr>
          <w:p w14:paraId="1387DCE6">
            <w:pPr>
              <w:keepNext w:val="0"/>
              <w:keepLines w:val="0"/>
              <w:pageBreakBefore w:val="0"/>
              <w:widowControl w:val="0"/>
              <w:kinsoku/>
              <w:wordWrap/>
              <w:overflowPunct/>
              <w:topLinePunct w:val="0"/>
              <w:bidi w:val="0"/>
              <w:adjustRightInd/>
              <w:snapToGrid/>
              <w:spacing w:line="240" w:lineRule="auto"/>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具备有效的营业执照；</w:t>
            </w:r>
          </w:p>
        </w:tc>
        <w:tc>
          <w:tcPr>
            <w:tcW w:w="550" w:type="dxa"/>
            <w:noWrap w:val="0"/>
            <w:vAlign w:val="top"/>
          </w:tcPr>
          <w:p w14:paraId="7EC6CFC1">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61F69F34">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39B9AC97">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4A07E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58" w:type="dxa"/>
            <w:noWrap w:val="0"/>
            <w:vAlign w:val="center"/>
          </w:tcPr>
          <w:p w14:paraId="6B00F086">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w:t>
            </w:r>
          </w:p>
        </w:tc>
        <w:tc>
          <w:tcPr>
            <w:tcW w:w="6883" w:type="dxa"/>
            <w:noWrap w:val="0"/>
            <w:vAlign w:val="center"/>
          </w:tcPr>
          <w:p w14:paraId="5A5EAC96">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法定代表人身份证明或法定代表人授权委托书</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460A0691">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565B3883">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0E42A723">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3CD2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58" w:type="dxa"/>
            <w:noWrap w:val="0"/>
            <w:vAlign w:val="center"/>
          </w:tcPr>
          <w:p w14:paraId="7D4F61AD">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w:t>
            </w:r>
          </w:p>
        </w:tc>
        <w:tc>
          <w:tcPr>
            <w:tcW w:w="6883" w:type="dxa"/>
            <w:noWrap w:val="0"/>
            <w:vAlign w:val="center"/>
          </w:tcPr>
          <w:p w14:paraId="551A0883">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具备有效的《中华人民共和国出版物发行许可证》或《中华人民共和国出版物经营许可证》</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5307E1A7">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30F9E839">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21FEEDB0">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0DD6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58" w:type="dxa"/>
            <w:noWrap w:val="0"/>
            <w:vAlign w:val="center"/>
          </w:tcPr>
          <w:p w14:paraId="3ACE8E1E">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w:t>
            </w:r>
          </w:p>
        </w:tc>
        <w:tc>
          <w:tcPr>
            <w:tcW w:w="6883" w:type="dxa"/>
            <w:noWrap w:val="0"/>
            <w:vAlign w:val="center"/>
          </w:tcPr>
          <w:p w14:paraId="7DFD05C6">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202</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年或202</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年度任意一年财务审计报告（新成立未满一年的新公司提供近三个月内任意一个月的银行资信证明）</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6028D95E">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1D833A1A">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07F92F55">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3D02A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58" w:type="dxa"/>
            <w:noWrap w:val="0"/>
            <w:vAlign w:val="center"/>
          </w:tcPr>
          <w:p w14:paraId="4332D237">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5</w:t>
            </w:r>
          </w:p>
        </w:tc>
        <w:tc>
          <w:tcPr>
            <w:tcW w:w="6883" w:type="dxa"/>
            <w:noWrap w:val="0"/>
            <w:vAlign w:val="center"/>
          </w:tcPr>
          <w:p w14:paraId="5E02C5D0">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提供依法缴纳近6个月任意1个月社会保险的证明</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49887EE8">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7F4C8A26">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1FC7F0EE">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6070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58" w:type="dxa"/>
            <w:noWrap w:val="0"/>
            <w:vAlign w:val="center"/>
          </w:tcPr>
          <w:p w14:paraId="37AABE2B">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6</w:t>
            </w:r>
          </w:p>
        </w:tc>
        <w:tc>
          <w:tcPr>
            <w:tcW w:w="6883" w:type="dxa"/>
            <w:noWrap w:val="0"/>
            <w:vAlign w:val="center"/>
          </w:tcPr>
          <w:p w14:paraId="270DBB5E">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提供依法缴纳近6个月任意1个月税收证明</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07384FCE">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44D71526">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5CA5194F">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28634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58" w:type="dxa"/>
            <w:noWrap w:val="0"/>
            <w:vAlign w:val="center"/>
          </w:tcPr>
          <w:p w14:paraId="3CF517DF">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7</w:t>
            </w:r>
          </w:p>
        </w:tc>
        <w:tc>
          <w:tcPr>
            <w:tcW w:w="6883" w:type="dxa"/>
            <w:noWrap w:val="0"/>
            <w:vAlign w:val="center"/>
          </w:tcPr>
          <w:p w14:paraId="56C851C8">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供应商提供针对本次项目《反商业贿赂承诺书》</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1BB74E12">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34562DF6">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0892692B">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00F5C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58" w:type="dxa"/>
            <w:noWrap w:val="0"/>
            <w:vAlign w:val="center"/>
          </w:tcPr>
          <w:p w14:paraId="4649A73C">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8</w:t>
            </w:r>
          </w:p>
        </w:tc>
        <w:tc>
          <w:tcPr>
            <w:tcW w:w="6883" w:type="dxa"/>
            <w:noWrap w:val="0"/>
            <w:vAlign w:val="center"/>
          </w:tcPr>
          <w:p w14:paraId="7C34A93D">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参加政府采购活动前三年内在经营活动中没有重大违法记录的书面声明</w:t>
            </w:r>
          </w:p>
        </w:tc>
        <w:tc>
          <w:tcPr>
            <w:tcW w:w="550" w:type="dxa"/>
            <w:noWrap w:val="0"/>
            <w:vAlign w:val="top"/>
          </w:tcPr>
          <w:p w14:paraId="6220C021">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389CA7B7">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108F210A">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51D9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1058" w:type="dxa"/>
            <w:noWrap w:val="0"/>
            <w:vAlign w:val="center"/>
          </w:tcPr>
          <w:p w14:paraId="7670924D">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9</w:t>
            </w:r>
          </w:p>
        </w:tc>
        <w:tc>
          <w:tcPr>
            <w:tcW w:w="6883" w:type="dxa"/>
            <w:noWrap w:val="0"/>
            <w:vAlign w:val="center"/>
          </w:tcPr>
          <w:p w14:paraId="0D16EC68">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tc>
        <w:tc>
          <w:tcPr>
            <w:tcW w:w="550" w:type="dxa"/>
            <w:noWrap w:val="0"/>
            <w:vAlign w:val="top"/>
          </w:tcPr>
          <w:p w14:paraId="4DAA0F66">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61F25AE1">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0FC20051">
            <w:pPr>
              <w:pStyle w:val="23"/>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2D2CD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058" w:type="dxa"/>
            <w:noWrap w:val="0"/>
            <w:vAlign w:val="center"/>
          </w:tcPr>
          <w:p w14:paraId="19A561E5">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10</w:t>
            </w:r>
          </w:p>
        </w:tc>
        <w:tc>
          <w:tcPr>
            <w:tcW w:w="6883" w:type="dxa"/>
            <w:noWrap w:val="0"/>
            <w:vAlign w:val="center"/>
          </w:tcPr>
          <w:p w14:paraId="331CD428">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提供缴纳投标保证的有效凭证</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6FC4C114">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c>
          <w:tcPr>
            <w:tcW w:w="600" w:type="dxa"/>
            <w:noWrap w:val="0"/>
            <w:vAlign w:val="top"/>
          </w:tcPr>
          <w:p w14:paraId="7A6B2299">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c>
          <w:tcPr>
            <w:tcW w:w="583" w:type="dxa"/>
            <w:noWrap w:val="0"/>
            <w:vAlign w:val="top"/>
          </w:tcPr>
          <w:p w14:paraId="3D3EE9FB">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r>
      <w:tr w14:paraId="5295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58" w:type="dxa"/>
            <w:noWrap w:val="0"/>
            <w:vAlign w:val="center"/>
          </w:tcPr>
          <w:p w14:paraId="3FA6E7ED">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p>
        </w:tc>
        <w:tc>
          <w:tcPr>
            <w:tcW w:w="6883" w:type="dxa"/>
            <w:noWrap w:val="0"/>
            <w:vAlign w:val="center"/>
          </w:tcPr>
          <w:p w14:paraId="706BAD62">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rPr>
              <w:t>结论</w:t>
            </w:r>
          </w:p>
        </w:tc>
        <w:tc>
          <w:tcPr>
            <w:tcW w:w="550" w:type="dxa"/>
            <w:noWrap w:val="0"/>
            <w:vAlign w:val="top"/>
          </w:tcPr>
          <w:p w14:paraId="43852A8F">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c>
          <w:tcPr>
            <w:tcW w:w="600" w:type="dxa"/>
            <w:noWrap w:val="0"/>
            <w:vAlign w:val="top"/>
          </w:tcPr>
          <w:p w14:paraId="1594716D">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c>
          <w:tcPr>
            <w:tcW w:w="583" w:type="dxa"/>
            <w:noWrap w:val="0"/>
            <w:vAlign w:val="top"/>
          </w:tcPr>
          <w:p w14:paraId="0E219D13">
            <w:pPr>
              <w:pStyle w:val="23"/>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r>
    </w:tbl>
    <w:p w14:paraId="7866D676">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未通过资格审查的供应商不进入评标；通过资格审查的供应商少于不足三家的，不得评标</w:t>
      </w:r>
    </w:p>
    <w:p w14:paraId="211BE23E">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p>
    <w:p w14:paraId="1601C75C">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p>
    <w:p w14:paraId="53811438">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p>
    <w:p w14:paraId="2F15DCBC">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p>
    <w:p w14:paraId="7D4A6671">
      <w:pPr>
        <w:pStyle w:val="8"/>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32"/>
          <w:szCs w:val="32"/>
        </w:rPr>
        <w:t>初步评审—符合性审查表</w:t>
      </w:r>
    </w:p>
    <w:p w14:paraId="6AE58A6E">
      <w:pPr>
        <w:rPr>
          <w:rFonts w:hint="eastAsia" w:asciiTheme="minorEastAsia" w:hAnsiTheme="minorEastAsia" w:eastAsiaTheme="minorEastAsia" w:cstheme="minorEastAsia"/>
          <w:color w:val="auto"/>
          <w:sz w:val="24"/>
          <w:szCs w:val="24"/>
        </w:rPr>
      </w:pPr>
    </w:p>
    <w:tbl>
      <w:tblPr>
        <w:tblStyle w:val="20"/>
        <w:tblW w:w="9500"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7015"/>
        <w:gridCol w:w="1684"/>
      </w:tblGrid>
      <w:tr w14:paraId="159DB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816" w:type="dxa"/>
            <w:gridSpan w:val="2"/>
            <w:noWrap w:val="0"/>
            <w:vAlign w:val="center"/>
          </w:tcPr>
          <w:p w14:paraId="5C378DBA">
            <w:pPr>
              <w:pStyle w:val="23"/>
              <w:keepNext w:val="0"/>
              <w:keepLines w:val="0"/>
              <w:suppressLineNumbers w:val="0"/>
              <w:spacing w:beforeAutospacing="0" w:afterAutospacing="0" w:line="340" w:lineRule="exact"/>
              <w:ind w:left="107"/>
              <w:jc w:val="center"/>
              <w:rPr>
                <w:rFonts w:hint="eastAsia" w:asciiTheme="minorEastAsia" w:hAnsiTheme="minorEastAsia" w:eastAsiaTheme="minorEastAsia" w:cstheme="minorEastAsia"/>
                <w:color w:val="auto"/>
                <w:sz w:val="24"/>
                <w:szCs w:val="24"/>
              </w:rPr>
            </w:pPr>
          </w:p>
        </w:tc>
        <w:tc>
          <w:tcPr>
            <w:tcW w:w="1684" w:type="dxa"/>
            <w:noWrap w:val="0"/>
            <w:vAlign w:val="center"/>
          </w:tcPr>
          <w:p w14:paraId="6664B79E">
            <w:pPr>
              <w:pStyle w:val="23"/>
              <w:keepNext w:val="0"/>
              <w:keepLines w:val="0"/>
              <w:suppressLineNumbers w:val="0"/>
              <w:spacing w:beforeAutospacing="0" w:afterAutospacing="0" w:line="340" w:lineRule="exact"/>
              <w:ind w:left="89" w:right="11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评审意见</w:t>
            </w:r>
          </w:p>
        </w:tc>
      </w:tr>
      <w:tr w14:paraId="558D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01" w:type="dxa"/>
            <w:noWrap w:val="0"/>
            <w:vAlign w:val="center"/>
          </w:tcPr>
          <w:p w14:paraId="3C4E688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7015" w:type="dxa"/>
            <w:noWrap w:val="0"/>
            <w:vAlign w:val="center"/>
          </w:tcPr>
          <w:p w14:paraId="23669448">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评审内容</w:t>
            </w:r>
          </w:p>
        </w:tc>
        <w:tc>
          <w:tcPr>
            <w:tcW w:w="1684" w:type="dxa"/>
            <w:noWrap w:val="0"/>
            <w:vAlign w:val="center"/>
          </w:tcPr>
          <w:p w14:paraId="5F3C3D23">
            <w:pPr>
              <w:pStyle w:val="23"/>
              <w:keepNext w:val="0"/>
              <w:keepLines w:val="0"/>
              <w:suppressLineNumbers w:val="0"/>
              <w:spacing w:before="152" w:beforeAutospacing="0" w:afterAutospacing="0"/>
              <w:ind w:left="89" w:right="11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是否合格</w:t>
            </w:r>
          </w:p>
        </w:tc>
      </w:tr>
      <w:tr w14:paraId="177D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01" w:type="dxa"/>
            <w:noWrap w:val="0"/>
            <w:vAlign w:val="center"/>
          </w:tcPr>
          <w:p w14:paraId="498969DC">
            <w:pPr>
              <w:pStyle w:val="23"/>
              <w:keepNext w:val="0"/>
              <w:keepLines w:val="0"/>
              <w:suppressLineNumbers w:val="0"/>
              <w:spacing w:beforeAutospacing="0" w:afterAutospacing="0" w:line="340" w:lineRule="exact"/>
              <w:ind w:left="107" w:leftChars="0" w:right="0"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1</w:t>
            </w:r>
          </w:p>
        </w:tc>
        <w:tc>
          <w:tcPr>
            <w:tcW w:w="7015" w:type="dxa"/>
            <w:noWrap w:val="0"/>
            <w:vAlign w:val="center"/>
          </w:tcPr>
          <w:p w14:paraId="07F0F63A">
            <w:pPr>
              <w:pStyle w:val="23"/>
              <w:keepNext w:val="0"/>
              <w:keepLines w:val="0"/>
              <w:suppressLineNumbers w:val="0"/>
              <w:spacing w:beforeAutospacing="0" w:afterAutospacing="0" w:line="340" w:lineRule="exact"/>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各供应商投标报价未高于预算金额；</w:t>
            </w:r>
          </w:p>
        </w:tc>
        <w:tc>
          <w:tcPr>
            <w:tcW w:w="1684" w:type="dxa"/>
            <w:noWrap w:val="0"/>
            <w:vAlign w:val="center"/>
          </w:tcPr>
          <w:p w14:paraId="7EF84894">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6F663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01" w:type="dxa"/>
            <w:noWrap w:val="0"/>
            <w:vAlign w:val="center"/>
          </w:tcPr>
          <w:p w14:paraId="142BAC2C">
            <w:pPr>
              <w:pStyle w:val="23"/>
              <w:keepNext w:val="0"/>
              <w:keepLines w:val="0"/>
              <w:suppressLineNumbers w:val="0"/>
              <w:spacing w:before="151" w:beforeAutospacing="0" w:afterAutospacing="0"/>
              <w:ind w:left="107" w:leftChars="0" w:right="0"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2</w:t>
            </w:r>
          </w:p>
        </w:tc>
        <w:tc>
          <w:tcPr>
            <w:tcW w:w="7015" w:type="dxa"/>
            <w:noWrap w:val="0"/>
            <w:vAlign w:val="center"/>
          </w:tcPr>
          <w:p w14:paraId="062C7891">
            <w:pPr>
              <w:pStyle w:val="23"/>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询价小组</w:t>
            </w:r>
            <w:r>
              <w:rPr>
                <w:rFonts w:hint="eastAsia" w:asciiTheme="minorEastAsia" w:hAnsiTheme="minorEastAsia" w:eastAsiaTheme="minorEastAsia" w:cstheme="minorEastAsia"/>
                <w:color w:val="auto"/>
                <w:sz w:val="24"/>
                <w:szCs w:val="24"/>
              </w:rPr>
              <w:t>认为供应商的报价无明显低于其他通过符合性审查供应商的报价的，供应商的报价不存在异常一致并成规律性的，其报价合理；</w:t>
            </w:r>
          </w:p>
        </w:tc>
        <w:tc>
          <w:tcPr>
            <w:tcW w:w="1684" w:type="dxa"/>
            <w:noWrap w:val="0"/>
            <w:vAlign w:val="center"/>
          </w:tcPr>
          <w:p w14:paraId="6B73E4D4">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13D0D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01" w:type="dxa"/>
            <w:noWrap w:val="0"/>
            <w:vAlign w:val="center"/>
          </w:tcPr>
          <w:p w14:paraId="611882E9">
            <w:pPr>
              <w:pStyle w:val="23"/>
              <w:keepNext w:val="0"/>
              <w:keepLines w:val="0"/>
              <w:suppressLineNumbers w:val="0"/>
              <w:spacing w:before="47" w:beforeAutospacing="0" w:afterAutospacing="0"/>
              <w:ind w:left="107" w:leftChars="0" w:right="0"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3</w:t>
            </w:r>
          </w:p>
        </w:tc>
        <w:tc>
          <w:tcPr>
            <w:tcW w:w="7015" w:type="dxa"/>
            <w:noWrap w:val="0"/>
            <w:vAlign w:val="center"/>
          </w:tcPr>
          <w:p w14:paraId="15A9F3CD">
            <w:pPr>
              <w:pStyle w:val="23"/>
              <w:keepNext w:val="0"/>
              <w:keepLines w:val="0"/>
              <w:suppressLineNumbers w:val="0"/>
              <w:spacing w:before="47" w:beforeAutospacing="0" w:afterAutospacing="0"/>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报价文件按照询价</w:t>
            </w:r>
            <w:r>
              <w:rPr>
                <w:rFonts w:hint="eastAsia" w:asciiTheme="minorEastAsia" w:hAnsiTheme="minorEastAsia" w:eastAsiaTheme="minorEastAsia" w:cstheme="minorEastAsia"/>
                <w:color w:val="auto"/>
                <w:sz w:val="24"/>
                <w:szCs w:val="24"/>
                <w:lang w:val="en-US" w:eastAsia="zh-CN"/>
              </w:rPr>
              <w:t>文件</w:t>
            </w:r>
            <w:r>
              <w:rPr>
                <w:rFonts w:hint="eastAsia" w:asciiTheme="minorEastAsia" w:hAnsiTheme="minorEastAsia" w:eastAsiaTheme="minorEastAsia" w:cstheme="minorEastAsia"/>
                <w:color w:val="auto"/>
                <w:sz w:val="24"/>
                <w:szCs w:val="24"/>
              </w:rPr>
              <w:t>的规定编制、标记及签署盖章的，法定代表人或其授权代表签章</w:t>
            </w:r>
          </w:p>
        </w:tc>
        <w:tc>
          <w:tcPr>
            <w:tcW w:w="1684" w:type="dxa"/>
            <w:noWrap w:val="0"/>
            <w:vAlign w:val="center"/>
          </w:tcPr>
          <w:p w14:paraId="37A05F82">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0CBAE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801" w:type="dxa"/>
            <w:noWrap w:val="0"/>
            <w:vAlign w:val="center"/>
          </w:tcPr>
          <w:p w14:paraId="34835339">
            <w:pPr>
              <w:pStyle w:val="23"/>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4</w:t>
            </w:r>
          </w:p>
        </w:tc>
        <w:tc>
          <w:tcPr>
            <w:tcW w:w="7015" w:type="dxa"/>
            <w:noWrap w:val="0"/>
            <w:vAlign w:val="center"/>
          </w:tcPr>
          <w:p w14:paraId="6677697A">
            <w:pPr>
              <w:pStyle w:val="23"/>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按询价</w:t>
            </w:r>
            <w:r>
              <w:rPr>
                <w:rFonts w:hint="eastAsia" w:asciiTheme="minorEastAsia" w:hAnsiTheme="minorEastAsia" w:eastAsiaTheme="minorEastAsia" w:cstheme="minorEastAsia"/>
                <w:color w:val="auto"/>
                <w:sz w:val="24"/>
                <w:szCs w:val="24"/>
                <w:lang w:val="en-US" w:eastAsia="zh-CN"/>
              </w:rPr>
              <w:t>文件</w:t>
            </w:r>
            <w:r>
              <w:rPr>
                <w:rFonts w:hint="eastAsia" w:asciiTheme="minorEastAsia" w:hAnsiTheme="minorEastAsia" w:eastAsiaTheme="minorEastAsia" w:cstheme="minorEastAsia"/>
                <w:color w:val="auto"/>
                <w:sz w:val="24"/>
                <w:szCs w:val="24"/>
              </w:rPr>
              <w:t>规定的格式填写，内容全或关键字迹清晰、数量等齐全的</w:t>
            </w:r>
            <w:r>
              <w:rPr>
                <w:rFonts w:hint="eastAsia" w:asciiTheme="minorEastAsia" w:hAnsiTheme="minorEastAsia" w:eastAsiaTheme="minorEastAsia" w:cstheme="minorEastAsia"/>
                <w:color w:val="auto"/>
                <w:sz w:val="24"/>
                <w:szCs w:val="24"/>
              </w:rPr>
              <w:t>；</w:t>
            </w:r>
          </w:p>
        </w:tc>
        <w:tc>
          <w:tcPr>
            <w:tcW w:w="1684" w:type="dxa"/>
            <w:noWrap w:val="0"/>
            <w:vAlign w:val="center"/>
          </w:tcPr>
          <w:p w14:paraId="40FA59BD">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1198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01" w:type="dxa"/>
            <w:noWrap w:val="0"/>
            <w:vAlign w:val="center"/>
          </w:tcPr>
          <w:p w14:paraId="74B9E675">
            <w:pPr>
              <w:pStyle w:val="23"/>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5</w:t>
            </w:r>
          </w:p>
        </w:tc>
        <w:tc>
          <w:tcPr>
            <w:tcW w:w="7015" w:type="dxa"/>
            <w:noWrap w:val="0"/>
            <w:vAlign w:val="center"/>
          </w:tcPr>
          <w:p w14:paraId="3D585100">
            <w:pPr>
              <w:pStyle w:val="23"/>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符合询价</w:t>
            </w:r>
            <w:r>
              <w:rPr>
                <w:rFonts w:hint="eastAsia" w:asciiTheme="minorEastAsia" w:hAnsiTheme="minorEastAsia" w:eastAsiaTheme="minorEastAsia" w:cstheme="minorEastAsia"/>
                <w:color w:val="auto"/>
                <w:sz w:val="24"/>
                <w:szCs w:val="24"/>
                <w:lang w:val="en-US" w:eastAsia="zh-CN"/>
              </w:rPr>
              <w:t>文件</w:t>
            </w:r>
            <w:r>
              <w:rPr>
                <w:rFonts w:hint="eastAsia" w:asciiTheme="minorEastAsia" w:hAnsiTheme="minorEastAsia" w:eastAsiaTheme="minorEastAsia" w:cstheme="minorEastAsia"/>
                <w:color w:val="auto"/>
                <w:sz w:val="24"/>
                <w:szCs w:val="24"/>
              </w:rPr>
              <w:t>中规定的实质性要求及其他项目要求</w:t>
            </w:r>
            <w:r>
              <w:rPr>
                <w:rFonts w:hint="eastAsia" w:asciiTheme="minorEastAsia" w:hAnsiTheme="minorEastAsia" w:eastAsiaTheme="minorEastAsia" w:cstheme="minorEastAsia"/>
                <w:color w:val="auto"/>
                <w:sz w:val="24"/>
                <w:szCs w:val="24"/>
              </w:rPr>
              <w:t>；</w:t>
            </w:r>
          </w:p>
        </w:tc>
        <w:tc>
          <w:tcPr>
            <w:tcW w:w="1684" w:type="dxa"/>
            <w:noWrap w:val="0"/>
            <w:vAlign w:val="center"/>
          </w:tcPr>
          <w:p w14:paraId="7D62F8E1">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4F32B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01" w:type="dxa"/>
            <w:noWrap w:val="0"/>
            <w:vAlign w:val="center"/>
          </w:tcPr>
          <w:p w14:paraId="6E6D0E3B">
            <w:pPr>
              <w:pStyle w:val="23"/>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lang w:val="en-US" w:eastAsia="zh-CN"/>
              </w:rPr>
              <w:t>6</w:t>
            </w:r>
          </w:p>
        </w:tc>
        <w:tc>
          <w:tcPr>
            <w:tcW w:w="7015" w:type="dxa"/>
            <w:noWrap w:val="0"/>
            <w:vAlign w:val="center"/>
          </w:tcPr>
          <w:p w14:paraId="7FC42886">
            <w:pPr>
              <w:pStyle w:val="23"/>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没有采购人不能接受的附加条件的；</w:t>
            </w:r>
          </w:p>
        </w:tc>
        <w:tc>
          <w:tcPr>
            <w:tcW w:w="1684" w:type="dxa"/>
            <w:noWrap w:val="0"/>
            <w:vAlign w:val="center"/>
          </w:tcPr>
          <w:p w14:paraId="61EA0014">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0C281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01" w:type="dxa"/>
            <w:noWrap w:val="0"/>
            <w:vAlign w:val="center"/>
          </w:tcPr>
          <w:p w14:paraId="11544273">
            <w:pPr>
              <w:pStyle w:val="23"/>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7015" w:type="dxa"/>
            <w:noWrap w:val="0"/>
            <w:vAlign w:val="center"/>
          </w:tcPr>
          <w:p w14:paraId="45848AEE">
            <w:pPr>
              <w:pStyle w:val="23"/>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不同供应商的报价文件没有错漏一致的情况；</w:t>
            </w:r>
          </w:p>
        </w:tc>
        <w:tc>
          <w:tcPr>
            <w:tcW w:w="1684" w:type="dxa"/>
            <w:noWrap w:val="0"/>
            <w:vAlign w:val="center"/>
          </w:tcPr>
          <w:p w14:paraId="17A4E109">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3A36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01" w:type="dxa"/>
            <w:noWrap w:val="0"/>
            <w:vAlign w:val="center"/>
          </w:tcPr>
          <w:p w14:paraId="42354E5C">
            <w:pPr>
              <w:pStyle w:val="23"/>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lang w:val="en-US" w:eastAsia="zh-CN"/>
              </w:rPr>
              <w:t>8</w:t>
            </w:r>
          </w:p>
        </w:tc>
        <w:tc>
          <w:tcPr>
            <w:tcW w:w="7015" w:type="dxa"/>
            <w:noWrap w:val="0"/>
            <w:vAlign w:val="center"/>
          </w:tcPr>
          <w:p w14:paraId="69DAAF6D">
            <w:pPr>
              <w:pStyle w:val="23"/>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供应商附有详细地址、联系人、电话标明的。</w:t>
            </w:r>
          </w:p>
        </w:tc>
        <w:tc>
          <w:tcPr>
            <w:tcW w:w="1684" w:type="dxa"/>
            <w:noWrap w:val="0"/>
            <w:vAlign w:val="center"/>
          </w:tcPr>
          <w:p w14:paraId="7DD68148">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29E7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816" w:type="dxa"/>
            <w:gridSpan w:val="2"/>
            <w:noWrap w:val="0"/>
            <w:vAlign w:val="center"/>
          </w:tcPr>
          <w:p w14:paraId="62799DD4">
            <w:pPr>
              <w:pStyle w:val="23"/>
              <w:keepNext w:val="0"/>
              <w:keepLines w:val="0"/>
              <w:suppressLineNumbers w:val="0"/>
              <w:spacing w:beforeAutospacing="0" w:afterAutospacing="0" w:line="394" w:lineRule="exact"/>
              <w:ind w:left="10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结论：通过评审打“√”，未通过评审打“×”</w:t>
            </w:r>
          </w:p>
        </w:tc>
        <w:tc>
          <w:tcPr>
            <w:tcW w:w="1684" w:type="dxa"/>
            <w:noWrap w:val="0"/>
            <w:vAlign w:val="center"/>
          </w:tcPr>
          <w:p w14:paraId="12F3890F">
            <w:pPr>
              <w:pStyle w:val="23"/>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bl>
    <w:p w14:paraId="1FAB64A0">
      <w:pPr>
        <w:spacing w:before="35" w:line="442" w:lineRule="exact"/>
        <w:ind w:right="0"/>
        <w:jc w:val="left"/>
        <w:rPr>
          <w:color w:val="auto"/>
          <w:sz w:val="24"/>
        </w:rPr>
      </w:pPr>
      <w:r>
        <w:rPr>
          <w:color w:val="auto"/>
          <w:sz w:val="24"/>
        </w:rPr>
        <w:t>说明：</w:t>
      </w:r>
    </w:p>
    <w:p w14:paraId="0534DAC1">
      <w:pPr>
        <w:pStyle w:val="24"/>
        <w:numPr>
          <w:ilvl w:val="0"/>
          <w:numId w:val="0"/>
        </w:numPr>
        <w:tabs>
          <w:tab w:val="left" w:pos="2035"/>
        </w:tabs>
        <w:spacing w:before="0" w:after="0" w:line="360" w:lineRule="auto"/>
        <w:ind w:right="0" w:rightChars="0"/>
        <w:jc w:val="left"/>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上述各项中用“√”表示通过，“×”表示不通过；</w:t>
      </w:r>
    </w:p>
    <w:p w14:paraId="20A9F31A">
      <w:pPr>
        <w:pStyle w:val="8"/>
        <w:spacing w:before="6" w:line="360" w:lineRule="auto"/>
        <w:rPr>
          <w:rFonts w:hint="eastAsia" w:ascii="Times New Roman" w:hAnsi="Times New Roman" w:eastAsia="宋体" w:cs="Times New Roman"/>
          <w:color w:val="auto"/>
          <w:kern w:val="0"/>
          <w:sz w:val="24"/>
          <w:szCs w:val="24"/>
          <w:lang w:val="zh-CN" w:eastAsia="zh-CN" w:bidi="ar-SA"/>
        </w:rPr>
      </w:pPr>
      <w:r>
        <w:rPr>
          <w:rFonts w:hint="eastAsia" w:ascii="Times New Roman" w:hAnsi="Times New Roman" w:eastAsia="宋体" w:cs="Times New Roman"/>
          <w:color w:val="auto"/>
          <w:kern w:val="0"/>
          <w:sz w:val="24"/>
          <w:szCs w:val="24"/>
          <w:lang w:val="zh-CN" w:eastAsia="zh-CN" w:bidi="ar-SA"/>
        </w:rPr>
        <w:t>（2）上述各项中如有一项为“×”，则结论为“×”，表示该响应文件中存在重大偏差，不能通过初步评审；</w:t>
      </w:r>
      <w:r>
        <w:rPr>
          <w:rFonts w:hint="eastAsia" w:ascii="Times New Roman" w:hAnsi="Times New Roman" w:eastAsia="宋体" w:cs="Times New Roman"/>
          <w:color w:val="auto"/>
          <w:kern w:val="0"/>
          <w:sz w:val="24"/>
          <w:szCs w:val="24"/>
          <w:lang w:val="en-US" w:eastAsia="zh-CN" w:bidi="ar-SA"/>
        </w:rPr>
        <w:t>询价</w:t>
      </w:r>
      <w:r>
        <w:rPr>
          <w:rFonts w:hint="eastAsia" w:ascii="Times New Roman" w:hAnsi="Times New Roman" w:eastAsia="宋体" w:cs="Times New Roman"/>
          <w:color w:val="auto"/>
          <w:kern w:val="0"/>
          <w:sz w:val="24"/>
          <w:szCs w:val="24"/>
          <w:lang w:val="zh-CN" w:eastAsia="zh-CN" w:bidi="ar-SA"/>
        </w:rPr>
        <w:t>小组对某一分项评审认为不合格时， 必须要写明原因。</w:t>
      </w:r>
    </w:p>
    <w:p w14:paraId="2B780451">
      <w:pPr>
        <w:pStyle w:val="8"/>
        <w:spacing w:before="6" w:line="360" w:lineRule="auto"/>
        <w:rPr>
          <w:rFonts w:ascii="Times New Roman" w:hAnsi="Times New Roman" w:eastAsia="宋体" w:cs="Times New Roman"/>
          <w:color w:val="auto"/>
          <w:kern w:val="0"/>
          <w:sz w:val="24"/>
          <w:szCs w:val="24"/>
          <w:lang w:val="zh-CN" w:eastAsia="zh-CN" w:bidi="ar-SA"/>
        </w:rPr>
      </w:pPr>
      <w:r>
        <w:rPr>
          <w:rFonts w:hint="eastAsia" w:ascii="Times New Roman" w:hAnsi="Times New Roman" w:eastAsia="宋体" w:cs="Times New Roman"/>
          <w:color w:val="auto"/>
          <w:kern w:val="0"/>
          <w:sz w:val="24"/>
          <w:szCs w:val="24"/>
          <w:lang w:val="zh-CN" w:eastAsia="zh-CN" w:bidi="ar-SA"/>
        </w:rPr>
        <w:t>（3）响应文件最终合格与否，以所有询价小组的评审意见中少数服从多数为原则。</w:t>
      </w:r>
    </w:p>
    <w:p w14:paraId="09C902A1">
      <w:pPr>
        <w:spacing w:before="0" w:line="360" w:lineRule="auto"/>
        <w:ind w:left="341" w:right="0" w:firstLine="0"/>
        <w:jc w:val="center"/>
        <w:rPr>
          <w:b/>
          <w:color w:val="auto"/>
          <w:sz w:val="32"/>
        </w:rPr>
        <w:sectPr>
          <w:footerReference r:id="rId12" w:type="default"/>
          <w:pgSz w:w="11911" w:h="16840"/>
          <w:pgMar w:top="1899" w:right="1332" w:bottom="1519" w:left="1123" w:header="850" w:footer="1247" w:gutter="0"/>
          <w:pgNumType w:fmt="decimal"/>
          <w:cols w:space="0" w:num="1"/>
          <w:rtlGutter w:val="0"/>
          <w:docGrid w:linePitch="0" w:charSpace="0"/>
        </w:sectPr>
      </w:pPr>
    </w:p>
    <w:p w14:paraId="29665E49">
      <w:pPr>
        <w:jc w:val="center"/>
        <w:outlineLvl w:val="9"/>
        <w:rPr>
          <w:rFonts w:hint="eastAsia" w:ascii="宋体" w:hAnsi="宋体" w:eastAsia="宋体" w:cs="Times New Roman"/>
          <w:b/>
          <w:color w:val="auto"/>
          <w:kern w:val="0"/>
          <w:sz w:val="40"/>
          <w:szCs w:val="40"/>
          <w:highlight w:val="none"/>
          <w:u w:val="none"/>
          <w:lang w:val="en-US" w:eastAsia="zh-CN" w:bidi="ar-SA"/>
        </w:rPr>
      </w:pPr>
      <w:bookmarkStart w:id="345" w:name="_Toc6865"/>
      <w:bookmarkStart w:id="346" w:name="_Toc4796"/>
      <w:bookmarkStart w:id="347" w:name="_Toc515647833"/>
    </w:p>
    <w:p w14:paraId="7F3C845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Times New Roman"/>
          <w:b/>
          <w:color w:val="auto"/>
          <w:kern w:val="0"/>
          <w:sz w:val="40"/>
          <w:szCs w:val="40"/>
          <w:highlight w:val="none"/>
          <w:u w:val="none"/>
          <w:lang w:val="en-US" w:eastAsia="zh-CN" w:bidi="ar-SA"/>
        </w:rPr>
      </w:pPr>
      <w:r>
        <w:rPr>
          <w:rFonts w:hint="eastAsia" w:ascii="宋体" w:hAnsi="宋体" w:eastAsia="宋体" w:cs="Times New Roman"/>
          <w:b/>
          <w:color w:val="auto"/>
          <w:kern w:val="0"/>
          <w:sz w:val="40"/>
          <w:szCs w:val="40"/>
          <w:highlight w:val="none"/>
          <w:u w:val="none"/>
          <w:lang w:val="en-US" w:eastAsia="zh-CN" w:bidi="ar-SA"/>
        </w:rPr>
        <w:t>喀什技师学院202</w:t>
      </w:r>
      <w:r>
        <w:rPr>
          <w:rFonts w:hint="eastAsia" w:ascii="宋体" w:hAnsi="宋体" w:cs="Times New Roman"/>
          <w:b/>
          <w:color w:val="auto"/>
          <w:kern w:val="0"/>
          <w:sz w:val="40"/>
          <w:szCs w:val="40"/>
          <w:highlight w:val="none"/>
          <w:u w:val="none"/>
          <w:lang w:val="en-US" w:eastAsia="zh-CN" w:bidi="ar-SA"/>
        </w:rPr>
        <w:t>4</w:t>
      </w:r>
      <w:r>
        <w:rPr>
          <w:rFonts w:hint="eastAsia" w:ascii="宋体" w:hAnsi="宋体" w:eastAsia="宋体" w:cs="Times New Roman"/>
          <w:b/>
          <w:color w:val="auto"/>
          <w:kern w:val="0"/>
          <w:sz w:val="40"/>
          <w:szCs w:val="40"/>
          <w:highlight w:val="none"/>
          <w:u w:val="none"/>
          <w:lang w:val="en-US" w:eastAsia="zh-CN" w:bidi="ar-SA"/>
        </w:rPr>
        <w:t>-202</w:t>
      </w:r>
      <w:r>
        <w:rPr>
          <w:rFonts w:hint="eastAsia" w:ascii="宋体" w:hAnsi="宋体" w:cs="Times New Roman"/>
          <w:b/>
          <w:color w:val="auto"/>
          <w:kern w:val="0"/>
          <w:sz w:val="40"/>
          <w:szCs w:val="40"/>
          <w:highlight w:val="none"/>
          <w:u w:val="none"/>
          <w:lang w:val="en-US" w:eastAsia="zh-CN" w:bidi="ar-SA"/>
        </w:rPr>
        <w:t>5</w:t>
      </w:r>
      <w:r>
        <w:rPr>
          <w:rFonts w:hint="eastAsia" w:ascii="宋体" w:hAnsi="宋体" w:eastAsia="宋体" w:cs="Times New Roman"/>
          <w:b/>
          <w:color w:val="auto"/>
          <w:kern w:val="0"/>
          <w:sz w:val="40"/>
          <w:szCs w:val="40"/>
          <w:highlight w:val="none"/>
          <w:u w:val="none"/>
          <w:lang w:val="en-US" w:eastAsia="zh-CN" w:bidi="ar-SA"/>
        </w:rPr>
        <w:t>学年第二学期教材</w:t>
      </w:r>
    </w:p>
    <w:p w14:paraId="584FA96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Times New Roman"/>
          <w:b/>
          <w:color w:val="auto"/>
          <w:kern w:val="0"/>
          <w:sz w:val="40"/>
          <w:szCs w:val="40"/>
          <w:highlight w:val="none"/>
          <w:u w:val="none"/>
          <w:lang w:val="en-US" w:eastAsia="zh-CN" w:bidi="ar-SA"/>
        </w:rPr>
      </w:pPr>
      <w:r>
        <w:rPr>
          <w:rFonts w:hint="eastAsia" w:ascii="宋体" w:hAnsi="宋体" w:eastAsia="宋体" w:cs="Times New Roman"/>
          <w:b/>
          <w:color w:val="auto"/>
          <w:kern w:val="0"/>
          <w:sz w:val="40"/>
          <w:szCs w:val="40"/>
          <w:highlight w:val="none"/>
          <w:u w:val="none"/>
          <w:lang w:val="en-US" w:eastAsia="zh-CN" w:bidi="ar-SA"/>
        </w:rPr>
        <w:t>采购项目</w:t>
      </w:r>
    </w:p>
    <w:p w14:paraId="341F12D7">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jc w:val="center"/>
        <w:textAlignment w:val="auto"/>
        <w:outlineLvl w:val="9"/>
        <w:rPr>
          <w:rFonts w:hint="eastAsia" w:hAnsi="宋体"/>
          <w:b/>
          <w:color w:val="auto"/>
          <w:kern w:val="2"/>
          <w:sz w:val="48"/>
          <w:szCs w:val="48"/>
          <w:highlight w:val="none"/>
        </w:rPr>
      </w:pPr>
      <w:r>
        <w:rPr>
          <w:rFonts w:hint="eastAsia" w:hAnsi="宋体"/>
          <w:b/>
          <w:color w:val="auto"/>
          <w:kern w:val="2"/>
          <w:sz w:val="48"/>
          <w:szCs w:val="48"/>
          <w:highlight w:val="none"/>
        </w:rPr>
        <w:t xml:space="preserve"> </w:t>
      </w:r>
    </w:p>
    <w:p w14:paraId="79F7CDF3">
      <w:pPr>
        <w:spacing w:line="240" w:lineRule="atLeast"/>
        <w:outlineLvl w:val="9"/>
        <w:rPr>
          <w:rFonts w:hint="eastAsia" w:ascii="宋体" w:hAnsi="宋体"/>
          <w:b/>
          <w:color w:val="auto"/>
          <w:sz w:val="48"/>
          <w:szCs w:val="48"/>
          <w:highlight w:val="none"/>
        </w:rPr>
      </w:pPr>
    </w:p>
    <w:p w14:paraId="596654AB">
      <w:pPr>
        <w:numPr>
          <w:ilvl w:val="0"/>
          <w:numId w:val="0"/>
        </w:numPr>
        <w:tabs>
          <w:tab w:val="left" w:pos="0"/>
        </w:tabs>
        <w:spacing w:before="0" w:after="0" w:line="240" w:lineRule="atLeast"/>
        <w:ind w:left="-15" w:leftChars="0" w:firstLine="2168" w:firstLineChars="600"/>
        <w:outlineLvl w:val="9"/>
        <w:rPr>
          <w:rFonts w:hint="eastAsia" w:ascii="宋体" w:hAnsi="宋体"/>
          <w:b/>
          <w:color w:val="auto"/>
          <w:sz w:val="36"/>
          <w:szCs w:val="36"/>
          <w:highlight w:val="none"/>
        </w:rPr>
      </w:pPr>
    </w:p>
    <w:p w14:paraId="49E854D2">
      <w:pPr>
        <w:numPr>
          <w:ilvl w:val="0"/>
          <w:numId w:val="0"/>
        </w:numPr>
        <w:tabs>
          <w:tab w:val="left" w:pos="0"/>
        </w:tabs>
        <w:spacing w:before="0" w:after="0" w:line="240" w:lineRule="atLeast"/>
        <w:ind w:left="-15" w:leftChars="0" w:firstLine="2168" w:firstLineChars="600"/>
        <w:outlineLvl w:val="9"/>
        <w:rPr>
          <w:rFonts w:hint="eastAsia" w:ascii="宋体" w:hAnsi="宋体"/>
          <w:b/>
          <w:color w:val="auto"/>
          <w:sz w:val="36"/>
          <w:szCs w:val="36"/>
          <w:highlight w:val="none"/>
          <w:lang w:val="en-US" w:eastAsia="zh-CN"/>
        </w:rPr>
      </w:pPr>
      <w:r>
        <w:rPr>
          <w:rFonts w:hint="eastAsia" w:ascii="宋体" w:hAnsi="宋体"/>
          <w:b/>
          <w:color w:val="auto"/>
          <w:sz w:val="36"/>
          <w:szCs w:val="36"/>
          <w:highlight w:val="none"/>
        </w:rPr>
        <w:t>项目编号：</w:t>
      </w:r>
      <w:r>
        <w:rPr>
          <w:rFonts w:hint="eastAsia" w:ascii="宋体" w:hAnsi="宋体"/>
          <w:b/>
          <w:color w:val="auto"/>
          <w:sz w:val="36"/>
          <w:szCs w:val="36"/>
          <w:highlight w:val="none"/>
          <w:lang w:val="en-US" w:eastAsia="zh-CN"/>
        </w:rPr>
        <w:t>ZHXJ-2025-01号</w:t>
      </w:r>
    </w:p>
    <w:p w14:paraId="396E5F2F">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28B2E743">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235928EC">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16AC3776">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5E9A8581">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09EB25C2">
      <w:pPr>
        <w:numPr>
          <w:ilvl w:val="0"/>
          <w:numId w:val="0"/>
        </w:numPr>
        <w:tabs>
          <w:tab w:val="left" w:pos="0"/>
        </w:tabs>
        <w:spacing w:before="0" w:after="0" w:line="240" w:lineRule="atLeast"/>
        <w:ind w:left="-15" w:leftChars="0"/>
        <w:jc w:val="center"/>
        <w:outlineLvl w:val="9"/>
        <w:rPr>
          <w:rFonts w:hint="eastAsia" w:ascii="宋体" w:hAnsi="宋体"/>
          <w:b/>
          <w:color w:val="auto"/>
          <w:sz w:val="48"/>
          <w:szCs w:val="48"/>
          <w:highlight w:val="none"/>
          <w:lang w:val="en-US" w:eastAsia="zh-CN"/>
        </w:rPr>
      </w:pPr>
    </w:p>
    <w:p w14:paraId="6D304AF5">
      <w:pPr>
        <w:numPr>
          <w:ilvl w:val="0"/>
          <w:numId w:val="0"/>
        </w:numPr>
        <w:tabs>
          <w:tab w:val="left" w:pos="0"/>
        </w:tabs>
        <w:spacing w:before="0" w:after="0" w:line="240" w:lineRule="atLeast"/>
        <w:ind w:left="-15" w:leftChars="0"/>
        <w:jc w:val="center"/>
        <w:outlineLvl w:val="9"/>
        <w:rPr>
          <w:rFonts w:hint="default" w:ascii="宋体" w:hAnsi="宋体"/>
          <w:b/>
          <w:color w:val="auto"/>
          <w:sz w:val="36"/>
          <w:szCs w:val="36"/>
          <w:highlight w:val="none"/>
          <w:lang w:val="en-US" w:eastAsia="zh-CN"/>
        </w:rPr>
      </w:pPr>
      <w:r>
        <w:rPr>
          <w:rFonts w:hint="eastAsia" w:ascii="宋体" w:hAnsi="宋体"/>
          <w:b/>
          <w:color w:val="auto"/>
          <w:sz w:val="48"/>
          <w:szCs w:val="48"/>
          <w:highlight w:val="none"/>
          <w:lang w:val="en-US" w:eastAsia="zh-CN"/>
        </w:rPr>
        <w:t>第三册</w:t>
      </w:r>
    </w:p>
    <w:p w14:paraId="071638BD">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7D76F4DD">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2D4A70E4">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1F799B17">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1CB776B0">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6F54BE0C">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596F0196">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14F032DB">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7B4B051D">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79E986C0">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7A8030AB">
      <w:pPr>
        <w:pStyle w:val="3"/>
        <w:numPr>
          <w:ilvl w:val="0"/>
          <w:numId w:val="0"/>
        </w:numPr>
        <w:tabs>
          <w:tab w:val="left" w:pos="0"/>
        </w:tabs>
        <w:spacing w:before="0" w:after="0" w:line="240" w:lineRule="atLeast"/>
        <w:ind w:left="-15" w:leftChars="0"/>
        <w:rPr>
          <w:rFonts w:hint="eastAsia" w:hAnsi="宋体" w:cs="宋体"/>
          <w:b w:val="0"/>
          <w:bCs/>
          <w:color w:val="auto"/>
          <w:highlight w:val="none"/>
        </w:rPr>
      </w:pPr>
      <w:bookmarkStart w:id="348" w:name="_Toc3496"/>
      <w:r>
        <w:rPr>
          <w:rFonts w:hint="eastAsia" w:hAnsi="宋体" w:cs="宋体"/>
          <w:b w:val="0"/>
          <w:bCs/>
          <w:color w:val="auto"/>
          <w:highlight w:val="none"/>
          <w:lang w:val="en-US" w:eastAsia="zh-CN"/>
        </w:rPr>
        <w:t xml:space="preserve">第 7 章 </w:t>
      </w:r>
      <w:r>
        <w:rPr>
          <w:rFonts w:hint="eastAsia" w:hAnsi="宋体" w:cs="宋体"/>
          <w:b w:val="0"/>
          <w:bCs/>
          <w:color w:val="auto"/>
          <w:highlight w:val="none"/>
        </w:rPr>
        <w:t>政府采购合同</w:t>
      </w:r>
      <w:bookmarkEnd w:id="345"/>
      <w:bookmarkEnd w:id="346"/>
      <w:bookmarkEnd w:id="347"/>
      <w:bookmarkEnd w:id="348"/>
      <w:bookmarkStart w:id="349" w:name="_Hlt487972895"/>
      <w:bookmarkEnd w:id="349"/>
      <w:bookmarkStart w:id="350" w:name="_Toc487900382"/>
      <w:bookmarkStart w:id="351" w:name="_Toc216513788"/>
    </w:p>
    <w:bookmarkEnd w:id="350"/>
    <w:bookmarkEnd w:id="351"/>
    <w:p w14:paraId="2B5A0452">
      <w:pPr>
        <w:spacing w:line="240" w:lineRule="atLeast"/>
        <w:rPr>
          <w:rFonts w:hint="eastAsia" w:ascii="宋体" w:hAnsi="宋体" w:cs="宋体"/>
          <w:b/>
          <w:color w:val="auto"/>
          <w:kern w:val="44"/>
          <w:sz w:val="32"/>
          <w:szCs w:val="20"/>
          <w:highlight w:val="none"/>
        </w:rPr>
      </w:pPr>
    </w:p>
    <w:p w14:paraId="4F739C32">
      <w:pPr>
        <w:rPr>
          <w:rFonts w:hint="eastAsia" w:ascii="宋体" w:hAnsi="宋体" w:cs="宋体"/>
          <w:color w:val="auto"/>
          <w:sz w:val="24"/>
          <w:highlight w:val="none"/>
        </w:rPr>
      </w:pPr>
    </w:p>
    <w:p w14:paraId="09379C26">
      <w:pPr>
        <w:rPr>
          <w:rFonts w:hint="eastAsia" w:ascii="宋体" w:hAnsi="宋体" w:cs="宋体"/>
          <w:color w:val="auto"/>
          <w:sz w:val="24"/>
          <w:highlight w:val="none"/>
        </w:rPr>
      </w:pPr>
    </w:p>
    <w:p w14:paraId="77872865">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37A2324">
      <w:pPr>
        <w:spacing w:line="480" w:lineRule="auto"/>
        <w:jc w:val="center"/>
        <w:rPr>
          <w:rFonts w:hint="eastAsia" w:ascii="宋体" w:hAnsi="宋体" w:cs="宋体"/>
          <w:b/>
          <w:color w:val="auto"/>
          <w:sz w:val="28"/>
          <w:szCs w:val="28"/>
          <w:highlight w:val="none"/>
        </w:rPr>
      </w:pPr>
    </w:p>
    <w:p w14:paraId="22ACF822">
      <w:pPr>
        <w:spacing w:line="480" w:lineRule="auto"/>
        <w:jc w:val="center"/>
        <w:rPr>
          <w:rFonts w:hint="eastAsia" w:ascii="宋体" w:hAnsi="宋体" w:cs="宋体"/>
          <w:b/>
          <w:color w:val="auto"/>
          <w:sz w:val="28"/>
          <w:szCs w:val="28"/>
          <w:highlight w:val="none"/>
        </w:rPr>
      </w:pPr>
    </w:p>
    <w:p w14:paraId="1471AC4D">
      <w:pPr>
        <w:spacing w:line="480" w:lineRule="auto"/>
        <w:jc w:val="center"/>
        <w:rPr>
          <w:rFonts w:hint="eastAsia" w:ascii="宋体" w:hAnsi="宋体" w:cs="宋体"/>
          <w:b/>
          <w:color w:val="auto"/>
          <w:sz w:val="28"/>
          <w:szCs w:val="28"/>
          <w:highlight w:val="none"/>
        </w:rPr>
      </w:pPr>
    </w:p>
    <w:p w14:paraId="38B06172">
      <w:pPr>
        <w:spacing w:line="48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政府采购合同参考范本</w:t>
      </w:r>
    </w:p>
    <w:p w14:paraId="38012F85">
      <w:pPr>
        <w:spacing w:line="48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（货物类）</w:t>
      </w:r>
    </w:p>
    <w:p w14:paraId="6537A11F">
      <w:pPr>
        <w:pStyle w:val="25"/>
        <w:ind w:firstLine="0"/>
        <w:rPr>
          <w:rFonts w:hint="eastAsia" w:hAnsi="宋体" w:cs="宋体"/>
          <w:color w:val="auto"/>
          <w:szCs w:val="24"/>
          <w:highlight w:val="none"/>
        </w:rPr>
      </w:pPr>
    </w:p>
    <w:p w14:paraId="1B500FF9">
      <w:pPr>
        <w:pStyle w:val="25"/>
        <w:ind w:firstLine="0"/>
        <w:rPr>
          <w:rFonts w:hint="eastAsia" w:hAnsi="宋体" w:cs="宋体"/>
          <w:color w:val="auto"/>
          <w:szCs w:val="24"/>
          <w:highlight w:val="none"/>
        </w:rPr>
      </w:pPr>
    </w:p>
    <w:p w14:paraId="249FC936">
      <w:pPr>
        <w:pStyle w:val="25"/>
        <w:ind w:firstLine="0"/>
        <w:rPr>
          <w:rFonts w:hint="eastAsia" w:hAnsi="宋体" w:cs="宋体"/>
          <w:color w:val="auto"/>
          <w:szCs w:val="24"/>
          <w:highlight w:val="none"/>
        </w:rPr>
      </w:pPr>
    </w:p>
    <w:p w14:paraId="6589550D">
      <w:pPr>
        <w:pStyle w:val="25"/>
        <w:ind w:firstLine="0"/>
        <w:jc w:val="center"/>
        <w:rPr>
          <w:rFonts w:hint="eastAsia" w:hAnsi="宋体" w:cs="宋体"/>
          <w:b/>
          <w:color w:val="auto"/>
          <w:szCs w:val="24"/>
          <w:highlight w:val="none"/>
        </w:rPr>
      </w:pPr>
      <w:r>
        <w:rPr>
          <w:rFonts w:hint="eastAsia" w:hAnsi="宋体" w:cs="宋体"/>
          <w:b/>
          <w:color w:val="auto"/>
          <w:szCs w:val="24"/>
          <w:highlight w:val="none"/>
        </w:rPr>
        <w:t>第一部分 合同书</w:t>
      </w:r>
    </w:p>
    <w:p w14:paraId="473AF4B8">
      <w:pPr>
        <w:pStyle w:val="25"/>
        <w:ind w:firstLine="0"/>
        <w:rPr>
          <w:rFonts w:hint="eastAsia" w:hAnsi="宋体" w:cs="宋体"/>
          <w:color w:val="auto"/>
          <w:szCs w:val="24"/>
          <w:highlight w:val="none"/>
        </w:rPr>
      </w:pPr>
    </w:p>
    <w:p w14:paraId="0B5E50CC">
      <w:pPr>
        <w:pStyle w:val="25"/>
        <w:ind w:firstLine="0"/>
        <w:rPr>
          <w:rFonts w:hint="eastAsia" w:hAnsi="宋体" w:cs="宋体"/>
          <w:color w:val="auto"/>
          <w:szCs w:val="24"/>
          <w:highlight w:val="none"/>
        </w:rPr>
      </w:pPr>
    </w:p>
    <w:p w14:paraId="5929BB0F">
      <w:pPr>
        <w:spacing w:before="120" w:line="22" w:lineRule="atLeast"/>
        <w:rPr>
          <w:rFonts w:hint="eastAsia" w:ascii="宋体" w:hAnsi="宋体" w:cs="宋体"/>
          <w:color w:val="auto"/>
          <w:sz w:val="24"/>
          <w:highlight w:val="none"/>
        </w:rPr>
      </w:pPr>
    </w:p>
    <w:p w14:paraId="7F45F079">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C1DD20B">
      <w:pPr>
        <w:pStyle w:val="26"/>
        <w:spacing w:before="120" w:line="22" w:lineRule="atLeast"/>
        <w:rPr>
          <w:rFonts w:hint="eastAsia" w:ascii="宋体" w:hAnsi="宋体" w:eastAsia="宋体" w:cs="宋体"/>
          <w:color w:val="auto"/>
          <w:szCs w:val="24"/>
          <w:highlight w:val="none"/>
        </w:rPr>
      </w:pPr>
    </w:p>
    <w:p w14:paraId="1690ED3C">
      <w:pPr>
        <w:pStyle w:val="26"/>
        <w:spacing w:before="120" w:line="22" w:lineRule="atLeast"/>
        <w:rPr>
          <w:rFonts w:hint="eastAsia" w:ascii="宋体" w:hAnsi="宋体" w:eastAsia="宋体" w:cs="宋体"/>
          <w:color w:val="auto"/>
          <w:szCs w:val="24"/>
          <w:highlight w:val="none"/>
        </w:rPr>
      </w:pPr>
    </w:p>
    <w:p w14:paraId="5CD8CACB">
      <w:pPr>
        <w:rPr>
          <w:rFonts w:hint="eastAsia" w:ascii="宋体" w:hAnsi="宋体" w:cs="宋体"/>
          <w:color w:val="auto"/>
          <w:highlight w:val="none"/>
        </w:rPr>
      </w:pPr>
    </w:p>
    <w:p w14:paraId="790EB7F0">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E10580C">
      <w:pPr>
        <w:spacing w:before="120" w:line="22" w:lineRule="atLeast"/>
        <w:rPr>
          <w:rFonts w:hint="eastAsia" w:ascii="宋体" w:hAnsi="宋体" w:cs="宋体"/>
          <w:color w:val="auto"/>
          <w:sz w:val="24"/>
          <w:highlight w:val="none"/>
        </w:rPr>
      </w:pPr>
    </w:p>
    <w:p w14:paraId="2DB87E9D">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D9D2465">
      <w:pPr>
        <w:spacing w:before="120" w:line="22" w:lineRule="atLeast"/>
        <w:rPr>
          <w:rFonts w:hint="eastAsia" w:ascii="宋体" w:hAnsi="宋体" w:cs="宋体"/>
          <w:color w:val="auto"/>
          <w:sz w:val="24"/>
          <w:highlight w:val="none"/>
        </w:rPr>
      </w:pPr>
    </w:p>
    <w:p w14:paraId="4284B8A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9B1510A">
      <w:pPr>
        <w:spacing w:before="120" w:line="22" w:lineRule="atLeast"/>
        <w:rPr>
          <w:rFonts w:hint="eastAsia" w:ascii="宋体" w:hAnsi="宋体" w:cs="宋体"/>
          <w:color w:val="auto"/>
          <w:sz w:val="24"/>
          <w:highlight w:val="none"/>
        </w:rPr>
      </w:pPr>
    </w:p>
    <w:p w14:paraId="5A3905B9">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522F427">
      <w:pPr>
        <w:autoSpaceDE w:val="0"/>
        <w:autoSpaceDN w:val="0"/>
        <w:adjustRightInd w:val="0"/>
        <w:spacing w:line="600" w:lineRule="exact"/>
        <w:ind w:firstLine="640"/>
        <w:jc w:val="center"/>
        <w:rPr>
          <w:rFonts w:hint="eastAsia" w:ascii="宋体" w:hAnsi="宋体" w:cs="宋体"/>
          <w:color w:val="auto"/>
          <w:sz w:val="24"/>
          <w:highlight w:val="none"/>
        </w:rPr>
        <w:sectPr>
          <w:headerReference r:id="rId15" w:type="first"/>
          <w:footerReference r:id="rId18" w:type="first"/>
          <w:headerReference r:id="rId13" w:type="default"/>
          <w:footerReference r:id="rId16" w:type="default"/>
          <w:headerReference r:id="rId14" w:type="even"/>
          <w:footerReference r:id="rId17" w:type="even"/>
          <w:pgSz w:w="11911" w:h="16840"/>
          <w:pgMar w:top="1899" w:right="1332" w:bottom="1519" w:left="1123" w:header="850" w:footer="1247" w:gutter="0"/>
          <w:cols w:space="0" w:num="1"/>
          <w:rtlGutter w:val="0"/>
          <w:docGrid w:linePitch="462" w:charSpace="0"/>
        </w:sectPr>
      </w:pPr>
    </w:p>
    <w:p w14:paraId="3174838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发出之日起三十日内，按照采购文件确定的事项签订本合同。</w:t>
      </w:r>
    </w:p>
    <w:p w14:paraId="2007BBE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lang w:val="zh-CN"/>
        </w:rPr>
        <w:t>》、《中华人民共和国政府采购法》等相关法律法规之规定，按照平等、自愿、公平和诚实信用的原则，经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77579BF">
      <w:pPr>
        <w:spacing w:line="560" w:lineRule="exact"/>
        <w:ind w:firstLine="482" w:firstLineChars="200"/>
        <w:outlineLvl w:val="9"/>
        <w:rPr>
          <w:rFonts w:hint="eastAsia" w:ascii="宋体" w:hAnsi="宋体" w:cs="宋体"/>
          <w:b/>
          <w:color w:val="auto"/>
          <w:sz w:val="24"/>
          <w:highlight w:val="none"/>
        </w:rPr>
      </w:pPr>
      <w:bookmarkStart w:id="352" w:name="_Toc24059"/>
      <w:bookmarkStart w:id="353" w:name="_Toc3029"/>
      <w:bookmarkStart w:id="354" w:name="_Toc2232"/>
      <w:r>
        <w:rPr>
          <w:rFonts w:hint="eastAsia" w:ascii="宋体" w:hAnsi="宋体" w:cs="宋体"/>
          <w:b/>
          <w:color w:val="auto"/>
          <w:sz w:val="24"/>
          <w:highlight w:val="none"/>
        </w:rPr>
        <w:t>1.1 合同组成部分</w:t>
      </w:r>
      <w:bookmarkEnd w:id="352"/>
      <w:bookmarkEnd w:id="353"/>
      <w:bookmarkEnd w:id="354"/>
    </w:p>
    <w:p w14:paraId="67C1602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0A3BD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68AF704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1.1.2 </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w:t>
      </w:r>
    </w:p>
    <w:p w14:paraId="0C7494F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1.1.3 </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（含澄清或者说明文件）；</w:t>
      </w:r>
    </w:p>
    <w:p w14:paraId="1E6520B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（含澄清或者修改文件）；</w:t>
      </w:r>
    </w:p>
    <w:p w14:paraId="7C1BC40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46C6FD34">
      <w:pPr>
        <w:spacing w:line="560" w:lineRule="exact"/>
        <w:ind w:firstLine="482" w:firstLineChars="200"/>
        <w:outlineLvl w:val="9"/>
        <w:rPr>
          <w:rFonts w:hint="eastAsia" w:ascii="宋体" w:hAnsi="宋体" w:cs="宋体"/>
          <w:b/>
          <w:color w:val="auto"/>
          <w:sz w:val="24"/>
          <w:highlight w:val="none"/>
        </w:rPr>
      </w:pPr>
      <w:bookmarkStart w:id="355" w:name="_Toc27126"/>
      <w:bookmarkStart w:id="356" w:name="_Toc24300"/>
      <w:bookmarkStart w:id="357" w:name="_Toc21295"/>
      <w:r>
        <w:rPr>
          <w:rFonts w:hint="eastAsia" w:ascii="宋体" w:hAnsi="宋体" w:cs="宋体"/>
          <w:b/>
          <w:color w:val="auto"/>
          <w:sz w:val="24"/>
          <w:highlight w:val="none"/>
        </w:rPr>
        <w:t>1.2 货物</w:t>
      </w:r>
      <w:bookmarkEnd w:id="355"/>
      <w:bookmarkEnd w:id="356"/>
      <w:bookmarkEnd w:id="357"/>
    </w:p>
    <w:p w14:paraId="2008A55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8D923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BB53E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26A096">
      <w:pPr>
        <w:spacing w:line="560" w:lineRule="exact"/>
        <w:ind w:firstLine="482" w:firstLineChars="200"/>
        <w:outlineLvl w:val="9"/>
        <w:rPr>
          <w:rFonts w:hint="eastAsia" w:ascii="宋体" w:hAnsi="宋体" w:cs="宋体"/>
          <w:b/>
          <w:color w:val="auto"/>
          <w:sz w:val="24"/>
          <w:highlight w:val="none"/>
        </w:rPr>
      </w:pPr>
      <w:bookmarkStart w:id="358" w:name="_Toc21551"/>
      <w:bookmarkStart w:id="359" w:name="_Toc23292"/>
      <w:bookmarkStart w:id="360" w:name="_Toc21631"/>
      <w:r>
        <w:rPr>
          <w:rFonts w:hint="eastAsia" w:ascii="宋体" w:hAnsi="宋体" w:cs="宋体"/>
          <w:b/>
          <w:color w:val="auto"/>
          <w:sz w:val="24"/>
          <w:highlight w:val="none"/>
        </w:rPr>
        <w:t>1.3 价款</w:t>
      </w:r>
      <w:bookmarkEnd w:id="358"/>
      <w:bookmarkEnd w:id="359"/>
      <w:bookmarkEnd w:id="360"/>
    </w:p>
    <w:p w14:paraId="425FA73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E5B1E7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CD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363E56F">
            <w:pPr>
              <w:pStyle w:val="27"/>
              <w:spacing w:line="560" w:lineRule="exact"/>
              <w:jc w:val="center"/>
              <w:rPr>
                <w:rFonts w:hint="eastAsia"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序号</w:t>
            </w:r>
          </w:p>
        </w:tc>
        <w:tc>
          <w:tcPr>
            <w:tcW w:w="3402" w:type="dxa"/>
            <w:noWrap w:val="0"/>
            <w:vAlign w:val="center"/>
          </w:tcPr>
          <w:p w14:paraId="5D6ED5F4">
            <w:pPr>
              <w:pStyle w:val="27"/>
              <w:spacing w:line="560" w:lineRule="exact"/>
              <w:ind w:firstLine="200"/>
              <w:jc w:val="center"/>
              <w:rPr>
                <w:rFonts w:hint="eastAsia"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分项名称</w:t>
            </w:r>
          </w:p>
        </w:tc>
        <w:tc>
          <w:tcPr>
            <w:tcW w:w="2552" w:type="dxa"/>
            <w:noWrap w:val="0"/>
            <w:vAlign w:val="center"/>
          </w:tcPr>
          <w:p w14:paraId="50716A91">
            <w:pPr>
              <w:pStyle w:val="27"/>
              <w:spacing w:line="560" w:lineRule="exact"/>
              <w:jc w:val="center"/>
              <w:rPr>
                <w:rFonts w:hint="eastAsia"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分项价格</w:t>
            </w:r>
          </w:p>
        </w:tc>
      </w:tr>
      <w:tr w14:paraId="350B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819028A">
            <w:pPr>
              <w:pStyle w:val="27"/>
              <w:spacing w:line="560" w:lineRule="exact"/>
              <w:ind w:firstLine="200"/>
              <w:jc w:val="center"/>
              <w:rPr>
                <w:rFonts w:hint="eastAsia" w:hAnsi="宋体" w:cs="宋体"/>
                <w:color w:val="auto"/>
                <w:kern w:val="2"/>
                <w:sz w:val="24"/>
                <w:szCs w:val="24"/>
                <w:highlight w:val="none"/>
                <w:lang w:val="en-US" w:eastAsia="zh-CN"/>
              </w:rPr>
            </w:pPr>
          </w:p>
        </w:tc>
        <w:tc>
          <w:tcPr>
            <w:tcW w:w="3402" w:type="dxa"/>
            <w:noWrap w:val="0"/>
            <w:vAlign w:val="center"/>
          </w:tcPr>
          <w:p w14:paraId="1C119E77">
            <w:pPr>
              <w:pStyle w:val="27"/>
              <w:spacing w:line="560" w:lineRule="exact"/>
              <w:ind w:firstLine="200"/>
              <w:jc w:val="center"/>
              <w:rPr>
                <w:rFonts w:hint="eastAsia" w:hAnsi="宋体" w:cs="宋体"/>
                <w:color w:val="auto"/>
                <w:kern w:val="2"/>
                <w:sz w:val="24"/>
                <w:szCs w:val="24"/>
                <w:highlight w:val="none"/>
                <w:lang w:val="en-US" w:eastAsia="zh-CN"/>
              </w:rPr>
            </w:pPr>
          </w:p>
        </w:tc>
        <w:tc>
          <w:tcPr>
            <w:tcW w:w="2552" w:type="dxa"/>
            <w:noWrap w:val="0"/>
            <w:vAlign w:val="center"/>
          </w:tcPr>
          <w:p w14:paraId="0AD1D978">
            <w:pPr>
              <w:pStyle w:val="27"/>
              <w:spacing w:line="560" w:lineRule="exact"/>
              <w:ind w:firstLine="200"/>
              <w:jc w:val="center"/>
              <w:rPr>
                <w:rFonts w:hint="eastAsia" w:hAnsi="宋体" w:cs="宋体"/>
                <w:color w:val="auto"/>
                <w:kern w:val="2"/>
                <w:sz w:val="24"/>
                <w:szCs w:val="24"/>
                <w:highlight w:val="none"/>
                <w:lang w:val="en-US" w:eastAsia="zh-CN"/>
              </w:rPr>
            </w:pPr>
          </w:p>
        </w:tc>
      </w:tr>
      <w:tr w14:paraId="57B4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204F371">
            <w:pPr>
              <w:pStyle w:val="27"/>
              <w:spacing w:line="560" w:lineRule="exact"/>
              <w:ind w:firstLine="200"/>
              <w:jc w:val="center"/>
              <w:rPr>
                <w:rFonts w:hint="eastAsia" w:hAnsi="宋体" w:cs="宋体"/>
                <w:color w:val="auto"/>
                <w:kern w:val="2"/>
                <w:sz w:val="24"/>
                <w:szCs w:val="24"/>
                <w:highlight w:val="none"/>
                <w:lang w:val="en-US" w:eastAsia="zh-CN"/>
              </w:rPr>
            </w:pPr>
          </w:p>
        </w:tc>
        <w:tc>
          <w:tcPr>
            <w:tcW w:w="3402" w:type="dxa"/>
            <w:noWrap w:val="0"/>
            <w:vAlign w:val="center"/>
          </w:tcPr>
          <w:p w14:paraId="21FE4574">
            <w:pPr>
              <w:pStyle w:val="27"/>
              <w:spacing w:line="560" w:lineRule="exact"/>
              <w:ind w:firstLine="200"/>
              <w:jc w:val="center"/>
              <w:rPr>
                <w:rFonts w:hint="eastAsia" w:hAnsi="宋体" w:cs="宋体"/>
                <w:color w:val="auto"/>
                <w:kern w:val="2"/>
                <w:sz w:val="24"/>
                <w:szCs w:val="24"/>
                <w:highlight w:val="none"/>
                <w:lang w:val="en-US" w:eastAsia="zh-CN"/>
              </w:rPr>
            </w:pPr>
          </w:p>
        </w:tc>
        <w:tc>
          <w:tcPr>
            <w:tcW w:w="2552" w:type="dxa"/>
            <w:noWrap w:val="0"/>
            <w:vAlign w:val="center"/>
          </w:tcPr>
          <w:p w14:paraId="3F88FCFA">
            <w:pPr>
              <w:pStyle w:val="27"/>
              <w:spacing w:line="560" w:lineRule="exact"/>
              <w:ind w:firstLine="200"/>
              <w:jc w:val="center"/>
              <w:rPr>
                <w:rFonts w:hint="eastAsia" w:hAnsi="宋体" w:cs="宋体"/>
                <w:color w:val="auto"/>
                <w:kern w:val="2"/>
                <w:sz w:val="24"/>
                <w:szCs w:val="24"/>
                <w:highlight w:val="none"/>
                <w:lang w:val="en-US" w:eastAsia="zh-CN"/>
              </w:rPr>
            </w:pPr>
          </w:p>
        </w:tc>
      </w:tr>
      <w:tr w14:paraId="2CBC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C48414">
            <w:pPr>
              <w:pStyle w:val="27"/>
              <w:spacing w:line="560" w:lineRule="exact"/>
              <w:ind w:firstLine="200"/>
              <w:jc w:val="center"/>
              <w:rPr>
                <w:rFonts w:hint="eastAsia" w:hAnsi="宋体" w:cs="宋体"/>
                <w:color w:val="auto"/>
                <w:kern w:val="2"/>
                <w:sz w:val="24"/>
                <w:szCs w:val="24"/>
                <w:highlight w:val="none"/>
                <w:lang w:val="en-US" w:eastAsia="zh-CN"/>
              </w:rPr>
            </w:pPr>
          </w:p>
        </w:tc>
        <w:tc>
          <w:tcPr>
            <w:tcW w:w="3402" w:type="dxa"/>
            <w:noWrap w:val="0"/>
            <w:vAlign w:val="center"/>
          </w:tcPr>
          <w:p w14:paraId="26B49BB4">
            <w:pPr>
              <w:pStyle w:val="27"/>
              <w:spacing w:line="560" w:lineRule="exact"/>
              <w:ind w:firstLine="200"/>
              <w:jc w:val="center"/>
              <w:rPr>
                <w:rFonts w:hint="eastAsia" w:hAnsi="宋体" w:cs="宋体"/>
                <w:color w:val="auto"/>
                <w:kern w:val="2"/>
                <w:sz w:val="24"/>
                <w:szCs w:val="24"/>
                <w:highlight w:val="none"/>
                <w:lang w:val="en-US" w:eastAsia="zh-CN"/>
              </w:rPr>
            </w:pPr>
          </w:p>
        </w:tc>
        <w:tc>
          <w:tcPr>
            <w:tcW w:w="2552" w:type="dxa"/>
            <w:noWrap w:val="0"/>
            <w:vAlign w:val="center"/>
          </w:tcPr>
          <w:p w14:paraId="129E9721">
            <w:pPr>
              <w:pStyle w:val="27"/>
              <w:spacing w:line="560" w:lineRule="exact"/>
              <w:ind w:firstLine="200"/>
              <w:jc w:val="center"/>
              <w:rPr>
                <w:rFonts w:hint="eastAsia" w:hAnsi="宋体" w:cs="宋体"/>
                <w:color w:val="auto"/>
                <w:kern w:val="2"/>
                <w:sz w:val="24"/>
                <w:szCs w:val="24"/>
                <w:highlight w:val="none"/>
                <w:lang w:val="en-US" w:eastAsia="zh-CN"/>
              </w:rPr>
            </w:pPr>
          </w:p>
        </w:tc>
      </w:tr>
      <w:tr w14:paraId="170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019554F">
            <w:pPr>
              <w:pStyle w:val="27"/>
              <w:spacing w:line="560" w:lineRule="exact"/>
              <w:ind w:firstLine="200"/>
              <w:jc w:val="center"/>
              <w:rPr>
                <w:rFonts w:hint="eastAsia" w:hAnsi="宋体" w:cs="宋体"/>
                <w:color w:val="auto"/>
                <w:kern w:val="2"/>
                <w:sz w:val="24"/>
                <w:szCs w:val="24"/>
                <w:highlight w:val="none"/>
                <w:lang w:val="en-US" w:eastAsia="zh-CN"/>
              </w:rPr>
            </w:pPr>
          </w:p>
        </w:tc>
        <w:tc>
          <w:tcPr>
            <w:tcW w:w="3402" w:type="dxa"/>
            <w:noWrap w:val="0"/>
            <w:vAlign w:val="center"/>
          </w:tcPr>
          <w:p w14:paraId="0650D6D8">
            <w:pPr>
              <w:pStyle w:val="27"/>
              <w:spacing w:line="560" w:lineRule="exact"/>
              <w:ind w:firstLine="200"/>
              <w:jc w:val="center"/>
              <w:rPr>
                <w:rFonts w:hint="eastAsia" w:hAnsi="宋体" w:cs="宋体"/>
                <w:color w:val="auto"/>
                <w:kern w:val="2"/>
                <w:sz w:val="24"/>
                <w:szCs w:val="24"/>
                <w:highlight w:val="none"/>
                <w:lang w:val="en-US" w:eastAsia="zh-CN"/>
              </w:rPr>
            </w:pPr>
          </w:p>
        </w:tc>
        <w:tc>
          <w:tcPr>
            <w:tcW w:w="2552" w:type="dxa"/>
            <w:noWrap w:val="0"/>
            <w:vAlign w:val="center"/>
          </w:tcPr>
          <w:p w14:paraId="3F9088B5">
            <w:pPr>
              <w:pStyle w:val="27"/>
              <w:spacing w:line="560" w:lineRule="exact"/>
              <w:ind w:firstLine="200"/>
              <w:jc w:val="center"/>
              <w:rPr>
                <w:rFonts w:hint="eastAsia" w:hAnsi="宋体" w:cs="宋体"/>
                <w:color w:val="auto"/>
                <w:kern w:val="2"/>
                <w:sz w:val="24"/>
                <w:szCs w:val="24"/>
                <w:highlight w:val="none"/>
                <w:lang w:val="en-US" w:eastAsia="zh-CN"/>
              </w:rPr>
            </w:pPr>
          </w:p>
        </w:tc>
      </w:tr>
      <w:tr w14:paraId="5005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0585EA9">
            <w:pPr>
              <w:pStyle w:val="27"/>
              <w:spacing w:line="560" w:lineRule="exact"/>
              <w:ind w:firstLine="200"/>
              <w:jc w:val="center"/>
              <w:rPr>
                <w:rFonts w:hint="eastAsia"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总价</w:t>
            </w:r>
          </w:p>
        </w:tc>
        <w:tc>
          <w:tcPr>
            <w:tcW w:w="2552" w:type="dxa"/>
            <w:noWrap w:val="0"/>
            <w:vAlign w:val="center"/>
          </w:tcPr>
          <w:p w14:paraId="78887C24">
            <w:pPr>
              <w:pStyle w:val="27"/>
              <w:spacing w:line="560" w:lineRule="exact"/>
              <w:ind w:firstLine="200"/>
              <w:jc w:val="center"/>
              <w:rPr>
                <w:rFonts w:hint="eastAsia" w:hAnsi="宋体" w:cs="宋体"/>
                <w:color w:val="auto"/>
                <w:kern w:val="2"/>
                <w:sz w:val="24"/>
                <w:szCs w:val="24"/>
                <w:highlight w:val="none"/>
                <w:lang w:val="en-US" w:eastAsia="zh-CN"/>
              </w:rPr>
            </w:pPr>
          </w:p>
        </w:tc>
      </w:tr>
    </w:tbl>
    <w:p w14:paraId="41D018F9">
      <w:pPr>
        <w:spacing w:line="560" w:lineRule="exact"/>
        <w:ind w:firstLine="482" w:firstLineChars="200"/>
        <w:outlineLvl w:val="9"/>
        <w:rPr>
          <w:rFonts w:hint="eastAsia" w:ascii="宋体" w:hAnsi="宋体" w:cs="宋体"/>
          <w:b/>
          <w:color w:val="auto"/>
          <w:sz w:val="24"/>
          <w:highlight w:val="none"/>
        </w:rPr>
      </w:pPr>
      <w:bookmarkStart w:id="361" w:name="_Toc22618"/>
      <w:bookmarkStart w:id="362" w:name="_Toc10340"/>
      <w:bookmarkStart w:id="363" w:name="_Toc1814"/>
      <w:r>
        <w:rPr>
          <w:rFonts w:hint="eastAsia" w:ascii="宋体" w:hAnsi="宋体" w:cs="宋体"/>
          <w:b/>
          <w:color w:val="auto"/>
          <w:sz w:val="24"/>
          <w:highlight w:val="none"/>
        </w:rPr>
        <w:t>1.4 付款方式和发票开具方式</w:t>
      </w:r>
      <w:bookmarkEnd w:id="361"/>
      <w:bookmarkEnd w:id="362"/>
      <w:bookmarkEnd w:id="363"/>
    </w:p>
    <w:p w14:paraId="4CE5DE1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EE11D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AE5E02">
      <w:pPr>
        <w:spacing w:line="560" w:lineRule="exact"/>
        <w:ind w:firstLine="482" w:firstLineChars="200"/>
        <w:outlineLvl w:val="9"/>
        <w:rPr>
          <w:rFonts w:hint="eastAsia" w:ascii="宋体" w:hAnsi="宋体" w:cs="宋体"/>
          <w:b/>
          <w:color w:val="auto"/>
          <w:sz w:val="24"/>
          <w:highlight w:val="none"/>
        </w:rPr>
      </w:pPr>
      <w:bookmarkStart w:id="364" w:name="_Toc2846"/>
      <w:bookmarkStart w:id="365" w:name="_Toc19304"/>
      <w:bookmarkStart w:id="366" w:name="_Toc32071"/>
      <w:r>
        <w:rPr>
          <w:rFonts w:hint="eastAsia" w:ascii="宋体" w:hAnsi="宋体" w:cs="宋体"/>
          <w:b/>
          <w:color w:val="auto"/>
          <w:sz w:val="24"/>
          <w:highlight w:val="none"/>
        </w:rPr>
        <w:t>1.5 货物交付期限、地点和方式</w:t>
      </w:r>
      <w:bookmarkEnd w:id="364"/>
      <w:bookmarkEnd w:id="365"/>
      <w:bookmarkEnd w:id="366"/>
    </w:p>
    <w:p w14:paraId="4A519FB4">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A8B91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1334B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0BA1BC">
      <w:pPr>
        <w:spacing w:line="560" w:lineRule="exact"/>
        <w:ind w:firstLine="482" w:firstLineChars="200"/>
        <w:outlineLvl w:val="9"/>
        <w:rPr>
          <w:rFonts w:hint="eastAsia" w:ascii="宋体" w:hAnsi="宋体" w:cs="宋体"/>
          <w:b/>
          <w:color w:val="auto"/>
          <w:sz w:val="24"/>
          <w:highlight w:val="none"/>
        </w:rPr>
      </w:pPr>
      <w:bookmarkStart w:id="367" w:name="_Toc27250"/>
      <w:bookmarkStart w:id="368" w:name="_Toc19554"/>
      <w:bookmarkStart w:id="369" w:name="_Toc21423"/>
      <w:r>
        <w:rPr>
          <w:rFonts w:hint="eastAsia" w:ascii="宋体" w:hAnsi="宋体" w:cs="宋体"/>
          <w:b/>
          <w:color w:val="auto"/>
          <w:sz w:val="24"/>
          <w:highlight w:val="none"/>
        </w:rPr>
        <w:t>1.6 违约责任</w:t>
      </w:r>
      <w:bookmarkEnd w:id="367"/>
      <w:bookmarkEnd w:id="368"/>
      <w:bookmarkEnd w:id="369"/>
    </w:p>
    <w:p w14:paraId="32F3681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B95E7A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70E956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B3083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3350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D8D3C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04CE07F">
      <w:pPr>
        <w:spacing w:line="560" w:lineRule="exact"/>
        <w:ind w:firstLine="482" w:firstLineChars="200"/>
        <w:outlineLvl w:val="9"/>
        <w:rPr>
          <w:rFonts w:hint="eastAsia" w:ascii="宋体" w:hAnsi="宋体" w:cs="宋体"/>
          <w:b/>
          <w:color w:val="auto"/>
          <w:sz w:val="24"/>
          <w:highlight w:val="none"/>
        </w:rPr>
      </w:pPr>
      <w:bookmarkStart w:id="370" w:name="_Toc16021"/>
      <w:bookmarkStart w:id="371" w:name="_Toc28375"/>
      <w:bookmarkStart w:id="372" w:name="_Toc15583"/>
      <w:r>
        <w:rPr>
          <w:rFonts w:hint="eastAsia" w:ascii="宋体" w:hAnsi="宋体" w:cs="宋体"/>
          <w:b/>
          <w:color w:val="auto"/>
          <w:sz w:val="24"/>
          <w:highlight w:val="none"/>
        </w:rPr>
        <w:t>1.7 合同争议的解决</w:t>
      </w:r>
      <w:bookmarkEnd w:id="370"/>
      <w:bookmarkEnd w:id="371"/>
      <w:bookmarkEnd w:id="372"/>
    </w:p>
    <w:p w14:paraId="4BA52BF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1A2425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仲裁委员会依申请仲裁时其现行有效的仲裁规则裁决；</w:t>
      </w:r>
    </w:p>
    <w:p w14:paraId="50C6A8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color w:val="auto"/>
          <w:sz w:val="24"/>
          <w:highlight w:val="none"/>
        </w:rPr>
        <w:t>人民法院起诉。</w:t>
      </w:r>
    </w:p>
    <w:p w14:paraId="0FACE06F">
      <w:pPr>
        <w:spacing w:line="560" w:lineRule="exact"/>
        <w:ind w:firstLine="482" w:firstLineChars="200"/>
        <w:outlineLvl w:val="9"/>
        <w:rPr>
          <w:rFonts w:hint="eastAsia" w:ascii="宋体" w:hAnsi="宋体" w:cs="宋体"/>
          <w:b/>
          <w:color w:val="auto"/>
          <w:sz w:val="24"/>
          <w:highlight w:val="none"/>
        </w:rPr>
      </w:pPr>
      <w:bookmarkStart w:id="373" w:name="_Toc11173"/>
      <w:bookmarkStart w:id="374" w:name="_Toc7245"/>
      <w:bookmarkStart w:id="375" w:name="_Toc15322"/>
      <w:r>
        <w:rPr>
          <w:rFonts w:hint="eastAsia" w:ascii="宋体" w:hAnsi="宋体" w:cs="宋体"/>
          <w:b/>
          <w:color w:val="auto"/>
          <w:sz w:val="24"/>
          <w:highlight w:val="none"/>
        </w:rPr>
        <w:t>1.8 合同生效</w:t>
      </w:r>
      <w:bookmarkEnd w:id="373"/>
      <w:bookmarkEnd w:id="374"/>
      <w:bookmarkEnd w:id="375"/>
    </w:p>
    <w:p w14:paraId="239891CD">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77D77FBA">
      <w:pPr>
        <w:autoSpaceDE w:val="0"/>
        <w:autoSpaceDN w:val="0"/>
        <w:adjustRightInd w:val="0"/>
        <w:spacing w:line="560" w:lineRule="exact"/>
        <w:rPr>
          <w:rFonts w:hint="eastAsia" w:ascii="宋体" w:hAnsi="宋体" w:cs="宋体"/>
          <w:color w:val="auto"/>
          <w:sz w:val="24"/>
          <w:highlight w:val="none"/>
          <w:lang w:val="zh-CN"/>
        </w:rPr>
      </w:pPr>
    </w:p>
    <w:p w14:paraId="59FD8229">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ACF0DB6">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4B3193B">
      <w:pPr>
        <w:autoSpaceDE w:val="0"/>
        <w:autoSpaceDN w:val="0"/>
        <w:adjustRightInd w:val="0"/>
        <w:spacing w:line="560" w:lineRule="exact"/>
        <w:rPr>
          <w:rFonts w:hint="eastAsia" w:ascii="宋体" w:hAnsi="宋体" w:cs="宋体"/>
          <w:color w:val="auto"/>
          <w:sz w:val="24"/>
          <w:highlight w:val="none"/>
          <w:lang w:val="zh-CN"/>
        </w:rPr>
      </w:pPr>
    </w:p>
    <w:p w14:paraId="18D51584">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7840E6B3">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F716622">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89F117A">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342030D">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0E1C09C">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23F881A">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6D84DC8">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5754A25D">
      <w:pPr>
        <w:autoSpaceDE w:val="0"/>
        <w:autoSpaceDN w:val="0"/>
        <w:adjustRightInd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7CCED1D2">
      <w:pPr>
        <w:autoSpaceDE w:val="0"/>
        <w:autoSpaceDN w:val="0"/>
        <w:adjustRightIn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D278099">
      <w:pPr>
        <w:autoSpaceDE w:val="0"/>
        <w:autoSpaceDN w:val="0"/>
        <w:adjustRightIn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72629E38">
      <w:pPr>
        <w:autoSpaceDE w:val="0"/>
        <w:autoSpaceDN w:val="0"/>
        <w:adjustRightIn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C715336">
      <w:pPr>
        <w:widowControl/>
        <w:spacing w:line="560" w:lineRule="exact"/>
        <w:jc w:val="left"/>
        <w:rPr>
          <w:rFonts w:hint="eastAsia" w:ascii="宋体" w:hAnsi="宋体" w:cs="宋体"/>
          <w:b/>
          <w:color w:val="auto"/>
          <w:kern w:val="0"/>
          <w:sz w:val="24"/>
          <w:highlight w:val="none"/>
        </w:rPr>
      </w:pPr>
      <w:bookmarkStart w:id="376" w:name="_Toc331685783"/>
    </w:p>
    <w:p w14:paraId="19AF3FE9">
      <w:pPr>
        <w:pStyle w:val="25"/>
        <w:spacing w:line="560" w:lineRule="exact"/>
        <w:ind w:firstLine="200"/>
        <w:jc w:val="center"/>
        <w:rPr>
          <w:rFonts w:hint="eastAsia" w:hAnsi="宋体" w:cs="宋体"/>
          <w:b/>
          <w:color w:val="auto"/>
          <w:szCs w:val="24"/>
          <w:highlight w:val="none"/>
        </w:rPr>
      </w:pPr>
    </w:p>
    <w:p w14:paraId="205AE6AA">
      <w:pPr>
        <w:pStyle w:val="25"/>
        <w:spacing w:line="560" w:lineRule="exact"/>
        <w:ind w:firstLine="200"/>
        <w:jc w:val="center"/>
        <w:rPr>
          <w:rFonts w:hint="eastAsia" w:hAnsi="宋体" w:cs="宋体"/>
          <w:b/>
          <w:color w:val="auto"/>
          <w:szCs w:val="24"/>
          <w:highlight w:val="none"/>
        </w:rPr>
      </w:pPr>
    </w:p>
    <w:p w14:paraId="0B0563B0">
      <w:pPr>
        <w:pStyle w:val="25"/>
        <w:spacing w:line="560" w:lineRule="exact"/>
        <w:ind w:firstLine="200"/>
        <w:jc w:val="center"/>
        <w:rPr>
          <w:rFonts w:hint="eastAsia" w:hAnsi="宋体" w:cs="宋体"/>
          <w:b/>
          <w:color w:val="auto"/>
          <w:szCs w:val="24"/>
          <w:highlight w:val="none"/>
        </w:rPr>
      </w:pPr>
    </w:p>
    <w:p w14:paraId="6183C03D">
      <w:pPr>
        <w:pStyle w:val="25"/>
        <w:spacing w:line="560" w:lineRule="exact"/>
        <w:ind w:firstLine="200"/>
        <w:jc w:val="center"/>
        <w:rPr>
          <w:rFonts w:hint="eastAsia" w:hAnsi="宋体" w:cs="宋体"/>
          <w:b/>
          <w:color w:val="auto"/>
          <w:szCs w:val="24"/>
          <w:highlight w:val="none"/>
        </w:rPr>
      </w:pPr>
      <w:r>
        <w:rPr>
          <w:rFonts w:hint="eastAsia" w:hAnsi="宋体" w:cs="宋体"/>
          <w:b/>
          <w:color w:val="auto"/>
          <w:szCs w:val="24"/>
          <w:highlight w:val="none"/>
        </w:rPr>
        <w:t>第二部分 合同一般条款</w:t>
      </w:r>
      <w:bookmarkEnd w:id="376"/>
    </w:p>
    <w:p w14:paraId="0CA56E77">
      <w:pPr>
        <w:spacing w:line="560" w:lineRule="exact"/>
        <w:ind w:firstLine="482" w:firstLineChars="200"/>
        <w:outlineLvl w:val="9"/>
        <w:rPr>
          <w:rFonts w:hint="eastAsia" w:ascii="宋体" w:hAnsi="宋体" w:cs="宋体"/>
          <w:b/>
          <w:color w:val="auto"/>
          <w:sz w:val="24"/>
          <w:highlight w:val="none"/>
        </w:rPr>
      </w:pPr>
      <w:bookmarkStart w:id="377" w:name="_Ref467379094"/>
      <w:bookmarkStart w:id="378" w:name="_Toc279701240"/>
      <w:bookmarkStart w:id="379" w:name="_Toc28763"/>
      <w:bookmarkStart w:id="380" w:name="_Ref467378463"/>
      <w:bookmarkStart w:id="381" w:name="_Ref467379225"/>
      <w:bookmarkStart w:id="382" w:name="_Ref467379214"/>
      <w:bookmarkStart w:id="383" w:name="_Ref467379101"/>
      <w:bookmarkStart w:id="384" w:name="_Toc16917"/>
      <w:bookmarkStart w:id="385" w:name="_Toc19614"/>
      <w:bookmarkStart w:id="386" w:name="_Toc487900349"/>
      <w:bookmarkStart w:id="387" w:name="_Ref467378404"/>
      <w:bookmarkStart w:id="388" w:name="_Ref467378499"/>
      <w:bookmarkStart w:id="389" w:name="_Ref467379195"/>
      <w:bookmarkStart w:id="390" w:name="_Ref467379109"/>
      <w:bookmarkStart w:id="391" w:name="_Ref467379205"/>
      <w:bookmarkStart w:id="392" w:name="_Toc259093669"/>
      <w:r>
        <w:rPr>
          <w:rFonts w:hint="eastAsia" w:ascii="宋体" w:hAnsi="宋体" w:cs="宋体"/>
          <w:b/>
          <w:color w:val="auto"/>
          <w:sz w:val="24"/>
          <w:highlight w:val="none"/>
        </w:rPr>
        <w:t>2.1 定义</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8052BB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40C108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6B939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3770E2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0D756C26">
      <w:pPr>
        <w:spacing w:line="560" w:lineRule="exact"/>
        <w:ind w:firstLine="480" w:firstLineChars="200"/>
        <w:rPr>
          <w:rFonts w:hint="eastAsia" w:ascii="宋体" w:hAnsi="宋体" w:cs="宋体"/>
          <w:color w:val="auto"/>
          <w:sz w:val="24"/>
          <w:highlight w:val="none"/>
        </w:rPr>
      </w:pPr>
      <w:bookmarkStart w:id="393" w:name="_Ref467378840"/>
      <w:r>
        <w:rPr>
          <w:rFonts w:hint="eastAsia" w:ascii="宋体" w:hAnsi="宋体" w:cs="宋体"/>
          <w:color w:val="auto"/>
          <w:sz w:val="24"/>
          <w:highlight w:val="none"/>
        </w:rPr>
        <w:t>2.1.4 “甲方”系指与中标供应商签署合同的采购人</w:t>
      </w:r>
      <w:bookmarkEnd w:id="393"/>
      <w:r>
        <w:rPr>
          <w:rFonts w:hint="eastAsia" w:ascii="宋体" w:hAnsi="宋体" w:cs="宋体"/>
          <w:color w:val="auto"/>
          <w:sz w:val="24"/>
          <w:highlight w:val="none"/>
        </w:rPr>
        <w:t>；采购人委托采购代理机构代表其与乙方签订合同的，采购人的授权委托书作为合同附件。</w:t>
      </w:r>
    </w:p>
    <w:p w14:paraId="7B40AF43">
      <w:pPr>
        <w:spacing w:line="560" w:lineRule="exact"/>
        <w:ind w:firstLine="480" w:firstLineChars="200"/>
        <w:rPr>
          <w:rFonts w:hint="eastAsia" w:ascii="宋体" w:hAnsi="宋体" w:cs="宋体"/>
          <w:color w:val="auto"/>
          <w:sz w:val="24"/>
          <w:highlight w:val="none"/>
        </w:rPr>
      </w:pPr>
      <w:bookmarkStart w:id="394" w:name="_Ref467379400"/>
      <w:r>
        <w:rPr>
          <w:rFonts w:hint="eastAsia" w:ascii="宋体" w:hAnsi="宋体" w:cs="宋体"/>
          <w:color w:val="auto"/>
          <w:sz w:val="24"/>
          <w:highlight w:val="none"/>
        </w:rPr>
        <w:t>2.1.5 “乙方”系指根据合同约定交付货物的中标供应商</w:t>
      </w:r>
      <w:bookmarkEnd w:id="394"/>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F78374">
      <w:pPr>
        <w:spacing w:line="560" w:lineRule="exact"/>
        <w:ind w:firstLine="480" w:firstLineChars="200"/>
        <w:rPr>
          <w:rFonts w:hint="eastAsia" w:ascii="宋体" w:hAnsi="宋体" w:cs="宋体"/>
          <w:color w:val="auto"/>
          <w:sz w:val="24"/>
          <w:highlight w:val="none"/>
        </w:rPr>
      </w:pPr>
      <w:bookmarkStart w:id="395" w:name="_Ref467379436"/>
      <w:r>
        <w:rPr>
          <w:rFonts w:hint="eastAsia" w:ascii="宋体" w:hAnsi="宋体" w:cs="宋体"/>
          <w:color w:val="auto"/>
          <w:sz w:val="24"/>
          <w:highlight w:val="none"/>
        </w:rPr>
        <w:t>2.1.6 “现场”系指合同约定货物将要运至或者安装的地点。</w:t>
      </w:r>
      <w:bookmarkEnd w:id="395"/>
    </w:p>
    <w:p w14:paraId="7DBF6F90">
      <w:pPr>
        <w:spacing w:line="560" w:lineRule="exact"/>
        <w:ind w:firstLine="482" w:firstLineChars="200"/>
        <w:outlineLvl w:val="9"/>
        <w:rPr>
          <w:rFonts w:hint="eastAsia" w:ascii="宋体" w:hAnsi="宋体" w:cs="宋体"/>
          <w:b/>
          <w:color w:val="auto"/>
          <w:sz w:val="24"/>
          <w:highlight w:val="none"/>
        </w:rPr>
      </w:pPr>
      <w:bookmarkStart w:id="396" w:name="_Toc487900350"/>
      <w:bookmarkStart w:id="397" w:name="_Toc279701241"/>
      <w:bookmarkStart w:id="398" w:name="_Toc259093670"/>
      <w:bookmarkStart w:id="399" w:name="_Toc32504"/>
      <w:bookmarkStart w:id="400" w:name="_Toc27635"/>
      <w:bookmarkStart w:id="401" w:name="_Toc13336"/>
      <w:r>
        <w:rPr>
          <w:rFonts w:hint="eastAsia" w:ascii="宋体" w:hAnsi="宋体" w:cs="宋体"/>
          <w:b/>
          <w:color w:val="auto"/>
          <w:sz w:val="24"/>
          <w:highlight w:val="none"/>
        </w:rPr>
        <w:t>2.2 技术规范</w:t>
      </w:r>
      <w:bookmarkEnd w:id="396"/>
      <w:bookmarkEnd w:id="397"/>
      <w:bookmarkEnd w:id="398"/>
      <w:bookmarkEnd w:id="399"/>
      <w:bookmarkEnd w:id="400"/>
      <w:bookmarkEnd w:id="401"/>
    </w:p>
    <w:p w14:paraId="4FB3CE5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78A3F43">
      <w:pPr>
        <w:spacing w:line="560" w:lineRule="exact"/>
        <w:ind w:firstLine="482" w:firstLineChars="200"/>
        <w:outlineLvl w:val="9"/>
        <w:rPr>
          <w:rFonts w:hint="eastAsia" w:ascii="宋体" w:hAnsi="宋体" w:cs="宋体"/>
          <w:b/>
          <w:color w:val="auto"/>
          <w:sz w:val="24"/>
          <w:highlight w:val="none"/>
        </w:rPr>
      </w:pPr>
      <w:bookmarkStart w:id="402" w:name="_Toc487900351"/>
      <w:bookmarkStart w:id="403" w:name="_Toc9829"/>
      <w:bookmarkStart w:id="404" w:name="_Toc31634"/>
      <w:bookmarkStart w:id="405" w:name="_Toc27853"/>
      <w:bookmarkStart w:id="406" w:name="_Toc259093671"/>
      <w:bookmarkStart w:id="407" w:name="_Toc279701242"/>
      <w:r>
        <w:rPr>
          <w:rFonts w:hint="eastAsia" w:ascii="宋体" w:hAnsi="宋体" w:cs="宋体"/>
          <w:b/>
          <w:color w:val="auto"/>
          <w:sz w:val="24"/>
          <w:highlight w:val="none"/>
        </w:rPr>
        <w:t>2.3 知识产权</w:t>
      </w:r>
      <w:bookmarkEnd w:id="402"/>
      <w:bookmarkEnd w:id="403"/>
      <w:bookmarkEnd w:id="404"/>
      <w:bookmarkEnd w:id="405"/>
      <w:bookmarkEnd w:id="406"/>
      <w:bookmarkEnd w:id="407"/>
    </w:p>
    <w:p w14:paraId="176E765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2B661">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w:t>
      </w:r>
    </w:p>
    <w:p w14:paraId="5130FD96">
      <w:pPr>
        <w:spacing w:line="560" w:lineRule="exact"/>
        <w:ind w:firstLine="482" w:firstLineChars="200"/>
        <w:outlineLvl w:val="9"/>
        <w:rPr>
          <w:rFonts w:hint="eastAsia" w:ascii="宋体" w:hAnsi="宋体" w:cs="宋体"/>
          <w:b/>
          <w:color w:val="auto"/>
          <w:sz w:val="24"/>
          <w:highlight w:val="none"/>
        </w:rPr>
      </w:pPr>
      <w:bookmarkStart w:id="408" w:name="_Toc4194"/>
      <w:bookmarkStart w:id="409" w:name="_Toc29149"/>
      <w:bookmarkStart w:id="410" w:name="_Toc11932"/>
      <w:r>
        <w:rPr>
          <w:rFonts w:hint="eastAsia" w:ascii="宋体" w:hAnsi="宋体" w:cs="宋体"/>
          <w:b/>
          <w:color w:val="auto"/>
          <w:sz w:val="24"/>
          <w:highlight w:val="none"/>
        </w:rPr>
        <w:t>2.4 包装和装运</w:t>
      </w:r>
      <w:bookmarkEnd w:id="408"/>
      <w:bookmarkEnd w:id="409"/>
      <w:bookmarkEnd w:id="410"/>
    </w:p>
    <w:p w14:paraId="30BD942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val="0"/>
          <w:bCs/>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B2014A">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2.4.2 装运货物的要求和通知，详见</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w:t>
      </w:r>
    </w:p>
    <w:p w14:paraId="27DD2DA5">
      <w:pPr>
        <w:spacing w:line="560" w:lineRule="exact"/>
        <w:ind w:firstLine="482" w:firstLineChars="200"/>
        <w:outlineLvl w:val="9"/>
        <w:rPr>
          <w:rFonts w:hint="eastAsia" w:ascii="宋体" w:hAnsi="宋体" w:cs="宋体"/>
          <w:b/>
          <w:color w:val="auto"/>
          <w:sz w:val="24"/>
          <w:highlight w:val="none"/>
        </w:rPr>
      </w:pPr>
      <w:bookmarkStart w:id="411" w:name="_Toc279701245"/>
      <w:bookmarkStart w:id="412" w:name="_Ref467379527"/>
      <w:bookmarkStart w:id="413" w:name="_Ref467378541"/>
      <w:bookmarkStart w:id="414" w:name="_Toc259093674"/>
      <w:bookmarkStart w:id="415" w:name="_Ref467378591"/>
      <w:bookmarkStart w:id="416" w:name="_Ref467379536"/>
      <w:bookmarkStart w:id="417" w:name="_Toc487900354"/>
      <w:bookmarkStart w:id="418" w:name="_Ref467379542"/>
      <w:bookmarkStart w:id="419" w:name="_Toc19074"/>
      <w:bookmarkStart w:id="420" w:name="_Toc26182"/>
      <w:bookmarkStart w:id="421" w:name="_Toc30272"/>
      <w:r>
        <w:rPr>
          <w:rFonts w:hint="eastAsia" w:ascii="宋体" w:hAnsi="宋体" w:cs="宋体"/>
          <w:b/>
          <w:color w:val="auto"/>
          <w:sz w:val="24"/>
          <w:highlight w:val="none"/>
        </w:rPr>
        <w:t>2.</w:t>
      </w:r>
      <w:bookmarkEnd w:id="411"/>
      <w:bookmarkEnd w:id="412"/>
      <w:bookmarkEnd w:id="413"/>
      <w:bookmarkEnd w:id="414"/>
      <w:bookmarkEnd w:id="415"/>
      <w:bookmarkEnd w:id="416"/>
      <w:bookmarkEnd w:id="417"/>
      <w:bookmarkEnd w:id="418"/>
      <w:r>
        <w:rPr>
          <w:rFonts w:hint="eastAsia" w:ascii="宋体" w:hAnsi="宋体" w:cs="宋体"/>
          <w:b/>
          <w:color w:val="auto"/>
          <w:sz w:val="24"/>
          <w:highlight w:val="none"/>
        </w:rPr>
        <w:t>5 履约检查和问题反馈</w:t>
      </w:r>
      <w:bookmarkEnd w:id="419"/>
      <w:bookmarkEnd w:id="420"/>
      <w:bookmarkEnd w:id="421"/>
    </w:p>
    <w:p w14:paraId="15A96506">
      <w:pPr>
        <w:spacing w:line="560" w:lineRule="exact"/>
        <w:ind w:firstLine="480" w:firstLineChars="200"/>
        <w:rPr>
          <w:rFonts w:hint="eastAsia" w:ascii="宋体" w:hAnsi="宋体" w:cs="宋体"/>
          <w:color w:val="auto"/>
          <w:sz w:val="24"/>
          <w:highlight w:val="none"/>
        </w:rPr>
      </w:pPr>
      <w:bookmarkStart w:id="422" w:name="_Ref467379657"/>
      <w:r>
        <w:rPr>
          <w:rFonts w:hint="eastAsia" w:ascii="宋体" w:hAnsi="宋体" w:cs="宋体"/>
          <w:color w:val="auto"/>
          <w:sz w:val="24"/>
          <w:highlight w:val="none"/>
        </w:rPr>
        <w:t>2.5.1</w:t>
      </w:r>
      <w:bookmarkEnd w:id="422"/>
      <w:bookmarkStart w:id="423" w:name="_Toc186431854"/>
      <w:bookmarkStart w:id="424" w:name="_Toc279701247"/>
      <w:bookmarkStart w:id="425" w:name="_Ref467379807"/>
      <w:bookmarkStart w:id="426" w:name="_Toc259093676"/>
      <w:bookmarkStart w:id="427" w:name="_Toc487900357"/>
      <w:bookmarkStart w:id="428"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BD07C4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23"/>
      <w:bookmarkStart w:id="429" w:name="_Toc186431855"/>
      <w:r>
        <w:rPr>
          <w:rFonts w:hint="eastAsia" w:ascii="宋体" w:hAnsi="宋体" w:cs="宋体"/>
          <w:color w:val="auto"/>
          <w:sz w:val="24"/>
          <w:highlight w:val="none"/>
        </w:rPr>
        <w:t>。</w:t>
      </w:r>
    </w:p>
    <w:bookmarkEnd w:id="429"/>
    <w:p w14:paraId="62A3A97E">
      <w:pPr>
        <w:spacing w:line="560" w:lineRule="exact"/>
        <w:ind w:firstLine="482" w:firstLineChars="200"/>
        <w:outlineLvl w:val="9"/>
        <w:rPr>
          <w:rFonts w:hint="eastAsia" w:ascii="宋体" w:hAnsi="宋体" w:cs="宋体"/>
          <w:b/>
          <w:color w:val="auto"/>
          <w:sz w:val="24"/>
          <w:highlight w:val="none"/>
        </w:rPr>
      </w:pPr>
      <w:bookmarkStart w:id="430" w:name="_Toc28451"/>
      <w:bookmarkStart w:id="431" w:name="_Toc7836"/>
      <w:bookmarkStart w:id="432" w:name="_Toc19219"/>
      <w:r>
        <w:rPr>
          <w:rFonts w:hint="eastAsia" w:ascii="宋体" w:hAnsi="宋体" w:cs="宋体"/>
          <w:b/>
          <w:color w:val="auto"/>
          <w:sz w:val="24"/>
          <w:highlight w:val="none"/>
        </w:rPr>
        <w:t>2.6 结算方式和付款条件</w:t>
      </w:r>
      <w:bookmarkEnd w:id="424"/>
      <w:bookmarkEnd w:id="425"/>
      <w:bookmarkEnd w:id="426"/>
      <w:bookmarkEnd w:id="427"/>
      <w:bookmarkEnd w:id="428"/>
      <w:bookmarkEnd w:id="430"/>
      <w:bookmarkEnd w:id="431"/>
      <w:bookmarkEnd w:id="432"/>
    </w:p>
    <w:p w14:paraId="5A06143D">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详见</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w:t>
      </w:r>
    </w:p>
    <w:p w14:paraId="6AD2387B">
      <w:pPr>
        <w:spacing w:line="560" w:lineRule="exact"/>
        <w:ind w:firstLine="482" w:firstLineChars="200"/>
        <w:outlineLvl w:val="9"/>
        <w:rPr>
          <w:rFonts w:hint="eastAsia" w:ascii="宋体" w:hAnsi="宋体" w:cs="宋体"/>
          <w:b/>
          <w:color w:val="auto"/>
          <w:sz w:val="24"/>
          <w:highlight w:val="none"/>
        </w:rPr>
      </w:pPr>
      <w:bookmarkStart w:id="433" w:name="_Ref467379852"/>
      <w:bookmarkStart w:id="434" w:name="_Toc259093677"/>
      <w:bookmarkStart w:id="435" w:name="_Toc487900358"/>
      <w:bookmarkStart w:id="436" w:name="_Toc279701248"/>
      <w:bookmarkStart w:id="437" w:name="_Ref467379863"/>
      <w:bookmarkStart w:id="438" w:name="_Ref467379923"/>
      <w:bookmarkStart w:id="439" w:name="_Toc774"/>
      <w:bookmarkStart w:id="440" w:name="_Toc3225"/>
      <w:bookmarkStart w:id="441" w:name="_Toc16110"/>
      <w:r>
        <w:rPr>
          <w:rFonts w:hint="eastAsia" w:ascii="宋体" w:hAnsi="宋体" w:cs="宋体"/>
          <w:b/>
          <w:color w:val="auto"/>
          <w:sz w:val="24"/>
          <w:highlight w:val="none"/>
        </w:rPr>
        <w:t>2.7 技术资料</w:t>
      </w:r>
      <w:bookmarkEnd w:id="433"/>
      <w:bookmarkEnd w:id="434"/>
      <w:bookmarkEnd w:id="435"/>
      <w:bookmarkEnd w:id="436"/>
      <w:bookmarkEnd w:id="437"/>
      <w:bookmarkEnd w:id="438"/>
      <w:r>
        <w:rPr>
          <w:rFonts w:hint="eastAsia" w:ascii="宋体" w:hAnsi="宋体" w:cs="宋体"/>
          <w:b/>
          <w:color w:val="auto"/>
          <w:sz w:val="24"/>
          <w:highlight w:val="none"/>
        </w:rPr>
        <w:t>和保密义务</w:t>
      </w:r>
      <w:bookmarkEnd w:id="439"/>
      <w:bookmarkEnd w:id="440"/>
      <w:bookmarkEnd w:id="441"/>
    </w:p>
    <w:p w14:paraId="6373414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543EAD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10568A3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AAFE7A">
      <w:pPr>
        <w:spacing w:line="560" w:lineRule="exact"/>
        <w:ind w:firstLine="482" w:firstLineChars="200"/>
        <w:outlineLvl w:val="9"/>
        <w:rPr>
          <w:rFonts w:hint="eastAsia" w:ascii="宋体" w:hAnsi="宋体" w:cs="宋体"/>
          <w:b/>
          <w:color w:val="auto"/>
          <w:sz w:val="24"/>
          <w:highlight w:val="none"/>
        </w:rPr>
      </w:pPr>
      <w:bookmarkStart w:id="442" w:name="_Toc7860"/>
      <w:r>
        <w:rPr>
          <w:rFonts w:hint="eastAsia" w:ascii="宋体" w:hAnsi="宋体" w:cs="宋体"/>
          <w:b/>
          <w:color w:val="auto"/>
          <w:sz w:val="24"/>
          <w:highlight w:val="none"/>
        </w:rPr>
        <w:t>2.8 质量保证</w:t>
      </w:r>
      <w:bookmarkEnd w:id="442"/>
    </w:p>
    <w:p w14:paraId="4FA882F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6F57C25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41894305">
      <w:pPr>
        <w:spacing w:line="560" w:lineRule="exact"/>
        <w:ind w:firstLine="482" w:firstLineChars="200"/>
        <w:outlineLvl w:val="9"/>
        <w:rPr>
          <w:rFonts w:hint="eastAsia" w:ascii="宋体" w:hAnsi="宋体" w:cs="宋体"/>
          <w:b/>
          <w:color w:val="auto"/>
          <w:sz w:val="24"/>
          <w:highlight w:val="none"/>
        </w:rPr>
      </w:pPr>
      <w:bookmarkStart w:id="443" w:name="_Toc17244"/>
      <w:bookmarkStart w:id="444" w:name="_Toc279701252"/>
      <w:bookmarkStart w:id="445" w:name="_Toc259093681"/>
      <w:bookmarkStart w:id="446" w:name="_Toc487900362"/>
      <w:r>
        <w:rPr>
          <w:rFonts w:hint="eastAsia" w:ascii="宋体" w:hAnsi="宋体" w:cs="宋体"/>
          <w:b/>
          <w:color w:val="auto"/>
          <w:sz w:val="24"/>
          <w:highlight w:val="none"/>
        </w:rPr>
        <w:t>2.9 货物的风险负担</w:t>
      </w:r>
      <w:bookmarkEnd w:id="443"/>
    </w:p>
    <w:p w14:paraId="49491022">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val="0"/>
          <w:bCs/>
          <w:i/>
          <w:color w:val="auto"/>
          <w:sz w:val="24"/>
          <w:highlight w:val="none"/>
          <w:u w:val="single"/>
        </w:rPr>
        <w:t>合同专用条款</w:t>
      </w:r>
      <w:r>
        <w:rPr>
          <w:rFonts w:hint="eastAsia" w:ascii="宋体" w:hAnsi="宋体" w:cs="宋体"/>
          <w:color w:val="auto"/>
          <w:sz w:val="24"/>
          <w:highlight w:val="none"/>
        </w:rPr>
        <w:t>。</w:t>
      </w:r>
    </w:p>
    <w:p w14:paraId="19E1FDDA">
      <w:pPr>
        <w:spacing w:line="560" w:lineRule="exact"/>
        <w:ind w:firstLine="482" w:firstLineChars="200"/>
        <w:outlineLvl w:val="9"/>
        <w:rPr>
          <w:rFonts w:hint="eastAsia" w:ascii="宋体" w:hAnsi="宋体" w:cs="宋体"/>
          <w:b/>
          <w:color w:val="auto"/>
          <w:sz w:val="24"/>
          <w:highlight w:val="none"/>
        </w:rPr>
      </w:pPr>
      <w:bookmarkStart w:id="447" w:name="_Toc14055"/>
      <w:r>
        <w:rPr>
          <w:rFonts w:hint="eastAsia" w:ascii="宋体" w:hAnsi="宋体" w:cs="宋体"/>
          <w:b/>
          <w:color w:val="auto"/>
          <w:sz w:val="24"/>
          <w:highlight w:val="none"/>
        </w:rPr>
        <w:t>2.10 延迟交货</w:t>
      </w:r>
      <w:bookmarkEnd w:id="444"/>
      <w:bookmarkEnd w:id="445"/>
      <w:bookmarkEnd w:id="446"/>
      <w:bookmarkEnd w:id="447"/>
    </w:p>
    <w:p w14:paraId="6E5E2FA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A50D7A9">
      <w:pPr>
        <w:spacing w:line="560" w:lineRule="exact"/>
        <w:ind w:firstLine="482" w:firstLineChars="200"/>
        <w:outlineLvl w:val="9"/>
        <w:rPr>
          <w:rFonts w:hint="eastAsia" w:ascii="宋体" w:hAnsi="宋体" w:cs="宋体"/>
          <w:b/>
          <w:color w:val="auto"/>
          <w:sz w:val="24"/>
          <w:highlight w:val="none"/>
        </w:rPr>
      </w:pPr>
      <w:bookmarkStart w:id="448" w:name="_Toc7502"/>
      <w:bookmarkStart w:id="449" w:name="_Toc487900364"/>
      <w:bookmarkStart w:id="450" w:name="_Ref467378121"/>
      <w:bookmarkStart w:id="451" w:name="_Toc279701254"/>
      <w:bookmarkStart w:id="452" w:name="_Toc259093683"/>
      <w:r>
        <w:rPr>
          <w:rFonts w:hint="eastAsia" w:ascii="宋体" w:hAnsi="宋体" w:cs="宋体"/>
          <w:b/>
          <w:color w:val="auto"/>
          <w:sz w:val="24"/>
          <w:highlight w:val="none"/>
        </w:rPr>
        <w:t>2.11 合同变更</w:t>
      </w:r>
      <w:bookmarkEnd w:id="448"/>
    </w:p>
    <w:p w14:paraId="0325BE9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6097B61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453" w:name="_Toc259093688"/>
      <w:bookmarkStart w:id="454" w:name="_Toc279701259"/>
      <w:bookmarkStart w:id="455" w:name="_Toc487900369"/>
    </w:p>
    <w:p w14:paraId="6CB1C620">
      <w:pPr>
        <w:spacing w:line="560" w:lineRule="exact"/>
        <w:ind w:firstLine="482" w:firstLineChars="200"/>
        <w:outlineLvl w:val="9"/>
        <w:rPr>
          <w:rFonts w:hint="eastAsia" w:ascii="宋体" w:hAnsi="宋体" w:cs="宋体"/>
          <w:b/>
          <w:color w:val="auto"/>
          <w:sz w:val="24"/>
          <w:highlight w:val="none"/>
        </w:rPr>
      </w:pPr>
      <w:bookmarkStart w:id="456" w:name="_Toc15237"/>
      <w:bookmarkStart w:id="457" w:name="_Toc22955"/>
      <w:bookmarkStart w:id="458" w:name="_Toc10366"/>
      <w:r>
        <w:rPr>
          <w:rFonts w:hint="eastAsia" w:ascii="宋体" w:hAnsi="宋体" w:cs="宋体"/>
          <w:b/>
          <w:color w:val="auto"/>
          <w:sz w:val="24"/>
          <w:highlight w:val="none"/>
        </w:rPr>
        <w:t>2.12 合同转让</w:t>
      </w:r>
      <w:bookmarkEnd w:id="453"/>
      <w:bookmarkEnd w:id="454"/>
      <w:bookmarkEnd w:id="455"/>
      <w:r>
        <w:rPr>
          <w:rFonts w:hint="eastAsia" w:ascii="宋体" w:hAnsi="宋体" w:cs="宋体"/>
          <w:b/>
          <w:color w:val="auto"/>
          <w:sz w:val="24"/>
          <w:highlight w:val="none"/>
        </w:rPr>
        <w:t>和分包</w:t>
      </w:r>
      <w:bookmarkEnd w:id="456"/>
      <w:bookmarkEnd w:id="457"/>
      <w:bookmarkEnd w:id="458"/>
    </w:p>
    <w:p w14:paraId="7E577A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75CD28">
      <w:pPr>
        <w:spacing w:line="560" w:lineRule="exact"/>
        <w:ind w:firstLine="482" w:firstLineChars="200"/>
        <w:outlineLvl w:val="9"/>
        <w:rPr>
          <w:rFonts w:hint="eastAsia" w:ascii="宋体" w:hAnsi="宋体" w:cs="宋体"/>
          <w:b/>
          <w:color w:val="auto"/>
          <w:sz w:val="24"/>
          <w:highlight w:val="none"/>
        </w:rPr>
      </w:pPr>
      <w:bookmarkStart w:id="459" w:name="_Toc13566"/>
      <w:bookmarkStart w:id="460" w:name="_Toc16508"/>
      <w:bookmarkStart w:id="461" w:name="_Toc14066"/>
      <w:r>
        <w:rPr>
          <w:rFonts w:hint="eastAsia" w:ascii="宋体" w:hAnsi="宋体" w:cs="宋体"/>
          <w:b/>
          <w:color w:val="auto"/>
          <w:sz w:val="24"/>
          <w:highlight w:val="none"/>
        </w:rPr>
        <w:t>2.13 不可抗力</w:t>
      </w:r>
      <w:bookmarkEnd w:id="459"/>
      <w:bookmarkEnd w:id="460"/>
      <w:bookmarkEnd w:id="461"/>
    </w:p>
    <w:p w14:paraId="4318F26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460873E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 因不可抗力致使不能实现合同目的的，当事人可以解除合同；</w:t>
      </w:r>
    </w:p>
    <w:p w14:paraId="5906B83F">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2.13.3 因不可抗力致使合同有变更必要的，双方当事人应</w:t>
      </w:r>
      <w:r>
        <w:rPr>
          <w:rFonts w:hint="eastAsia" w:ascii="宋体" w:hAnsi="宋体" w:cs="宋体"/>
          <w:b w:val="0"/>
          <w:bCs w:val="0"/>
          <w:color w:val="auto"/>
          <w:sz w:val="24"/>
          <w:highlight w:val="none"/>
        </w:rPr>
        <w:t>在</w:t>
      </w:r>
      <w:r>
        <w:rPr>
          <w:rFonts w:hint="eastAsia" w:ascii="宋体" w:hAnsi="宋体" w:cs="宋体"/>
          <w:b w:val="0"/>
          <w:bCs w:val="0"/>
          <w:i/>
          <w:color w:val="auto"/>
          <w:sz w:val="24"/>
          <w:highlight w:val="none"/>
          <w:u w:val="single"/>
        </w:rPr>
        <w:t>合</w:t>
      </w:r>
      <w:r>
        <w:rPr>
          <w:rFonts w:hint="eastAsia" w:ascii="宋体" w:hAnsi="宋体" w:cs="宋体"/>
          <w:b w:val="0"/>
          <w:bCs/>
          <w:i/>
          <w:color w:val="auto"/>
          <w:sz w:val="24"/>
          <w:highlight w:val="none"/>
          <w:u w:val="single"/>
        </w:rPr>
        <w:t>同专用条款</w:t>
      </w:r>
      <w:r>
        <w:rPr>
          <w:rFonts w:hint="eastAsia" w:ascii="宋体" w:hAnsi="宋体" w:cs="宋体"/>
          <w:b w:val="0"/>
          <w:bCs/>
          <w:color w:val="auto"/>
          <w:sz w:val="24"/>
          <w:highlight w:val="none"/>
        </w:rPr>
        <w:t>约定时间内以书面形式变更合同；</w:t>
      </w:r>
    </w:p>
    <w:p w14:paraId="23DEE4F4">
      <w:pPr>
        <w:spacing w:line="560" w:lineRule="exact"/>
        <w:ind w:firstLine="480" w:firstLineChars="200"/>
        <w:rPr>
          <w:rFonts w:hint="eastAsia" w:ascii="宋体" w:hAnsi="宋体" w:cs="宋体"/>
          <w:color w:val="auto"/>
          <w:sz w:val="24"/>
          <w:highlight w:val="none"/>
        </w:rPr>
      </w:pPr>
      <w:r>
        <w:rPr>
          <w:rFonts w:hint="eastAsia" w:ascii="宋体" w:hAnsi="宋体" w:cs="宋体"/>
          <w:b w:val="0"/>
          <w:bCs/>
          <w:color w:val="auto"/>
          <w:sz w:val="24"/>
          <w:highlight w:val="none"/>
        </w:rPr>
        <w:t>2.13.4受不可抗力影响的一方在不可抗力发生后，应在</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约定时间内以书面形式通知对方当事人，并在</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约定时间内，将有关部</w:t>
      </w:r>
      <w:r>
        <w:rPr>
          <w:rFonts w:hint="eastAsia" w:ascii="宋体" w:hAnsi="宋体" w:cs="宋体"/>
          <w:color w:val="auto"/>
          <w:sz w:val="24"/>
          <w:highlight w:val="none"/>
        </w:rPr>
        <w:t>门出具的证明文件送达对方当事人。</w:t>
      </w:r>
    </w:p>
    <w:p w14:paraId="2444DA6C">
      <w:pPr>
        <w:spacing w:line="560" w:lineRule="exact"/>
        <w:ind w:firstLine="482" w:firstLineChars="200"/>
        <w:outlineLvl w:val="9"/>
        <w:rPr>
          <w:rFonts w:hint="eastAsia" w:ascii="宋体" w:hAnsi="宋体" w:cs="宋体"/>
          <w:b/>
          <w:color w:val="auto"/>
          <w:sz w:val="24"/>
          <w:highlight w:val="none"/>
        </w:rPr>
      </w:pPr>
      <w:bookmarkStart w:id="462" w:name="_Toc487900365"/>
      <w:bookmarkStart w:id="463" w:name="_Toc259093684"/>
      <w:bookmarkStart w:id="464" w:name="_Toc279701255"/>
      <w:bookmarkStart w:id="465" w:name="_Toc6969"/>
      <w:bookmarkStart w:id="466" w:name="_Toc30676"/>
      <w:bookmarkStart w:id="467" w:name="_Toc689"/>
      <w:r>
        <w:rPr>
          <w:rFonts w:hint="eastAsia" w:ascii="宋体" w:hAnsi="宋体" w:cs="宋体"/>
          <w:b/>
          <w:color w:val="auto"/>
          <w:sz w:val="24"/>
          <w:highlight w:val="none"/>
        </w:rPr>
        <w:t>2.14 税费</w:t>
      </w:r>
      <w:bookmarkEnd w:id="462"/>
      <w:bookmarkEnd w:id="463"/>
      <w:bookmarkEnd w:id="464"/>
      <w:bookmarkEnd w:id="465"/>
      <w:bookmarkEnd w:id="466"/>
      <w:bookmarkEnd w:id="467"/>
    </w:p>
    <w:p w14:paraId="7BDEB24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0233BAC">
      <w:pPr>
        <w:spacing w:line="560" w:lineRule="exact"/>
        <w:ind w:firstLine="482" w:firstLineChars="200"/>
        <w:outlineLvl w:val="9"/>
        <w:rPr>
          <w:rFonts w:hint="eastAsia" w:ascii="宋体" w:hAnsi="宋体" w:cs="宋体"/>
          <w:b/>
          <w:color w:val="auto"/>
          <w:sz w:val="24"/>
          <w:highlight w:val="none"/>
        </w:rPr>
      </w:pPr>
      <w:bookmarkStart w:id="468" w:name="_Toc279701258"/>
      <w:bookmarkStart w:id="469" w:name="_Toc259093687"/>
      <w:bookmarkStart w:id="470" w:name="_Toc487900368"/>
      <w:bookmarkStart w:id="471" w:name="_Toc8298"/>
      <w:bookmarkStart w:id="472" w:name="_Toc16959"/>
      <w:bookmarkStart w:id="473" w:name="_Toc7102"/>
      <w:r>
        <w:rPr>
          <w:rFonts w:hint="eastAsia" w:ascii="宋体" w:hAnsi="宋体" w:cs="宋体"/>
          <w:b/>
          <w:color w:val="auto"/>
          <w:sz w:val="24"/>
          <w:highlight w:val="none"/>
        </w:rPr>
        <w:t>2.15 乙方破产</w:t>
      </w:r>
      <w:bookmarkEnd w:id="468"/>
      <w:bookmarkEnd w:id="469"/>
      <w:bookmarkEnd w:id="470"/>
      <w:bookmarkEnd w:id="471"/>
      <w:bookmarkEnd w:id="472"/>
      <w:bookmarkEnd w:id="473"/>
    </w:p>
    <w:p w14:paraId="721D9B4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845AED3">
      <w:pPr>
        <w:spacing w:line="560" w:lineRule="exact"/>
        <w:ind w:firstLine="482" w:firstLineChars="200"/>
        <w:outlineLvl w:val="9"/>
        <w:rPr>
          <w:rFonts w:hint="eastAsia" w:ascii="宋体" w:hAnsi="宋体" w:cs="宋体"/>
          <w:b/>
          <w:color w:val="auto"/>
          <w:sz w:val="24"/>
          <w:highlight w:val="none"/>
        </w:rPr>
      </w:pPr>
      <w:bookmarkStart w:id="474" w:name="_Toc6134"/>
      <w:bookmarkStart w:id="475" w:name="_Toc15387"/>
      <w:bookmarkStart w:id="476" w:name="_Toc29333"/>
      <w:r>
        <w:rPr>
          <w:rFonts w:hint="eastAsia" w:ascii="宋体" w:hAnsi="宋体" w:cs="宋体"/>
          <w:b/>
          <w:color w:val="auto"/>
          <w:sz w:val="24"/>
          <w:highlight w:val="none"/>
        </w:rPr>
        <w:t>2.16 合同中止、终止</w:t>
      </w:r>
      <w:bookmarkEnd w:id="474"/>
      <w:bookmarkEnd w:id="475"/>
      <w:bookmarkEnd w:id="476"/>
    </w:p>
    <w:p w14:paraId="2373A5E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21720C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38CC22D">
      <w:pPr>
        <w:spacing w:line="560" w:lineRule="exact"/>
        <w:ind w:firstLine="482" w:firstLineChars="200"/>
        <w:outlineLvl w:val="9"/>
        <w:rPr>
          <w:rFonts w:hint="eastAsia" w:ascii="宋体" w:hAnsi="宋体" w:cs="宋体"/>
          <w:b/>
          <w:color w:val="auto"/>
          <w:sz w:val="24"/>
          <w:highlight w:val="none"/>
        </w:rPr>
      </w:pPr>
      <w:bookmarkStart w:id="477" w:name="_Toc6596"/>
      <w:bookmarkStart w:id="478" w:name="_Toc14563"/>
      <w:bookmarkStart w:id="479" w:name="_Toc1125"/>
      <w:r>
        <w:rPr>
          <w:rFonts w:hint="eastAsia" w:ascii="宋体" w:hAnsi="宋体" w:cs="宋体"/>
          <w:b/>
          <w:color w:val="auto"/>
          <w:sz w:val="24"/>
          <w:highlight w:val="none"/>
        </w:rPr>
        <w:t>2.17 检验和验收</w:t>
      </w:r>
      <w:bookmarkEnd w:id="477"/>
      <w:bookmarkEnd w:id="478"/>
      <w:bookmarkEnd w:id="479"/>
    </w:p>
    <w:p w14:paraId="194C2535">
      <w:pPr>
        <w:tabs>
          <w:tab w:val="left" w:pos="360"/>
          <w:tab w:val="left" w:pos="540"/>
          <w:tab w:val="left" w:pos="1080"/>
        </w:tabs>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2.17.1货物交付前，乙方应对货物的质量、数量等方面进行详细、全面的检验，并向甲方出具证明货物符合合同约定的文件；货物交付时，乙方在</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约定时间内组织验收，并可依法邀请相关方参加，验收应出具验收书。</w:t>
      </w:r>
    </w:p>
    <w:p w14:paraId="56AE9C5F">
      <w:pPr>
        <w:tabs>
          <w:tab w:val="left" w:pos="360"/>
          <w:tab w:val="left" w:pos="540"/>
          <w:tab w:val="left" w:pos="1080"/>
        </w:tabs>
        <w:spacing w:line="56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8697464">
      <w:pPr>
        <w:tabs>
          <w:tab w:val="left" w:pos="360"/>
          <w:tab w:val="left" w:pos="540"/>
          <w:tab w:val="left" w:pos="1080"/>
        </w:tabs>
        <w:spacing w:line="56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2.17.3 检验和验收标准、程序等具体内容以及前述验收书的效力详见</w:t>
      </w:r>
      <w:r>
        <w:rPr>
          <w:rFonts w:hint="eastAsia" w:ascii="宋体" w:hAnsi="宋体" w:cs="宋体"/>
          <w:b w:val="0"/>
          <w:bCs/>
          <w:i/>
          <w:color w:val="auto"/>
          <w:sz w:val="24"/>
          <w:highlight w:val="none"/>
          <w:u w:val="single"/>
        </w:rPr>
        <w:t>合同专用条款</w:t>
      </w:r>
      <w:r>
        <w:rPr>
          <w:rFonts w:hint="eastAsia" w:ascii="宋体" w:hAnsi="宋体" w:cs="宋体"/>
          <w:b w:val="0"/>
          <w:bCs/>
          <w:i/>
          <w:color w:val="auto"/>
          <w:sz w:val="24"/>
          <w:highlight w:val="none"/>
        </w:rPr>
        <w:t>。</w:t>
      </w:r>
    </w:p>
    <w:bookmarkEnd w:id="449"/>
    <w:bookmarkEnd w:id="450"/>
    <w:bookmarkEnd w:id="451"/>
    <w:bookmarkEnd w:id="452"/>
    <w:p w14:paraId="3837098C">
      <w:pPr>
        <w:spacing w:line="560" w:lineRule="exact"/>
        <w:ind w:firstLine="482" w:firstLineChars="200"/>
        <w:outlineLvl w:val="9"/>
        <w:rPr>
          <w:rFonts w:hint="eastAsia" w:ascii="宋体" w:hAnsi="宋体" w:cs="宋体"/>
          <w:b/>
          <w:color w:val="auto"/>
          <w:sz w:val="24"/>
          <w:highlight w:val="none"/>
        </w:rPr>
      </w:pPr>
      <w:bookmarkStart w:id="480" w:name="_Toc487900371"/>
      <w:bookmarkStart w:id="481" w:name="_Toc279701261"/>
      <w:bookmarkStart w:id="482" w:name="_Toc259093690"/>
      <w:bookmarkStart w:id="483" w:name="_Toc19604"/>
      <w:bookmarkStart w:id="484" w:name="_Toc25182"/>
      <w:bookmarkStart w:id="485" w:name="_Toc11284"/>
      <w:r>
        <w:rPr>
          <w:rFonts w:hint="eastAsia" w:ascii="宋体" w:hAnsi="宋体" w:cs="宋体"/>
          <w:b/>
          <w:color w:val="auto"/>
          <w:sz w:val="24"/>
          <w:highlight w:val="none"/>
        </w:rPr>
        <w:t>2.18 通知</w:t>
      </w:r>
      <w:bookmarkEnd w:id="480"/>
      <w:bookmarkEnd w:id="481"/>
      <w:bookmarkEnd w:id="482"/>
      <w:r>
        <w:rPr>
          <w:rFonts w:hint="eastAsia" w:ascii="宋体" w:hAnsi="宋体" w:cs="宋体"/>
          <w:b/>
          <w:color w:val="auto"/>
          <w:sz w:val="24"/>
          <w:highlight w:val="none"/>
        </w:rPr>
        <w:t>和送达</w:t>
      </w:r>
      <w:bookmarkEnd w:id="483"/>
      <w:bookmarkEnd w:id="484"/>
      <w:bookmarkEnd w:id="485"/>
    </w:p>
    <w:p w14:paraId="0666344E">
      <w:pPr>
        <w:spacing w:line="560" w:lineRule="exact"/>
        <w:ind w:firstLine="480" w:firstLineChars="200"/>
        <w:rPr>
          <w:rFonts w:hint="eastAsia" w:ascii="宋体" w:hAnsi="宋体" w:cs="宋体"/>
          <w:color w:val="auto"/>
          <w:sz w:val="24"/>
          <w:highlight w:val="none"/>
        </w:rPr>
      </w:pPr>
      <w:bookmarkStart w:id="486" w:name="_Toc3135"/>
      <w:bookmarkStart w:id="487" w:name="_Toc6698"/>
      <w:bookmarkStart w:id="488" w:name="_Toc259093691"/>
      <w:bookmarkStart w:id="489" w:name="_Toc487900372"/>
      <w:bookmarkStart w:id="490"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486"/>
      <w:bookmarkEnd w:id="487"/>
    </w:p>
    <w:p w14:paraId="67042114">
      <w:pPr>
        <w:spacing w:line="560" w:lineRule="exact"/>
        <w:ind w:firstLine="480" w:firstLineChars="200"/>
        <w:rPr>
          <w:rFonts w:hint="eastAsia" w:ascii="宋体" w:hAnsi="宋体" w:cs="宋体"/>
          <w:color w:val="auto"/>
          <w:sz w:val="24"/>
          <w:highlight w:val="none"/>
        </w:rPr>
      </w:pPr>
      <w:bookmarkStart w:id="491" w:name="_Toc23128"/>
      <w:bookmarkStart w:id="492"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3CB6A477">
      <w:pPr>
        <w:spacing w:line="560" w:lineRule="exact"/>
        <w:ind w:firstLine="482" w:firstLineChars="200"/>
        <w:outlineLvl w:val="9"/>
        <w:rPr>
          <w:rFonts w:hint="eastAsia" w:ascii="宋体" w:hAnsi="宋体" w:cs="宋体"/>
          <w:b/>
          <w:color w:val="auto"/>
          <w:sz w:val="24"/>
          <w:highlight w:val="none"/>
        </w:rPr>
      </w:pPr>
      <w:bookmarkStart w:id="493" w:name="_Toc18540"/>
      <w:bookmarkStart w:id="494" w:name="_Toc30599"/>
      <w:bookmarkStart w:id="495" w:name="_Toc4355"/>
      <w:r>
        <w:rPr>
          <w:rFonts w:hint="eastAsia" w:ascii="宋体" w:hAnsi="宋体" w:cs="宋体"/>
          <w:b/>
          <w:color w:val="auto"/>
          <w:sz w:val="24"/>
          <w:highlight w:val="none"/>
        </w:rPr>
        <w:t>2.19 计量单位</w:t>
      </w:r>
      <w:bookmarkEnd w:id="488"/>
      <w:bookmarkEnd w:id="489"/>
      <w:bookmarkEnd w:id="490"/>
      <w:bookmarkEnd w:id="493"/>
      <w:bookmarkEnd w:id="494"/>
      <w:bookmarkEnd w:id="495"/>
    </w:p>
    <w:p w14:paraId="7239F3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DBA165E">
      <w:pPr>
        <w:spacing w:line="560" w:lineRule="exact"/>
        <w:ind w:firstLine="482" w:firstLineChars="200"/>
        <w:outlineLvl w:val="9"/>
        <w:rPr>
          <w:rFonts w:hint="eastAsia" w:ascii="宋体" w:hAnsi="宋体" w:cs="宋体"/>
          <w:b/>
          <w:color w:val="auto"/>
          <w:sz w:val="24"/>
          <w:highlight w:val="none"/>
        </w:rPr>
      </w:pPr>
      <w:bookmarkStart w:id="496" w:name="_Toc279701263"/>
      <w:bookmarkStart w:id="497" w:name="_Toc487900373"/>
      <w:bookmarkStart w:id="498" w:name="_Toc259093692"/>
      <w:bookmarkStart w:id="499" w:name="_Toc10330"/>
      <w:bookmarkStart w:id="500" w:name="_Toc12773"/>
      <w:bookmarkStart w:id="501" w:name="_Toc18567"/>
      <w:r>
        <w:rPr>
          <w:rFonts w:hint="eastAsia" w:ascii="宋体" w:hAnsi="宋体" w:cs="宋体"/>
          <w:b/>
          <w:color w:val="auto"/>
          <w:sz w:val="24"/>
          <w:highlight w:val="none"/>
        </w:rPr>
        <w:t>2.20 合同使用的文字和适用的法律</w:t>
      </w:r>
      <w:bookmarkEnd w:id="496"/>
      <w:bookmarkEnd w:id="497"/>
      <w:bookmarkEnd w:id="498"/>
      <w:bookmarkEnd w:id="499"/>
      <w:bookmarkEnd w:id="500"/>
      <w:bookmarkEnd w:id="501"/>
    </w:p>
    <w:p w14:paraId="6E4D1E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合同使用汉语书就、变更和解释；</w:t>
      </w:r>
    </w:p>
    <w:p w14:paraId="0B2148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5C32AADF">
      <w:pPr>
        <w:spacing w:line="560" w:lineRule="exact"/>
        <w:ind w:firstLine="482" w:firstLineChars="200"/>
        <w:outlineLvl w:val="9"/>
        <w:rPr>
          <w:rFonts w:hint="eastAsia" w:ascii="宋体" w:hAnsi="宋体" w:cs="宋体"/>
          <w:b/>
          <w:color w:val="auto"/>
          <w:sz w:val="24"/>
          <w:highlight w:val="none"/>
        </w:rPr>
      </w:pPr>
      <w:bookmarkStart w:id="502" w:name="_Toc12004"/>
      <w:bookmarkStart w:id="503" w:name="_Toc3148"/>
      <w:bookmarkStart w:id="504" w:name="_Toc16673"/>
      <w:bookmarkStart w:id="505" w:name="_Toc259093693"/>
      <w:bookmarkStart w:id="506" w:name="_Toc279701264"/>
      <w:bookmarkStart w:id="507" w:name="_Toc487900374"/>
      <w:r>
        <w:rPr>
          <w:rFonts w:hint="eastAsia" w:ascii="宋体" w:hAnsi="宋体" w:cs="宋体"/>
          <w:b/>
          <w:color w:val="auto"/>
          <w:sz w:val="24"/>
          <w:highlight w:val="none"/>
        </w:rPr>
        <w:t>2.21 履约保证金</w:t>
      </w:r>
      <w:bookmarkEnd w:id="502"/>
      <w:bookmarkEnd w:id="503"/>
      <w:bookmarkEnd w:id="504"/>
      <w:bookmarkEnd w:id="505"/>
      <w:bookmarkEnd w:id="506"/>
    </w:p>
    <w:p w14:paraId="59898700">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2.21.1 采购文件要求乙方提交履约保证金的，乙方应按</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约定的方式，以支票、汇票、本票或者金融机构、担保机构出具的保函等非现金形式，提交不超过合同价10%的履约保证金；</w:t>
      </w:r>
    </w:p>
    <w:p w14:paraId="26D09699">
      <w:pPr>
        <w:spacing w:line="560" w:lineRule="exact"/>
        <w:ind w:firstLine="480" w:firstLineChars="200"/>
        <w:rPr>
          <w:rFonts w:hint="eastAsia" w:ascii="宋体" w:hAnsi="宋体" w:cs="宋体"/>
          <w:color w:val="auto"/>
          <w:sz w:val="24"/>
          <w:highlight w:val="none"/>
        </w:rPr>
      </w:pPr>
      <w:r>
        <w:rPr>
          <w:rFonts w:hint="eastAsia" w:ascii="宋体" w:hAnsi="宋体" w:cs="宋体"/>
          <w:b w:val="0"/>
          <w:bCs/>
          <w:color w:val="auto"/>
          <w:sz w:val="24"/>
          <w:highlight w:val="none"/>
        </w:rPr>
        <w:t>2.21.2  履约保证金在</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约定期间内或者货物质量保证期内不予退还或者应完全有效，前述约定期间届满或者货物质量保证期届满之日起</w:t>
      </w:r>
      <w:r>
        <w:rPr>
          <w:rFonts w:hint="eastAsia" w:ascii="宋体" w:hAnsi="宋体" w:cs="宋体"/>
          <w:b w:val="0"/>
          <w:bCs/>
          <w:color w:val="auto"/>
          <w:sz w:val="24"/>
          <w:highlight w:val="none"/>
          <w:u w:val="single"/>
        </w:rPr>
        <w:t xml:space="preserve">  </w:t>
      </w:r>
      <w:r>
        <w:rPr>
          <w:rFonts w:hint="eastAsia" w:ascii="宋体" w:hAnsi="宋体" w:cs="宋体"/>
          <w:color w:val="auto"/>
          <w:sz w:val="24"/>
          <w:highlight w:val="none"/>
        </w:rPr>
        <w:t>个工作日内，甲方应将履约保证金退还乙方；</w:t>
      </w:r>
    </w:p>
    <w:p w14:paraId="43C7C27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07"/>
    <w:p w14:paraId="35A3E03D">
      <w:pPr>
        <w:spacing w:line="560" w:lineRule="exact"/>
        <w:ind w:firstLine="482" w:firstLineChars="200"/>
        <w:outlineLvl w:val="9"/>
        <w:rPr>
          <w:rFonts w:hint="eastAsia" w:ascii="宋体" w:hAnsi="宋体" w:cs="宋体"/>
          <w:b/>
          <w:color w:val="auto"/>
          <w:sz w:val="24"/>
          <w:highlight w:val="none"/>
        </w:rPr>
      </w:pPr>
      <w:bookmarkStart w:id="508" w:name="_Toc19890"/>
      <w:bookmarkStart w:id="509" w:name="_Toc6885"/>
      <w:bookmarkStart w:id="510" w:name="_Toc14001"/>
      <w:r>
        <w:rPr>
          <w:rFonts w:hint="eastAsia" w:ascii="宋体" w:hAnsi="宋体" w:cs="宋体"/>
          <w:b/>
          <w:color w:val="auto"/>
          <w:sz w:val="24"/>
          <w:highlight w:val="none"/>
        </w:rPr>
        <w:t>2.22 合同份数</w:t>
      </w:r>
      <w:bookmarkEnd w:id="508"/>
      <w:bookmarkEnd w:id="509"/>
      <w:bookmarkEnd w:id="510"/>
    </w:p>
    <w:p w14:paraId="66AFEDC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规定</w:t>
      </w:r>
      <w:r>
        <w:rPr>
          <w:rFonts w:hint="eastAsia" w:ascii="宋体" w:hAnsi="宋体" w:cs="宋体"/>
          <w:color w:val="auto"/>
          <w:sz w:val="24"/>
          <w:highlight w:val="none"/>
        </w:rPr>
        <w:t>，每份均具有同等法律效力。</w:t>
      </w:r>
    </w:p>
    <w:p w14:paraId="046672DE">
      <w:pPr>
        <w:pStyle w:val="25"/>
        <w:spacing w:line="560" w:lineRule="exact"/>
        <w:ind w:firstLine="0"/>
        <w:jc w:val="center"/>
        <w:rPr>
          <w:rFonts w:hint="eastAsia" w:hAnsi="宋体" w:cs="宋体"/>
          <w:b/>
          <w:color w:val="auto"/>
          <w:szCs w:val="24"/>
          <w:highlight w:val="none"/>
        </w:rPr>
      </w:pPr>
      <w:r>
        <w:rPr>
          <w:rFonts w:hint="eastAsia" w:hAnsi="宋体" w:cs="宋体"/>
          <w:color w:val="auto"/>
          <w:szCs w:val="24"/>
          <w:highlight w:val="none"/>
        </w:rPr>
        <w:br w:type="page"/>
      </w:r>
      <w:bookmarkStart w:id="511" w:name="_Toc331685784"/>
      <w:r>
        <w:rPr>
          <w:rFonts w:hint="eastAsia" w:hAnsi="宋体" w:cs="宋体"/>
          <w:b/>
          <w:color w:val="auto"/>
          <w:szCs w:val="24"/>
          <w:highlight w:val="none"/>
        </w:rPr>
        <w:t>第三部分  合同专用条款</w:t>
      </w:r>
      <w:bookmarkEnd w:id="511"/>
    </w:p>
    <w:p w14:paraId="540C653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pPr w:leftFromText="180" w:rightFromText="180" w:vertAnchor="text" w:horzAnchor="page" w:tblpX="1730" w:tblpY="654"/>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CC8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4D1EAB99">
            <w:pPr>
              <w:spacing w:line="5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7633" w:type="dxa"/>
            <w:noWrap w:val="0"/>
            <w:vAlign w:val="center"/>
          </w:tcPr>
          <w:p w14:paraId="260AF0B6">
            <w:pPr>
              <w:spacing w:line="5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28026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5C3397D9">
            <w:pPr>
              <w:spacing w:line="560" w:lineRule="exact"/>
              <w:rPr>
                <w:rFonts w:hint="eastAsia" w:ascii="宋体" w:hAnsi="宋体" w:cs="宋体"/>
                <w:color w:val="auto"/>
                <w:sz w:val="24"/>
                <w:highlight w:val="none"/>
              </w:rPr>
            </w:pPr>
          </w:p>
        </w:tc>
        <w:tc>
          <w:tcPr>
            <w:tcW w:w="7633" w:type="dxa"/>
            <w:noWrap w:val="0"/>
            <w:vAlign w:val="center"/>
          </w:tcPr>
          <w:p w14:paraId="5A9BE5D3">
            <w:pPr>
              <w:spacing w:line="560" w:lineRule="exact"/>
              <w:rPr>
                <w:rFonts w:hint="eastAsia" w:ascii="宋体" w:hAnsi="宋体" w:cs="宋体"/>
                <w:color w:val="auto"/>
                <w:sz w:val="24"/>
                <w:highlight w:val="none"/>
              </w:rPr>
            </w:pPr>
          </w:p>
        </w:tc>
      </w:tr>
      <w:tr w14:paraId="12E1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EB09DB1">
            <w:pPr>
              <w:spacing w:line="560" w:lineRule="exact"/>
              <w:rPr>
                <w:rFonts w:hint="eastAsia" w:ascii="宋体" w:hAnsi="宋体" w:cs="宋体"/>
                <w:color w:val="auto"/>
                <w:sz w:val="24"/>
                <w:highlight w:val="none"/>
              </w:rPr>
            </w:pPr>
          </w:p>
        </w:tc>
        <w:tc>
          <w:tcPr>
            <w:tcW w:w="7633" w:type="dxa"/>
            <w:noWrap w:val="0"/>
            <w:vAlign w:val="center"/>
          </w:tcPr>
          <w:p w14:paraId="3A300587">
            <w:pPr>
              <w:spacing w:line="560" w:lineRule="exact"/>
              <w:rPr>
                <w:rFonts w:hint="eastAsia" w:ascii="宋体" w:hAnsi="宋体" w:cs="宋体"/>
                <w:color w:val="auto"/>
                <w:sz w:val="24"/>
                <w:highlight w:val="none"/>
              </w:rPr>
            </w:pPr>
          </w:p>
        </w:tc>
      </w:tr>
      <w:tr w14:paraId="348D4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CA1C1D3">
            <w:pPr>
              <w:spacing w:line="560" w:lineRule="exact"/>
              <w:rPr>
                <w:rFonts w:hint="eastAsia" w:ascii="宋体" w:hAnsi="宋体" w:cs="宋体"/>
                <w:color w:val="auto"/>
                <w:sz w:val="24"/>
                <w:highlight w:val="none"/>
              </w:rPr>
            </w:pPr>
          </w:p>
        </w:tc>
        <w:tc>
          <w:tcPr>
            <w:tcW w:w="7633" w:type="dxa"/>
            <w:noWrap w:val="0"/>
            <w:vAlign w:val="center"/>
          </w:tcPr>
          <w:p w14:paraId="39FB2344">
            <w:pPr>
              <w:spacing w:line="560" w:lineRule="exact"/>
              <w:rPr>
                <w:rFonts w:hint="eastAsia" w:ascii="宋体" w:hAnsi="宋体" w:cs="宋体"/>
                <w:color w:val="auto"/>
                <w:sz w:val="24"/>
                <w:highlight w:val="none"/>
              </w:rPr>
            </w:pPr>
          </w:p>
        </w:tc>
      </w:tr>
      <w:tr w14:paraId="21210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7215A67">
            <w:pPr>
              <w:spacing w:line="560" w:lineRule="exact"/>
              <w:rPr>
                <w:rFonts w:hint="eastAsia" w:ascii="宋体" w:hAnsi="宋体" w:cs="宋体"/>
                <w:color w:val="auto"/>
                <w:sz w:val="24"/>
                <w:highlight w:val="none"/>
              </w:rPr>
            </w:pPr>
          </w:p>
        </w:tc>
        <w:tc>
          <w:tcPr>
            <w:tcW w:w="7633" w:type="dxa"/>
            <w:noWrap w:val="0"/>
            <w:vAlign w:val="center"/>
          </w:tcPr>
          <w:p w14:paraId="06CC6F5A">
            <w:pPr>
              <w:spacing w:line="560" w:lineRule="exact"/>
              <w:rPr>
                <w:rFonts w:hint="eastAsia" w:ascii="宋体" w:hAnsi="宋体" w:cs="宋体"/>
                <w:color w:val="auto"/>
                <w:sz w:val="24"/>
                <w:highlight w:val="none"/>
              </w:rPr>
            </w:pPr>
          </w:p>
        </w:tc>
      </w:tr>
      <w:tr w14:paraId="29C1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C48C13F">
            <w:pPr>
              <w:spacing w:line="560" w:lineRule="exact"/>
              <w:rPr>
                <w:rFonts w:hint="eastAsia" w:ascii="宋体" w:hAnsi="宋体" w:cs="宋体"/>
                <w:color w:val="auto"/>
                <w:sz w:val="24"/>
                <w:highlight w:val="none"/>
              </w:rPr>
            </w:pPr>
          </w:p>
        </w:tc>
        <w:tc>
          <w:tcPr>
            <w:tcW w:w="7633" w:type="dxa"/>
            <w:noWrap w:val="0"/>
            <w:vAlign w:val="center"/>
          </w:tcPr>
          <w:p w14:paraId="2531A8BF">
            <w:pPr>
              <w:spacing w:line="560" w:lineRule="exact"/>
              <w:rPr>
                <w:rFonts w:hint="eastAsia" w:ascii="宋体" w:hAnsi="宋体" w:cs="宋体"/>
                <w:color w:val="auto"/>
                <w:sz w:val="24"/>
                <w:highlight w:val="none"/>
                <w:u w:val="single"/>
              </w:rPr>
            </w:pPr>
          </w:p>
        </w:tc>
      </w:tr>
      <w:tr w14:paraId="7B835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BF2F5F4">
            <w:pPr>
              <w:spacing w:line="560" w:lineRule="exact"/>
              <w:rPr>
                <w:rFonts w:hint="eastAsia" w:ascii="宋体" w:hAnsi="宋体" w:cs="宋体"/>
                <w:color w:val="auto"/>
                <w:sz w:val="24"/>
                <w:highlight w:val="none"/>
              </w:rPr>
            </w:pPr>
          </w:p>
        </w:tc>
        <w:tc>
          <w:tcPr>
            <w:tcW w:w="7633" w:type="dxa"/>
            <w:noWrap w:val="0"/>
            <w:vAlign w:val="center"/>
          </w:tcPr>
          <w:p w14:paraId="599DCD6B">
            <w:pPr>
              <w:spacing w:line="560" w:lineRule="exact"/>
              <w:rPr>
                <w:rFonts w:hint="eastAsia" w:ascii="宋体" w:hAnsi="宋体" w:cs="宋体"/>
                <w:color w:val="auto"/>
                <w:sz w:val="24"/>
                <w:highlight w:val="none"/>
              </w:rPr>
            </w:pPr>
          </w:p>
        </w:tc>
      </w:tr>
      <w:tr w14:paraId="04AFF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A863F5F">
            <w:pPr>
              <w:spacing w:line="560" w:lineRule="exact"/>
              <w:rPr>
                <w:rFonts w:hint="eastAsia" w:ascii="宋体" w:hAnsi="宋体" w:cs="宋体"/>
                <w:color w:val="auto"/>
                <w:sz w:val="24"/>
                <w:highlight w:val="none"/>
              </w:rPr>
            </w:pPr>
          </w:p>
        </w:tc>
        <w:tc>
          <w:tcPr>
            <w:tcW w:w="7633" w:type="dxa"/>
            <w:noWrap w:val="0"/>
            <w:vAlign w:val="center"/>
          </w:tcPr>
          <w:p w14:paraId="6DDBD1AA">
            <w:pPr>
              <w:spacing w:line="560" w:lineRule="exact"/>
              <w:rPr>
                <w:rFonts w:hint="eastAsia" w:ascii="宋体" w:hAnsi="宋体" w:cs="宋体"/>
                <w:color w:val="auto"/>
                <w:sz w:val="24"/>
                <w:highlight w:val="none"/>
                <w:u w:val="single"/>
              </w:rPr>
            </w:pPr>
          </w:p>
        </w:tc>
      </w:tr>
      <w:tr w14:paraId="6C8F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7F48AA5">
            <w:pPr>
              <w:spacing w:line="560" w:lineRule="exact"/>
              <w:rPr>
                <w:rFonts w:hint="eastAsia" w:ascii="宋体" w:hAnsi="宋体" w:cs="宋体"/>
                <w:color w:val="auto"/>
                <w:sz w:val="24"/>
                <w:highlight w:val="none"/>
              </w:rPr>
            </w:pPr>
          </w:p>
        </w:tc>
        <w:tc>
          <w:tcPr>
            <w:tcW w:w="7633" w:type="dxa"/>
            <w:noWrap w:val="0"/>
            <w:vAlign w:val="center"/>
          </w:tcPr>
          <w:p w14:paraId="47908326">
            <w:pPr>
              <w:spacing w:line="560" w:lineRule="exact"/>
              <w:rPr>
                <w:rFonts w:hint="eastAsia" w:ascii="宋体" w:hAnsi="宋体" w:cs="宋体"/>
                <w:color w:val="auto"/>
                <w:sz w:val="24"/>
                <w:highlight w:val="none"/>
              </w:rPr>
            </w:pPr>
          </w:p>
        </w:tc>
      </w:tr>
      <w:tr w14:paraId="0632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E7594CB">
            <w:pPr>
              <w:spacing w:line="560" w:lineRule="exact"/>
              <w:rPr>
                <w:rFonts w:hint="eastAsia" w:ascii="宋体" w:hAnsi="宋体" w:cs="宋体"/>
                <w:color w:val="auto"/>
                <w:sz w:val="24"/>
                <w:highlight w:val="none"/>
              </w:rPr>
            </w:pPr>
          </w:p>
        </w:tc>
        <w:tc>
          <w:tcPr>
            <w:tcW w:w="7633" w:type="dxa"/>
            <w:noWrap w:val="0"/>
            <w:vAlign w:val="center"/>
          </w:tcPr>
          <w:p w14:paraId="0422A5C5">
            <w:pPr>
              <w:spacing w:line="560" w:lineRule="exact"/>
              <w:rPr>
                <w:rFonts w:hint="eastAsia" w:ascii="宋体" w:hAnsi="宋体" w:cs="宋体"/>
                <w:color w:val="auto"/>
                <w:sz w:val="24"/>
                <w:highlight w:val="none"/>
              </w:rPr>
            </w:pPr>
          </w:p>
        </w:tc>
      </w:tr>
      <w:tr w14:paraId="1B9A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0D24279">
            <w:pPr>
              <w:spacing w:line="560" w:lineRule="exact"/>
              <w:rPr>
                <w:rFonts w:hint="eastAsia" w:ascii="宋体" w:hAnsi="宋体" w:cs="宋体"/>
                <w:color w:val="auto"/>
                <w:sz w:val="24"/>
                <w:highlight w:val="none"/>
              </w:rPr>
            </w:pPr>
          </w:p>
        </w:tc>
        <w:tc>
          <w:tcPr>
            <w:tcW w:w="7633" w:type="dxa"/>
            <w:noWrap w:val="0"/>
            <w:vAlign w:val="center"/>
          </w:tcPr>
          <w:p w14:paraId="26D662E8">
            <w:pPr>
              <w:spacing w:line="560" w:lineRule="exact"/>
              <w:rPr>
                <w:rFonts w:hint="eastAsia" w:ascii="宋体" w:hAnsi="宋体" w:cs="宋体"/>
                <w:color w:val="auto"/>
                <w:sz w:val="24"/>
                <w:highlight w:val="none"/>
              </w:rPr>
            </w:pPr>
          </w:p>
        </w:tc>
      </w:tr>
      <w:tr w14:paraId="6831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0F2AE0B">
            <w:pPr>
              <w:spacing w:line="560" w:lineRule="exact"/>
              <w:rPr>
                <w:rFonts w:hint="eastAsia" w:ascii="宋体" w:hAnsi="宋体" w:cs="宋体"/>
                <w:color w:val="auto"/>
                <w:sz w:val="24"/>
                <w:highlight w:val="none"/>
              </w:rPr>
            </w:pPr>
          </w:p>
        </w:tc>
        <w:tc>
          <w:tcPr>
            <w:tcW w:w="7633" w:type="dxa"/>
            <w:noWrap w:val="0"/>
            <w:vAlign w:val="center"/>
          </w:tcPr>
          <w:p w14:paraId="3DE80324">
            <w:pPr>
              <w:spacing w:line="560" w:lineRule="exact"/>
              <w:rPr>
                <w:rFonts w:hint="eastAsia" w:ascii="宋体" w:hAnsi="宋体" w:cs="宋体"/>
                <w:color w:val="auto"/>
                <w:sz w:val="24"/>
                <w:highlight w:val="none"/>
              </w:rPr>
            </w:pPr>
          </w:p>
        </w:tc>
      </w:tr>
      <w:tr w14:paraId="036E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658873A">
            <w:pPr>
              <w:spacing w:line="560" w:lineRule="exact"/>
              <w:rPr>
                <w:rFonts w:hint="eastAsia" w:ascii="宋体" w:hAnsi="宋体" w:cs="宋体"/>
                <w:color w:val="auto"/>
                <w:sz w:val="24"/>
                <w:highlight w:val="none"/>
              </w:rPr>
            </w:pPr>
          </w:p>
        </w:tc>
        <w:tc>
          <w:tcPr>
            <w:tcW w:w="7633" w:type="dxa"/>
            <w:noWrap w:val="0"/>
            <w:vAlign w:val="center"/>
          </w:tcPr>
          <w:p w14:paraId="046A72AC">
            <w:pPr>
              <w:spacing w:line="560" w:lineRule="exact"/>
              <w:rPr>
                <w:rFonts w:hint="eastAsia" w:ascii="宋体" w:hAnsi="宋体" w:cs="宋体"/>
                <w:color w:val="auto"/>
                <w:sz w:val="24"/>
                <w:highlight w:val="none"/>
              </w:rPr>
            </w:pPr>
          </w:p>
        </w:tc>
      </w:tr>
    </w:tbl>
    <w:p w14:paraId="7A63ABE2">
      <w:pPr>
        <w:spacing w:after="156" w:line="560" w:lineRule="exact"/>
        <w:ind w:firstLine="480"/>
        <w:rPr>
          <w:rFonts w:hint="eastAsia" w:ascii="宋体" w:hAnsi="宋体" w:cs="宋体"/>
          <w:color w:val="auto"/>
          <w:highlight w:val="none"/>
        </w:rPr>
      </w:pPr>
    </w:p>
    <w:sectPr>
      <w:headerReference r:id="rId19" w:type="default"/>
      <w:footerReference r:id="rId20" w:type="default"/>
      <w:pgSz w:w="11911" w:h="16840"/>
      <w:pgMar w:top="1899" w:right="1332" w:bottom="1519" w:left="1123" w:header="850" w:footer="1247" w:gutter="0"/>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8ECB">
    <w:pPr>
      <w:pStyle w:val="8"/>
      <w:spacing w:line="14" w:lineRule="auto"/>
      <w:rPr>
        <w:sz w:val="20"/>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15431">
                          <w:pPr>
                            <w:pStyle w:val="1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50815431">
                    <w:pPr>
                      <w:pStyle w:val="1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4681220</wp:posOffset>
              </wp:positionH>
              <wp:positionV relativeFrom="page">
                <wp:posOffset>9909175</wp:posOffset>
              </wp:positionV>
              <wp:extent cx="94107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41070" cy="139700"/>
                      </a:xfrm>
                      <a:prstGeom prst="rect">
                        <a:avLst/>
                      </a:prstGeom>
                      <a:noFill/>
                      <a:ln>
                        <a:noFill/>
                      </a:ln>
                      <a:effectLst/>
                    </wps:spPr>
                    <wps:txbx>
                      <w:txbxContent>
                        <w:p w14:paraId="76DFF420">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368.6pt;margin-top:780.25pt;height:11pt;width:74.1pt;mso-position-horizontal-relative:page;mso-position-vertical-relative:page;z-index:-251656192;mso-width-relative:page;mso-height-relative:page;" filled="f" stroked="f" coordsize="21600,21600" o:gfxdata="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3chtvbAAAADQEAAA8AAAAAAAAAAQAgAAAAIgAAAGRycy9kb3ducmV2&#10;LnhtbFBLAQIUABQAAAAIAIdO4kB7ieLEwAEAAIEDAAAOAAAAAAAAAAEAIAAAACoBAABkcnMvZTJv&#10;RG9jLnhtbFBLBQYAAAAABgAGAFkBAABcBQAAAAA=&#10;">
              <v:fill on="f" focussize="0,0"/>
              <v:stroke on="f"/>
              <v:imagedata o:title=""/>
              <o:lock v:ext="edit" aspectratio="f"/>
              <v:textbox inset="0mm,0mm,0mm,0mm">
                <w:txbxContent>
                  <w:p w14:paraId="76DFF420">
                    <w:pPr>
                      <w:spacing w:before="0" w:line="220" w:lineRule="exact"/>
                      <w:ind w:left="20" w:right="0" w:firstLine="0"/>
                      <w:jc w:val="left"/>
                      <w:rPr>
                        <w:rFonts w:hint="eastAsia" w:ascii="宋体" w:eastAsia="宋体"/>
                        <w:sz w:val="18"/>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2052320</wp:posOffset>
              </wp:positionH>
              <wp:positionV relativeFrom="page">
                <wp:posOffset>9918700</wp:posOffset>
              </wp:positionV>
              <wp:extent cx="208280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082800" cy="139700"/>
                      </a:xfrm>
                      <a:prstGeom prst="rect">
                        <a:avLst/>
                      </a:prstGeom>
                      <a:noFill/>
                      <a:ln>
                        <a:noFill/>
                      </a:ln>
                      <a:effectLst/>
                    </wps:spPr>
                    <wps:txbx>
                      <w:txbxContent>
                        <w:p w14:paraId="13119E1B">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161.6pt;margin-top:781pt;height:11pt;width:164pt;mso-position-horizontal-relative:page;mso-position-vertical-relative:page;z-index:-251657216;mso-width-relative:page;mso-height-relative:page;" filled="f" stroked="f" coordsize="21600,21600" o:gfxdata="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bEIOjaAAAADQEAAA8AAAAAAAAAAQAgAAAAIgAAAGRycy9kb3ducmV2Lnht&#10;bFBLAQIUABQAAAAIAIdO4kBn54zRvgEAAIIDAAAOAAAAAAAAAAEAIAAAACkBAABkcnMvZTJvRG9j&#10;LnhtbFBLBQYAAAAABgAGAFkBAABZBQAAAAA=&#10;">
              <v:fill on="f" focussize="0,0"/>
              <v:stroke on="f"/>
              <v:imagedata o:title=""/>
              <o:lock v:ext="edit" aspectratio="f"/>
              <v:textbox inset="0mm,0mm,0mm,0mm">
                <w:txbxContent>
                  <w:p w14:paraId="13119E1B">
                    <w:pPr>
                      <w:spacing w:before="0" w:line="220" w:lineRule="exact"/>
                      <w:ind w:left="20" w:right="0" w:firstLine="0"/>
                      <w:jc w:val="left"/>
                      <w:rPr>
                        <w:rFonts w:hint="eastAsia" w:ascii="宋体"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CF91">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55B346C2">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I8vf684BAACXAwAADgAAAAAAAAABACAAAAAgAQAAZHJz&#10;L2Uyb0RvYy54bWxQSwUGAAAAAAYABgBZAQAAYAUAAAAA&#10;">
              <v:fill on="f" focussize="0,0"/>
              <v:stroke on="f"/>
              <v:imagedata o:title=""/>
              <o:lock v:ext="edit" aspectratio="f"/>
              <v:textbox inset="0mm,0mm,0mm,0mm" style="mso-fit-shape-to-text:t;">
                <w:txbxContent>
                  <w:p w14:paraId="55B346C2">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14:paraId="6A2C282F">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DCEA">
    <w:pPr>
      <w:pStyle w:val="12"/>
      <w:framePr w:wrap="around" w:vAnchor="text" w:hAnchor="margin" w:xAlign="center" w:y="1"/>
      <w:rPr>
        <w:rStyle w:val="22"/>
      </w:rPr>
    </w:pPr>
    <w:r>
      <w:fldChar w:fldCharType="begin"/>
    </w:r>
    <w:r>
      <w:rPr>
        <w:rStyle w:val="22"/>
      </w:rPr>
      <w:instrText xml:space="preserve">PAGE  </w:instrText>
    </w:r>
    <w:r>
      <w:fldChar w:fldCharType="end"/>
    </w:r>
  </w:p>
  <w:p w14:paraId="24A808E7">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E609">
    <w:pPr>
      <w:pStyle w:val="12"/>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28B148">
                          <w:pPr>
                            <w:pStyle w:val="1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3328B148">
                    <w:pPr>
                      <w:pStyle w:val="1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F7149">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88E081">
                          <w:pPr>
                            <w:pStyle w:val="1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0D88E081">
                    <w:pPr>
                      <w:pStyle w:val="1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334E">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53C8E182">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zthA6s4BAACXAwAADgAAAAAAAAABACAAAAAgAQAAZHJz&#10;L2Uyb0RvYy54bWxQSwUGAAAAAAYABgBZAQAAYAUAAAAA&#10;">
              <v:fill on="f" focussize="0,0"/>
              <v:stroke on="f"/>
              <v:imagedata o:title=""/>
              <o:lock v:ext="edit" aspectratio="f"/>
              <v:textbox inset="0mm,0mm,0mm,0mm" style="mso-fit-shape-to-text:t;">
                <w:txbxContent>
                  <w:p w14:paraId="53C8E182">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p w14:paraId="07C1909E">
    <w:pPr>
      <w:pStyle w:val="1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5709">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A735">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B62B">
    <w:pPr>
      <w:pStyle w:val="1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3D97FDE4">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DC9QkEzQEAAJcDAAAOAAAAAAAAAAEAIAAAACABAABkcnMv&#10;ZTJvRG9jLnhtbFBLBQYAAAAABgAGAFkBAABfBQAAAAA=&#10;">
              <v:fill on="f" focussize="0,0"/>
              <v:stroke on="f"/>
              <v:imagedata o:title=""/>
              <o:lock v:ext="edit" aspectratio="f"/>
              <v:textbox inset="0mm,0mm,0mm,0mm" style="mso-fit-shape-to-text:t;">
                <w:txbxContent>
                  <w:p w14:paraId="3D97FDE4">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p w14:paraId="5D3F9C7D">
    <w:pPr>
      <w:pStyle w:val="12"/>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2DD79">
    <w:pPr>
      <w:pStyle w:val="13"/>
      <w:pBdr>
        <w:bottom w:val="none" w:color="auto" w:sz="0" w:space="1"/>
      </w:pBdr>
      <w:jc w:val="both"/>
      <w:rPr>
        <w:rFonts w:hint="eastAsia"/>
        <w:lang w:val="en-US" w:eastAsia="zh-CN"/>
      </w:rPr>
    </w:pPr>
    <w:r>
      <w:rPr>
        <w:rFonts w:hint="eastAsia"/>
        <w:lang w:val="en-US" w:eastAsia="zh-CN"/>
      </w:rPr>
      <w:t xml:space="preserve">           </w:t>
    </w:r>
  </w:p>
  <w:p w14:paraId="1EF4236F">
    <w:pPr>
      <w:pStyle w:val="13"/>
      <w:pBdr>
        <w:bottom w:val="none" w:color="auto" w:sz="0" w:space="1"/>
      </w:pBdr>
      <w:jc w:val="both"/>
      <w:rPr>
        <w:rFonts w:hint="eastAsia"/>
        <w:lang w:val="en-US" w:eastAsia="zh-CN"/>
      </w:rPr>
    </w:pPr>
  </w:p>
  <w:p w14:paraId="79E94138">
    <w:pPr>
      <w:pStyle w:val="13"/>
      <w:pBdr>
        <w:bottom w:val="none" w:color="auto" w:sz="0" w:space="1"/>
      </w:pBdr>
      <w:rPr>
        <w:lang w:val="en-US" w:eastAsia="zh-CN"/>
      </w:rPr>
    </w:pPr>
    <w:r>
      <w:rPr>
        <w:rFonts w:hint="eastAsia"/>
        <w:lang w:val="en-US" w:eastAsia="zh-CN"/>
      </w:rPr>
      <w:t xml:space="preserve">      </w:t>
    </w:r>
  </w:p>
  <w:p w14:paraId="7F32F88D">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85C9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3357">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0DE3">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1EC3">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A072">
    <w:pPr>
      <w:pStyle w:val="13"/>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1925">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83AD">
    <w:pPr>
      <w:pStyle w:val="1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4700">
    <w:pPr>
      <w:pStyle w:val="1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F8784"/>
    <w:multiLevelType w:val="singleLevel"/>
    <w:tmpl w:val="BF6F8784"/>
    <w:lvl w:ilvl="0" w:tentative="0">
      <w:start w:val="1"/>
      <w:numFmt w:val="decimal"/>
      <w:suff w:val="nothing"/>
      <w:lvlText w:val="（%1）"/>
      <w:lvlJc w:val="left"/>
      <w:pPr>
        <w:ind w:left="600" w:leftChars="0" w:firstLine="0" w:firstLineChars="0"/>
      </w:pPr>
    </w:lvl>
  </w:abstractNum>
  <w:abstractNum w:abstractNumId="1">
    <w:nsid w:val="C35A32CA"/>
    <w:multiLevelType w:val="singleLevel"/>
    <w:tmpl w:val="C35A32CA"/>
    <w:lvl w:ilvl="0" w:tentative="0">
      <w:start w:val="2"/>
      <w:numFmt w:val="decimal"/>
      <w:suff w:val="nothing"/>
      <w:lvlText w:val="%1、"/>
      <w:lvlJc w:val="left"/>
    </w:lvl>
  </w:abstractNum>
  <w:abstractNum w:abstractNumId="2">
    <w:nsid w:val="C5D19322"/>
    <w:multiLevelType w:val="singleLevel"/>
    <w:tmpl w:val="C5D19322"/>
    <w:lvl w:ilvl="0" w:tentative="0">
      <w:start w:val="1"/>
      <w:numFmt w:val="decimal"/>
      <w:suff w:val="nothing"/>
      <w:lvlText w:val="（%1）"/>
      <w:lvlJc w:val="left"/>
      <w:pPr>
        <w:ind w:left="-60"/>
      </w:pPr>
    </w:lvl>
  </w:abstractNum>
  <w:abstractNum w:abstractNumId="3">
    <w:nsid w:val="C92EC32B"/>
    <w:multiLevelType w:val="singleLevel"/>
    <w:tmpl w:val="C92EC32B"/>
    <w:lvl w:ilvl="0" w:tentative="0">
      <w:start w:val="7"/>
      <w:numFmt w:val="chineseCounting"/>
      <w:suff w:val="nothing"/>
      <w:lvlText w:val="%1、"/>
      <w:lvlJc w:val="left"/>
      <w:rPr>
        <w:rFonts w:hint="eastAsia"/>
      </w:rPr>
    </w:lvl>
  </w:abstractNum>
  <w:abstractNum w:abstractNumId="4">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E59F8A08"/>
    <w:multiLevelType w:val="singleLevel"/>
    <w:tmpl w:val="E59F8A08"/>
    <w:lvl w:ilvl="0" w:tentative="0">
      <w:start w:val="2"/>
      <w:numFmt w:val="decimal"/>
      <w:lvlText w:val="%1."/>
      <w:lvlJc w:val="left"/>
      <w:pPr>
        <w:tabs>
          <w:tab w:val="left" w:pos="312"/>
        </w:tabs>
      </w:pPr>
    </w:lvl>
  </w:abstractNum>
  <w:abstractNum w:abstractNumId="6">
    <w:nsid w:val="EE76CED6"/>
    <w:multiLevelType w:val="singleLevel"/>
    <w:tmpl w:val="EE76CED6"/>
    <w:lvl w:ilvl="0" w:tentative="0">
      <w:start w:val="6"/>
      <w:numFmt w:val="decimal"/>
      <w:suff w:val="nothing"/>
      <w:lvlText w:val="%1、"/>
      <w:lvlJc w:val="left"/>
      <w:pPr>
        <w:ind w:left="66"/>
      </w:pPr>
    </w:lvl>
  </w:abstractNum>
  <w:abstractNum w:abstractNumId="7">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3FE8B7F6"/>
    <w:multiLevelType w:val="singleLevel"/>
    <w:tmpl w:val="3FE8B7F6"/>
    <w:lvl w:ilvl="0" w:tentative="0">
      <w:start w:val="3"/>
      <w:numFmt w:val="decimal"/>
      <w:lvlText w:val="%1."/>
      <w:lvlJc w:val="left"/>
      <w:pPr>
        <w:tabs>
          <w:tab w:val="left" w:pos="312"/>
        </w:tabs>
      </w:pPr>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1">
    <w:nsid w:val="7CE6472E"/>
    <w:multiLevelType w:val="singleLevel"/>
    <w:tmpl w:val="7CE6472E"/>
    <w:lvl w:ilvl="0" w:tentative="0">
      <w:start w:val="2"/>
      <w:numFmt w:val="chineseCounting"/>
      <w:suff w:val="space"/>
      <w:lvlText w:val="第%1部分"/>
      <w:lvlJc w:val="left"/>
      <w:rPr>
        <w:rFonts w:hint="eastAsia"/>
      </w:rPr>
    </w:lvl>
  </w:abstractNum>
  <w:num w:numId="1">
    <w:abstractNumId w:val="8"/>
  </w:num>
  <w:num w:numId="2">
    <w:abstractNumId w:val="10"/>
  </w:num>
  <w:num w:numId="3">
    <w:abstractNumId w:val="4"/>
  </w:num>
  <w:num w:numId="4">
    <w:abstractNumId w:val="7"/>
  </w:num>
  <w:num w:numId="5">
    <w:abstractNumId w:val="0"/>
  </w:num>
  <w:num w:numId="6">
    <w:abstractNumId w:val="6"/>
  </w:num>
  <w:num w:numId="7">
    <w:abstractNumId w:val="11"/>
  </w:num>
  <w:num w:numId="8">
    <w:abstractNumId w:val="1"/>
  </w:num>
  <w:num w:numId="9">
    <w:abstractNumId w:val="5"/>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ZWVlM2IzZmNlNWNmMjg4NWZlZTdkYjM4OTc1ODQifQ=="/>
  </w:docVars>
  <w:rsids>
    <w:rsidRoot w:val="5EB9590A"/>
    <w:rsid w:val="00863B59"/>
    <w:rsid w:val="00B95CDD"/>
    <w:rsid w:val="011B5B35"/>
    <w:rsid w:val="015155C3"/>
    <w:rsid w:val="01C901A1"/>
    <w:rsid w:val="024C492F"/>
    <w:rsid w:val="029167E5"/>
    <w:rsid w:val="03F22A0B"/>
    <w:rsid w:val="03F31506"/>
    <w:rsid w:val="04051239"/>
    <w:rsid w:val="040556DD"/>
    <w:rsid w:val="043F474B"/>
    <w:rsid w:val="04FF3EDA"/>
    <w:rsid w:val="050E13DB"/>
    <w:rsid w:val="05235E1B"/>
    <w:rsid w:val="052C1F57"/>
    <w:rsid w:val="054C2C19"/>
    <w:rsid w:val="057B7A05"/>
    <w:rsid w:val="057C19CF"/>
    <w:rsid w:val="062067FE"/>
    <w:rsid w:val="06581AF4"/>
    <w:rsid w:val="07155C37"/>
    <w:rsid w:val="072639A0"/>
    <w:rsid w:val="07F13FAE"/>
    <w:rsid w:val="08167EB9"/>
    <w:rsid w:val="0824508E"/>
    <w:rsid w:val="082A74C0"/>
    <w:rsid w:val="086329D2"/>
    <w:rsid w:val="087E4839"/>
    <w:rsid w:val="08955281"/>
    <w:rsid w:val="08CB0CA3"/>
    <w:rsid w:val="097561E4"/>
    <w:rsid w:val="09C120A6"/>
    <w:rsid w:val="09D1543B"/>
    <w:rsid w:val="0AEC6CAF"/>
    <w:rsid w:val="0B386398"/>
    <w:rsid w:val="0B7A2EEA"/>
    <w:rsid w:val="0C3B6140"/>
    <w:rsid w:val="0C62191E"/>
    <w:rsid w:val="0CAA67E5"/>
    <w:rsid w:val="0D0961B9"/>
    <w:rsid w:val="0D305579"/>
    <w:rsid w:val="0E2844A2"/>
    <w:rsid w:val="0E576B35"/>
    <w:rsid w:val="0E9E26E2"/>
    <w:rsid w:val="0F1F7584"/>
    <w:rsid w:val="0F5F54BD"/>
    <w:rsid w:val="0FD63DB8"/>
    <w:rsid w:val="0FD77F2D"/>
    <w:rsid w:val="104B26C9"/>
    <w:rsid w:val="105552F6"/>
    <w:rsid w:val="1079761D"/>
    <w:rsid w:val="1084389C"/>
    <w:rsid w:val="10DC1574"/>
    <w:rsid w:val="10E2302E"/>
    <w:rsid w:val="11074842"/>
    <w:rsid w:val="11875983"/>
    <w:rsid w:val="118934A9"/>
    <w:rsid w:val="11A622AD"/>
    <w:rsid w:val="11EC57E6"/>
    <w:rsid w:val="12A762DD"/>
    <w:rsid w:val="130D3C66"/>
    <w:rsid w:val="134A310C"/>
    <w:rsid w:val="140D6614"/>
    <w:rsid w:val="141D69D6"/>
    <w:rsid w:val="145770DD"/>
    <w:rsid w:val="148844DF"/>
    <w:rsid w:val="14FC3F92"/>
    <w:rsid w:val="154047C7"/>
    <w:rsid w:val="15A9411A"/>
    <w:rsid w:val="15C727F2"/>
    <w:rsid w:val="16846935"/>
    <w:rsid w:val="168D57EA"/>
    <w:rsid w:val="16B965DF"/>
    <w:rsid w:val="16D01B7A"/>
    <w:rsid w:val="18221F62"/>
    <w:rsid w:val="187F5606"/>
    <w:rsid w:val="18866995"/>
    <w:rsid w:val="18C474BD"/>
    <w:rsid w:val="18DD40DB"/>
    <w:rsid w:val="19232CE9"/>
    <w:rsid w:val="19A846E9"/>
    <w:rsid w:val="19EA6AAF"/>
    <w:rsid w:val="1A197394"/>
    <w:rsid w:val="1AB8095B"/>
    <w:rsid w:val="1AEF6A73"/>
    <w:rsid w:val="1B193AF0"/>
    <w:rsid w:val="1B7B0307"/>
    <w:rsid w:val="1B8F790E"/>
    <w:rsid w:val="1B9B4505"/>
    <w:rsid w:val="1B9C027D"/>
    <w:rsid w:val="1BC752FA"/>
    <w:rsid w:val="1BE22134"/>
    <w:rsid w:val="1C420E24"/>
    <w:rsid w:val="1D0205B4"/>
    <w:rsid w:val="1D253933"/>
    <w:rsid w:val="1D7414B2"/>
    <w:rsid w:val="1DBE272D"/>
    <w:rsid w:val="1DCF66E8"/>
    <w:rsid w:val="1E74728F"/>
    <w:rsid w:val="1E960FB4"/>
    <w:rsid w:val="1F402E3A"/>
    <w:rsid w:val="1F8654CC"/>
    <w:rsid w:val="20191E9C"/>
    <w:rsid w:val="20482782"/>
    <w:rsid w:val="209D487B"/>
    <w:rsid w:val="211865F8"/>
    <w:rsid w:val="2164183D"/>
    <w:rsid w:val="21845A3B"/>
    <w:rsid w:val="218E0668"/>
    <w:rsid w:val="21D00C81"/>
    <w:rsid w:val="21E85FCA"/>
    <w:rsid w:val="22097CEF"/>
    <w:rsid w:val="23241284"/>
    <w:rsid w:val="23294AEC"/>
    <w:rsid w:val="23D22A8E"/>
    <w:rsid w:val="23ED3D6C"/>
    <w:rsid w:val="243B4AD7"/>
    <w:rsid w:val="24A3524B"/>
    <w:rsid w:val="24AD7057"/>
    <w:rsid w:val="24D34D10"/>
    <w:rsid w:val="24FD1D8D"/>
    <w:rsid w:val="25072C0B"/>
    <w:rsid w:val="251669BE"/>
    <w:rsid w:val="251D5F8B"/>
    <w:rsid w:val="25B52667"/>
    <w:rsid w:val="263E08AF"/>
    <w:rsid w:val="26B02E2F"/>
    <w:rsid w:val="274A5031"/>
    <w:rsid w:val="276566DF"/>
    <w:rsid w:val="27CB7F20"/>
    <w:rsid w:val="28724840"/>
    <w:rsid w:val="2892395D"/>
    <w:rsid w:val="289742A6"/>
    <w:rsid w:val="28AF15F0"/>
    <w:rsid w:val="28D01566"/>
    <w:rsid w:val="28D21782"/>
    <w:rsid w:val="28D56B7C"/>
    <w:rsid w:val="28E05C4D"/>
    <w:rsid w:val="28E84B02"/>
    <w:rsid w:val="28F65471"/>
    <w:rsid w:val="290D4568"/>
    <w:rsid w:val="291F125C"/>
    <w:rsid w:val="29422464"/>
    <w:rsid w:val="29B03871"/>
    <w:rsid w:val="2A4777F2"/>
    <w:rsid w:val="2AF73230"/>
    <w:rsid w:val="2B02634F"/>
    <w:rsid w:val="2B406E77"/>
    <w:rsid w:val="2BB1567F"/>
    <w:rsid w:val="2BC52ED8"/>
    <w:rsid w:val="2BCE6231"/>
    <w:rsid w:val="2C117E34"/>
    <w:rsid w:val="2C354361"/>
    <w:rsid w:val="2C4E6B6C"/>
    <w:rsid w:val="2C557A73"/>
    <w:rsid w:val="2C610E53"/>
    <w:rsid w:val="2CB95DD2"/>
    <w:rsid w:val="2CEA52EC"/>
    <w:rsid w:val="2D241E80"/>
    <w:rsid w:val="2D3015C3"/>
    <w:rsid w:val="2D763933"/>
    <w:rsid w:val="2E021830"/>
    <w:rsid w:val="2E782484"/>
    <w:rsid w:val="2E89643F"/>
    <w:rsid w:val="2E9023ED"/>
    <w:rsid w:val="2FCA31B3"/>
    <w:rsid w:val="303B33AC"/>
    <w:rsid w:val="3059137B"/>
    <w:rsid w:val="305A62E5"/>
    <w:rsid w:val="307A0735"/>
    <w:rsid w:val="30A12166"/>
    <w:rsid w:val="30B71CF5"/>
    <w:rsid w:val="30DC67CB"/>
    <w:rsid w:val="31E247E4"/>
    <w:rsid w:val="31E56082"/>
    <w:rsid w:val="323F1C36"/>
    <w:rsid w:val="325D20BC"/>
    <w:rsid w:val="327318E0"/>
    <w:rsid w:val="32D274EE"/>
    <w:rsid w:val="32F83B93"/>
    <w:rsid w:val="33030EB6"/>
    <w:rsid w:val="332439EE"/>
    <w:rsid w:val="33260700"/>
    <w:rsid w:val="333559FB"/>
    <w:rsid w:val="333A41AC"/>
    <w:rsid w:val="340A1DD0"/>
    <w:rsid w:val="34272982"/>
    <w:rsid w:val="348558FB"/>
    <w:rsid w:val="34DA79F4"/>
    <w:rsid w:val="35243365"/>
    <w:rsid w:val="35887450"/>
    <w:rsid w:val="35D97CAC"/>
    <w:rsid w:val="36191F33"/>
    <w:rsid w:val="36AA789A"/>
    <w:rsid w:val="3701395E"/>
    <w:rsid w:val="37752900"/>
    <w:rsid w:val="378D6FA0"/>
    <w:rsid w:val="37922808"/>
    <w:rsid w:val="37F54B45"/>
    <w:rsid w:val="382B0567"/>
    <w:rsid w:val="38795776"/>
    <w:rsid w:val="388D2FD0"/>
    <w:rsid w:val="3905525C"/>
    <w:rsid w:val="390E2362"/>
    <w:rsid w:val="395A7356"/>
    <w:rsid w:val="3A1E65D5"/>
    <w:rsid w:val="3A4D6EBA"/>
    <w:rsid w:val="3A8D5509"/>
    <w:rsid w:val="3AC708A8"/>
    <w:rsid w:val="3AC7206B"/>
    <w:rsid w:val="3AF45588"/>
    <w:rsid w:val="3B077069"/>
    <w:rsid w:val="3B0C4680"/>
    <w:rsid w:val="3BE21884"/>
    <w:rsid w:val="3C2E6878"/>
    <w:rsid w:val="3C3A346E"/>
    <w:rsid w:val="3C3E2F5F"/>
    <w:rsid w:val="3C9A4EFD"/>
    <w:rsid w:val="3CFB2BFE"/>
    <w:rsid w:val="3D830958"/>
    <w:rsid w:val="3DA23079"/>
    <w:rsid w:val="3E6B5B61"/>
    <w:rsid w:val="3E79027E"/>
    <w:rsid w:val="3EBB0EFE"/>
    <w:rsid w:val="3EC82985"/>
    <w:rsid w:val="3EF004E2"/>
    <w:rsid w:val="3F0264C5"/>
    <w:rsid w:val="3F3728E6"/>
    <w:rsid w:val="3F7647BE"/>
    <w:rsid w:val="3FC1012F"/>
    <w:rsid w:val="3FD76CD2"/>
    <w:rsid w:val="3FEF631E"/>
    <w:rsid w:val="403A57EB"/>
    <w:rsid w:val="40714F85"/>
    <w:rsid w:val="40D635C1"/>
    <w:rsid w:val="40DE086C"/>
    <w:rsid w:val="40F938F8"/>
    <w:rsid w:val="413C2182"/>
    <w:rsid w:val="41405083"/>
    <w:rsid w:val="427D541F"/>
    <w:rsid w:val="428B0580"/>
    <w:rsid w:val="42C83582"/>
    <w:rsid w:val="42D440AD"/>
    <w:rsid w:val="430F7403"/>
    <w:rsid w:val="43122A4F"/>
    <w:rsid w:val="43970F02"/>
    <w:rsid w:val="43DE6DD5"/>
    <w:rsid w:val="43E9058E"/>
    <w:rsid w:val="443C4228"/>
    <w:rsid w:val="447A6AFE"/>
    <w:rsid w:val="44D83825"/>
    <w:rsid w:val="451A3E3D"/>
    <w:rsid w:val="45264EB2"/>
    <w:rsid w:val="45907E58"/>
    <w:rsid w:val="46162856"/>
    <w:rsid w:val="464F5D68"/>
    <w:rsid w:val="46607F75"/>
    <w:rsid w:val="466B3AEF"/>
    <w:rsid w:val="468C2B19"/>
    <w:rsid w:val="46EB5A91"/>
    <w:rsid w:val="47266AC9"/>
    <w:rsid w:val="4740778C"/>
    <w:rsid w:val="480C3F11"/>
    <w:rsid w:val="480F3A01"/>
    <w:rsid w:val="48403A3E"/>
    <w:rsid w:val="484A2C8B"/>
    <w:rsid w:val="48C06AA9"/>
    <w:rsid w:val="48C91E02"/>
    <w:rsid w:val="48DB38E3"/>
    <w:rsid w:val="48E704DA"/>
    <w:rsid w:val="490270C2"/>
    <w:rsid w:val="49137521"/>
    <w:rsid w:val="493F0316"/>
    <w:rsid w:val="49777AB0"/>
    <w:rsid w:val="49B241EB"/>
    <w:rsid w:val="49BE56DF"/>
    <w:rsid w:val="49EF3AEA"/>
    <w:rsid w:val="4A0D3F70"/>
    <w:rsid w:val="4A2D63C1"/>
    <w:rsid w:val="4A802994"/>
    <w:rsid w:val="4ACA3C0F"/>
    <w:rsid w:val="4ADF76BB"/>
    <w:rsid w:val="4AE03433"/>
    <w:rsid w:val="4B112C6E"/>
    <w:rsid w:val="4B9451C8"/>
    <w:rsid w:val="4BFC37BB"/>
    <w:rsid w:val="4C13285A"/>
    <w:rsid w:val="4C6F2CC0"/>
    <w:rsid w:val="4C957630"/>
    <w:rsid w:val="4DF01BDF"/>
    <w:rsid w:val="4E481A1B"/>
    <w:rsid w:val="4E4F2DA9"/>
    <w:rsid w:val="4E5C1022"/>
    <w:rsid w:val="4E685C19"/>
    <w:rsid w:val="4E695FA3"/>
    <w:rsid w:val="4E816CDB"/>
    <w:rsid w:val="4E854A1D"/>
    <w:rsid w:val="4EC4477A"/>
    <w:rsid w:val="4F135B85"/>
    <w:rsid w:val="50521F46"/>
    <w:rsid w:val="50C555A5"/>
    <w:rsid w:val="50DB6B76"/>
    <w:rsid w:val="518E1E3B"/>
    <w:rsid w:val="51962A9D"/>
    <w:rsid w:val="51C8534D"/>
    <w:rsid w:val="52127A01"/>
    <w:rsid w:val="52181704"/>
    <w:rsid w:val="52306A4E"/>
    <w:rsid w:val="5237602E"/>
    <w:rsid w:val="5244074B"/>
    <w:rsid w:val="528A0854"/>
    <w:rsid w:val="52B07B8F"/>
    <w:rsid w:val="52E07AFB"/>
    <w:rsid w:val="532A7941"/>
    <w:rsid w:val="53476745"/>
    <w:rsid w:val="535A6478"/>
    <w:rsid w:val="53695FA4"/>
    <w:rsid w:val="53733096"/>
    <w:rsid w:val="537E1A3B"/>
    <w:rsid w:val="5398661A"/>
    <w:rsid w:val="53B92A73"/>
    <w:rsid w:val="54557381"/>
    <w:rsid w:val="547E6196"/>
    <w:rsid w:val="549E05E7"/>
    <w:rsid w:val="54D73AF9"/>
    <w:rsid w:val="54DA7145"/>
    <w:rsid w:val="550C37A2"/>
    <w:rsid w:val="551B5793"/>
    <w:rsid w:val="55313209"/>
    <w:rsid w:val="554D5B69"/>
    <w:rsid w:val="554F7B33"/>
    <w:rsid w:val="55503D0D"/>
    <w:rsid w:val="555056A7"/>
    <w:rsid w:val="55AC288F"/>
    <w:rsid w:val="55E72F2E"/>
    <w:rsid w:val="55F67FAE"/>
    <w:rsid w:val="564B20A8"/>
    <w:rsid w:val="564C5E20"/>
    <w:rsid w:val="56E85B49"/>
    <w:rsid w:val="570B7A8A"/>
    <w:rsid w:val="572F3778"/>
    <w:rsid w:val="5765719A"/>
    <w:rsid w:val="577C44E3"/>
    <w:rsid w:val="57A04676"/>
    <w:rsid w:val="57E04A72"/>
    <w:rsid w:val="57F329F7"/>
    <w:rsid w:val="580C5867"/>
    <w:rsid w:val="58123A8F"/>
    <w:rsid w:val="582E3A30"/>
    <w:rsid w:val="583F5C3D"/>
    <w:rsid w:val="58417C07"/>
    <w:rsid w:val="585175C5"/>
    <w:rsid w:val="588D4BFA"/>
    <w:rsid w:val="58D740C7"/>
    <w:rsid w:val="590133D1"/>
    <w:rsid w:val="590F577F"/>
    <w:rsid w:val="59103135"/>
    <w:rsid w:val="5939268C"/>
    <w:rsid w:val="594B23BF"/>
    <w:rsid w:val="59802754"/>
    <w:rsid w:val="59AC7302"/>
    <w:rsid w:val="59D7177C"/>
    <w:rsid w:val="59FB5B93"/>
    <w:rsid w:val="5A0255FA"/>
    <w:rsid w:val="5A61633E"/>
    <w:rsid w:val="5A6E0A5B"/>
    <w:rsid w:val="5AE40D1D"/>
    <w:rsid w:val="5B01542B"/>
    <w:rsid w:val="5B2655C1"/>
    <w:rsid w:val="5B9938B6"/>
    <w:rsid w:val="5BC546AB"/>
    <w:rsid w:val="5BEC7E8A"/>
    <w:rsid w:val="5C0E6052"/>
    <w:rsid w:val="5C814A76"/>
    <w:rsid w:val="5CAE4BF6"/>
    <w:rsid w:val="5CCC1A69"/>
    <w:rsid w:val="5D7A56E1"/>
    <w:rsid w:val="5D824D9D"/>
    <w:rsid w:val="5DE27796"/>
    <w:rsid w:val="5E167440"/>
    <w:rsid w:val="5E2C0A11"/>
    <w:rsid w:val="5EB9590A"/>
    <w:rsid w:val="5F3F4774"/>
    <w:rsid w:val="5F9745B0"/>
    <w:rsid w:val="5FBF7663"/>
    <w:rsid w:val="600B4656"/>
    <w:rsid w:val="60326087"/>
    <w:rsid w:val="604C7149"/>
    <w:rsid w:val="60F35816"/>
    <w:rsid w:val="61227EAA"/>
    <w:rsid w:val="6126799A"/>
    <w:rsid w:val="6128520B"/>
    <w:rsid w:val="618E63CA"/>
    <w:rsid w:val="61BF1B9C"/>
    <w:rsid w:val="61D76EE6"/>
    <w:rsid w:val="62D7433C"/>
    <w:rsid w:val="633B34A5"/>
    <w:rsid w:val="63715118"/>
    <w:rsid w:val="639130C5"/>
    <w:rsid w:val="63A70B3A"/>
    <w:rsid w:val="63DF2082"/>
    <w:rsid w:val="64322AF9"/>
    <w:rsid w:val="646B7DB9"/>
    <w:rsid w:val="649966D5"/>
    <w:rsid w:val="64DB6CED"/>
    <w:rsid w:val="65053D6A"/>
    <w:rsid w:val="650A75D2"/>
    <w:rsid w:val="65660CAD"/>
    <w:rsid w:val="65E63B9C"/>
    <w:rsid w:val="66287D10"/>
    <w:rsid w:val="66DC0AFB"/>
    <w:rsid w:val="66F127F8"/>
    <w:rsid w:val="670A38BA"/>
    <w:rsid w:val="671169F6"/>
    <w:rsid w:val="6714680B"/>
    <w:rsid w:val="67342BB4"/>
    <w:rsid w:val="67373466"/>
    <w:rsid w:val="6753700F"/>
    <w:rsid w:val="6759039D"/>
    <w:rsid w:val="676E3E49"/>
    <w:rsid w:val="67E1461B"/>
    <w:rsid w:val="680D18B3"/>
    <w:rsid w:val="68222940"/>
    <w:rsid w:val="6848698E"/>
    <w:rsid w:val="68541290"/>
    <w:rsid w:val="68C53F3C"/>
    <w:rsid w:val="68EC771B"/>
    <w:rsid w:val="68F77E6E"/>
    <w:rsid w:val="69603C65"/>
    <w:rsid w:val="696E6382"/>
    <w:rsid w:val="69972E14"/>
    <w:rsid w:val="69AF0748"/>
    <w:rsid w:val="69BB0E9B"/>
    <w:rsid w:val="69F108B1"/>
    <w:rsid w:val="6A2021EE"/>
    <w:rsid w:val="6A677BCE"/>
    <w:rsid w:val="6AB53B3C"/>
    <w:rsid w:val="6ABE0C43"/>
    <w:rsid w:val="6ACD532A"/>
    <w:rsid w:val="6B376C47"/>
    <w:rsid w:val="6BB97D35"/>
    <w:rsid w:val="6BCF6E80"/>
    <w:rsid w:val="6BD821D8"/>
    <w:rsid w:val="6BDA0B80"/>
    <w:rsid w:val="6BEC5C84"/>
    <w:rsid w:val="6C0F54CE"/>
    <w:rsid w:val="6C557385"/>
    <w:rsid w:val="6C586E75"/>
    <w:rsid w:val="6C8639E2"/>
    <w:rsid w:val="6C8B7100"/>
    <w:rsid w:val="6CBA7B30"/>
    <w:rsid w:val="6CDA788A"/>
    <w:rsid w:val="6CFC3CA5"/>
    <w:rsid w:val="6D372470"/>
    <w:rsid w:val="6D5D5560"/>
    <w:rsid w:val="6DB66549"/>
    <w:rsid w:val="6E227453"/>
    <w:rsid w:val="6E443B55"/>
    <w:rsid w:val="6E470F4F"/>
    <w:rsid w:val="6EF32E85"/>
    <w:rsid w:val="6F4A6F49"/>
    <w:rsid w:val="6F83245B"/>
    <w:rsid w:val="6F895E84"/>
    <w:rsid w:val="6FE0165C"/>
    <w:rsid w:val="70187047"/>
    <w:rsid w:val="70877D29"/>
    <w:rsid w:val="70C35D13"/>
    <w:rsid w:val="713C4FB8"/>
    <w:rsid w:val="713F0604"/>
    <w:rsid w:val="715045BF"/>
    <w:rsid w:val="717B5AE0"/>
    <w:rsid w:val="71D62D16"/>
    <w:rsid w:val="72501A09"/>
    <w:rsid w:val="72A050D2"/>
    <w:rsid w:val="72AD735C"/>
    <w:rsid w:val="72D34517"/>
    <w:rsid w:val="72E40A82"/>
    <w:rsid w:val="72F13B80"/>
    <w:rsid w:val="73263829"/>
    <w:rsid w:val="732950C8"/>
    <w:rsid w:val="73AF2A42"/>
    <w:rsid w:val="74393A30"/>
    <w:rsid w:val="74406B6D"/>
    <w:rsid w:val="744A79EB"/>
    <w:rsid w:val="74A40EAA"/>
    <w:rsid w:val="74C652C4"/>
    <w:rsid w:val="753366D1"/>
    <w:rsid w:val="75355FA6"/>
    <w:rsid w:val="7556504A"/>
    <w:rsid w:val="755C3532"/>
    <w:rsid w:val="756E14B8"/>
    <w:rsid w:val="75986535"/>
    <w:rsid w:val="75A1363B"/>
    <w:rsid w:val="75BC0475"/>
    <w:rsid w:val="75DA6B4D"/>
    <w:rsid w:val="75EB2B08"/>
    <w:rsid w:val="75FC4D15"/>
    <w:rsid w:val="760A5684"/>
    <w:rsid w:val="762A3631"/>
    <w:rsid w:val="765368CC"/>
    <w:rsid w:val="768F5B89"/>
    <w:rsid w:val="777A4144"/>
    <w:rsid w:val="77A25373"/>
    <w:rsid w:val="77B27D81"/>
    <w:rsid w:val="77D00208"/>
    <w:rsid w:val="77D73344"/>
    <w:rsid w:val="78C17EAD"/>
    <w:rsid w:val="797D43BF"/>
    <w:rsid w:val="7A53759E"/>
    <w:rsid w:val="7AA339B1"/>
    <w:rsid w:val="7AF41806"/>
    <w:rsid w:val="7B0448B9"/>
    <w:rsid w:val="7B187EFC"/>
    <w:rsid w:val="7B5B428C"/>
    <w:rsid w:val="7B890DF9"/>
    <w:rsid w:val="7B9A4DB4"/>
    <w:rsid w:val="7B9D2AF7"/>
    <w:rsid w:val="7BA75723"/>
    <w:rsid w:val="7BA774D1"/>
    <w:rsid w:val="7BB10350"/>
    <w:rsid w:val="7BBB4D2B"/>
    <w:rsid w:val="7BC2430B"/>
    <w:rsid w:val="7BE97AEA"/>
    <w:rsid w:val="7C3A0345"/>
    <w:rsid w:val="7CA26617"/>
    <w:rsid w:val="7CB41EA6"/>
    <w:rsid w:val="7CD2057E"/>
    <w:rsid w:val="7D6513F2"/>
    <w:rsid w:val="7D7020D1"/>
    <w:rsid w:val="7D8201F6"/>
    <w:rsid w:val="7D9121E7"/>
    <w:rsid w:val="7DCE6F97"/>
    <w:rsid w:val="7DE5079C"/>
    <w:rsid w:val="7E062BD5"/>
    <w:rsid w:val="7E411344"/>
    <w:rsid w:val="7E505BFE"/>
    <w:rsid w:val="7E7F0292"/>
    <w:rsid w:val="7EAE4208"/>
    <w:rsid w:val="7F264BB1"/>
    <w:rsid w:val="7F455247"/>
    <w:rsid w:val="7F6D27E0"/>
    <w:rsid w:val="7FA2692E"/>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qFormat/>
    <w:uiPriority w:val="1"/>
    <w:pPr>
      <w:ind w:left="156"/>
      <w:jc w:val="center"/>
      <w:outlineLvl w:val="3"/>
    </w:pPr>
    <w:rPr>
      <w:rFonts w:ascii="微软雅黑" w:hAnsi="微软雅黑" w:eastAsia="微软雅黑" w:cs="微软雅黑"/>
      <w:sz w:val="32"/>
      <w:szCs w:val="32"/>
      <w:lang w:val="zh-CN" w:eastAsia="zh-CN" w:bidi="zh-CN"/>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autoSpaceDE w:val="0"/>
      <w:autoSpaceDN w:val="0"/>
      <w:adjustRightInd w:val="0"/>
      <w:ind w:firstLine="420"/>
      <w:jc w:val="left"/>
    </w:pPr>
    <w:rPr>
      <w:rFonts w:ascii="宋体"/>
      <w:kern w:val="0"/>
      <w:sz w:val="24"/>
      <w:szCs w:val="20"/>
    </w:rPr>
  </w:style>
  <w:style w:type="paragraph" w:styleId="7">
    <w:name w:val="toa heading"/>
    <w:basedOn w:val="1"/>
    <w:next w:val="1"/>
    <w:autoRedefine/>
    <w:unhideWhenUsed/>
    <w:qFormat/>
    <w:uiPriority w:val="99"/>
    <w:pPr>
      <w:spacing w:before="120" w:beforeLines="0"/>
    </w:pPr>
    <w:rPr>
      <w:rFonts w:ascii="Cambria" w:hAnsi="Cambria" w:cs="Times New Roman"/>
      <w:sz w:val="24"/>
      <w:szCs w:val="24"/>
    </w:rPr>
  </w:style>
  <w:style w:type="paragraph" w:styleId="8">
    <w:name w:val="Body Text"/>
    <w:basedOn w:val="1"/>
    <w:next w:val="1"/>
    <w:autoRedefine/>
    <w:qFormat/>
    <w:uiPriority w:val="0"/>
    <w:pPr>
      <w:tabs>
        <w:tab w:val="left" w:pos="567"/>
      </w:tabs>
      <w:spacing w:before="120" w:line="22" w:lineRule="atLeast"/>
    </w:pPr>
    <w:rPr>
      <w:rFonts w:ascii="宋体" w:hAnsi="宋体"/>
      <w:sz w:val="24"/>
    </w:rPr>
  </w:style>
  <w:style w:type="paragraph" w:styleId="9">
    <w:name w:val="Body Text Indent"/>
    <w:basedOn w:val="1"/>
    <w:next w:val="6"/>
    <w:autoRedefine/>
    <w:qFormat/>
    <w:uiPriority w:val="0"/>
    <w:pPr>
      <w:spacing w:line="360" w:lineRule="auto"/>
      <w:ind w:firstLine="570"/>
    </w:pPr>
    <w:rPr>
      <w:sz w:val="24"/>
    </w:rPr>
  </w:style>
  <w:style w:type="paragraph" w:styleId="10">
    <w:name w:val="Plain Text"/>
    <w:basedOn w:val="1"/>
    <w:next w:val="11"/>
    <w:autoRedefine/>
    <w:qFormat/>
    <w:uiPriority w:val="0"/>
    <w:rPr>
      <w:rFonts w:ascii="宋体" w:hAnsi="Courier New"/>
      <w:szCs w:val="20"/>
    </w:rPr>
  </w:style>
  <w:style w:type="paragraph" w:styleId="11">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12">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footnote text"/>
    <w:basedOn w:val="1"/>
    <w:autoRedefine/>
    <w:qFormat/>
    <w:uiPriority w:val="0"/>
    <w:pPr>
      <w:snapToGrid w:val="0"/>
      <w:jc w:val="left"/>
    </w:pPr>
    <w:rPr>
      <w:sz w:val="18"/>
    </w:rPr>
  </w:style>
  <w:style w:type="paragraph" w:styleId="16">
    <w:name w:val="toc 2"/>
    <w:basedOn w:val="1"/>
    <w:next w:val="1"/>
    <w:autoRedefine/>
    <w:qFormat/>
    <w:uiPriority w:val="0"/>
    <w:pPr>
      <w:ind w:left="420" w:leftChars="200"/>
    </w:pPr>
  </w:style>
  <w:style w:type="paragraph" w:styleId="17">
    <w:name w:val="Normal (Web)"/>
    <w:basedOn w:val="1"/>
    <w:next w:val="18"/>
    <w:autoRedefine/>
    <w:qFormat/>
    <w:uiPriority w:val="0"/>
    <w:pPr>
      <w:spacing w:before="100" w:beforeAutospacing="1" w:after="100" w:afterAutospacing="1"/>
      <w:ind w:left="0" w:right="0"/>
      <w:jc w:val="left"/>
    </w:pPr>
    <w:rPr>
      <w:kern w:val="0"/>
      <w:sz w:val="24"/>
      <w:lang w:val="en-US" w:eastAsia="zh-CN" w:bidi="ar"/>
    </w:rPr>
  </w:style>
  <w:style w:type="paragraph" w:customStyle="1" w:styleId="18">
    <w:name w:val="目录 41"/>
    <w:next w:val="1"/>
    <w:autoRedefine/>
    <w:qFormat/>
    <w:uiPriority w:val="0"/>
    <w:pPr>
      <w:wordWrap w:val="0"/>
      <w:ind w:left="1275"/>
      <w:jc w:val="both"/>
    </w:pPr>
    <w:rPr>
      <w:rFonts w:ascii="Calibri" w:hAnsi="Calibri" w:eastAsia="宋体" w:cs="Times New Roman"/>
      <w:sz w:val="21"/>
      <w:lang w:val="en-US" w:eastAsia="zh-CN" w:bidi="ar-SA"/>
    </w:rPr>
  </w:style>
  <w:style w:type="paragraph" w:styleId="19">
    <w:name w:val="Body Text First Indent 2"/>
    <w:basedOn w:val="9"/>
    <w:next w:val="2"/>
    <w:autoRedefine/>
    <w:qFormat/>
    <w:uiPriority w:val="0"/>
    <w:pPr>
      <w:ind w:firstLine="420" w:firstLineChars="200"/>
    </w:pPr>
    <w:rPr>
      <w:rFonts w:ascii="Times New Roman" w:hAnsi="Times New Roman" w:eastAsia="宋体" w:cs="Times New Roman"/>
    </w:rPr>
  </w:style>
  <w:style w:type="character" w:styleId="22">
    <w:name w:val="page number"/>
    <w:basedOn w:val="21"/>
    <w:autoRedefine/>
    <w:qFormat/>
    <w:uiPriority w:val="0"/>
  </w:style>
  <w:style w:type="paragraph" w:customStyle="1" w:styleId="23">
    <w:name w:val="Table Paragraph"/>
    <w:basedOn w:val="1"/>
    <w:autoRedefine/>
    <w:qFormat/>
    <w:uiPriority w:val="1"/>
    <w:rPr>
      <w:rFonts w:ascii="宋体" w:hAnsi="宋体" w:cs="宋体"/>
      <w:lang w:val="zh-CN" w:bidi="zh-CN"/>
    </w:rPr>
  </w:style>
  <w:style w:type="paragraph" w:styleId="24">
    <w:name w:val="List Paragraph"/>
    <w:basedOn w:val="1"/>
    <w:autoRedefine/>
    <w:qFormat/>
    <w:uiPriority w:val="34"/>
    <w:pPr>
      <w:widowControl/>
      <w:ind w:firstLine="420" w:firstLineChars="200"/>
      <w:jc w:val="left"/>
    </w:pPr>
    <w:rPr>
      <w:kern w:val="0"/>
      <w:sz w:val="24"/>
    </w:rPr>
  </w:style>
  <w:style w:type="paragraph" w:customStyle="1" w:styleId="2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6">
    <w:name w:val="索引 11"/>
    <w:basedOn w:val="1"/>
    <w:next w:val="1"/>
    <w:autoRedefine/>
    <w:qFormat/>
    <w:uiPriority w:val="0"/>
    <w:pPr>
      <w:spacing w:line="360" w:lineRule="auto"/>
    </w:pPr>
    <w:rPr>
      <w:rFonts w:ascii="仿宋_GB2312" w:eastAsia="仿宋_GB2312"/>
      <w:sz w:val="24"/>
      <w:szCs w:val="20"/>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29">
    <w:name w:val="标题 1 Char"/>
    <w:link w:val="3"/>
    <w:autoRedefine/>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16285</Words>
  <Characters>17299</Characters>
  <Lines>0</Lines>
  <Paragraphs>0</Paragraphs>
  <TotalTime>12</TotalTime>
  <ScaleCrop>false</ScaleCrop>
  <LinksUpToDate>false</LinksUpToDate>
  <CharactersWithSpaces>19174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2023-12-29T04:59:00Z</dcterms:created>
  <dc:creator>❤️轨迹</dc:creator>
  <cp:lastModifiedBy>（︶︿︶）</cp:lastModifiedBy>
  <cp:lastPrinted>2024-01-31T04:14:00Z</cp:lastPrinted>
  <dcterms:modified xsi:type="dcterms:W3CDTF">2025-01-16T02:50:55Z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C18403AF68AB42B7BEDE0C75E93532E1_11</vt:lpwstr>
  </property>
  <property fmtid="{D5CDD505-2E9C-101B-9397-08002B2CF9AE}" pid="4" name="KSOTemplateDocerSaveRecord">
    <vt:lpwstr>eyJoZGlkIjoiNDAyZWVlM2IzZmNlNWNmMjg4NWZlZTdkYjM4OTc1ODQiLCJ1c2VySWQiOiI1MzI1ODE1OTMifQ==</vt:lpwstr>
  </property>
</Properties>
</file>