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E255CA">
      <w:pPr>
        <w:pStyle w:val="2"/>
        <w:tabs>
          <w:tab w:val="left" w:pos="1285"/>
        </w:tabs>
        <w:adjustRightInd w:val="0"/>
        <w:snapToGrid w:val="0"/>
        <w:spacing w:before="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竞争性磋商公告</w:t>
      </w:r>
    </w:p>
    <w:p w14:paraId="15E092F0">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富蕴县水厂处理能力提升及管网改造项目一标段给水工程的潜在供应商应在政采云平台线上获取获取磋商文件，并于2025年04月28</w:t>
      </w:r>
      <w:bookmarkStart w:id="0" w:name="_GoBack"/>
      <w:bookmarkEnd w:id="0"/>
      <w:r>
        <w:rPr>
          <w:rFonts w:hint="eastAsia" w:asciiTheme="minorEastAsia" w:hAnsiTheme="minorEastAsia" w:eastAsiaTheme="minorEastAsia" w:cstheme="minorEastAsia"/>
          <w:color w:val="auto"/>
          <w:sz w:val="24"/>
          <w:szCs w:val="24"/>
          <w:highlight w:val="none"/>
          <w:lang w:val="en-US" w:eastAsia="zh-CN"/>
        </w:rPr>
        <w:t>日16时30分（北京时间）前提交响应文件。</w:t>
      </w:r>
    </w:p>
    <w:p w14:paraId="513165F2">
      <w:pPr>
        <w:autoSpaceDE/>
        <w:autoSpaceDN/>
        <w:spacing w:line="440" w:lineRule="exact"/>
        <w:jc w:val="both"/>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一、项目基本情况</w:t>
      </w:r>
    </w:p>
    <w:p w14:paraId="4CCE362F">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项目编号：</w:t>
      </w:r>
      <w:r>
        <w:rPr>
          <w:rFonts w:hint="eastAsia" w:asciiTheme="minorEastAsia" w:hAnsiTheme="minorEastAsia" w:eastAsiaTheme="minorEastAsia" w:cstheme="minorEastAsia"/>
          <w:color w:val="auto"/>
          <w:sz w:val="24"/>
          <w:szCs w:val="24"/>
          <w:highlight w:val="none"/>
          <w:lang w:val="en-US" w:eastAsia="zh-CN"/>
        </w:rPr>
        <w:t>FYZFCG-XJLZB2025002</w:t>
      </w:r>
    </w:p>
    <w:p w14:paraId="7F2037EA">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项目名称：</w:t>
      </w:r>
      <w:r>
        <w:rPr>
          <w:rFonts w:hint="eastAsia" w:asciiTheme="minorEastAsia" w:hAnsiTheme="minorEastAsia" w:eastAsiaTheme="minorEastAsia" w:cstheme="minorEastAsia"/>
          <w:color w:val="auto"/>
          <w:sz w:val="24"/>
          <w:szCs w:val="24"/>
          <w:highlight w:val="none"/>
          <w:lang w:eastAsia="zh-CN"/>
        </w:rPr>
        <w:t>富蕴县水厂处理能力提升及管网改造项目一标段给水工程</w:t>
      </w:r>
    </w:p>
    <w:p w14:paraId="6045D667">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采购方式：竞争性磋商</w:t>
      </w:r>
    </w:p>
    <w:p w14:paraId="25A4521E">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预算金额：</w:t>
      </w:r>
      <w:r>
        <w:rPr>
          <w:rFonts w:hint="eastAsia" w:ascii="宋体" w:hAnsi="宋体" w:eastAsia="宋体" w:cs="宋体"/>
          <w:color w:val="auto"/>
          <w:kern w:val="0"/>
          <w:sz w:val="24"/>
          <w:szCs w:val="24"/>
          <w:highlight w:val="none"/>
          <w:lang w:val="en-US" w:eastAsia="zh-CN" w:bidi="ar"/>
        </w:rPr>
        <w:t>2168339.64</w:t>
      </w:r>
      <w:r>
        <w:rPr>
          <w:rFonts w:hint="eastAsia" w:asciiTheme="minorEastAsia" w:hAnsiTheme="minorEastAsia" w:eastAsiaTheme="minorEastAsia" w:cstheme="minorEastAsia"/>
          <w:color w:val="auto"/>
          <w:sz w:val="24"/>
          <w:szCs w:val="24"/>
          <w:highlight w:val="none"/>
        </w:rPr>
        <w:t>元</w:t>
      </w:r>
    </w:p>
    <w:p w14:paraId="669DED65">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最高限价：</w:t>
      </w:r>
      <w:r>
        <w:rPr>
          <w:rFonts w:hint="eastAsia" w:ascii="宋体" w:hAnsi="宋体" w:eastAsia="宋体" w:cs="宋体"/>
          <w:color w:val="auto"/>
          <w:kern w:val="0"/>
          <w:sz w:val="24"/>
          <w:szCs w:val="24"/>
          <w:highlight w:val="none"/>
          <w:lang w:val="en-US" w:eastAsia="zh-CN" w:bidi="ar"/>
        </w:rPr>
        <w:t>2168339.64</w:t>
      </w:r>
      <w:r>
        <w:rPr>
          <w:rFonts w:hint="eastAsia" w:asciiTheme="minorEastAsia" w:hAnsiTheme="minorEastAsia" w:eastAsiaTheme="minorEastAsia" w:cstheme="minorEastAsia"/>
          <w:color w:val="auto"/>
          <w:sz w:val="24"/>
          <w:szCs w:val="24"/>
          <w:highlight w:val="none"/>
          <w:lang w:val="en-US" w:eastAsia="zh-CN"/>
        </w:rPr>
        <w:t>元</w:t>
      </w:r>
    </w:p>
    <w:p w14:paraId="6DE6DC31">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采购需求：具体内容详见工程量清单。</w:t>
      </w:r>
    </w:p>
    <w:p w14:paraId="0F021913">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合同履约期限：</w:t>
      </w:r>
      <w:r>
        <w:rPr>
          <w:rFonts w:hint="eastAsia" w:asciiTheme="minorEastAsia" w:hAnsiTheme="minorEastAsia" w:eastAsiaTheme="minorEastAsia" w:cstheme="minorEastAsia"/>
          <w:color w:val="auto"/>
          <w:sz w:val="24"/>
          <w:szCs w:val="24"/>
          <w:highlight w:val="none"/>
          <w:lang w:val="en-US" w:eastAsia="zh-CN"/>
        </w:rPr>
        <w:t>详见磋商文件</w:t>
      </w:r>
      <w:r>
        <w:rPr>
          <w:rFonts w:hint="eastAsia" w:asciiTheme="minorEastAsia" w:hAnsiTheme="minorEastAsia" w:eastAsiaTheme="minorEastAsia" w:cstheme="minorEastAsia"/>
          <w:color w:val="auto"/>
          <w:sz w:val="24"/>
          <w:szCs w:val="24"/>
          <w:highlight w:val="none"/>
        </w:rPr>
        <w:t>。</w:t>
      </w:r>
    </w:p>
    <w:p w14:paraId="4477E498">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本项目（否）接受联合体投标。</w:t>
      </w:r>
    </w:p>
    <w:p w14:paraId="1342D7DD">
      <w:pPr>
        <w:spacing w:line="44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二、申请人的资格要求：</w:t>
      </w:r>
    </w:p>
    <w:p w14:paraId="1261CFD3">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1.满足《中华人民共和国政府采购法》第二十二条规定；</w:t>
      </w:r>
    </w:p>
    <w:p w14:paraId="300F21CF">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落实政府采购政策需满足的资格要求：本项目专门面向中小企业采购；符合1、《财政部国家发展改革委关于印发〈节能产品政府采购实施意见〉的通知》(财库〔2004〕185号);2、《财政部环保总局关于环境标志产品政府采购实施的意见》(财库〔2006〕90号)；3、《政府采购促进中小企业发展管理办法》(财库〔2020〕46号)；4、《关于促进残疾人就业政府采购政策的通知》(财库〔2017〕141号)；5、《关于政府采购支持监狱企业发展有关问题的通知》(财库〔2014〕68号)》等政府采购政策，按规定对报价给予评审优惠（注：1、以上政策不重复享受。）</w:t>
      </w:r>
    </w:p>
    <w:p w14:paraId="0702A08F">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3.本项目的特定资格要求：</w:t>
      </w:r>
    </w:p>
    <w:p w14:paraId="646CCDB7">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（1）在中华人民共和国境内注册，具有有效的营业执照，有能力提供本项目全部招标内容及服务能力的供应商；</w:t>
      </w:r>
    </w:p>
    <w:p w14:paraId="7CE52E03">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（2）供应商须具备市政公用工程施工总承包叁级(含)以上</w:t>
      </w:r>
      <w:r>
        <w:rPr>
          <w:rFonts w:hint="eastAsia" w:asciiTheme="minorEastAsia" w:hAnsiTheme="minorEastAsia" w:eastAsiaTheme="minorEastAsia" w:cstheme="minorEastAsia"/>
          <w:color w:val="auto"/>
          <w:sz w:val="24"/>
          <w:szCs w:val="24"/>
          <w:highlight w:val="none"/>
          <w:lang w:val="en-US" w:eastAsia="zh-CN"/>
        </w:rPr>
        <w:t>资质</w:t>
      </w:r>
      <w:r>
        <w:rPr>
          <w:rFonts w:hint="eastAsia" w:asciiTheme="minorEastAsia" w:hAnsiTheme="minorEastAsia" w:eastAsiaTheme="minorEastAsia" w:cstheme="minorEastAsia"/>
          <w:color w:val="auto"/>
          <w:sz w:val="24"/>
          <w:szCs w:val="24"/>
          <w:highlight w:val="none"/>
          <w:lang w:eastAsia="zh-CN"/>
        </w:rPr>
        <w:t>，并具有有效的安全生产许可证；</w:t>
      </w:r>
    </w:p>
    <w:p w14:paraId="7B925957">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（3）施工项目负责人要求：项目经理须具备市政工程专业贰级(含)以上注册建造师执业资格，具备有效的安全生产考核合格证书，且未担任其他在施建设工程项目的项目经理。</w:t>
      </w:r>
    </w:p>
    <w:p w14:paraId="54DD65AA">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w:t>
      </w:r>
      <w:r>
        <w:rPr>
          <w:rFonts w:hint="eastAsia" w:asciiTheme="minorEastAsia" w:hAnsiTheme="minorEastAsia" w:eastAsiaTheme="minorEastAsia" w:cstheme="minorEastAsia"/>
          <w:color w:val="auto"/>
          <w:sz w:val="24"/>
          <w:szCs w:val="24"/>
          <w:highlight w:val="none"/>
          <w:lang w:eastAsia="zh-CN"/>
        </w:rPr>
        <w:t>凡拟参加本次磋商项目的供应商须具有良好的信誉，未在“信用中国”网站（www.creditchina.gov.cn）被列入失信被执行人、重大税收违法案件当事人名单、中国政府采购网（www.ccgp.gov.cn）被列入政府采购严重违法失信行为记录名单（尚在处罚期内的）</w:t>
      </w:r>
      <w:r>
        <w:rPr>
          <w:rFonts w:hint="eastAsia" w:asciiTheme="minorEastAsia" w:hAnsiTheme="minorEastAsia" w:eastAsiaTheme="minorEastAsia" w:cstheme="minorEastAsia"/>
          <w:color w:val="auto"/>
          <w:sz w:val="24"/>
          <w:szCs w:val="24"/>
          <w:highlight w:val="none"/>
        </w:rPr>
        <w:t>。</w:t>
      </w:r>
    </w:p>
    <w:p w14:paraId="180D5F88">
      <w:pPr>
        <w:spacing w:line="440" w:lineRule="exact"/>
        <w:ind w:firstLine="482" w:firstLineChars="200"/>
        <w:rPr>
          <w:rFonts w:hint="eastAsia"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rPr>
        <w:t>三、获取</w:t>
      </w:r>
      <w:r>
        <w:rPr>
          <w:rFonts w:hint="eastAsia" w:asciiTheme="minorEastAsia" w:hAnsiTheme="minorEastAsia" w:eastAsiaTheme="minorEastAsia" w:cstheme="minorEastAsia"/>
          <w:b/>
          <w:color w:val="auto"/>
          <w:sz w:val="24"/>
          <w:szCs w:val="24"/>
          <w:highlight w:val="none"/>
          <w:lang w:eastAsia="zh-CN"/>
        </w:rPr>
        <w:t>磋商文件</w:t>
      </w:r>
    </w:p>
    <w:p w14:paraId="09D9D415">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时间：202</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val="en-US" w:eastAsia="zh-CN"/>
        </w:rPr>
        <w:t>04</w:t>
      </w:r>
      <w:r>
        <w:rPr>
          <w:rFonts w:hint="eastAsia" w:asciiTheme="minorEastAsia" w:hAnsiTheme="minorEastAsia" w:eastAsiaTheme="minorEastAsia" w:cstheme="minorEastAsia"/>
          <w:color w:val="auto"/>
          <w:sz w:val="24"/>
          <w:szCs w:val="24"/>
          <w:highlight w:val="none"/>
        </w:rPr>
        <w:t>月</w:t>
      </w:r>
      <w:r>
        <w:rPr>
          <w:rFonts w:hint="eastAsia" w:asciiTheme="minorEastAsia" w:hAnsiTheme="minorEastAsia" w:eastAsiaTheme="minorEastAsia" w:cstheme="minorEastAsia"/>
          <w:color w:val="auto"/>
          <w:sz w:val="24"/>
          <w:szCs w:val="24"/>
          <w:highlight w:val="none"/>
          <w:lang w:val="en-US" w:eastAsia="zh-CN"/>
        </w:rPr>
        <w:t>18</w:t>
      </w:r>
      <w:r>
        <w:rPr>
          <w:rFonts w:hint="eastAsia" w:asciiTheme="minorEastAsia" w:hAnsiTheme="minorEastAsia" w:eastAsiaTheme="minorEastAsia" w:cstheme="minorEastAsia"/>
          <w:color w:val="auto"/>
          <w:sz w:val="24"/>
          <w:szCs w:val="24"/>
          <w:highlight w:val="none"/>
        </w:rPr>
        <w:t>日至202</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val="en-US" w:eastAsia="zh-CN"/>
        </w:rPr>
        <w:t>04月24日</w:t>
      </w:r>
      <w:r>
        <w:rPr>
          <w:rFonts w:hint="eastAsia" w:asciiTheme="minorEastAsia" w:hAnsiTheme="minorEastAsia" w:eastAsiaTheme="minorEastAsia" w:cstheme="minorEastAsia"/>
          <w:color w:val="auto"/>
          <w:sz w:val="24"/>
          <w:szCs w:val="24"/>
          <w:highlight w:val="none"/>
        </w:rPr>
        <w:t>，每天上午10时</w:t>
      </w:r>
      <w:r>
        <w:rPr>
          <w:rFonts w:hint="eastAsia" w:asciiTheme="minorEastAsia" w:hAnsiTheme="minorEastAsia" w:eastAsiaTheme="minorEastAsia" w:cstheme="minorEastAsia"/>
          <w:color w:val="auto"/>
          <w:sz w:val="24"/>
          <w:szCs w:val="24"/>
          <w:highlight w:val="none"/>
          <w:lang w:val="en-US" w:eastAsia="zh-CN"/>
        </w:rPr>
        <w:t>00</w:t>
      </w:r>
      <w:r>
        <w:rPr>
          <w:rFonts w:hint="eastAsia" w:asciiTheme="minorEastAsia" w:hAnsiTheme="minorEastAsia" w:eastAsiaTheme="minorEastAsia" w:cstheme="minorEastAsia"/>
          <w:color w:val="auto"/>
          <w:sz w:val="24"/>
          <w:szCs w:val="24"/>
          <w:highlight w:val="none"/>
        </w:rPr>
        <w:t>分至1</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时</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0分，下午1</w:t>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时</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0分至1</w:t>
      </w:r>
      <w:r>
        <w:rPr>
          <w:rFonts w:hint="eastAsia" w:asciiTheme="minorEastAsia" w:hAnsiTheme="minorEastAsia" w:eastAsiaTheme="minorEastAsia" w:cstheme="minorEastAsia"/>
          <w:color w:val="auto"/>
          <w:sz w:val="24"/>
          <w:szCs w:val="24"/>
          <w:highlight w:val="none"/>
          <w:lang w:val="en-US" w:eastAsia="zh-CN"/>
        </w:rPr>
        <w:t>9</w:t>
      </w:r>
      <w:r>
        <w:rPr>
          <w:rFonts w:hint="eastAsia" w:asciiTheme="minorEastAsia" w:hAnsiTheme="minorEastAsia" w:eastAsiaTheme="minorEastAsia" w:cstheme="minorEastAsia"/>
          <w:color w:val="auto"/>
          <w:sz w:val="24"/>
          <w:szCs w:val="24"/>
          <w:highlight w:val="none"/>
        </w:rPr>
        <w:t>时</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0分（北京时间，法定节假日除外）</w:t>
      </w:r>
    </w:p>
    <w:p w14:paraId="364D306C">
      <w:pPr>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地点：政采云平台（https://www.zcygov.cn/）</w:t>
      </w:r>
    </w:p>
    <w:p w14:paraId="4E4990EB">
      <w:pPr>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方式：供应商登录政采云平台https://www.zcygov.cn/在线申请获取</w:t>
      </w:r>
      <w:r>
        <w:rPr>
          <w:rFonts w:hint="eastAsia" w:asciiTheme="minorEastAsia" w:hAnsiTheme="minorEastAsia" w:eastAsiaTheme="minorEastAsia" w:cstheme="minorEastAsia"/>
          <w:color w:val="auto"/>
          <w:sz w:val="24"/>
          <w:highlight w:val="none"/>
          <w:lang w:eastAsia="zh-CN"/>
        </w:rPr>
        <w:t>磋商文件</w:t>
      </w:r>
      <w:r>
        <w:rPr>
          <w:rFonts w:hint="eastAsia" w:asciiTheme="minorEastAsia" w:hAnsiTheme="minorEastAsia" w:eastAsiaTheme="minorEastAsia" w:cstheme="minorEastAsia"/>
          <w:color w:val="auto"/>
          <w:sz w:val="24"/>
          <w:highlight w:val="none"/>
        </w:rPr>
        <w:t>（进入“项目采购”应用，在获取</w:t>
      </w:r>
      <w:r>
        <w:rPr>
          <w:rFonts w:hint="eastAsia" w:asciiTheme="minorEastAsia" w:hAnsiTheme="minorEastAsia" w:eastAsiaTheme="minorEastAsia" w:cstheme="minorEastAsia"/>
          <w:color w:val="auto"/>
          <w:sz w:val="24"/>
          <w:highlight w:val="none"/>
          <w:lang w:eastAsia="zh-CN"/>
        </w:rPr>
        <w:t>磋商文件</w:t>
      </w:r>
      <w:r>
        <w:rPr>
          <w:rFonts w:hint="eastAsia" w:asciiTheme="minorEastAsia" w:hAnsiTheme="minorEastAsia" w:eastAsiaTheme="minorEastAsia" w:cstheme="minorEastAsia"/>
          <w:color w:val="auto"/>
          <w:sz w:val="24"/>
          <w:highlight w:val="none"/>
        </w:rPr>
        <w:t>菜单中选择项目，申请获取</w:t>
      </w:r>
      <w:r>
        <w:rPr>
          <w:rFonts w:hint="eastAsia" w:asciiTheme="minorEastAsia" w:hAnsiTheme="minorEastAsia" w:eastAsiaTheme="minorEastAsia" w:cstheme="minorEastAsia"/>
          <w:color w:val="auto"/>
          <w:sz w:val="24"/>
          <w:highlight w:val="none"/>
          <w:lang w:eastAsia="zh-CN"/>
        </w:rPr>
        <w:t>磋商文件</w:t>
      </w:r>
      <w:r>
        <w:rPr>
          <w:rFonts w:hint="eastAsia" w:asciiTheme="minorEastAsia" w:hAnsiTheme="minorEastAsia" w:eastAsiaTheme="minorEastAsia" w:cstheme="minorEastAsia"/>
          <w:color w:val="auto"/>
          <w:sz w:val="24"/>
          <w:highlight w:val="none"/>
        </w:rPr>
        <w:t>）</w:t>
      </w:r>
    </w:p>
    <w:p w14:paraId="0DEB0788">
      <w:pPr>
        <w:spacing w:line="440" w:lineRule="exact"/>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四、响应文件提交</w:t>
      </w:r>
    </w:p>
    <w:p w14:paraId="5FBCCA18">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截止时间：</w:t>
      </w:r>
      <w:r>
        <w:rPr>
          <w:rFonts w:hint="eastAsia" w:asciiTheme="minorEastAsia" w:hAnsiTheme="minorEastAsia" w:eastAsiaTheme="minorEastAsia" w:cstheme="minorEastAsia"/>
          <w:color w:val="auto"/>
          <w:sz w:val="24"/>
          <w:szCs w:val="24"/>
          <w:highlight w:val="none"/>
          <w:lang w:eastAsia="zh-CN"/>
        </w:rPr>
        <w:t>2025年04月2</w:t>
      </w: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lang w:eastAsia="zh-CN"/>
        </w:rPr>
        <w:t>日16时</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eastAsia="zh-CN"/>
        </w:rPr>
        <w:t>0分</w:t>
      </w:r>
      <w:r>
        <w:rPr>
          <w:rFonts w:hint="eastAsia" w:asciiTheme="minorEastAsia" w:hAnsiTheme="minorEastAsia" w:eastAsiaTheme="minorEastAsia" w:cstheme="minorEastAsia"/>
          <w:color w:val="auto"/>
          <w:sz w:val="24"/>
          <w:szCs w:val="24"/>
          <w:highlight w:val="none"/>
        </w:rPr>
        <w:t>（北京时间）</w:t>
      </w:r>
    </w:p>
    <w:p w14:paraId="43527E57">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地点：政采云平台（https://www.zcygov.cn/）</w:t>
      </w:r>
    </w:p>
    <w:p w14:paraId="14F41DDA">
      <w:pPr>
        <w:spacing w:line="440" w:lineRule="exact"/>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五、响应文件开启</w:t>
      </w:r>
    </w:p>
    <w:p w14:paraId="537DF23F">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开启时间：</w:t>
      </w:r>
      <w:r>
        <w:rPr>
          <w:rFonts w:hint="eastAsia" w:asciiTheme="minorEastAsia" w:hAnsiTheme="minorEastAsia" w:eastAsiaTheme="minorEastAsia" w:cstheme="minorEastAsia"/>
          <w:color w:val="auto"/>
          <w:sz w:val="24"/>
          <w:szCs w:val="24"/>
          <w:highlight w:val="none"/>
          <w:lang w:eastAsia="zh-CN"/>
        </w:rPr>
        <w:t>2025年04月2</w:t>
      </w: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lang w:eastAsia="zh-CN"/>
        </w:rPr>
        <w:t>日16时</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eastAsia="zh-CN"/>
        </w:rPr>
        <w:t>0分</w:t>
      </w:r>
      <w:r>
        <w:rPr>
          <w:rFonts w:hint="eastAsia" w:asciiTheme="minorEastAsia" w:hAnsiTheme="minorEastAsia" w:eastAsiaTheme="minorEastAsia" w:cstheme="minorEastAsia"/>
          <w:color w:val="auto"/>
          <w:sz w:val="24"/>
          <w:szCs w:val="24"/>
          <w:highlight w:val="none"/>
        </w:rPr>
        <w:t>（北京时间）</w:t>
      </w:r>
    </w:p>
    <w:p w14:paraId="3572813A">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地点：政采云平台（https://www.zcygov.cn/）</w:t>
      </w:r>
    </w:p>
    <w:p w14:paraId="710D2D62">
      <w:pPr>
        <w:spacing w:line="440" w:lineRule="exact"/>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六、公告期限</w:t>
      </w:r>
    </w:p>
    <w:p w14:paraId="68A6F84D">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自本公告发布之日起5个工作日。</w:t>
      </w:r>
    </w:p>
    <w:p w14:paraId="73CDC667">
      <w:pPr>
        <w:spacing w:line="440" w:lineRule="exact"/>
        <w:ind w:firstLine="48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七、其他补充事宜</w:t>
      </w:r>
    </w:p>
    <w:p w14:paraId="4C160C1B">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1、请供应商随时关注本项目的澄清、答疑、变更事项。</w:t>
      </w:r>
    </w:p>
    <w:p w14:paraId="47C21445">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2、本项目实行电子招投标，供应商须登录政采云平台申请获取磋商文件，并通过政采云电子投标客户端制作投标文件，同时自行承担与投标有关的一切费用。</w:t>
      </w:r>
    </w:p>
    <w:p w14:paraId="3E084CEE">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3、各供应商应在开标前应确保成为政采云平台供应商，并完成CA数字证书(符合国密标准)申领。因未注册入库、未办理CA数字证书等原因造成无法投标或投标失败等后果由供应商自行承担。</w:t>
      </w:r>
    </w:p>
    <w:p w14:paraId="402DDDD5">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4、供应商可前往新疆政府采购网(http://www.ccgp-xinjiang.gov.cn/) 下载专区，下载政采云电子投标客户端，安装完成后，可通过账号密码或CA登录客户端进行响应文件制作。在使用政采云电子投标客户端时，建议使用WIN7及以上操作系统。如需咨询，请联系新疆CA服务热线0991-2819290。</w:t>
      </w:r>
    </w:p>
    <w:p w14:paraId="6DBA3370">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5、本项目采用不见面开标，供应商须在投标截止时间前通过CA在政采云平台上传加密的电子响应文件。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0C580E73">
      <w:pPr>
        <w:spacing w:line="440" w:lineRule="exact"/>
        <w:ind w:firstLine="480" w:firstLineChars="2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6、供应商在开标前须提前配置好电脑浏览器(建议使用360浏览器或谷歌浏览器) ，开标时请使用制作加密电子响应文件的CA锁进行解密及报价确认。本项目响应文件解密时间定为30分钟，如因自身原因导致无法正常解密，后果由供应商自行承担。</w:t>
      </w:r>
    </w:p>
    <w:p w14:paraId="2AD0D4C0">
      <w:pPr>
        <w:spacing w:line="440" w:lineRule="exact"/>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八、凡对本次招标提出询问，请按以下方式联系</w:t>
      </w:r>
    </w:p>
    <w:p w14:paraId="2EC5543C">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1.采购人信息</w:t>
      </w:r>
    </w:p>
    <w:p w14:paraId="2F34AB6E">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名称：富蕴县住房和城乡建设局</w:t>
      </w:r>
    </w:p>
    <w:p w14:paraId="486C95AA">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地址：富蕴县</w:t>
      </w:r>
    </w:p>
    <w:p w14:paraId="0AD3758F">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联系人：茹主任</w:t>
      </w:r>
    </w:p>
    <w:p w14:paraId="7038670D">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联系方式：0906-8735708</w:t>
      </w:r>
    </w:p>
    <w:p w14:paraId="11B4402A">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2.采购代理机构信息</w:t>
      </w:r>
    </w:p>
    <w:p w14:paraId="45E34219">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名 称：</w:t>
      </w:r>
      <w:r>
        <w:rPr>
          <w:rFonts w:hint="eastAsia" w:asciiTheme="minorEastAsia" w:hAnsiTheme="minorEastAsia" w:eastAsiaTheme="minorEastAsia" w:cstheme="minorEastAsia"/>
          <w:color w:val="auto"/>
          <w:sz w:val="24"/>
          <w:szCs w:val="24"/>
          <w:highlight w:val="none"/>
          <w:lang w:eastAsia="zh-CN"/>
        </w:rPr>
        <w:t>新疆新建联项目管理咨询有限公司</w:t>
      </w:r>
    </w:p>
    <w:p w14:paraId="05BF15F7">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地址：</w:t>
      </w:r>
      <w:r>
        <w:rPr>
          <w:rFonts w:hint="eastAsia" w:asciiTheme="minorEastAsia" w:hAnsiTheme="minorEastAsia" w:eastAsiaTheme="minorEastAsia" w:cstheme="minorEastAsia"/>
          <w:color w:val="auto"/>
          <w:sz w:val="24"/>
          <w:szCs w:val="24"/>
          <w:highlight w:val="none"/>
          <w:lang w:val="en-US" w:eastAsia="zh-CN"/>
        </w:rPr>
        <w:t>阿勒泰市文化路6区天润嘉园1栋第三层</w:t>
      </w:r>
    </w:p>
    <w:p w14:paraId="27D0D766">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项目联系人：</w:t>
      </w:r>
      <w:r>
        <w:rPr>
          <w:rFonts w:hint="eastAsia" w:asciiTheme="minorEastAsia" w:hAnsiTheme="minorEastAsia" w:eastAsiaTheme="minorEastAsia" w:cstheme="minorEastAsia"/>
          <w:color w:val="auto"/>
          <w:sz w:val="24"/>
          <w:szCs w:val="24"/>
          <w:highlight w:val="none"/>
          <w:lang w:val="en-US" w:eastAsia="zh-CN"/>
        </w:rPr>
        <w:t>杨鹏</w:t>
      </w:r>
    </w:p>
    <w:p w14:paraId="6727D621">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电话：</w:t>
      </w:r>
      <w:r>
        <w:rPr>
          <w:rFonts w:hint="eastAsia" w:asciiTheme="minorEastAsia" w:hAnsiTheme="minorEastAsia" w:eastAsiaTheme="minorEastAsia" w:cstheme="minorEastAsia"/>
          <w:color w:val="auto"/>
          <w:sz w:val="24"/>
          <w:szCs w:val="24"/>
          <w:highlight w:val="none"/>
          <w:lang w:val="en-US" w:eastAsia="zh-CN"/>
        </w:rPr>
        <w:t>18809067677</w:t>
      </w:r>
    </w:p>
    <w:p w14:paraId="07F90FE9"/>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08E58B8"/>
    <w:rsid w:val="23F5677C"/>
    <w:rsid w:val="40AB0497"/>
    <w:rsid w:val="4EC035F0"/>
    <w:rsid w:val="5C6C6F31"/>
    <w:rsid w:val="708E58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pPr>
    <w:rPr>
      <w:rFonts w:ascii="楷体" w:hAnsi="楷体" w:eastAsia="楷体" w:cs="楷体"/>
      <w:sz w:val="22"/>
      <w:szCs w:val="22"/>
      <w:lang w:val="zh-CN" w:eastAsia="zh-CN" w:bidi="zh-CN"/>
    </w:rPr>
  </w:style>
  <w:style w:type="paragraph" w:styleId="2">
    <w:name w:val="heading 4"/>
    <w:basedOn w:val="1"/>
    <w:next w:val="1"/>
    <w:qFormat/>
    <w:uiPriority w:val="1"/>
    <w:pPr>
      <w:spacing w:before="44"/>
      <w:jc w:val="center"/>
      <w:outlineLvl w:val="3"/>
    </w:pPr>
    <w:rPr>
      <w:b/>
      <w:bCs/>
      <w:sz w:val="32"/>
      <w:szCs w:val="32"/>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footer"/>
    <w:basedOn w:val="1"/>
    <w:qFormat/>
    <w:uiPriority w:val="99"/>
    <w:pPr>
      <w:tabs>
        <w:tab w:val="center" w:pos="4153"/>
        <w:tab w:val="right" w:pos="8306"/>
      </w:tabs>
      <w:snapToGrid w:val="0"/>
    </w:pPr>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1725</Words>
  <Characters>2100</Characters>
  <Lines>0</Lines>
  <Paragraphs>0</Paragraphs>
  <TotalTime>4</TotalTime>
  <ScaleCrop>false</ScaleCrop>
  <LinksUpToDate>false</LinksUpToDate>
  <CharactersWithSpaces>2103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2025-04-16T08:54:00Z</dcterms:created>
  <dc:creator>Administrator</dc:creator>
  <cp:lastModifiedBy>Administrator</cp:lastModifiedBy>
  <dcterms:modified xsi:type="dcterms:W3CDTF">2025-04-17T04:19:02Z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4106D73CF6AB4EC884669C25591C1CDB_11</vt:lpwstr>
  </property>
  <property fmtid="{D5CDD505-2E9C-101B-9397-08002B2CF9AE}" pid="4" name="KSOTemplateDocerSaveRecord">
    <vt:lpwstr>eyJoZGlkIjoiZTdkNjhiMzc4NTBiYjljOWNmMGZmYzk2MGZlZjVmZGYiLCJ1c2VySWQiOiIxNDM1MDU3MzI2In0=</vt:lpwstr>
  </property>
</Properties>
</file>