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330B0">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p>
    <w:p w14:paraId="0A0926F9">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6FBCE113">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14:paraId="7B53BFC5">
      <w:pPr>
        <w:pageBreakBefore w:val="0"/>
        <w:tabs>
          <w:tab w:val="left" w:pos="1134"/>
          <w:tab w:val="left" w:pos="5160"/>
        </w:tabs>
        <w:kinsoku/>
        <w:wordWrap/>
        <w:overflowPunct/>
        <w:topLinePunct w:val="0"/>
        <w:bidi w:val="0"/>
        <w:jc w:val="center"/>
        <w:rPr>
          <w:rFonts w:hint="eastAsia" w:ascii="宋体" w:hAnsi="宋体" w:eastAsia="宋体" w:cs="宋体"/>
          <w:b/>
          <w:bCs/>
          <w:color w:val="auto"/>
          <w:spacing w:val="0"/>
          <w:position w:val="0"/>
          <w:sz w:val="48"/>
          <w:szCs w:val="48"/>
          <w:highlight w:val="none"/>
          <w:lang w:val="en-US" w:eastAsia="zh-CN"/>
        </w:rPr>
      </w:pPr>
      <w:r>
        <w:rPr>
          <w:rFonts w:hint="eastAsia" w:ascii="宋体" w:hAnsi="宋体" w:eastAsia="宋体" w:cs="宋体"/>
          <w:b/>
          <w:bCs/>
          <w:color w:val="auto"/>
          <w:spacing w:val="0"/>
          <w:position w:val="0"/>
          <w:sz w:val="48"/>
          <w:szCs w:val="48"/>
          <w:highlight w:val="none"/>
          <w:lang w:val="en-US" w:eastAsia="zh-CN"/>
        </w:rPr>
        <w:t>(服务类)</w:t>
      </w:r>
    </w:p>
    <w:p w14:paraId="3DF8357B">
      <w:pPr>
        <w:pStyle w:val="27"/>
        <w:pageBreakBefore w:val="0"/>
        <w:kinsoku/>
        <w:wordWrap/>
        <w:overflowPunct/>
        <w:topLinePunct w:val="0"/>
        <w:bidi w:val="0"/>
        <w:spacing w:line="480" w:lineRule="auto"/>
        <w:jc w:val="left"/>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1433195</wp:posOffset>
            </wp:positionH>
            <wp:positionV relativeFrom="paragraph">
              <wp:posOffset>281305</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2305050" cy="1809750"/>
                    </a:xfrm>
                    <a:prstGeom prst="rect">
                      <a:avLst/>
                    </a:prstGeom>
                    <a:noFill/>
                    <a:ln>
                      <a:noFill/>
                    </a:ln>
                  </pic:spPr>
                </pic:pic>
              </a:graphicData>
            </a:graphic>
          </wp:anchor>
        </w:drawing>
      </w:r>
    </w:p>
    <w:p w14:paraId="2FBBF90A">
      <w:pPr>
        <w:pStyle w:val="21"/>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2FFFD638">
      <w:pPr>
        <w:pStyle w:val="21"/>
        <w:pageBreakBefore w:val="0"/>
        <w:kinsoku/>
        <w:wordWrap/>
        <w:overflowPunct/>
        <w:topLinePunct w:val="0"/>
        <w:bidi w:val="0"/>
        <w:spacing w:line="360" w:lineRule="auto"/>
        <w:ind w:firstLine="723" w:firstLineChars="300"/>
        <w:jc w:val="left"/>
        <w:rPr>
          <w:rFonts w:hint="eastAsia" w:ascii="宋体" w:hAnsi="宋体" w:eastAsia="宋体" w:cs="宋体"/>
          <w:b/>
          <w:bCs/>
          <w:color w:val="auto"/>
          <w:spacing w:val="0"/>
          <w:position w:val="0"/>
          <w:highlight w:val="none"/>
        </w:rPr>
      </w:pPr>
    </w:p>
    <w:p w14:paraId="03A6B29F">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highlight w:val="none"/>
          <w:lang w:eastAsia="zh-CN"/>
        </w:rPr>
      </w:pPr>
    </w:p>
    <w:p w14:paraId="1F3E9834">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401AB4B9">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59E95948">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28"/>
          <w:szCs w:val="28"/>
          <w:highlight w:val="none"/>
          <w:lang w:eastAsia="zh-CN"/>
        </w:rPr>
      </w:pPr>
    </w:p>
    <w:p w14:paraId="1648C50B">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w:t>
      </w:r>
      <w:r>
        <w:rPr>
          <w:rFonts w:hint="eastAsia" w:ascii="宋体" w:hAnsi="宋体" w:cs="宋体"/>
          <w:b/>
          <w:bCs/>
          <w:color w:val="auto"/>
          <w:spacing w:val="0"/>
          <w:position w:val="0"/>
          <w:sz w:val="32"/>
          <w:szCs w:val="32"/>
          <w:highlight w:val="none"/>
          <w:lang w:eastAsia="zh-CN"/>
        </w:rPr>
        <w:t>工人时报社内部刊物印刷采购项目</w:t>
      </w:r>
    </w:p>
    <w:p w14:paraId="66405CA7">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p>
    <w:p w14:paraId="23DC9AD9">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招标编号：</w:t>
      </w:r>
      <w:r>
        <w:rPr>
          <w:rFonts w:hint="eastAsia" w:ascii="宋体" w:hAnsi="宋体" w:cs="宋体"/>
          <w:b/>
          <w:bCs/>
          <w:color w:val="auto"/>
          <w:spacing w:val="0"/>
          <w:position w:val="0"/>
          <w:sz w:val="32"/>
          <w:szCs w:val="32"/>
          <w:highlight w:val="none"/>
          <w:lang w:eastAsia="zh-CN"/>
        </w:rPr>
        <w:t>XJCC-ZB-2025-003</w:t>
      </w:r>
    </w:p>
    <w:p w14:paraId="022C66C8">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5E7B1BC5">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cs="宋体"/>
          <w:b/>
          <w:bCs/>
          <w:color w:val="auto"/>
          <w:spacing w:val="0"/>
          <w:position w:val="0"/>
          <w:sz w:val="32"/>
          <w:szCs w:val="32"/>
          <w:highlight w:val="none"/>
          <w:lang w:val="en-US" w:eastAsia="zh-CN"/>
        </w:rPr>
        <w:t>工人时报社</w:t>
      </w:r>
    </w:p>
    <w:p w14:paraId="53E7BB48">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6C74BF7F">
      <w:pPr>
        <w:pStyle w:val="21"/>
        <w:pageBreakBefore w:val="0"/>
        <w:kinsoku/>
        <w:wordWrap/>
        <w:overflowPunct/>
        <w:topLinePunct w:val="0"/>
        <w:bidi w:val="0"/>
        <w:spacing w:line="360" w:lineRule="auto"/>
        <w:ind w:left="0" w:leftChars="0" w:firstLine="0" w:firstLineChars="0"/>
        <w:jc w:val="left"/>
        <w:rPr>
          <w:rFonts w:hint="eastAsia" w:ascii="宋体" w:hAnsi="宋体" w:eastAsia="宋体" w:cs="宋体"/>
          <w:b/>
          <w:bCs/>
          <w:color w:val="auto"/>
          <w:spacing w:val="0"/>
          <w:position w:val="0"/>
          <w:sz w:val="32"/>
          <w:szCs w:val="32"/>
          <w:highlight w:val="none"/>
          <w:u w:val="single"/>
          <w:lang w:eastAsia="zh-CN"/>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4222F241">
      <w:pPr>
        <w:pStyle w:val="21"/>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37555912">
      <w:pPr>
        <w:pStyle w:val="21"/>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1DAB1280">
      <w:pPr>
        <w:pStyle w:val="21"/>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32"/>
          <w:szCs w:val="32"/>
          <w:highlight w:val="none"/>
        </w:rPr>
        <w:t>日期：</w:t>
      </w:r>
      <w:bookmarkStart w:id="0" w:name="EBad5fb9b79797401bae5ba8a0a3b3cb20"/>
      <w:r>
        <w:rPr>
          <w:rFonts w:hint="eastAsia" w:ascii="宋体" w:hAnsi="宋体" w:eastAsia="宋体" w:cs="宋体"/>
          <w:b/>
          <w:bCs/>
          <w:color w:val="auto"/>
          <w:spacing w:val="0"/>
          <w:position w:val="0"/>
          <w:sz w:val="32"/>
          <w:szCs w:val="32"/>
          <w:highlight w:val="none"/>
        </w:rPr>
        <w:t>202</w:t>
      </w:r>
      <w:r>
        <w:rPr>
          <w:rFonts w:hint="eastAsia" w:ascii="宋体" w:hAnsi="宋体" w:cs="宋体"/>
          <w:b/>
          <w:bCs/>
          <w:color w:val="auto"/>
          <w:spacing w:val="0"/>
          <w:position w:val="0"/>
          <w:sz w:val="32"/>
          <w:szCs w:val="32"/>
          <w:highlight w:val="none"/>
          <w:lang w:val="en-US" w:eastAsia="zh-CN"/>
        </w:rPr>
        <w:t>5</w:t>
      </w:r>
      <w:r>
        <w:rPr>
          <w:rFonts w:hint="eastAsia" w:ascii="宋体" w:hAnsi="宋体" w:eastAsia="宋体" w:cs="宋体"/>
          <w:b/>
          <w:bCs/>
          <w:color w:val="auto"/>
          <w:spacing w:val="0"/>
          <w:position w:val="0"/>
          <w:sz w:val="32"/>
          <w:szCs w:val="32"/>
          <w:highlight w:val="none"/>
        </w:rPr>
        <w:t>年</w:t>
      </w:r>
      <w:r>
        <w:rPr>
          <w:rFonts w:hint="eastAsia" w:ascii="宋体" w:hAnsi="宋体" w:cs="宋体"/>
          <w:b/>
          <w:bCs/>
          <w:color w:val="auto"/>
          <w:spacing w:val="0"/>
          <w:position w:val="0"/>
          <w:sz w:val="32"/>
          <w:szCs w:val="32"/>
          <w:highlight w:val="none"/>
          <w:lang w:val="en-US" w:eastAsia="zh-CN"/>
        </w:rPr>
        <w:t>01</w:t>
      </w:r>
      <w:r>
        <w:rPr>
          <w:rFonts w:hint="eastAsia" w:ascii="宋体" w:hAnsi="宋体" w:eastAsia="宋体" w:cs="宋体"/>
          <w:b/>
          <w:bCs/>
          <w:color w:val="auto"/>
          <w:spacing w:val="0"/>
          <w:position w:val="0"/>
          <w:sz w:val="32"/>
          <w:szCs w:val="32"/>
          <w:highlight w:val="none"/>
        </w:rPr>
        <w:t>月</w:t>
      </w:r>
      <w:bookmarkEnd w:id="0"/>
    </w:p>
    <w:p w14:paraId="36C10749">
      <w:pPr>
        <w:pStyle w:val="21"/>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sectPr>
          <w:footerReference r:id="rId3" w:type="first"/>
          <w:pgSz w:w="11920" w:h="16840"/>
          <w:pgMar w:top="1440" w:right="1800" w:bottom="1440" w:left="1800" w:header="0" w:footer="773" w:gutter="0"/>
          <w:pgNumType w:start="0"/>
          <w:cols w:space="720" w:num="1"/>
        </w:sectPr>
      </w:pPr>
    </w:p>
    <w:p w14:paraId="32346C14">
      <w:pPr>
        <w:pStyle w:val="21"/>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36C14130">
      <w:pPr>
        <w:spacing w:line="360" w:lineRule="auto"/>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lang w:val="zh-CN"/>
        </w:rPr>
        <w:t>目 录</w:t>
      </w:r>
    </w:p>
    <w:p w14:paraId="1E950C4A">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\o "1-3" \h \z \u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_Toc27548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_Toc27548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C3ABC3B">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_Toc6755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第二部分  投标人须知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_Toc6755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783C31B0">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_Toc3569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 xml:space="preserve">第三部分   </w:t>
      </w:r>
      <w:r>
        <w:rPr>
          <w:rFonts w:hint="eastAsia" w:ascii="宋体" w:hAnsi="宋体" w:eastAsia="宋体" w:cs="宋体"/>
          <w:color w:val="auto"/>
          <w:spacing w:val="0"/>
          <w:position w:val="0"/>
          <w:sz w:val="24"/>
          <w:szCs w:val="24"/>
          <w:highlight w:val="none"/>
          <w:lang w:eastAsia="zh-CN"/>
        </w:rPr>
        <w:t>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_Toc3569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29</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3823496F">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_Toc20014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_Toc20014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31</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3929D454">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_Toc8152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_Toc8152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44C82EED">
      <w:pPr>
        <w:pStyle w:val="29"/>
        <w:tabs>
          <w:tab w:val="right" w:leader="dot" w:pos="9520"/>
        </w:tabs>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lang w:val="zh-CN"/>
        </w:rPr>
        <w:fldChar w:fldCharType="begin"/>
      </w:r>
      <w:r>
        <w:rPr>
          <w:rFonts w:hint="eastAsia" w:ascii="宋体" w:hAnsi="宋体" w:eastAsia="宋体" w:cs="宋体"/>
          <w:bCs/>
          <w:color w:val="auto"/>
          <w:spacing w:val="0"/>
          <w:position w:val="0"/>
          <w:sz w:val="24"/>
          <w:szCs w:val="24"/>
          <w:highlight w:val="none"/>
          <w:lang w:val="zh-CN"/>
        </w:rPr>
        <w:instrText xml:space="preserve"> HYPERLINK \l _Toc4203 </w:instrText>
      </w:r>
      <w:r>
        <w:rPr>
          <w:rFonts w:hint="eastAsia" w:ascii="宋体" w:hAnsi="宋体" w:eastAsia="宋体" w:cs="宋体"/>
          <w:bCs/>
          <w:color w:val="auto"/>
          <w:spacing w:val="0"/>
          <w:position w:val="0"/>
          <w:sz w:val="24"/>
          <w:szCs w:val="24"/>
          <w:highlight w:val="none"/>
          <w:lang w:val="zh-CN"/>
        </w:rPr>
        <w:fldChar w:fldCharType="separate"/>
      </w:r>
      <w:r>
        <w:rPr>
          <w:rFonts w:hint="eastAsia" w:ascii="宋体" w:hAnsi="宋体" w:eastAsia="宋体" w:cs="宋体"/>
          <w:color w:val="auto"/>
          <w:spacing w:val="0"/>
          <w:position w:val="0"/>
          <w:sz w:val="24"/>
          <w:szCs w:val="24"/>
          <w:highlight w:val="none"/>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_Toc4203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37</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color w:val="auto"/>
          <w:spacing w:val="0"/>
          <w:position w:val="0"/>
          <w:sz w:val="24"/>
          <w:szCs w:val="24"/>
          <w:highlight w:val="none"/>
          <w:lang w:val="zh-CN"/>
        </w:rPr>
        <w:fldChar w:fldCharType="end"/>
      </w:r>
    </w:p>
    <w:p w14:paraId="1BA8CC43">
      <w:pPr>
        <w:pStyle w:val="31"/>
        <w:tabs>
          <w:tab w:val="right" w:leader="dot" w:pos="9520"/>
        </w:tabs>
        <w:spacing w:line="360" w:lineRule="auto"/>
        <w:jc w:val="left"/>
        <w:rPr>
          <w:rFonts w:hint="eastAsia" w:ascii="宋体" w:hAnsi="宋体" w:eastAsia="宋体" w:cs="宋体"/>
          <w:color w:val="auto"/>
          <w:spacing w:val="0"/>
          <w:position w:val="0"/>
          <w:sz w:val="24"/>
          <w:szCs w:val="24"/>
          <w:highlight w:val="none"/>
        </w:rPr>
      </w:pPr>
    </w:p>
    <w:p w14:paraId="6B4DBFC6">
      <w:pPr>
        <w:spacing w:line="360" w:lineRule="auto"/>
        <w:jc w:val="left"/>
        <w:rPr>
          <w:rFonts w:hint="eastAsia" w:ascii="宋体" w:hAnsi="宋体" w:eastAsia="宋体" w:cs="宋体"/>
          <w:bCs/>
          <w:color w:val="auto"/>
          <w:spacing w:val="0"/>
          <w:position w:val="0"/>
          <w:highlight w:val="none"/>
          <w:lang w:val="zh-CN"/>
        </w:rPr>
      </w:pPr>
      <w:r>
        <w:rPr>
          <w:rFonts w:hint="eastAsia" w:ascii="宋体" w:hAnsi="宋体" w:eastAsia="宋体" w:cs="宋体"/>
          <w:bCs/>
          <w:color w:val="auto"/>
          <w:spacing w:val="0"/>
          <w:position w:val="0"/>
          <w:sz w:val="24"/>
          <w:szCs w:val="24"/>
          <w:highlight w:val="none"/>
          <w:lang w:val="zh-CN"/>
        </w:rPr>
        <w:fldChar w:fldCharType="end"/>
      </w:r>
      <w:bookmarkStart w:id="1" w:name="_Toc480368397"/>
    </w:p>
    <w:p w14:paraId="164DB3E3">
      <w:pPr>
        <w:pStyle w:val="16"/>
        <w:jc w:val="left"/>
        <w:rPr>
          <w:rFonts w:hint="eastAsia" w:ascii="宋体" w:hAnsi="宋体" w:eastAsia="宋体" w:cs="宋体"/>
          <w:bCs/>
          <w:color w:val="auto"/>
          <w:spacing w:val="0"/>
          <w:position w:val="0"/>
          <w:highlight w:val="none"/>
          <w:lang w:val="zh-CN"/>
        </w:rPr>
      </w:pPr>
    </w:p>
    <w:p w14:paraId="2DFE2D2F">
      <w:pPr>
        <w:jc w:val="left"/>
        <w:rPr>
          <w:rFonts w:hint="eastAsia" w:ascii="宋体" w:hAnsi="宋体" w:eastAsia="宋体" w:cs="宋体"/>
          <w:bCs/>
          <w:color w:val="auto"/>
          <w:spacing w:val="0"/>
          <w:position w:val="0"/>
          <w:highlight w:val="none"/>
          <w:lang w:val="zh-CN"/>
        </w:rPr>
      </w:pPr>
    </w:p>
    <w:p w14:paraId="4DE5DC6E">
      <w:pPr>
        <w:pStyle w:val="16"/>
        <w:jc w:val="left"/>
        <w:rPr>
          <w:rFonts w:hint="eastAsia" w:ascii="宋体" w:hAnsi="宋体" w:eastAsia="宋体" w:cs="宋体"/>
          <w:bCs/>
          <w:color w:val="auto"/>
          <w:spacing w:val="0"/>
          <w:position w:val="0"/>
          <w:highlight w:val="none"/>
          <w:lang w:val="zh-CN"/>
        </w:rPr>
      </w:pPr>
    </w:p>
    <w:p w14:paraId="66C0F4D8">
      <w:pPr>
        <w:jc w:val="left"/>
        <w:rPr>
          <w:rFonts w:hint="eastAsia" w:ascii="宋体" w:hAnsi="宋体" w:eastAsia="宋体" w:cs="宋体"/>
          <w:bCs/>
          <w:color w:val="auto"/>
          <w:spacing w:val="0"/>
          <w:position w:val="0"/>
          <w:highlight w:val="none"/>
          <w:lang w:val="zh-CN"/>
        </w:rPr>
      </w:pPr>
    </w:p>
    <w:p w14:paraId="5B5F2866">
      <w:pPr>
        <w:pStyle w:val="16"/>
        <w:jc w:val="left"/>
        <w:rPr>
          <w:rFonts w:hint="eastAsia" w:ascii="宋体" w:hAnsi="宋体" w:eastAsia="宋体" w:cs="宋体"/>
          <w:bCs/>
          <w:color w:val="auto"/>
          <w:spacing w:val="0"/>
          <w:position w:val="0"/>
          <w:highlight w:val="none"/>
          <w:lang w:val="zh-CN"/>
        </w:rPr>
      </w:pPr>
    </w:p>
    <w:p w14:paraId="778E7D60">
      <w:pPr>
        <w:jc w:val="left"/>
        <w:rPr>
          <w:rFonts w:hint="eastAsia" w:ascii="宋体" w:hAnsi="宋体" w:eastAsia="宋体" w:cs="宋体"/>
          <w:bCs/>
          <w:color w:val="auto"/>
          <w:spacing w:val="0"/>
          <w:position w:val="0"/>
          <w:highlight w:val="none"/>
          <w:lang w:val="zh-CN"/>
        </w:rPr>
      </w:pPr>
    </w:p>
    <w:p w14:paraId="6E03AE44">
      <w:pPr>
        <w:pStyle w:val="16"/>
        <w:jc w:val="left"/>
        <w:rPr>
          <w:rFonts w:hint="eastAsia" w:ascii="宋体" w:hAnsi="宋体" w:eastAsia="宋体" w:cs="宋体"/>
          <w:bCs/>
          <w:color w:val="auto"/>
          <w:spacing w:val="0"/>
          <w:position w:val="0"/>
          <w:highlight w:val="none"/>
          <w:lang w:val="zh-CN"/>
        </w:rPr>
      </w:pPr>
    </w:p>
    <w:p w14:paraId="2CDDF261">
      <w:pPr>
        <w:jc w:val="left"/>
        <w:rPr>
          <w:rFonts w:hint="eastAsia" w:ascii="宋体" w:hAnsi="宋体" w:eastAsia="宋体" w:cs="宋体"/>
          <w:bCs/>
          <w:color w:val="auto"/>
          <w:spacing w:val="0"/>
          <w:position w:val="0"/>
          <w:highlight w:val="none"/>
          <w:lang w:val="zh-CN"/>
        </w:rPr>
      </w:pPr>
    </w:p>
    <w:p w14:paraId="199E13F2">
      <w:pPr>
        <w:pStyle w:val="16"/>
        <w:jc w:val="left"/>
        <w:rPr>
          <w:rFonts w:hint="eastAsia" w:ascii="宋体" w:hAnsi="宋体" w:eastAsia="宋体" w:cs="宋体"/>
          <w:bCs/>
          <w:color w:val="auto"/>
          <w:spacing w:val="0"/>
          <w:position w:val="0"/>
          <w:highlight w:val="none"/>
          <w:lang w:val="zh-CN"/>
        </w:rPr>
      </w:pPr>
    </w:p>
    <w:p w14:paraId="00C9C09F">
      <w:pPr>
        <w:jc w:val="left"/>
        <w:rPr>
          <w:rFonts w:hint="eastAsia" w:ascii="宋体" w:hAnsi="宋体" w:eastAsia="宋体" w:cs="宋体"/>
          <w:bCs/>
          <w:color w:val="auto"/>
          <w:spacing w:val="0"/>
          <w:position w:val="0"/>
          <w:highlight w:val="none"/>
          <w:lang w:val="zh-CN"/>
        </w:rPr>
      </w:pPr>
    </w:p>
    <w:p w14:paraId="5BC66384">
      <w:pPr>
        <w:pStyle w:val="16"/>
        <w:jc w:val="left"/>
        <w:rPr>
          <w:rFonts w:hint="eastAsia" w:ascii="宋体" w:hAnsi="宋体" w:eastAsia="宋体" w:cs="宋体"/>
          <w:bCs/>
          <w:color w:val="auto"/>
          <w:spacing w:val="0"/>
          <w:position w:val="0"/>
          <w:highlight w:val="none"/>
          <w:lang w:val="zh-CN"/>
        </w:rPr>
      </w:pPr>
    </w:p>
    <w:p w14:paraId="19D3082E">
      <w:pPr>
        <w:jc w:val="left"/>
        <w:rPr>
          <w:rFonts w:hint="eastAsia" w:ascii="宋体" w:hAnsi="宋体" w:eastAsia="宋体" w:cs="宋体"/>
          <w:bCs/>
          <w:color w:val="auto"/>
          <w:spacing w:val="0"/>
          <w:position w:val="0"/>
          <w:highlight w:val="none"/>
          <w:lang w:val="zh-CN"/>
        </w:rPr>
      </w:pPr>
    </w:p>
    <w:p w14:paraId="0C201707">
      <w:pPr>
        <w:pStyle w:val="16"/>
        <w:jc w:val="left"/>
        <w:rPr>
          <w:rFonts w:hint="eastAsia" w:ascii="宋体" w:hAnsi="宋体" w:eastAsia="宋体" w:cs="宋体"/>
          <w:bCs/>
          <w:color w:val="auto"/>
          <w:spacing w:val="0"/>
          <w:position w:val="0"/>
          <w:highlight w:val="none"/>
          <w:lang w:val="zh-CN"/>
        </w:rPr>
      </w:pPr>
    </w:p>
    <w:p w14:paraId="028414B7">
      <w:pPr>
        <w:jc w:val="left"/>
        <w:rPr>
          <w:rFonts w:hint="eastAsia" w:ascii="宋体" w:hAnsi="宋体" w:eastAsia="宋体" w:cs="宋体"/>
          <w:bCs/>
          <w:color w:val="auto"/>
          <w:spacing w:val="0"/>
          <w:position w:val="0"/>
          <w:highlight w:val="none"/>
          <w:lang w:val="zh-CN"/>
        </w:rPr>
      </w:pPr>
    </w:p>
    <w:p w14:paraId="3FAC2CC6">
      <w:pPr>
        <w:pStyle w:val="16"/>
        <w:jc w:val="left"/>
        <w:rPr>
          <w:rFonts w:hint="eastAsia" w:ascii="宋体" w:hAnsi="宋体" w:eastAsia="宋体" w:cs="宋体"/>
          <w:bCs/>
          <w:color w:val="auto"/>
          <w:spacing w:val="0"/>
          <w:position w:val="0"/>
          <w:highlight w:val="none"/>
          <w:lang w:val="zh-CN"/>
        </w:rPr>
      </w:pPr>
    </w:p>
    <w:p w14:paraId="46340CAE">
      <w:pPr>
        <w:jc w:val="left"/>
        <w:rPr>
          <w:rFonts w:hint="eastAsia" w:ascii="宋体" w:hAnsi="宋体" w:eastAsia="宋体" w:cs="宋体"/>
          <w:bCs/>
          <w:color w:val="auto"/>
          <w:spacing w:val="0"/>
          <w:position w:val="0"/>
          <w:highlight w:val="none"/>
          <w:lang w:val="zh-CN"/>
        </w:rPr>
      </w:pPr>
    </w:p>
    <w:p w14:paraId="2494D9B9">
      <w:pPr>
        <w:pStyle w:val="16"/>
        <w:jc w:val="left"/>
        <w:rPr>
          <w:rFonts w:hint="eastAsia" w:ascii="宋体" w:hAnsi="宋体" w:eastAsia="宋体" w:cs="宋体"/>
          <w:bCs/>
          <w:color w:val="auto"/>
          <w:spacing w:val="0"/>
          <w:position w:val="0"/>
          <w:highlight w:val="none"/>
          <w:lang w:val="zh-CN"/>
        </w:rPr>
      </w:pPr>
    </w:p>
    <w:p w14:paraId="17630346">
      <w:pPr>
        <w:jc w:val="left"/>
        <w:rPr>
          <w:rFonts w:hint="eastAsia" w:ascii="宋体" w:hAnsi="宋体" w:eastAsia="宋体" w:cs="宋体"/>
          <w:bCs/>
          <w:color w:val="auto"/>
          <w:spacing w:val="0"/>
          <w:position w:val="0"/>
          <w:highlight w:val="none"/>
          <w:lang w:val="zh-CN"/>
        </w:rPr>
      </w:pPr>
    </w:p>
    <w:p w14:paraId="0BC0B49A">
      <w:pPr>
        <w:pStyle w:val="16"/>
        <w:jc w:val="left"/>
        <w:rPr>
          <w:rFonts w:hint="eastAsia" w:ascii="宋体" w:hAnsi="宋体" w:eastAsia="宋体" w:cs="宋体"/>
          <w:bCs/>
          <w:color w:val="auto"/>
          <w:spacing w:val="0"/>
          <w:position w:val="0"/>
          <w:highlight w:val="none"/>
          <w:lang w:val="zh-CN"/>
        </w:rPr>
      </w:pPr>
    </w:p>
    <w:p w14:paraId="52DB6BB7">
      <w:pPr>
        <w:jc w:val="left"/>
        <w:rPr>
          <w:rFonts w:hint="eastAsia" w:ascii="宋体" w:hAnsi="宋体" w:eastAsia="宋体" w:cs="宋体"/>
          <w:bCs/>
          <w:color w:val="auto"/>
          <w:spacing w:val="0"/>
          <w:position w:val="0"/>
          <w:highlight w:val="none"/>
          <w:lang w:val="zh-CN"/>
        </w:rPr>
      </w:pPr>
    </w:p>
    <w:p w14:paraId="6EF77113">
      <w:pPr>
        <w:pStyle w:val="16"/>
        <w:jc w:val="left"/>
        <w:rPr>
          <w:rFonts w:hint="eastAsia" w:ascii="宋体" w:hAnsi="宋体" w:eastAsia="宋体" w:cs="宋体"/>
          <w:bCs/>
          <w:color w:val="auto"/>
          <w:spacing w:val="0"/>
          <w:position w:val="0"/>
          <w:highlight w:val="none"/>
          <w:lang w:val="zh-CN"/>
        </w:rPr>
      </w:pPr>
    </w:p>
    <w:p w14:paraId="0CF9C0C8">
      <w:pPr>
        <w:jc w:val="left"/>
        <w:rPr>
          <w:rFonts w:hint="eastAsia" w:ascii="宋体" w:hAnsi="宋体" w:eastAsia="宋体" w:cs="宋体"/>
          <w:bCs/>
          <w:color w:val="auto"/>
          <w:spacing w:val="0"/>
          <w:position w:val="0"/>
          <w:highlight w:val="none"/>
          <w:lang w:val="zh-CN"/>
        </w:rPr>
      </w:pPr>
    </w:p>
    <w:p w14:paraId="1695EEA5">
      <w:pPr>
        <w:pStyle w:val="16"/>
        <w:jc w:val="left"/>
        <w:rPr>
          <w:rFonts w:hint="eastAsia" w:ascii="宋体" w:hAnsi="宋体" w:eastAsia="宋体" w:cs="宋体"/>
          <w:bCs/>
          <w:color w:val="auto"/>
          <w:spacing w:val="0"/>
          <w:position w:val="0"/>
          <w:highlight w:val="none"/>
          <w:lang w:val="zh-CN"/>
        </w:rPr>
      </w:pPr>
    </w:p>
    <w:p w14:paraId="1E686AB9">
      <w:pPr>
        <w:jc w:val="left"/>
        <w:rPr>
          <w:rFonts w:hint="eastAsia" w:ascii="宋体" w:hAnsi="宋体" w:eastAsia="宋体" w:cs="宋体"/>
          <w:bCs/>
          <w:color w:val="auto"/>
          <w:spacing w:val="0"/>
          <w:position w:val="0"/>
          <w:highlight w:val="none"/>
          <w:lang w:val="zh-CN"/>
        </w:rPr>
      </w:pPr>
    </w:p>
    <w:p w14:paraId="1256F7E1">
      <w:pPr>
        <w:pStyle w:val="16"/>
        <w:jc w:val="left"/>
        <w:rPr>
          <w:rFonts w:hint="eastAsia" w:ascii="宋体" w:hAnsi="宋体" w:eastAsia="宋体" w:cs="宋体"/>
          <w:bCs/>
          <w:color w:val="auto"/>
          <w:spacing w:val="0"/>
          <w:position w:val="0"/>
          <w:highlight w:val="none"/>
          <w:lang w:val="zh-CN"/>
        </w:rPr>
      </w:pPr>
    </w:p>
    <w:p w14:paraId="7CBCC03C">
      <w:pPr>
        <w:jc w:val="left"/>
        <w:rPr>
          <w:rFonts w:hint="eastAsia" w:ascii="宋体" w:hAnsi="宋体" w:eastAsia="宋体" w:cs="宋体"/>
          <w:color w:val="auto"/>
          <w:spacing w:val="0"/>
          <w:position w:val="0"/>
          <w:highlight w:val="none"/>
          <w:lang w:val="zh-CN"/>
        </w:rPr>
      </w:pPr>
    </w:p>
    <w:p w14:paraId="457085EE">
      <w:pPr>
        <w:pStyle w:val="2"/>
        <w:keepNext/>
        <w:keepLines/>
        <w:pageBreakBefore w:val="0"/>
        <w:widowControl w:val="0"/>
        <w:kinsoku/>
        <w:wordWrap/>
        <w:overflowPunct/>
        <w:topLinePunct w:val="0"/>
        <w:autoSpaceDE/>
        <w:autoSpaceDN/>
        <w:bidi w:val="0"/>
        <w:adjustRightInd w:val="0"/>
        <w:snapToGrid/>
        <w:ind w:firstLine="0"/>
        <w:jc w:val="center"/>
        <w:textAlignment w:val="baseline"/>
        <w:rPr>
          <w:rFonts w:hint="eastAsia" w:ascii="宋体" w:hAnsi="宋体" w:eastAsia="宋体" w:cs="宋体"/>
          <w:color w:val="auto"/>
          <w:spacing w:val="0"/>
          <w:position w:val="0"/>
          <w:sz w:val="32"/>
          <w:szCs w:val="32"/>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bookmarkStart w:id="2" w:name="_Toc27548"/>
    </w:p>
    <w:p w14:paraId="6B98EBC2">
      <w:pPr>
        <w:pStyle w:val="2"/>
        <w:keepNext/>
        <w:keepLines/>
        <w:pageBreakBefore w:val="0"/>
        <w:widowControl w:val="0"/>
        <w:kinsoku/>
        <w:wordWrap/>
        <w:overflowPunct/>
        <w:topLinePunct w:val="0"/>
        <w:autoSpaceDE/>
        <w:autoSpaceDN/>
        <w:bidi w:val="0"/>
        <w:adjustRightInd w:val="0"/>
        <w:snapToGrid/>
        <w:ind w:firstLine="0"/>
        <w:jc w:val="center"/>
        <w:textAlignment w:val="baseline"/>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第一部分 招标公告</w:t>
      </w:r>
      <w:bookmarkEnd w:id="1"/>
      <w:bookmarkEnd w:id="2"/>
    </w:p>
    <w:tbl>
      <w:tblPr>
        <w:tblStyle w:val="37"/>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9"/>
      </w:tblGrid>
      <w:tr w14:paraId="5268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noWrap w:val="0"/>
            <w:vAlign w:val="top"/>
          </w:tcPr>
          <w:p w14:paraId="7D426231">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项目概况</w:t>
            </w:r>
          </w:p>
          <w:p w14:paraId="7B5E0C75">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cs="宋体"/>
                <w:b w:val="0"/>
                <w:bCs w:val="0"/>
                <w:color w:val="auto"/>
                <w:spacing w:val="0"/>
                <w:position w:val="0"/>
                <w:sz w:val="24"/>
                <w:szCs w:val="24"/>
                <w:highlight w:val="none"/>
                <w:u w:val="single"/>
                <w:lang w:eastAsia="zh-CN"/>
              </w:rPr>
              <w:t>工人时报社内部刊物印刷采购项目</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51"/>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51"/>
                <w:rFonts w:hint="eastAsia" w:ascii="宋体" w:hAnsi="宋体" w:cs="宋体"/>
                <w:b w:val="0"/>
                <w:i w:val="0"/>
                <w:iCs w:val="0"/>
                <w:caps w:val="0"/>
                <w:color w:val="auto"/>
                <w:spacing w:val="0"/>
                <w:w w:val="100"/>
                <w:kern w:val="2"/>
                <w:position w:val="0"/>
                <w:sz w:val="24"/>
                <w:szCs w:val="24"/>
                <w:highlight w:val="none"/>
                <w:u w:val="single" w:color="auto"/>
                <w:lang w:val="en-US" w:eastAsia="zh-CN" w:bidi="ar-SA"/>
              </w:rPr>
              <w:t>2025年02月07日</w:t>
            </w:r>
            <w:r>
              <w:rPr>
                <w:rStyle w:val="51"/>
                <w:rFonts w:hint="eastAsia" w:ascii="宋体" w:hAnsi="宋体" w:cs="宋体"/>
                <w:b w:val="0"/>
                <w:i w:val="0"/>
                <w:caps w:val="0"/>
                <w:color w:val="auto"/>
                <w:spacing w:val="0"/>
                <w:w w:val="100"/>
                <w:kern w:val="2"/>
                <w:position w:val="0"/>
                <w:sz w:val="24"/>
                <w:szCs w:val="24"/>
                <w:highlight w:val="none"/>
                <w:u w:val="single" w:color="auto"/>
                <w:lang w:val="en-US" w:eastAsia="zh-CN" w:bidi="ar-SA"/>
              </w:rPr>
              <w:t>11</w:t>
            </w:r>
            <w:r>
              <w:rPr>
                <w:rStyle w:val="51"/>
                <w:rFonts w:hint="eastAsia" w:ascii="宋体" w:hAnsi="宋体" w:cs="宋体"/>
                <w:b w:val="0"/>
                <w:i w:val="0"/>
                <w:caps w:val="0"/>
                <w:color w:val="auto"/>
                <w:spacing w:val="0"/>
                <w:w w:val="100"/>
                <w:kern w:val="2"/>
                <w:position w:val="0"/>
                <w:sz w:val="24"/>
                <w:szCs w:val="24"/>
                <w:highlight w:val="none"/>
                <w:u w:val="single" w:color="000000"/>
                <w:lang w:val="en-US" w:eastAsia="zh-CN" w:bidi="ar-SA"/>
              </w:rPr>
              <w:t>：00</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（北京时间）前递交（上传）投标文件。</w:t>
            </w:r>
          </w:p>
        </w:tc>
      </w:tr>
    </w:tbl>
    <w:p w14:paraId="4BFB77A6">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047EABE3">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XJCC-ZB-2025-003</w:t>
      </w:r>
      <w:r>
        <w:rPr>
          <w:rFonts w:hint="eastAsia" w:ascii="宋体" w:hAnsi="宋体" w:eastAsia="宋体" w:cs="宋体"/>
          <w:color w:val="auto"/>
          <w:spacing w:val="0"/>
          <w:position w:val="0"/>
          <w:highlight w:val="none"/>
        </w:rPr>
        <w:t> </w:t>
      </w:r>
    </w:p>
    <w:p w14:paraId="2577C476">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cs="宋体"/>
          <w:color w:val="auto"/>
          <w:spacing w:val="0"/>
          <w:position w:val="0"/>
          <w:highlight w:val="none"/>
          <w:lang w:eastAsia="zh-CN"/>
        </w:rPr>
        <w:t>工人时报社内部刊物印刷采购项目</w:t>
      </w:r>
      <w:r>
        <w:rPr>
          <w:rFonts w:hint="eastAsia" w:ascii="宋体" w:hAnsi="宋体" w:eastAsia="宋体" w:cs="宋体"/>
          <w:color w:val="auto"/>
          <w:spacing w:val="0"/>
          <w:position w:val="0"/>
          <w:highlight w:val="none"/>
        </w:rPr>
        <w:t> </w:t>
      </w:r>
    </w:p>
    <w:p w14:paraId="16FC693A">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cs="宋体"/>
          <w:color w:val="auto"/>
          <w:spacing w:val="0"/>
          <w:position w:val="0"/>
          <w:highlight w:val="none"/>
          <w:lang w:eastAsia="zh-CN"/>
        </w:rPr>
        <w:t xml:space="preserve">320000.00元 </w:t>
      </w:r>
    </w:p>
    <w:p w14:paraId="7EB11900">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采购需求：  </w:t>
      </w:r>
    </w:p>
    <w:p w14:paraId="6E9F59CB">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rPr>
      </w:pPr>
    </w:p>
    <w:p w14:paraId="3BFE5575">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1850E0D3">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工人时报社内部刊物印刷采购项目</w:t>
      </w:r>
    </w:p>
    <w:p w14:paraId="71EA1F08">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62B953A2">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 xml:space="preserve">320000.00元 </w:t>
      </w:r>
    </w:p>
    <w:p w14:paraId="0B3809C7">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简要规格描述或项目基本概况介绍、用途：具体参数要求详见招标文件</w:t>
      </w:r>
      <w:r>
        <w:rPr>
          <w:rFonts w:hint="eastAsia" w:ascii="宋体" w:hAnsi="宋体" w:eastAsia="宋体" w:cs="宋体"/>
          <w:color w:val="auto"/>
          <w:spacing w:val="0"/>
          <w:position w:val="0"/>
          <w:highlight w:val="none"/>
          <w:lang w:eastAsia="zh-CN"/>
        </w:rPr>
        <w:t>。</w:t>
      </w:r>
    </w:p>
    <w:p w14:paraId="5F88F060">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2544D699">
      <w:pPr>
        <w:pStyle w:val="101"/>
        <w:ind w:left="0" w:leftChars="0" w:firstLine="0" w:firstLineChars="0"/>
        <w:jc w:val="left"/>
        <w:rPr>
          <w:rFonts w:hint="eastAsia" w:ascii="宋体" w:hAnsi="宋体" w:eastAsia="宋体" w:cs="宋体"/>
          <w:color w:val="auto"/>
          <w:spacing w:val="0"/>
          <w:position w:val="0"/>
          <w:highlight w:val="none"/>
        </w:rPr>
      </w:pPr>
    </w:p>
    <w:p w14:paraId="6C83F6D0">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default"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cs="宋体"/>
          <w:color w:val="auto"/>
          <w:spacing w:val="0"/>
          <w:position w:val="0"/>
          <w:sz w:val="24"/>
          <w:szCs w:val="24"/>
          <w:highlight w:val="none"/>
          <w:lang w:val="en-US" w:eastAsia="zh-CN"/>
        </w:rPr>
        <w:t>按合同约定执行</w:t>
      </w:r>
    </w:p>
    <w:p w14:paraId="627BA3A7">
      <w:pPr>
        <w:pStyle w:val="32"/>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463119A8">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7BD2D75B">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696BFB2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highlight w:val="none"/>
        </w:rPr>
        <w:t>本项目为非专门面向中小企业采购项目，根据《政府采购促进中小企业发展管理办法》（财库【2020】46号）及（财库[2022]19号）的规定，评标时将给予此类企业进行价格扣除10%的优惠，用优惠后的价格参与评审。 </w:t>
      </w:r>
      <w:r>
        <w:rPr>
          <w:rFonts w:hint="eastAsia" w:ascii="宋体" w:hAnsi="宋体" w:eastAsia="宋体" w:cs="宋体"/>
          <w:color w:val="auto"/>
          <w:spacing w:val="0"/>
          <w:position w:val="0"/>
          <w:sz w:val="24"/>
          <w:szCs w:val="24"/>
          <w:highlight w:val="none"/>
        </w:rPr>
        <w:t xml:space="preserve"> </w:t>
      </w:r>
    </w:p>
    <w:p w14:paraId="18884A96">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3.本项目的特定资格要求：具有新闻出版管理部门颁发的《印刷经营许可证》</w:t>
      </w:r>
    </w:p>
    <w:p w14:paraId="6756399D">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5C62C80A">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5</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年</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01</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08</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5</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年</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01</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0"/>
          <w:rFonts w:hint="eastAsia" w:ascii="宋体" w:hAnsi="宋体" w:cs="宋体"/>
          <w:b w:val="0"/>
          <w:bCs w:val="0"/>
          <w:i w:val="0"/>
          <w:caps w:val="0"/>
          <w:color w:val="auto"/>
          <w:spacing w:val="0"/>
          <w:w w:val="100"/>
          <w:kern w:val="2"/>
          <w:position w:val="0"/>
          <w:sz w:val="24"/>
          <w:szCs w:val="24"/>
          <w:highlight w:val="none"/>
          <w:lang w:val="en-US" w:eastAsia="zh-CN" w:bidi="ar-SA"/>
        </w:rPr>
        <w:t>15</w:t>
      </w: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日，每天上午00:00至12:00，下午12:00至23:59（北京时间，法定节假日除外）</w:t>
      </w:r>
    </w:p>
    <w:p w14:paraId="3231915C">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315CC798">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E663204">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68BD4D14">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2025年02月07日11：00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354E6B1E">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4E8AACBA">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2025年02月07日11：00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3CF626EE">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6763278E">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6D88F463">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3E7B43E5">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3B03C3E4">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7463EF64">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25B00DC3">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1CE8749F">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1817A91">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51F8AD45">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A143650">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8415433">
      <w:pPr>
        <w:pStyle w:val="100"/>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3E5E82D1">
      <w:pPr>
        <w:pStyle w:val="100"/>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left"/>
        <w:textAlignment w:val="baseline"/>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0"/>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0AB0FC72">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4EF204CB">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cs="宋体"/>
          <w:color w:val="auto"/>
          <w:spacing w:val="0"/>
          <w:position w:val="0"/>
          <w:sz w:val="24"/>
          <w:szCs w:val="24"/>
          <w:highlight w:val="none"/>
          <w:u w:val="none"/>
          <w:lang w:eastAsia="zh-CN"/>
        </w:rPr>
        <w:t>工人时报社</w:t>
      </w:r>
    </w:p>
    <w:p w14:paraId="414180EA">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cs="宋体"/>
          <w:color w:val="auto"/>
          <w:spacing w:val="0"/>
          <w:position w:val="0"/>
          <w:sz w:val="24"/>
          <w:szCs w:val="24"/>
          <w:highlight w:val="none"/>
          <w:u w:val="none"/>
          <w:lang w:eastAsia="zh-CN"/>
        </w:rPr>
        <w:t>天山区体育馆路6号</w:t>
      </w:r>
    </w:p>
    <w:p w14:paraId="64521698">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w:t>
      </w:r>
      <w:r>
        <w:rPr>
          <w:rFonts w:hint="eastAsia" w:ascii="宋体" w:hAnsi="宋体" w:cs="宋体"/>
          <w:color w:val="auto"/>
          <w:spacing w:val="0"/>
          <w:position w:val="0"/>
          <w:sz w:val="24"/>
          <w:szCs w:val="24"/>
          <w:highlight w:val="none"/>
          <w:u w:val="none"/>
          <w:lang w:eastAsia="zh-CN"/>
        </w:rPr>
        <w:t>13109993668</w:t>
      </w:r>
    </w:p>
    <w:p w14:paraId="3576935A">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5BB6B0FE">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788A2D7B">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17048D4E">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联系方式：13199858738、18690136275</w:t>
      </w:r>
    </w:p>
    <w:p w14:paraId="7614393C">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2DD02AC1">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项目联系人：马琴、李颖 </w:t>
      </w:r>
    </w:p>
    <w:p w14:paraId="10D9F88D">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联系电话：13199858738、18690136275</w:t>
      </w:r>
    </w:p>
    <w:p w14:paraId="0F4BA7CE">
      <w:pPr>
        <w:ind w:firstLine="1320" w:firstLineChars="550"/>
        <w:jc w:val="left"/>
        <w:rPr>
          <w:rFonts w:hint="eastAsia" w:ascii="宋体" w:hAnsi="宋体" w:eastAsia="宋体" w:cs="宋体"/>
          <w:color w:val="auto"/>
          <w:spacing w:val="0"/>
          <w:kern w:val="0"/>
          <w:position w:val="0"/>
          <w:sz w:val="24"/>
          <w:highlight w:val="none"/>
          <w:u w:val="single"/>
        </w:rPr>
      </w:pPr>
    </w:p>
    <w:p w14:paraId="01AD3D69">
      <w:pPr>
        <w:spacing w:line="500" w:lineRule="exact"/>
        <w:ind w:left="420"/>
        <w:jc w:val="left"/>
        <w:rPr>
          <w:rFonts w:hint="eastAsia" w:ascii="宋体" w:hAnsi="宋体" w:eastAsia="宋体" w:cs="宋体"/>
          <w:color w:val="auto"/>
          <w:spacing w:val="0"/>
          <w:position w:val="0"/>
          <w:sz w:val="24"/>
          <w:highlight w:val="none"/>
        </w:rPr>
      </w:pPr>
    </w:p>
    <w:p w14:paraId="366BFA7F">
      <w:pPr>
        <w:spacing w:line="500" w:lineRule="exact"/>
        <w:ind w:left="420"/>
        <w:jc w:val="left"/>
        <w:rPr>
          <w:rFonts w:hint="eastAsia" w:ascii="宋体" w:hAnsi="宋体" w:eastAsia="宋体" w:cs="宋体"/>
          <w:color w:val="auto"/>
          <w:spacing w:val="0"/>
          <w:position w:val="0"/>
          <w:sz w:val="24"/>
          <w:highlight w:val="none"/>
        </w:rPr>
      </w:pPr>
    </w:p>
    <w:p w14:paraId="2BE0FE34">
      <w:pPr>
        <w:spacing w:line="500" w:lineRule="exact"/>
        <w:ind w:left="420"/>
        <w:jc w:val="left"/>
        <w:rPr>
          <w:rFonts w:hint="eastAsia" w:ascii="宋体" w:hAnsi="宋体" w:eastAsia="宋体" w:cs="宋体"/>
          <w:color w:val="auto"/>
          <w:spacing w:val="0"/>
          <w:position w:val="0"/>
          <w:sz w:val="24"/>
          <w:highlight w:val="none"/>
        </w:rPr>
      </w:pPr>
    </w:p>
    <w:p w14:paraId="72EA09F9">
      <w:pPr>
        <w:spacing w:line="500" w:lineRule="exact"/>
        <w:ind w:left="420"/>
        <w:jc w:val="left"/>
        <w:rPr>
          <w:rFonts w:hint="eastAsia" w:ascii="宋体" w:hAnsi="宋体" w:eastAsia="宋体" w:cs="宋体"/>
          <w:color w:val="auto"/>
          <w:spacing w:val="0"/>
          <w:position w:val="0"/>
          <w:sz w:val="24"/>
          <w:highlight w:val="none"/>
        </w:rPr>
      </w:pPr>
    </w:p>
    <w:p w14:paraId="0D3B828F">
      <w:pPr>
        <w:spacing w:line="500" w:lineRule="exact"/>
        <w:ind w:left="420"/>
        <w:jc w:val="left"/>
        <w:rPr>
          <w:rFonts w:hint="eastAsia" w:ascii="宋体" w:hAnsi="宋体" w:eastAsia="宋体" w:cs="宋体"/>
          <w:color w:val="auto"/>
          <w:spacing w:val="0"/>
          <w:position w:val="0"/>
          <w:sz w:val="24"/>
          <w:highlight w:val="none"/>
        </w:rPr>
      </w:pPr>
    </w:p>
    <w:p w14:paraId="74747ADE">
      <w:pPr>
        <w:spacing w:line="500" w:lineRule="exact"/>
        <w:ind w:left="420"/>
        <w:jc w:val="left"/>
        <w:rPr>
          <w:rFonts w:hint="eastAsia" w:ascii="宋体" w:hAnsi="宋体" w:eastAsia="宋体" w:cs="宋体"/>
          <w:color w:val="auto"/>
          <w:spacing w:val="0"/>
          <w:position w:val="0"/>
          <w:sz w:val="24"/>
          <w:highlight w:val="none"/>
        </w:rPr>
      </w:pPr>
    </w:p>
    <w:p w14:paraId="08AA6B75">
      <w:pPr>
        <w:spacing w:line="500" w:lineRule="exact"/>
        <w:ind w:left="420"/>
        <w:jc w:val="left"/>
        <w:rPr>
          <w:rFonts w:hint="eastAsia" w:ascii="宋体" w:hAnsi="宋体" w:eastAsia="宋体" w:cs="宋体"/>
          <w:color w:val="auto"/>
          <w:spacing w:val="0"/>
          <w:position w:val="0"/>
          <w:sz w:val="24"/>
          <w:highlight w:val="none"/>
        </w:rPr>
      </w:pPr>
    </w:p>
    <w:p w14:paraId="299B2767">
      <w:pPr>
        <w:spacing w:line="500" w:lineRule="exact"/>
        <w:ind w:left="420"/>
        <w:jc w:val="left"/>
        <w:rPr>
          <w:rFonts w:hint="eastAsia" w:ascii="宋体" w:hAnsi="宋体" w:eastAsia="宋体" w:cs="宋体"/>
          <w:color w:val="auto"/>
          <w:spacing w:val="0"/>
          <w:position w:val="0"/>
          <w:szCs w:val="21"/>
          <w:highlight w:val="none"/>
        </w:rPr>
      </w:pPr>
    </w:p>
    <w:p w14:paraId="2E2750C4">
      <w:pPr>
        <w:spacing w:line="500" w:lineRule="exact"/>
        <w:ind w:right="420"/>
        <w:jc w:val="left"/>
        <w:rPr>
          <w:rFonts w:hint="eastAsia" w:ascii="宋体" w:hAnsi="宋体" w:eastAsia="宋体" w:cs="宋体"/>
          <w:color w:val="auto"/>
          <w:spacing w:val="0"/>
          <w:position w:val="0"/>
          <w:szCs w:val="21"/>
          <w:highlight w:val="none"/>
        </w:rPr>
      </w:pPr>
    </w:p>
    <w:p w14:paraId="255BA349">
      <w:pPr>
        <w:spacing w:line="500" w:lineRule="exact"/>
        <w:jc w:val="center"/>
        <w:outlineLvl w:val="0"/>
        <w:rPr>
          <w:rFonts w:hint="eastAsia" w:ascii="宋体" w:hAnsi="宋体" w:eastAsia="宋体" w:cs="宋体"/>
          <w:b/>
          <w:color w:val="auto"/>
          <w:spacing w:val="0"/>
          <w:position w:val="0"/>
          <w:sz w:val="32"/>
          <w:szCs w:val="32"/>
          <w:highlight w:val="none"/>
        </w:rPr>
      </w:pPr>
      <w:bookmarkStart w:id="3" w:name="_Toc467248735"/>
      <w:bookmarkStart w:id="4" w:name="_Toc467246830"/>
      <w:bookmarkStart w:id="5" w:name="_Toc467246734"/>
      <w:bookmarkStart w:id="6" w:name="_Toc480368398"/>
      <w:bookmarkStart w:id="7" w:name="_Toc6755"/>
      <w:r>
        <w:rPr>
          <w:rFonts w:hint="eastAsia" w:ascii="宋体" w:hAnsi="宋体" w:eastAsia="宋体" w:cs="宋体"/>
          <w:b/>
          <w:color w:val="auto"/>
          <w:spacing w:val="0"/>
          <w:position w:val="0"/>
          <w:sz w:val="32"/>
          <w:szCs w:val="32"/>
          <w:highlight w:val="none"/>
        </w:rPr>
        <w:t>第二部分  投标人须知</w:t>
      </w:r>
      <w:bookmarkEnd w:id="3"/>
      <w:bookmarkEnd w:id="4"/>
      <w:bookmarkEnd w:id="5"/>
      <w:bookmarkEnd w:id="6"/>
      <w:bookmarkEnd w:id="7"/>
    </w:p>
    <w:p w14:paraId="3D03A44A">
      <w:pPr>
        <w:spacing w:line="500" w:lineRule="exact"/>
        <w:jc w:val="center"/>
        <w:outlineLvl w:val="1"/>
        <w:rPr>
          <w:rFonts w:hint="eastAsia" w:ascii="宋体" w:hAnsi="宋体" w:eastAsia="宋体" w:cs="宋体"/>
          <w:b/>
          <w:color w:val="auto"/>
          <w:spacing w:val="0"/>
          <w:position w:val="0"/>
          <w:sz w:val="28"/>
          <w:szCs w:val="28"/>
          <w:highlight w:val="none"/>
        </w:rPr>
      </w:pPr>
      <w:bookmarkStart w:id="8" w:name="_Toc480368399"/>
      <w:bookmarkStart w:id="9" w:name="_Toc467246735"/>
      <w:bookmarkStart w:id="10" w:name="_Toc2718"/>
      <w:bookmarkStart w:id="11" w:name="_Toc467246831"/>
      <w:bookmarkStart w:id="12" w:name="_Toc467248736"/>
      <w:r>
        <w:rPr>
          <w:rFonts w:hint="eastAsia" w:ascii="宋体" w:hAnsi="宋体" w:eastAsia="宋体" w:cs="宋体"/>
          <w:b/>
          <w:color w:val="auto"/>
          <w:spacing w:val="0"/>
          <w:position w:val="0"/>
          <w:sz w:val="28"/>
          <w:szCs w:val="28"/>
          <w:highlight w:val="none"/>
        </w:rPr>
        <w:t>投标人须知前附表</w:t>
      </w:r>
      <w:bookmarkEnd w:id="8"/>
      <w:bookmarkEnd w:id="9"/>
      <w:bookmarkEnd w:id="10"/>
      <w:bookmarkEnd w:id="11"/>
      <w:bookmarkEnd w:id="12"/>
    </w:p>
    <w:tbl>
      <w:tblPr>
        <w:tblStyle w:val="3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56"/>
        <w:gridCol w:w="7020"/>
      </w:tblGrid>
      <w:tr w14:paraId="4F35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3AF07FC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序号</w:t>
            </w:r>
          </w:p>
        </w:tc>
        <w:tc>
          <w:tcPr>
            <w:tcW w:w="2156" w:type="dxa"/>
            <w:noWrap w:val="0"/>
            <w:vAlign w:val="center"/>
          </w:tcPr>
          <w:p w14:paraId="6738B71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内容</w:t>
            </w:r>
          </w:p>
        </w:tc>
        <w:tc>
          <w:tcPr>
            <w:tcW w:w="7020" w:type="dxa"/>
            <w:noWrap w:val="0"/>
            <w:vAlign w:val="center"/>
          </w:tcPr>
          <w:p w14:paraId="6316DE41">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说明与要求</w:t>
            </w:r>
          </w:p>
        </w:tc>
      </w:tr>
      <w:tr w14:paraId="098E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47AC810">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1</w:t>
            </w:r>
          </w:p>
        </w:tc>
        <w:tc>
          <w:tcPr>
            <w:tcW w:w="2156" w:type="dxa"/>
            <w:noWrap w:val="0"/>
            <w:vAlign w:val="center"/>
          </w:tcPr>
          <w:p w14:paraId="6960D4ED">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项目名称</w:t>
            </w:r>
          </w:p>
        </w:tc>
        <w:tc>
          <w:tcPr>
            <w:tcW w:w="7020" w:type="dxa"/>
            <w:noWrap w:val="0"/>
            <w:vAlign w:val="center"/>
          </w:tcPr>
          <w:p w14:paraId="242BA4E9">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cs="宋体"/>
                <w:b w:val="0"/>
                <w:bCs w:val="0"/>
                <w:color w:val="auto"/>
                <w:spacing w:val="0"/>
                <w:kern w:val="0"/>
                <w:position w:val="0"/>
                <w:sz w:val="24"/>
                <w:szCs w:val="24"/>
                <w:highlight w:val="none"/>
                <w:lang w:val="en-US" w:eastAsia="zh-CN" w:bidi="ar-SA"/>
              </w:rPr>
              <w:t>工人时报社内部刊物印刷采购项目</w:t>
            </w:r>
          </w:p>
        </w:tc>
      </w:tr>
      <w:tr w14:paraId="55B7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3F05E16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w:t>
            </w:r>
          </w:p>
        </w:tc>
        <w:tc>
          <w:tcPr>
            <w:tcW w:w="2156" w:type="dxa"/>
            <w:noWrap w:val="0"/>
            <w:vAlign w:val="center"/>
          </w:tcPr>
          <w:p w14:paraId="51BC1473">
            <w:pPr>
              <w:pStyle w:val="70"/>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pacing w:val="0"/>
                <w:position w:val="0"/>
                <w:sz w:val="24"/>
                <w:szCs w:val="24"/>
                <w:highlight w:val="none"/>
              </w:rPr>
            </w:pPr>
            <w:r>
              <w:rPr>
                <w:rFonts w:hint="eastAsia" w:ascii="宋体" w:hAnsi="宋体" w:eastAsia="宋体" w:cs="宋体"/>
                <w:bCs w:val="0"/>
                <w:color w:val="auto"/>
                <w:spacing w:val="0"/>
                <w:position w:val="0"/>
                <w:sz w:val="24"/>
                <w:szCs w:val="24"/>
                <w:highlight w:val="none"/>
              </w:rPr>
              <w:t>采购人</w:t>
            </w:r>
          </w:p>
        </w:tc>
        <w:tc>
          <w:tcPr>
            <w:tcW w:w="7020" w:type="dxa"/>
            <w:noWrap w:val="0"/>
            <w:vAlign w:val="center"/>
          </w:tcPr>
          <w:p w14:paraId="02E840E5">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r>
              <w:rPr>
                <w:rFonts w:hint="eastAsia" w:ascii="宋体" w:hAnsi="宋体" w:cs="宋体"/>
                <w:color w:val="auto"/>
                <w:spacing w:val="0"/>
                <w:position w:val="0"/>
                <w:sz w:val="24"/>
                <w:szCs w:val="24"/>
                <w:highlight w:val="none"/>
                <w:lang w:eastAsia="zh-CN"/>
              </w:rPr>
              <w:t>工人时报社</w:t>
            </w:r>
            <w:r>
              <w:rPr>
                <w:rFonts w:hint="eastAsia" w:ascii="宋体" w:hAnsi="宋体" w:eastAsia="宋体" w:cs="宋体"/>
                <w:color w:val="auto"/>
                <w:spacing w:val="0"/>
                <w:position w:val="0"/>
                <w:sz w:val="24"/>
                <w:szCs w:val="24"/>
                <w:highlight w:val="none"/>
              </w:rPr>
              <w:t xml:space="preserve"> </w:t>
            </w:r>
          </w:p>
          <w:p w14:paraId="0F07690A">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地址：</w:t>
            </w:r>
            <w:r>
              <w:rPr>
                <w:rFonts w:hint="eastAsia" w:ascii="宋体" w:hAnsi="宋体" w:cs="宋体"/>
                <w:color w:val="auto"/>
                <w:spacing w:val="0"/>
                <w:position w:val="0"/>
                <w:sz w:val="24"/>
                <w:szCs w:val="24"/>
                <w:highlight w:val="none"/>
                <w:lang w:eastAsia="zh-CN"/>
              </w:rPr>
              <w:t>天山区体育馆路6号</w:t>
            </w:r>
          </w:p>
          <w:p w14:paraId="57199825">
            <w:pPr>
              <w:keepNext w:val="0"/>
              <w:keepLines w:val="0"/>
              <w:pageBreakBefore w:val="0"/>
              <w:kinsoku/>
              <w:wordWrap/>
              <w:overflowPunct/>
              <w:topLinePunct w:val="0"/>
              <w:bidi w:val="0"/>
              <w:adjustRightInd w:val="0"/>
              <w:snapToGrid w:val="0"/>
              <w:spacing w:line="440" w:lineRule="exact"/>
              <w:ind w:left="0" w:firstLine="0"/>
              <w:jc w:val="left"/>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联系人：</w:t>
            </w:r>
            <w:r>
              <w:rPr>
                <w:rFonts w:hint="eastAsia" w:ascii="宋体" w:hAnsi="宋体" w:cs="宋体"/>
                <w:color w:val="auto"/>
                <w:spacing w:val="0"/>
                <w:position w:val="0"/>
                <w:sz w:val="24"/>
                <w:szCs w:val="24"/>
                <w:highlight w:val="none"/>
                <w:lang w:val="en-US" w:eastAsia="zh-CN"/>
              </w:rPr>
              <w:t>桑老师</w:t>
            </w:r>
          </w:p>
          <w:p w14:paraId="048F3DDD">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联系电话：</w:t>
            </w:r>
            <w:r>
              <w:rPr>
                <w:rFonts w:hint="eastAsia" w:ascii="宋体" w:hAnsi="宋体" w:cs="宋体"/>
                <w:color w:val="auto"/>
                <w:spacing w:val="0"/>
                <w:position w:val="0"/>
                <w:sz w:val="24"/>
                <w:szCs w:val="24"/>
                <w:highlight w:val="none"/>
                <w:lang w:val="en-US" w:eastAsia="zh-CN"/>
              </w:rPr>
              <w:t>13109993668</w:t>
            </w:r>
          </w:p>
        </w:tc>
      </w:tr>
      <w:tr w14:paraId="0BCB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37C8ECE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3</w:t>
            </w:r>
          </w:p>
        </w:tc>
        <w:tc>
          <w:tcPr>
            <w:tcW w:w="2156" w:type="dxa"/>
            <w:noWrap w:val="0"/>
            <w:vAlign w:val="center"/>
          </w:tcPr>
          <w:p w14:paraId="337DDA3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采购代理机构</w:t>
            </w:r>
          </w:p>
        </w:tc>
        <w:tc>
          <w:tcPr>
            <w:tcW w:w="7020" w:type="dxa"/>
            <w:noWrap w:val="0"/>
            <w:vAlign w:val="center"/>
          </w:tcPr>
          <w:p w14:paraId="6A9C139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采购代理机构名称：新疆诚成工程项目管理有限公司</w:t>
            </w:r>
          </w:p>
          <w:p w14:paraId="235D3404">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联系人：马琴、李颖 </w:t>
            </w:r>
          </w:p>
          <w:p w14:paraId="4A268B8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联系电话：13199858738、18690136275</w:t>
            </w:r>
          </w:p>
          <w:p w14:paraId="6FF2C9DD">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地址：乌鲁木齐市水磨沟区红光山路2588号绿地中心领海大厦1806       </w:t>
            </w:r>
          </w:p>
        </w:tc>
      </w:tr>
      <w:tr w14:paraId="097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3B415B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4</w:t>
            </w:r>
          </w:p>
        </w:tc>
        <w:tc>
          <w:tcPr>
            <w:tcW w:w="2156" w:type="dxa"/>
            <w:noWrap w:val="0"/>
            <w:vAlign w:val="center"/>
          </w:tcPr>
          <w:p w14:paraId="55CD37E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采购内容</w:t>
            </w:r>
          </w:p>
        </w:tc>
        <w:tc>
          <w:tcPr>
            <w:tcW w:w="7020" w:type="dxa"/>
            <w:noWrap w:val="0"/>
            <w:vAlign w:val="center"/>
          </w:tcPr>
          <w:p w14:paraId="5BE4A01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详见招标文件第三部分</w:t>
            </w:r>
            <w:r>
              <w:rPr>
                <w:rFonts w:hint="eastAsia" w:ascii="宋体" w:hAnsi="宋体" w:eastAsia="宋体" w:cs="宋体"/>
                <w:color w:val="auto"/>
                <w:spacing w:val="0"/>
                <w:position w:val="0"/>
                <w:sz w:val="24"/>
                <w:szCs w:val="24"/>
                <w:highlight w:val="none"/>
                <w:lang w:eastAsia="zh-CN"/>
              </w:rPr>
              <w:t>采购需求</w:t>
            </w:r>
            <w:r>
              <w:rPr>
                <w:rFonts w:hint="eastAsia" w:ascii="宋体" w:hAnsi="宋体" w:eastAsia="宋体" w:cs="宋体"/>
                <w:color w:val="auto"/>
                <w:spacing w:val="0"/>
                <w:position w:val="0"/>
                <w:sz w:val="24"/>
                <w:szCs w:val="24"/>
                <w:highlight w:val="none"/>
              </w:rPr>
              <w:t>；</w:t>
            </w:r>
          </w:p>
        </w:tc>
      </w:tr>
      <w:tr w14:paraId="5ED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0C5B700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5</w:t>
            </w:r>
          </w:p>
        </w:tc>
        <w:tc>
          <w:tcPr>
            <w:tcW w:w="2156" w:type="dxa"/>
            <w:noWrap w:val="0"/>
            <w:vAlign w:val="center"/>
          </w:tcPr>
          <w:p w14:paraId="6EDC276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投标人资格要求</w:t>
            </w:r>
          </w:p>
        </w:tc>
        <w:tc>
          <w:tcPr>
            <w:tcW w:w="7020" w:type="dxa"/>
            <w:noWrap w:val="0"/>
            <w:vAlign w:val="center"/>
          </w:tcPr>
          <w:p w14:paraId="5EAAA51E">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1.满足《中华人民共和国政府采购法》第二十二条规定；</w:t>
            </w:r>
          </w:p>
          <w:p w14:paraId="4942349F">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 xml:space="preserve">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28AABF25">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3.本项目的特定资格要求：具有新闻出版管理部门颁发的《印刷经营许可证》</w:t>
            </w:r>
          </w:p>
        </w:tc>
      </w:tr>
      <w:tr w14:paraId="451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7662BB5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6</w:t>
            </w:r>
          </w:p>
        </w:tc>
        <w:tc>
          <w:tcPr>
            <w:tcW w:w="2156" w:type="dxa"/>
            <w:noWrap w:val="0"/>
            <w:vAlign w:val="center"/>
          </w:tcPr>
          <w:p w14:paraId="1C222C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是否允许联合体投标</w:t>
            </w:r>
          </w:p>
        </w:tc>
        <w:tc>
          <w:tcPr>
            <w:tcW w:w="7020" w:type="dxa"/>
            <w:noWrap w:val="0"/>
            <w:vAlign w:val="center"/>
          </w:tcPr>
          <w:p w14:paraId="273F5B70">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4542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7D4912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7</w:t>
            </w:r>
          </w:p>
        </w:tc>
        <w:tc>
          <w:tcPr>
            <w:tcW w:w="2156" w:type="dxa"/>
            <w:noWrap w:val="0"/>
            <w:vAlign w:val="center"/>
          </w:tcPr>
          <w:p w14:paraId="2C7E9C6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是否允许投标人将项目非主体、非关键性工作交由他人完成</w:t>
            </w:r>
          </w:p>
        </w:tc>
        <w:tc>
          <w:tcPr>
            <w:tcW w:w="7020" w:type="dxa"/>
            <w:noWrap w:val="0"/>
            <w:vAlign w:val="center"/>
          </w:tcPr>
          <w:p w14:paraId="01720D3C">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否</w:t>
            </w:r>
          </w:p>
        </w:tc>
      </w:tr>
      <w:tr w14:paraId="31DE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4A5F4BE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8</w:t>
            </w:r>
          </w:p>
        </w:tc>
        <w:tc>
          <w:tcPr>
            <w:tcW w:w="2156" w:type="dxa"/>
            <w:noWrap w:val="0"/>
            <w:vAlign w:val="center"/>
          </w:tcPr>
          <w:p w14:paraId="69D8FB4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踏勘现场</w:t>
            </w:r>
          </w:p>
        </w:tc>
        <w:tc>
          <w:tcPr>
            <w:tcW w:w="7020" w:type="dxa"/>
            <w:noWrap w:val="0"/>
            <w:vAlign w:val="center"/>
          </w:tcPr>
          <w:p w14:paraId="751E231B">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不组织</w:t>
            </w:r>
          </w:p>
        </w:tc>
      </w:tr>
      <w:tr w14:paraId="2137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0F37AF9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lang w:val="en-US" w:eastAsia="zh-CN"/>
              </w:rPr>
              <w:t>9</w:t>
            </w:r>
          </w:p>
        </w:tc>
        <w:tc>
          <w:tcPr>
            <w:tcW w:w="2156" w:type="dxa"/>
            <w:noWrap w:val="0"/>
            <w:vAlign w:val="center"/>
          </w:tcPr>
          <w:p w14:paraId="2AAFC99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答疑接受时间</w:t>
            </w:r>
          </w:p>
        </w:tc>
        <w:tc>
          <w:tcPr>
            <w:tcW w:w="7020" w:type="dxa"/>
            <w:noWrap w:val="0"/>
            <w:vAlign w:val="center"/>
          </w:tcPr>
          <w:p w14:paraId="6D30EFB8">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联系人：马琴、李颖   联系电话：</w:t>
            </w:r>
            <w:r>
              <w:rPr>
                <w:rFonts w:hint="eastAsia" w:ascii="宋体" w:hAnsi="宋体" w:eastAsia="宋体" w:cs="宋体"/>
                <w:color w:val="auto"/>
                <w:spacing w:val="0"/>
                <w:kern w:val="0"/>
                <w:position w:val="0"/>
                <w:sz w:val="24"/>
                <w:szCs w:val="24"/>
                <w:highlight w:val="none"/>
                <w:lang w:eastAsia="zh-CN"/>
              </w:rPr>
              <w:t>13199858738、18690136275</w:t>
            </w:r>
            <w:r>
              <w:rPr>
                <w:rFonts w:hint="eastAsia" w:ascii="宋体" w:hAnsi="宋体" w:eastAsia="宋体" w:cs="宋体"/>
                <w:color w:val="auto"/>
                <w:spacing w:val="0"/>
                <w:position w:val="0"/>
                <w:sz w:val="24"/>
                <w:szCs w:val="24"/>
                <w:highlight w:val="none"/>
              </w:rPr>
              <w:t xml:space="preserve"> </w:t>
            </w:r>
          </w:p>
          <w:p w14:paraId="2A46A593">
            <w:pPr>
              <w:keepNext w:val="0"/>
              <w:keepLines w:val="0"/>
              <w:pageBreakBefore w:val="0"/>
              <w:kinsoku/>
              <w:wordWrap/>
              <w:overflowPunct/>
              <w:topLinePunct w:val="0"/>
              <w:autoSpaceDE/>
              <w:autoSpaceDN/>
              <w:bidi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提交方式：以加盖供应商公章的书面形式（参照财政部令第94号）</w:t>
            </w:r>
          </w:p>
          <w:p w14:paraId="75BAC7B9">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bCs/>
                <w:color w:val="auto"/>
                <w:spacing w:val="0"/>
                <w:position w:val="0"/>
                <w:sz w:val="24"/>
                <w:szCs w:val="24"/>
                <w:highlight w:val="none"/>
              </w:rPr>
              <w:t>注：澄清、修改文件发出后，投标人必须使用最新的澄清文件制作投标文件。</w:t>
            </w:r>
          </w:p>
        </w:tc>
      </w:tr>
      <w:tr w14:paraId="1C0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61A7ACB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0</w:t>
            </w:r>
          </w:p>
        </w:tc>
        <w:tc>
          <w:tcPr>
            <w:tcW w:w="2156" w:type="dxa"/>
            <w:noWrap w:val="0"/>
            <w:vAlign w:val="center"/>
          </w:tcPr>
          <w:p w14:paraId="7726DDA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投标有效期</w:t>
            </w:r>
          </w:p>
        </w:tc>
        <w:tc>
          <w:tcPr>
            <w:tcW w:w="7020" w:type="dxa"/>
            <w:noWrap w:val="0"/>
            <w:vAlign w:val="center"/>
          </w:tcPr>
          <w:p w14:paraId="08A428C6">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zh-CN"/>
              </w:rPr>
              <w:t>自投标截止之日起</w:t>
            </w:r>
            <w:r>
              <w:rPr>
                <w:rFonts w:hint="eastAsia" w:ascii="宋体" w:hAnsi="宋体" w:eastAsia="宋体" w:cs="宋体"/>
                <w:color w:val="auto"/>
                <w:spacing w:val="0"/>
                <w:position w:val="0"/>
                <w:sz w:val="24"/>
                <w:szCs w:val="24"/>
                <w:highlight w:val="none"/>
                <w:u w:val="single"/>
                <w:lang w:val="en-US" w:eastAsia="zh-CN"/>
              </w:rPr>
              <w:t>90</w:t>
            </w:r>
            <w:r>
              <w:rPr>
                <w:rFonts w:hint="eastAsia" w:ascii="宋体" w:hAnsi="宋体" w:eastAsia="宋体" w:cs="宋体"/>
                <w:color w:val="auto"/>
                <w:spacing w:val="0"/>
                <w:position w:val="0"/>
                <w:sz w:val="24"/>
                <w:szCs w:val="24"/>
                <w:highlight w:val="none"/>
                <w:lang w:val="zh-CN"/>
              </w:rPr>
              <w:t>日历天。</w:t>
            </w:r>
          </w:p>
        </w:tc>
      </w:tr>
      <w:tr w14:paraId="3B53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173D0B9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11</w:t>
            </w:r>
          </w:p>
        </w:tc>
        <w:tc>
          <w:tcPr>
            <w:tcW w:w="2156" w:type="dxa"/>
            <w:noWrap w:val="0"/>
            <w:vAlign w:val="center"/>
          </w:tcPr>
          <w:p w14:paraId="1C62A15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kern w:val="0"/>
                <w:position w:val="0"/>
                <w:sz w:val="24"/>
                <w:szCs w:val="24"/>
                <w:highlight w:val="none"/>
              </w:rPr>
              <w:t>投标截止时间（开标时间）</w:t>
            </w:r>
          </w:p>
        </w:tc>
        <w:tc>
          <w:tcPr>
            <w:tcW w:w="7020" w:type="dxa"/>
            <w:noWrap w:val="0"/>
            <w:vAlign w:val="center"/>
          </w:tcPr>
          <w:p w14:paraId="4D8696AC">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截止时间：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2025年02月07日11：00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tc>
      </w:tr>
      <w:tr w14:paraId="702A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21C0198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2</w:t>
            </w:r>
          </w:p>
        </w:tc>
        <w:tc>
          <w:tcPr>
            <w:tcW w:w="2156" w:type="dxa"/>
            <w:noWrap w:val="0"/>
            <w:vAlign w:val="center"/>
          </w:tcPr>
          <w:p w14:paraId="7DF69AE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投标人在投标截止时间前提交的文件</w:t>
            </w:r>
          </w:p>
        </w:tc>
        <w:tc>
          <w:tcPr>
            <w:tcW w:w="7020" w:type="dxa"/>
            <w:noWrap w:val="0"/>
            <w:vAlign w:val="center"/>
          </w:tcPr>
          <w:p w14:paraId="44D4E805">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投标文件（具体要求见本表第1</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项）</w:t>
            </w:r>
          </w:p>
        </w:tc>
      </w:tr>
      <w:tr w14:paraId="5F2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75FA8A2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3</w:t>
            </w:r>
          </w:p>
        </w:tc>
        <w:tc>
          <w:tcPr>
            <w:tcW w:w="2156" w:type="dxa"/>
            <w:noWrap w:val="0"/>
            <w:vAlign w:val="center"/>
          </w:tcPr>
          <w:p w14:paraId="34835B5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7020" w:type="dxa"/>
            <w:noWrap w:val="0"/>
            <w:vAlign w:val="center"/>
          </w:tcPr>
          <w:p w14:paraId="5E7D6554">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41DCF45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1C9566D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kern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5127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6CDE30B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4</w:t>
            </w:r>
          </w:p>
        </w:tc>
        <w:tc>
          <w:tcPr>
            <w:tcW w:w="2156" w:type="dxa"/>
            <w:noWrap w:val="0"/>
            <w:vAlign w:val="center"/>
          </w:tcPr>
          <w:p w14:paraId="53FC2098">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7020" w:type="dxa"/>
            <w:noWrap w:val="0"/>
            <w:vAlign w:val="center"/>
          </w:tcPr>
          <w:p w14:paraId="2DC4B457">
            <w:pPr>
              <w:pStyle w:val="73"/>
              <w:keepNext w:val="0"/>
              <w:keepLines w:val="0"/>
              <w:pageBreakBefore w:val="0"/>
              <w:kinsoku/>
              <w:wordWrap/>
              <w:overflowPunct/>
              <w:topLinePunct w:val="0"/>
              <w:bidi w:val="0"/>
              <w:adjustRightInd w:val="0"/>
              <w:snapToGrid w:val="0"/>
              <w:spacing w:line="440" w:lineRule="exact"/>
              <w:ind w:left="0" w:firstLine="0" w:firstLineChars="0"/>
              <w:jc w:val="left"/>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2A715D0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2025年02月07日11：00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p>
          <w:p w14:paraId="6D183AB3">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1440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146993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5</w:t>
            </w:r>
          </w:p>
        </w:tc>
        <w:tc>
          <w:tcPr>
            <w:tcW w:w="2156" w:type="dxa"/>
            <w:noWrap w:val="0"/>
            <w:vAlign w:val="center"/>
          </w:tcPr>
          <w:p w14:paraId="294B881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7020" w:type="dxa"/>
            <w:noWrap w:val="0"/>
            <w:vAlign w:val="center"/>
          </w:tcPr>
          <w:p w14:paraId="16D1C8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评标委员会由采购人代表和评审专家组成，成员人数应当为5人以上单数，其中评审专家不得少于成员总数的三分之二。</w:t>
            </w:r>
          </w:p>
          <w:p w14:paraId="52BB7AA6">
            <w:pPr>
              <w:keepNext w:val="0"/>
              <w:keepLines w:val="0"/>
              <w:pageBreakBefore w:val="0"/>
              <w:kinsoku/>
              <w:wordWrap/>
              <w:overflowPunct/>
              <w:topLinePunct w:val="0"/>
              <w:autoSpaceDE/>
              <w:autoSpaceDN/>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小组确定方式：</w:t>
            </w: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14:paraId="20C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34B8779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6</w:t>
            </w:r>
          </w:p>
        </w:tc>
        <w:tc>
          <w:tcPr>
            <w:tcW w:w="2156" w:type="dxa"/>
            <w:noWrap w:val="0"/>
            <w:vAlign w:val="center"/>
          </w:tcPr>
          <w:p w14:paraId="53B7DFAF">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eastAsia="zh-CN"/>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7020" w:type="dxa"/>
            <w:noWrap w:val="0"/>
            <w:vAlign w:val="center"/>
          </w:tcPr>
          <w:p w14:paraId="4638EC72">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1"/>
                <w:rFonts w:hint="eastAsia" w:ascii="宋体" w:hAnsi="宋体" w:eastAsia="宋体" w:cs="宋体"/>
                <w:b w:val="0"/>
                <w:i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51"/>
                <w:rFonts w:hint="eastAsia" w:ascii="宋体" w:hAnsi="宋体" w:cs="宋体"/>
                <w:b w:val="0"/>
                <w:i w:val="0"/>
                <w:color w:val="auto"/>
                <w:spacing w:val="0"/>
                <w:w w:val="100"/>
                <w:kern w:val="0"/>
                <w:position w:val="0"/>
                <w:sz w:val="24"/>
                <w:szCs w:val="24"/>
                <w:highlight w:val="none"/>
                <w:lang w:val="en-US" w:eastAsia="zh-CN" w:bidi="ar-SA"/>
              </w:rPr>
              <w:t>64</w:t>
            </w:r>
            <w:r>
              <w:rPr>
                <w:rStyle w:val="51"/>
                <w:rFonts w:hint="eastAsia" w:ascii="宋体" w:hAnsi="宋体" w:eastAsia="宋体" w:cs="宋体"/>
                <w:b w:val="0"/>
                <w:i w:val="0"/>
                <w:color w:val="auto"/>
                <w:spacing w:val="0"/>
                <w:w w:val="100"/>
                <w:kern w:val="0"/>
                <w:position w:val="0"/>
                <w:sz w:val="24"/>
                <w:szCs w:val="24"/>
                <w:highlight w:val="none"/>
                <w:lang w:val="en-US" w:eastAsia="zh-CN" w:bidi="ar-SA"/>
              </w:rPr>
              <w:t>00元</w:t>
            </w:r>
          </w:p>
          <w:p w14:paraId="378B4C2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176C3145">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51"/>
                <w:rFonts w:hint="eastAsia" w:ascii="宋体" w:hAnsi="宋体" w:cs="宋体"/>
                <w:b w:val="0"/>
                <w:i w:val="0"/>
                <w:iCs w:val="0"/>
                <w:caps w:val="0"/>
                <w:color w:val="auto"/>
                <w:spacing w:val="0"/>
                <w:w w:val="100"/>
                <w:kern w:val="2"/>
                <w:position w:val="0"/>
                <w:sz w:val="24"/>
                <w:szCs w:val="24"/>
                <w:highlight w:val="none"/>
                <w:lang w:val="en-US" w:eastAsia="zh-CN" w:bidi="ar-SA"/>
              </w:rPr>
              <w:t>2025年02月07日11：00</w:t>
            </w:r>
            <w:r>
              <w:rPr>
                <w:rStyle w:val="51"/>
                <w:rFonts w:hint="eastAsia" w:ascii="宋体" w:hAnsi="宋体" w:eastAsia="宋体" w:cs="宋体"/>
                <w:b w:val="0"/>
                <w:i w:val="0"/>
                <w:iCs w:val="0"/>
                <w:caps w:val="0"/>
                <w:color w:val="auto"/>
                <w:spacing w:val="0"/>
                <w:w w:val="100"/>
                <w:kern w:val="2"/>
                <w:position w:val="0"/>
                <w:sz w:val="24"/>
                <w:szCs w:val="24"/>
                <w:highlight w:val="none"/>
                <w:lang w:val="en-US" w:eastAsia="zh-CN" w:bidi="ar-SA"/>
              </w:rPr>
              <w:t>（北京时间）</w:t>
            </w: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6CFA466C">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w:t>
            </w:r>
            <w:r>
              <w:rPr>
                <w:rStyle w:val="51"/>
                <w:rFonts w:hint="eastAsia" w:ascii="宋体" w:hAnsi="宋体" w:cs="宋体"/>
                <w:b w:val="0"/>
                <w:i w:val="0"/>
                <w:caps w:val="0"/>
                <w:color w:val="auto"/>
                <w:spacing w:val="0"/>
                <w:w w:val="100"/>
                <w:kern w:val="0"/>
                <w:position w:val="0"/>
                <w:sz w:val="24"/>
                <w:szCs w:val="24"/>
                <w:highlight w:val="none"/>
                <w:lang w:val="en-US" w:eastAsia="zh-CN" w:bidi="ar-SA"/>
              </w:rPr>
              <w:t>5</w:t>
            </w:r>
            <w:bookmarkStart w:id="261" w:name="_GoBack"/>
            <w:bookmarkEnd w:id="261"/>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w:t>
            </w:r>
            <w:r>
              <w:rPr>
                <w:rFonts w:hint="eastAsia" w:ascii="宋体" w:hAnsi="宋体" w:eastAsia="宋体" w:cs="宋体"/>
                <w:bCs/>
                <w:color w:val="auto"/>
                <w:spacing w:val="0"/>
                <w:kern w:val="0"/>
                <w:position w:val="0"/>
                <w:sz w:val="24"/>
                <w:szCs w:val="24"/>
                <w:highlight w:val="none"/>
                <w:u w:val="none"/>
                <w:lang w:val="en-US" w:eastAsia="zh-CN"/>
              </w:rPr>
              <w:t>XX</w:t>
            </w: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52A9C80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1A372AAA">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14CFFDC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393A0A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02D925BD">
            <w:pPr>
              <w:keepNext w:val="0"/>
              <w:keepLines w:val="0"/>
              <w:pageBreakBefore w:val="0"/>
              <w:numPr>
                <w:ilvl w:val="0"/>
                <w:numId w:val="2"/>
              </w:numPr>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6959C11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05BF1F48">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757DDC4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77B9C80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pacing w:val="0"/>
                <w:position w:val="0"/>
                <w:sz w:val="24"/>
                <w:szCs w:val="24"/>
                <w:highlight w:val="none"/>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1D5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90EE2E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7</w:t>
            </w:r>
          </w:p>
        </w:tc>
        <w:tc>
          <w:tcPr>
            <w:tcW w:w="2156" w:type="dxa"/>
            <w:noWrap w:val="0"/>
            <w:vAlign w:val="center"/>
          </w:tcPr>
          <w:p w14:paraId="16F4BB3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7020" w:type="dxa"/>
            <w:tcBorders>
              <w:top w:val="single" w:color="auto" w:sz="4" w:space="0"/>
            </w:tcBorders>
            <w:noWrap w:val="0"/>
            <w:vAlign w:val="center"/>
          </w:tcPr>
          <w:p w14:paraId="40530CBE">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0B7BCE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51"/>
                <w:rFonts w:hint="eastAsia" w:ascii="宋体" w:hAnsi="宋体" w:eastAsia="宋体" w:cs="宋体"/>
                <w:b/>
                <w:bCs/>
                <w:i w:val="0"/>
                <w:caps w:val="0"/>
                <w:color w:val="auto"/>
                <w:spacing w:val="0"/>
                <w:w w:val="100"/>
                <w:kern w:val="0"/>
                <w:position w:val="0"/>
                <w:sz w:val="24"/>
                <w:szCs w:val="24"/>
                <w:highlight w:val="none"/>
                <w:u w:val="single" w:color="auto"/>
                <w:lang w:val="en-US" w:eastAsia="zh-CN" w:bidi="ar-SA"/>
              </w:rPr>
              <w:t>工业</w:t>
            </w: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64239AB1">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254C27">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134EB4B">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51"/>
                <w:rFonts w:hint="eastAsia" w:ascii="宋体" w:hAnsi="宋体" w:eastAsia="宋体" w:cs="宋体"/>
                <w:b/>
                <w:bCs/>
                <w:i w:val="0"/>
                <w:caps w:val="0"/>
                <w:color w:val="auto"/>
                <w:spacing w:val="0"/>
                <w:w w:val="100"/>
                <w:kern w:val="0"/>
                <w:position w:val="0"/>
                <w:sz w:val="24"/>
                <w:szCs w:val="24"/>
                <w:highlight w:val="none"/>
                <w:u w:val="none" w:color="auto"/>
                <w:lang w:val="en-US" w:eastAsia="zh-CN" w:bidi="ar-SA"/>
              </w:rPr>
              <w:t>10 %</w:t>
            </w: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的扣除，用扣除后的价格参与评审。</w:t>
            </w:r>
          </w:p>
          <w:p w14:paraId="5A16AA2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4BBDC47D">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3331290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0EA0E973">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7B392AC5">
            <w:pPr>
              <w:keepNext w:val="0"/>
              <w:keepLines w:val="0"/>
              <w:pageBreakBefore w:val="0"/>
              <w:shd w:val="clear"/>
              <w:kinsoku/>
              <w:wordWrap/>
              <w:overflowPunct/>
              <w:topLinePunct w:val="0"/>
              <w:bidi w:val="0"/>
              <w:snapToGrid/>
              <w:spacing w:before="0" w:beforeAutospacing="0" w:after="0" w:afterAutospacing="0" w:line="440" w:lineRule="exact"/>
              <w:ind w:left="0" w:right="0" w:firstLine="0" w:firstLineChars="0"/>
              <w:jc w:val="both"/>
              <w:textAlignment w:val="baseline"/>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6E1F1BB">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0"/>
                <w:position w:val="0"/>
                <w:sz w:val="24"/>
                <w:szCs w:val="24"/>
                <w:highlight w:val="none"/>
              </w:rPr>
            </w:pPr>
            <w:r>
              <w:rPr>
                <w:rStyle w:val="51"/>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52A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664DEAD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b/>
                <w:color w:val="auto"/>
                <w:spacing w:val="0"/>
                <w:kern w:val="0"/>
                <w:position w:val="0"/>
                <w:sz w:val="24"/>
                <w:szCs w:val="24"/>
                <w:highlight w:val="none"/>
              </w:rPr>
              <w:t>1</w:t>
            </w:r>
            <w:r>
              <w:rPr>
                <w:rFonts w:hint="eastAsia" w:ascii="宋体" w:hAnsi="宋体" w:eastAsia="宋体" w:cs="宋体"/>
                <w:b/>
                <w:color w:val="auto"/>
                <w:spacing w:val="0"/>
                <w:kern w:val="0"/>
                <w:position w:val="0"/>
                <w:sz w:val="24"/>
                <w:szCs w:val="24"/>
                <w:highlight w:val="none"/>
                <w:lang w:val="en-US" w:eastAsia="zh-CN"/>
              </w:rPr>
              <w:t>8</w:t>
            </w:r>
          </w:p>
        </w:tc>
        <w:tc>
          <w:tcPr>
            <w:tcW w:w="2156" w:type="dxa"/>
            <w:noWrap w:val="0"/>
            <w:vAlign w:val="center"/>
          </w:tcPr>
          <w:p w14:paraId="0DD6508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评审方法</w:t>
            </w:r>
          </w:p>
        </w:tc>
        <w:tc>
          <w:tcPr>
            <w:tcW w:w="7020" w:type="dxa"/>
            <w:noWrap w:val="0"/>
            <w:vAlign w:val="center"/>
          </w:tcPr>
          <w:p w14:paraId="574B02D3">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rPr>
              <w:t>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得分相同的，报价较低的一方为中标人。得分且投标报价相同的，技术指标较优的一方为中标人。</w:t>
            </w:r>
          </w:p>
        </w:tc>
      </w:tr>
      <w:tr w14:paraId="713C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1B9857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20</w:t>
            </w:r>
          </w:p>
        </w:tc>
        <w:tc>
          <w:tcPr>
            <w:tcW w:w="2156" w:type="dxa"/>
            <w:noWrap w:val="0"/>
            <w:vAlign w:val="center"/>
          </w:tcPr>
          <w:p w14:paraId="12C119C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7020" w:type="dxa"/>
            <w:noWrap w:val="0"/>
            <w:vAlign w:val="center"/>
          </w:tcPr>
          <w:p w14:paraId="796A3077">
            <w:pPr>
              <w:pStyle w:val="74"/>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不交纳</w:t>
            </w:r>
          </w:p>
        </w:tc>
      </w:tr>
      <w:tr w14:paraId="1E7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4D5B17B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21</w:t>
            </w:r>
          </w:p>
        </w:tc>
        <w:tc>
          <w:tcPr>
            <w:tcW w:w="2156" w:type="dxa"/>
            <w:noWrap w:val="0"/>
            <w:vAlign w:val="center"/>
          </w:tcPr>
          <w:p w14:paraId="59CB8A69">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Style w:val="51"/>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7020" w:type="dxa"/>
            <w:noWrap w:val="0"/>
            <w:vAlign w:val="center"/>
          </w:tcPr>
          <w:p w14:paraId="444F04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p>
        </w:tc>
      </w:tr>
      <w:tr w14:paraId="1C2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58738DD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color w:val="auto"/>
                <w:spacing w:val="0"/>
                <w:kern w:val="0"/>
                <w:position w:val="0"/>
                <w:sz w:val="24"/>
                <w:szCs w:val="24"/>
                <w:highlight w:val="none"/>
                <w:lang w:val="en-US" w:eastAsia="zh-CN"/>
              </w:rPr>
              <w:t>22</w:t>
            </w:r>
          </w:p>
        </w:tc>
        <w:tc>
          <w:tcPr>
            <w:tcW w:w="2156" w:type="dxa"/>
            <w:noWrap w:val="0"/>
            <w:vAlign w:val="center"/>
          </w:tcPr>
          <w:p w14:paraId="3028979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7020" w:type="dxa"/>
            <w:noWrap w:val="0"/>
            <w:vAlign w:val="center"/>
          </w:tcPr>
          <w:p w14:paraId="175DAF6F">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Fonts w:hint="eastAsia" w:ascii="宋体" w:hAnsi="宋体" w:eastAsia="宋体" w:cs="宋体"/>
                <w:color w:val="auto"/>
                <w:spacing w:val="0"/>
                <w:kern w:val="2"/>
                <w:position w:val="0"/>
                <w:sz w:val="24"/>
                <w:szCs w:val="24"/>
                <w:highlight w:val="none"/>
                <w:u w:val="singl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tc>
      </w:tr>
      <w:tr w14:paraId="0BC8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154A9E4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23</w:t>
            </w:r>
          </w:p>
        </w:tc>
        <w:tc>
          <w:tcPr>
            <w:tcW w:w="2156" w:type="dxa"/>
            <w:noWrap w:val="0"/>
            <w:vAlign w:val="center"/>
          </w:tcPr>
          <w:p w14:paraId="5798B6C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现场陈述</w:t>
            </w:r>
          </w:p>
        </w:tc>
        <w:tc>
          <w:tcPr>
            <w:tcW w:w="7020" w:type="dxa"/>
            <w:noWrap w:val="0"/>
            <w:vAlign w:val="center"/>
          </w:tcPr>
          <w:p w14:paraId="3B3C6C4E">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不需要</w:t>
            </w:r>
          </w:p>
        </w:tc>
      </w:tr>
      <w:tr w14:paraId="464D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76F6F6A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24</w:t>
            </w:r>
          </w:p>
        </w:tc>
        <w:tc>
          <w:tcPr>
            <w:tcW w:w="2156" w:type="dxa"/>
            <w:noWrap w:val="0"/>
            <w:vAlign w:val="center"/>
          </w:tcPr>
          <w:p w14:paraId="1FB0B07C">
            <w:pPr>
              <w:keepNext w:val="0"/>
              <w:keepLines w:val="0"/>
              <w:pageBreakBefore w:val="0"/>
              <w:kinsoku/>
              <w:wordWrap/>
              <w:overflowPunct/>
              <w:topLinePunct w:val="0"/>
              <w:autoSpaceDE w:val="0"/>
              <w:autoSpaceDN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lang w:val="en-US" w:eastAsia="zh-CN" w:bidi="ar-SA"/>
              </w:rPr>
            </w:pPr>
            <w:r>
              <w:rPr>
                <w:rFonts w:hint="eastAsia" w:ascii="宋体" w:hAnsi="宋体" w:eastAsia="宋体" w:cs="宋体"/>
                <w:b/>
                <w:color w:val="auto"/>
                <w:spacing w:val="0"/>
                <w:kern w:val="0"/>
                <w:position w:val="0"/>
                <w:sz w:val="24"/>
                <w:szCs w:val="24"/>
                <w:highlight w:val="none"/>
              </w:rPr>
              <w:t>项目预算</w:t>
            </w:r>
          </w:p>
        </w:tc>
        <w:tc>
          <w:tcPr>
            <w:tcW w:w="7020" w:type="dxa"/>
            <w:noWrap w:val="0"/>
            <w:vAlign w:val="center"/>
          </w:tcPr>
          <w:p w14:paraId="02E10BAE">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zh-CN"/>
              </w:rPr>
              <w:t>本</w:t>
            </w:r>
            <w:r>
              <w:rPr>
                <w:rFonts w:hint="eastAsia" w:ascii="宋体" w:hAnsi="宋体" w:cs="宋体"/>
                <w:color w:val="auto"/>
                <w:spacing w:val="0"/>
                <w:position w:val="0"/>
                <w:sz w:val="24"/>
                <w:szCs w:val="24"/>
                <w:highlight w:val="none"/>
                <w:u w:val="single"/>
                <w:lang w:val="zh-CN"/>
              </w:rPr>
              <w:t>工人时报社内部刊物印刷采购项目</w:t>
            </w:r>
            <w:r>
              <w:rPr>
                <w:rFonts w:hint="eastAsia" w:ascii="宋体" w:hAnsi="宋体" w:eastAsia="宋体" w:cs="宋体"/>
                <w:color w:val="auto"/>
                <w:spacing w:val="0"/>
                <w:position w:val="0"/>
                <w:sz w:val="24"/>
                <w:szCs w:val="24"/>
                <w:highlight w:val="none"/>
                <w:u w:val="single"/>
                <w:lang w:val="zh-CN"/>
              </w:rPr>
              <w:t>项目</w:t>
            </w:r>
            <w:r>
              <w:rPr>
                <w:rFonts w:hint="eastAsia" w:ascii="宋体" w:hAnsi="宋体" w:eastAsia="宋体" w:cs="宋体"/>
                <w:color w:val="auto"/>
                <w:spacing w:val="0"/>
                <w:position w:val="0"/>
                <w:sz w:val="24"/>
                <w:szCs w:val="24"/>
                <w:highlight w:val="none"/>
                <w:lang w:val="zh-CN"/>
              </w:rPr>
              <w:t>预算为320000.00元 ，供应商投标报价超过项目预算的按无效投标处理。</w:t>
            </w:r>
          </w:p>
        </w:tc>
      </w:tr>
      <w:tr w14:paraId="74A7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46BB400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25</w:t>
            </w:r>
          </w:p>
        </w:tc>
        <w:tc>
          <w:tcPr>
            <w:tcW w:w="2156" w:type="dxa"/>
            <w:noWrap w:val="0"/>
            <w:vAlign w:val="center"/>
          </w:tcPr>
          <w:p w14:paraId="614D1B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7020" w:type="dxa"/>
            <w:noWrap w:val="0"/>
            <w:vAlign w:val="center"/>
          </w:tcPr>
          <w:p w14:paraId="4CE662C3">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kern w:val="2"/>
                <w:position w:val="0"/>
                <w:sz w:val="24"/>
                <w:szCs w:val="24"/>
                <w:highlight w:val="none"/>
                <w:lang w:val="en-US" w:eastAsia="zh-CN" w:bidi="ar-SA"/>
              </w:rPr>
            </w:pPr>
            <w:bookmarkStart w:id="13" w:name="storageLife"/>
            <w:bookmarkEnd w:id="13"/>
            <w:r>
              <w:rPr>
                <w:rFonts w:hint="eastAsia" w:ascii="宋体" w:hAnsi="宋体" w:eastAsia="宋体" w:cs="宋体"/>
                <w:color w:val="auto"/>
                <w:spacing w:val="0"/>
                <w:kern w:val="2"/>
                <w:position w:val="0"/>
                <w:sz w:val="24"/>
                <w:szCs w:val="24"/>
                <w:highlight w:val="none"/>
                <w:lang w:val="en-US" w:eastAsia="zh-CN" w:bidi="ar-SA"/>
              </w:rPr>
              <w:t>两期支付一次</w:t>
            </w:r>
          </w:p>
        </w:tc>
      </w:tr>
      <w:tr w14:paraId="563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3E54F12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26</w:t>
            </w:r>
          </w:p>
        </w:tc>
        <w:tc>
          <w:tcPr>
            <w:tcW w:w="2156" w:type="dxa"/>
            <w:noWrap w:val="0"/>
            <w:vAlign w:val="center"/>
          </w:tcPr>
          <w:p w14:paraId="462E4245">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服务期限</w:t>
            </w:r>
          </w:p>
        </w:tc>
        <w:tc>
          <w:tcPr>
            <w:tcW w:w="7020" w:type="dxa"/>
            <w:noWrap w:val="0"/>
            <w:vAlign w:val="center"/>
          </w:tcPr>
          <w:p w14:paraId="5A677599">
            <w:pPr>
              <w:pStyle w:val="16"/>
              <w:keepNext w:val="0"/>
              <w:keepLines w:val="0"/>
              <w:pageBreakBefore w:val="0"/>
              <w:kinsoku/>
              <w:wordWrap/>
              <w:overflowPunct/>
              <w:topLinePunct w:val="0"/>
              <w:bidi w:val="0"/>
              <w:spacing w:before="0" w:line="440" w:lineRule="exact"/>
              <w:ind w:left="0" w:firstLine="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一年</w:t>
            </w:r>
          </w:p>
        </w:tc>
      </w:tr>
      <w:tr w14:paraId="1A0F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0DE113A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27</w:t>
            </w:r>
          </w:p>
        </w:tc>
        <w:tc>
          <w:tcPr>
            <w:tcW w:w="2156" w:type="dxa"/>
            <w:shd w:val="clear" w:color="auto" w:fill="auto"/>
            <w:noWrap w:val="0"/>
            <w:vAlign w:val="center"/>
          </w:tcPr>
          <w:p w14:paraId="0B8A1E8A">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spacing w:val="0"/>
                <w:kern w:val="0"/>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7020" w:type="dxa"/>
            <w:shd w:val="clear" w:color="auto" w:fill="auto"/>
            <w:noWrap w:val="0"/>
            <w:vAlign w:val="center"/>
          </w:tcPr>
          <w:p w14:paraId="7D40F772">
            <w:pPr>
              <w:pStyle w:val="76"/>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Fonts w:hint="default" w:ascii="宋体" w:hAnsi="宋体" w:eastAsia="宋体" w:cs="宋体"/>
                <w:color w:val="auto"/>
                <w:spacing w:val="0"/>
                <w:kern w:val="2"/>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w:t>
            </w:r>
            <w:r>
              <w:rPr>
                <w:rStyle w:val="51"/>
                <w:rFonts w:hint="eastAsia" w:ascii="宋体" w:hAnsi="宋体" w:cs="宋体"/>
                <w:b w:val="0"/>
                <w:bCs w:val="0"/>
                <w:i w:val="0"/>
                <w:caps w:val="0"/>
                <w:color w:val="auto"/>
                <w:spacing w:val="0"/>
                <w:w w:val="100"/>
                <w:kern w:val="2"/>
                <w:position w:val="0"/>
                <w:sz w:val="24"/>
                <w:szCs w:val="24"/>
                <w:highlight w:val="none"/>
                <w:lang w:val="en-US" w:eastAsia="zh-CN" w:bidi="ar-SA"/>
              </w:rPr>
              <w:t>）</w:t>
            </w:r>
            <w:r>
              <w:rPr>
                <w:rStyle w:val="51"/>
                <w:rFonts w:hint="eastAsia" w:ascii="宋体" w:hAnsi="宋体" w:eastAsia="宋体" w:cs="宋体"/>
                <w:b w:val="0"/>
                <w:bCs w:val="0"/>
                <w:i w:val="0"/>
                <w:caps w:val="0"/>
                <w:color w:val="auto"/>
                <w:spacing w:val="0"/>
                <w:w w:val="100"/>
                <w:kern w:val="2"/>
                <w:position w:val="0"/>
                <w:sz w:val="24"/>
                <w:szCs w:val="24"/>
                <w:highlight w:val="none"/>
                <w:lang w:val="en-US" w:eastAsia="zh-CN" w:bidi="ar-SA"/>
              </w:rPr>
              <w:t>解密与加密响应文件须使用同一个CA。 </w:t>
            </w:r>
          </w:p>
        </w:tc>
      </w:tr>
      <w:tr w14:paraId="41C9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0" w:type="dxa"/>
            <w:noWrap w:val="0"/>
            <w:vAlign w:val="center"/>
          </w:tcPr>
          <w:p w14:paraId="65D2FDBB">
            <w:pPr>
              <w:keepNext w:val="0"/>
              <w:keepLines w:val="0"/>
              <w:pageBreakBefore w:val="0"/>
              <w:kinsoku/>
              <w:wordWrap/>
              <w:overflowPunct/>
              <w:topLinePunct w:val="0"/>
              <w:bidi w:val="0"/>
              <w:adjustRightInd w:val="0"/>
              <w:snapToGrid w:val="0"/>
              <w:spacing w:line="440" w:lineRule="exact"/>
              <w:ind w:left="0" w:firstLine="0"/>
              <w:jc w:val="left"/>
              <w:rPr>
                <w:rFonts w:hint="eastAsia" w:ascii="宋体" w:hAnsi="宋体" w:eastAsia="宋体" w:cs="宋体"/>
                <w:b/>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备注</w:t>
            </w:r>
          </w:p>
        </w:tc>
        <w:tc>
          <w:tcPr>
            <w:tcW w:w="9176" w:type="dxa"/>
            <w:gridSpan w:val="2"/>
            <w:noWrap w:val="0"/>
            <w:vAlign w:val="center"/>
          </w:tcPr>
          <w:p w14:paraId="71DC7544">
            <w:pPr>
              <w:keepNext w:val="0"/>
              <w:keepLines w:val="0"/>
              <w:pageBreakBefore w:val="0"/>
              <w:kinsoku/>
              <w:wordWrap/>
              <w:overflowPunct/>
              <w:topLinePunct w:val="0"/>
              <w:autoSpaceDE w:val="0"/>
              <w:autoSpaceDN w:val="0"/>
              <w:bidi w:val="0"/>
              <w:adjustRightInd w:val="0"/>
              <w:snapToGrid w:val="0"/>
              <w:spacing w:line="440" w:lineRule="exact"/>
              <w:ind w:left="0" w:firstLine="0"/>
              <w:jc w:val="left"/>
              <w:rPr>
                <w:rFonts w:hint="eastAsia" w:ascii="宋体" w:hAnsi="宋体" w:eastAsia="宋体" w:cs="宋体"/>
                <w:color w:val="auto"/>
                <w:spacing w:val="0"/>
                <w:position w:val="0"/>
                <w:sz w:val="24"/>
                <w:szCs w:val="24"/>
                <w:highlight w:val="none"/>
              </w:rPr>
            </w:pPr>
          </w:p>
        </w:tc>
      </w:tr>
    </w:tbl>
    <w:p w14:paraId="6F842D22">
      <w:pPr>
        <w:spacing w:line="440" w:lineRule="exact"/>
        <w:jc w:val="lef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注：本表内容与招标文件其它内容不一致的，应当以本表内容为准。</w:t>
      </w:r>
    </w:p>
    <w:p w14:paraId="7D7E15E9">
      <w:pPr>
        <w:pStyle w:val="27"/>
        <w:jc w:val="left"/>
        <w:rPr>
          <w:rFonts w:hint="eastAsia" w:ascii="宋体" w:hAnsi="宋体" w:eastAsia="宋体" w:cs="宋体"/>
          <w:color w:val="auto"/>
          <w:spacing w:val="0"/>
          <w:kern w:val="0"/>
          <w:position w:val="0"/>
          <w:sz w:val="24"/>
          <w:highlight w:val="none"/>
        </w:rPr>
      </w:pPr>
    </w:p>
    <w:p w14:paraId="1F56A79C">
      <w:pPr>
        <w:pStyle w:val="27"/>
        <w:jc w:val="left"/>
        <w:rPr>
          <w:rFonts w:hint="eastAsia" w:ascii="宋体" w:hAnsi="宋体" w:eastAsia="宋体" w:cs="宋体"/>
          <w:color w:val="auto"/>
          <w:spacing w:val="0"/>
          <w:kern w:val="0"/>
          <w:position w:val="0"/>
          <w:sz w:val="24"/>
          <w:highlight w:val="none"/>
        </w:rPr>
      </w:pPr>
    </w:p>
    <w:p w14:paraId="362CC10E">
      <w:pPr>
        <w:pStyle w:val="27"/>
        <w:jc w:val="left"/>
        <w:rPr>
          <w:rFonts w:hint="eastAsia" w:ascii="宋体" w:hAnsi="宋体" w:eastAsia="宋体" w:cs="宋体"/>
          <w:color w:val="auto"/>
          <w:spacing w:val="0"/>
          <w:kern w:val="0"/>
          <w:position w:val="0"/>
          <w:sz w:val="24"/>
          <w:highlight w:val="none"/>
        </w:rPr>
      </w:pPr>
    </w:p>
    <w:p w14:paraId="712E5B29">
      <w:pPr>
        <w:spacing w:line="500" w:lineRule="exact"/>
        <w:jc w:val="center"/>
        <w:outlineLvl w:val="1"/>
        <w:rPr>
          <w:rFonts w:hint="eastAsia" w:ascii="宋体" w:hAnsi="宋体" w:eastAsia="宋体" w:cs="宋体"/>
          <w:b/>
          <w:color w:val="auto"/>
          <w:spacing w:val="0"/>
          <w:position w:val="0"/>
          <w:sz w:val="32"/>
          <w:szCs w:val="32"/>
          <w:highlight w:val="none"/>
        </w:rPr>
      </w:pPr>
      <w:bookmarkStart w:id="14" w:name="_Toc25836"/>
      <w:bookmarkStart w:id="15" w:name="_Toc256000003"/>
      <w:r>
        <w:rPr>
          <w:rFonts w:hint="eastAsia" w:ascii="宋体" w:hAnsi="宋体" w:eastAsia="宋体" w:cs="宋体"/>
          <w:b/>
          <w:color w:val="auto"/>
          <w:spacing w:val="0"/>
          <w:position w:val="0"/>
          <w:sz w:val="32"/>
          <w:szCs w:val="32"/>
          <w:highlight w:val="none"/>
        </w:rPr>
        <w:t>投标人须知正文部分</w:t>
      </w:r>
      <w:bookmarkEnd w:id="14"/>
      <w:bookmarkEnd w:id="15"/>
    </w:p>
    <w:p w14:paraId="0F53DE9E">
      <w:pPr>
        <w:pStyle w:val="3"/>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16" w:name="_Toc256000004"/>
      <w:bookmarkStart w:id="17" w:name="_Toc13045"/>
      <w:r>
        <w:rPr>
          <w:rFonts w:hint="eastAsia" w:ascii="宋体" w:hAnsi="宋体" w:eastAsia="宋体" w:cs="宋体"/>
          <w:color w:val="auto"/>
          <w:spacing w:val="0"/>
          <w:position w:val="0"/>
          <w:sz w:val="24"/>
          <w:szCs w:val="24"/>
          <w:highlight w:val="none"/>
        </w:rPr>
        <w:t>一、总则</w:t>
      </w:r>
      <w:bookmarkEnd w:id="16"/>
      <w:bookmarkEnd w:id="17"/>
    </w:p>
    <w:p w14:paraId="356D75D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1.说明</w:t>
      </w:r>
    </w:p>
    <w:p w14:paraId="7B2AE72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 本招标文件适用于本次招标采购项目的招标投标。</w:t>
      </w:r>
    </w:p>
    <w:p w14:paraId="13FC0EF1">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2.定义</w:t>
      </w:r>
    </w:p>
    <w:p w14:paraId="485FA25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 “采购人”名称见本招标文件第二部分“投标人须知前附表”。</w:t>
      </w:r>
    </w:p>
    <w:p w14:paraId="35018D5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2.2 “采购代理机构”名称见本招标文件第二部分“投标人须知前附表”。</w:t>
      </w:r>
    </w:p>
    <w:p w14:paraId="00836D8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 “服务”指招标文件第三部分所述投标人应该履行的承诺和义务。</w:t>
      </w:r>
    </w:p>
    <w:p w14:paraId="2EEE49D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 “潜在投标人”指符合招标文件各项规定的供应商。</w:t>
      </w:r>
    </w:p>
    <w:p w14:paraId="098210E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 “投标人”指符合招标文件规定并参加投标的供应商。</w:t>
      </w:r>
    </w:p>
    <w:p w14:paraId="41CEDA4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 “投标人公章”在投标文件中指与投标人标准公章一致的投标人电子签章。</w:t>
      </w:r>
    </w:p>
    <w:p w14:paraId="60495E81">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4D5890B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3.合格投标人的条件</w:t>
      </w:r>
    </w:p>
    <w:p w14:paraId="492EC62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3.1 具有本项目实施能力，符合、承认并承诺履行本文件各项规定的国内法人、其他组织或自然人均可参加投标。</w:t>
      </w:r>
    </w:p>
    <w:p w14:paraId="7FDEB9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 遵守有关的国家法律、法规和条例，具备《中华人民共和国政府采购法》和本文件中规定的条件：</w:t>
      </w:r>
    </w:p>
    <w:p w14:paraId="46C271F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1)具有独立承担民事责任的能力； </w:t>
      </w:r>
    </w:p>
    <w:p w14:paraId="4B88144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164FAF6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51B58A9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4)具有依法缴纳税收和社会保障资金的良好记录；</w:t>
      </w:r>
    </w:p>
    <w:p w14:paraId="08E9C3C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14:paraId="540FA6D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16984A7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7)具有本招标文件第二部分“投标人须知前附表”中第5项规定的资格条件。</w:t>
      </w:r>
    </w:p>
    <w:p w14:paraId="68B94AE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 投标人之间如果存在下列情形之一的，不得同时参加同一包（标段）或者不分包（标段）的同一项目投标：</w:t>
      </w:r>
    </w:p>
    <w:p w14:paraId="1438645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法定代表人为同一个人的两个及两个以上法人；</w:t>
      </w:r>
    </w:p>
    <w:p w14:paraId="2F0A765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母公司、全资子公司及其控股公司；</w:t>
      </w:r>
    </w:p>
    <w:p w14:paraId="6D571E8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参加投标的其他组织之间存在特殊的利害关系的；</w:t>
      </w:r>
    </w:p>
    <w:p w14:paraId="4565A2B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法律和行政法规规定的其他情形。</w:t>
      </w:r>
    </w:p>
    <w:p w14:paraId="72ABEAA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3.4 投标人须持有《法定代表人授权委托书》。</w:t>
      </w:r>
    </w:p>
    <w:p w14:paraId="314F1E3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 供应商在政采云交易平台内针对本项目报名并下载了电子采购文件。</w:t>
      </w:r>
    </w:p>
    <w:p w14:paraId="6D5CCF0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 投标人按时足额交纳投标保证金。</w:t>
      </w:r>
    </w:p>
    <w:p w14:paraId="098E72C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本次招标是否允许由两个以上投标人组成一个联合体以一个投标人身份共同投标，按照招标文件第二部分“投标人须知前附表”中第</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项的规定。如果允许，除均应符合上述规定外，还应符合下列要求：</w:t>
      </w:r>
    </w:p>
    <w:p w14:paraId="7FFC69D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0556E5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2）联合体各方中至少应当有一方对应满足本项目规定的相应资质条件，并且联合体投标人整体应当符合本项目的资质要求，否则，其提交的联合投标将被拒绝。</w:t>
      </w:r>
    </w:p>
    <w:p w14:paraId="26B269C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05FD3BB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781F8E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614874B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6）联合体各方均不得同时再以自己独立的名义单独投标，也不得再同时参加其他的联合体投标。若该等情形被发现，其单独的投标和与此有关的联合体的投标均将被一并拒绝。</w:t>
      </w:r>
    </w:p>
    <w:p w14:paraId="0FCE4A0A">
      <w:pPr>
        <w:pStyle w:val="22"/>
        <w:tabs>
          <w:tab w:val="left" w:pos="1146"/>
        </w:tabs>
        <w:spacing w:line="36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 投标人不得与采购人、采购代理机构等有利害关系。</w:t>
      </w:r>
    </w:p>
    <w:p w14:paraId="1F20CCA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4.投标费用</w:t>
      </w:r>
    </w:p>
    <w:p w14:paraId="6F44198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 投标人应承担所有与准备和参加投标有关的费用。</w:t>
      </w:r>
    </w:p>
    <w:p w14:paraId="42E26F4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5.纪律</w:t>
      </w:r>
    </w:p>
    <w:p w14:paraId="5F1A301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5.1 投标人的投标行为应遵守中国的有关法律、法规和规章。</w:t>
      </w:r>
    </w:p>
    <w:p w14:paraId="2EC3E4E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43886DD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 有下列情形之一的，属于投标人相互串通投标：</w:t>
      </w:r>
    </w:p>
    <w:p w14:paraId="5FFE3E1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5.2.1.1 投标人之间协商投标报价等投标文件的实质性内容；</w:t>
      </w:r>
    </w:p>
    <w:p w14:paraId="7F32A76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5.2.1.2 投标人之间约定中标人；</w:t>
      </w:r>
    </w:p>
    <w:p w14:paraId="4F8B71C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5.2.1.3 投标人之间约定部分投标人放弃投标或者中标；</w:t>
      </w:r>
    </w:p>
    <w:p w14:paraId="0ABD98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5.2.1.4 属于同一集团、协会、商会等组织成员的投标人按照该组织要求协同投标；</w:t>
      </w:r>
    </w:p>
    <w:p w14:paraId="69EE782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5.2.1.5 投标人之间为谋取中标或者排斥特定投标人而采取的其他联合行动。</w:t>
      </w:r>
    </w:p>
    <w:p w14:paraId="1F66020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 有下列情形之一的，视为投标人相互串通投标：</w:t>
      </w:r>
    </w:p>
    <w:p w14:paraId="04114A6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5.2.2.1 不同投标人的投标文件由同一单位或者个人编制；</w:t>
      </w:r>
    </w:p>
    <w:p w14:paraId="515779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5.2.2.2 不同投标人委托同一单位或者个人办理投标事宜，或制作电子投标文件的文件制作机器码（mac地址）一致，或制作电子投标文件的文件创建标识码一致；</w:t>
      </w:r>
    </w:p>
    <w:p w14:paraId="7AA4157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5.2.2.3 不同投标人的投标文件载明的项目管理成员为同一人；</w:t>
      </w:r>
    </w:p>
    <w:p w14:paraId="06E7351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5.2.2.4 不同投标人的投标文件异常一致或者投标报价呈规律性差异；</w:t>
      </w:r>
    </w:p>
    <w:p w14:paraId="363A22A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5.2.2.5 不同投标人的投标文件相互混装；</w:t>
      </w:r>
    </w:p>
    <w:p w14:paraId="5E5B773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5.2.2.6 不同投标人的投标保证金从同一单位或者个人的账户转出。</w:t>
      </w:r>
    </w:p>
    <w:p w14:paraId="524C40F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6.通知</w:t>
      </w:r>
    </w:p>
    <w:p w14:paraId="135B5CA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6217C6A">
      <w:pPr>
        <w:pStyle w:val="3"/>
        <w:numPr>
          <w:ilvl w:val="0"/>
          <w:numId w:val="0"/>
        </w:numPr>
        <w:spacing w:before="0" w:after="0" w:line="360" w:lineRule="auto"/>
        <w:jc w:val="left"/>
        <w:rPr>
          <w:rFonts w:hint="eastAsia" w:ascii="宋体" w:hAnsi="宋体" w:eastAsia="宋体" w:cs="宋体"/>
          <w:color w:val="auto"/>
          <w:spacing w:val="0"/>
          <w:position w:val="0"/>
          <w:sz w:val="24"/>
          <w:szCs w:val="24"/>
          <w:highlight w:val="none"/>
        </w:rPr>
      </w:pPr>
      <w:bookmarkStart w:id="18" w:name="_Toc256000005"/>
      <w:bookmarkStart w:id="19" w:name="_Toc22574"/>
      <w:r>
        <w:rPr>
          <w:rFonts w:hint="eastAsia" w:ascii="宋体" w:hAnsi="宋体" w:eastAsia="宋体" w:cs="宋体"/>
          <w:color w:val="auto"/>
          <w:spacing w:val="0"/>
          <w:position w:val="0"/>
          <w:sz w:val="24"/>
          <w:szCs w:val="24"/>
          <w:highlight w:val="none"/>
        </w:rPr>
        <w:t>二、招标文件</w:t>
      </w:r>
      <w:bookmarkEnd w:id="18"/>
      <w:bookmarkEnd w:id="19"/>
    </w:p>
    <w:p w14:paraId="69905BA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7.招标文件组成</w:t>
      </w:r>
    </w:p>
    <w:p w14:paraId="5FDBAFF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7.1 招标文件由招标文件目录所列内容组成。</w:t>
      </w:r>
    </w:p>
    <w:p w14:paraId="07F47AE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8.踏勘现场</w:t>
      </w:r>
    </w:p>
    <w:p w14:paraId="7B2345E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6E667A0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6AF6867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8.3 除非有特殊要求，招标文件不单独提供供货使用地的自然环境、气候条件、公用设施等情况，投标人被视为熟悉上述与履行合同有关的一切情况。</w:t>
      </w:r>
    </w:p>
    <w:p w14:paraId="352E9E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8.4 除采购人原因外，投标人自行负责在踏勘现场中所发生的人员伤亡和财产损失。</w:t>
      </w:r>
    </w:p>
    <w:p w14:paraId="7D8E78D2">
      <w:pPr>
        <w:spacing w:line="360" w:lineRule="auto"/>
        <w:jc w:val="left"/>
        <w:rPr>
          <w:rFonts w:hint="eastAsia" w:ascii="宋体" w:hAnsi="宋体" w:eastAsia="宋体" w:cs="宋体"/>
          <w:bCs/>
          <w:color w:val="auto"/>
          <w:spacing w:val="0"/>
          <w:position w:val="0"/>
          <w:sz w:val="24"/>
          <w:highlight w:val="none"/>
        </w:rPr>
      </w:pPr>
      <w:r>
        <w:rPr>
          <w:rFonts w:hint="eastAsia" w:ascii="宋体" w:hAnsi="宋体" w:eastAsia="宋体" w:cs="宋体"/>
          <w:b/>
          <w:color w:val="auto"/>
          <w:spacing w:val="0"/>
          <w:position w:val="0"/>
          <w:sz w:val="24"/>
          <w:highlight w:val="none"/>
        </w:rPr>
        <w:t>9.知识产权</w:t>
      </w:r>
    </w:p>
    <w:p w14:paraId="6D9AAE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3153DA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9.2 投标人如欲在项目实施过程中采用自有知识成果，须在投标文件中声明，并提供相关知识产权证明文件。使用该知识成果后，投标人须提供开发接口和开发手册等技术文档。</w:t>
      </w:r>
    </w:p>
    <w:p w14:paraId="27881E78">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10.答疑及招标文件的澄清和修改</w:t>
      </w:r>
    </w:p>
    <w:p w14:paraId="4996FC2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176D148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投标人在规定的时间内未对招标文件提出疑问或要求澄清的，采购代理机构将视其为同意，对在“答疑接受时间”后就招标文件内容提出的疑问及澄清要求将不予受理。</w:t>
      </w:r>
    </w:p>
    <w:p w14:paraId="26B934E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394AB3B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特殊情况下，采购代理机构发布澄清、修改文件后，征得投标人同意，可不改变投标截止时间和开标时间。</w:t>
      </w:r>
    </w:p>
    <w:p w14:paraId="505E541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577A70F2">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10.4 采购代理机构对招标文件作出的澄清、修改在</w:t>
      </w:r>
      <w:r>
        <w:rPr>
          <w:rFonts w:hint="eastAsia" w:ascii="宋体" w:hAnsi="宋体" w:eastAsia="宋体" w:cs="宋体"/>
          <w:color w:val="auto"/>
          <w:spacing w:val="0"/>
          <w:position w:val="0"/>
          <w:sz w:val="24"/>
          <w:highlight w:val="none"/>
          <w:lang w:eastAsia="zh-CN"/>
        </w:rPr>
        <w:t>政采云</w:t>
      </w:r>
      <w:r>
        <w:rPr>
          <w:rFonts w:hint="eastAsia" w:ascii="宋体" w:hAnsi="宋体" w:eastAsia="宋体" w:cs="宋体"/>
          <w:color w:val="auto"/>
          <w:spacing w:val="0"/>
          <w:position w:val="0"/>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60FCA220">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宋体" w:hAnsi="宋体" w:eastAsia="宋体" w:cs="宋体"/>
          <w:color w:val="auto"/>
          <w:spacing w:val="0"/>
          <w:position w:val="0"/>
          <w:highlight w:val="none"/>
        </w:rPr>
      </w:pPr>
      <w:r>
        <w:rPr>
          <w:rStyle w:val="51"/>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5D01FD16">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0" w:name="_Toc256000006"/>
      <w:bookmarkStart w:id="21" w:name="_Toc2037"/>
      <w:r>
        <w:rPr>
          <w:rFonts w:hint="eastAsia" w:ascii="宋体" w:hAnsi="宋体" w:eastAsia="宋体" w:cs="宋体"/>
          <w:color w:val="auto"/>
          <w:spacing w:val="0"/>
          <w:position w:val="0"/>
          <w:sz w:val="24"/>
          <w:highlight w:val="none"/>
        </w:rPr>
        <w:t>三、投标文件</w:t>
      </w:r>
      <w:bookmarkEnd w:id="20"/>
      <w:bookmarkEnd w:id="21"/>
    </w:p>
    <w:p w14:paraId="25661133">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11.投标文件的语言及计量单位</w:t>
      </w:r>
    </w:p>
    <w:p w14:paraId="0BE1261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 投标人提交的投标文件（包括技术文件和资料、图纸中的说明）以及投标人与采购代理机构就有关投标的所有来往函电均应使用中文简体字。</w:t>
      </w:r>
    </w:p>
    <w:p w14:paraId="12D7373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039AA1B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11.3 除非招标文件另有规定，投标文件所使用的计量单位，应使用国家法定计量单位。</w:t>
      </w:r>
    </w:p>
    <w:p w14:paraId="3513FFB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11.4 对违反上述规定情形的，评标委员会有权要求投标人限期提供相应文件或决定对其投标予以拒绝。</w:t>
      </w:r>
    </w:p>
    <w:p w14:paraId="6453D07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11.5 电报、电话、传真形式的投标概不接受。投标人的投标文件一律不予退还。</w:t>
      </w:r>
    </w:p>
    <w:p w14:paraId="77AB650F">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12.投标文件组成及编制</w:t>
      </w:r>
    </w:p>
    <w:p w14:paraId="24B6973A">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0EFD1507">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0364B3BA">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1DF49BD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 电子投标文件的编制</w:t>
      </w:r>
    </w:p>
    <w:p w14:paraId="4E7D654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629F59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12.2.1.2电子投标文件须使用供应商公章的电子签章以及法定代表人的电子签章。若无电子签章，则视为无效投标。</w:t>
      </w:r>
    </w:p>
    <w:p w14:paraId="255945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9F1A62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12.2.1.4电子投标文件制作工具在生成加密投标文件时，同时生成非加密投标文件一份。 </w:t>
      </w:r>
    </w:p>
    <w:p w14:paraId="37527C5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13.投标报价</w:t>
      </w:r>
    </w:p>
    <w:p w14:paraId="797AFE8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AEA571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13.2 投标人投报多包的，须对每包分别制作投标文件并报价</w:t>
      </w:r>
      <w:r>
        <w:rPr>
          <w:rFonts w:hint="eastAsia" w:ascii="宋体" w:hAnsi="宋体" w:eastAsia="宋体" w:cs="宋体"/>
          <w:b/>
          <w:color w:val="auto"/>
          <w:spacing w:val="0"/>
          <w:position w:val="0"/>
          <w:sz w:val="24"/>
          <w:highlight w:val="none"/>
        </w:rPr>
        <w:t>。</w:t>
      </w:r>
    </w:p>
    <w:p w14:paraId="36A57764">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13.3 除非招标文件另有规定，不接受可选择或可调整的投标方案和报价，任何有选择的或可调整的投标方案和报价将被视为非响应性投标而被拒绝。</w:t>
      </w:r>
    </w:p>
    <w:p w14:paraId="24A5AB4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4</w:t>
      </w:r>
      <w:r>
        <w:rPr>
          <w:rFonts w:hint="eastAsia" w:ascii="宋体" w:hAnsi="宋体" w:eastAsia="宋体" w:cs="宋体"/>
          <w:color w:val="auto"/>
          <w:spacing w:val="0"/>
          <w:position w:val="0"/>
          <w:sz w:val="24"/>
          <w:highlight w:val="none"/>
        </w:rPr>
        <w:t xml:space="preserve">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39A6AC1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5</w:t>
      </w:r>
      <w:r>
        <w:rPr>
          <w:rFonts w:hint="eastAsia" w:ascii="宋体" w:hAnsi="宋体" w:eastAsia="宋体" w:cs="宋体"/>
          <w:color w:val="auto"/>
          <w:spacing w:val="0"/>
          <w:position w:val="0"/>
          <w:sz w:val="24"/>
          <w:highlight w:val="none"/>
        </w:rPr>
        <w:t xml:space="preserve"> 投标人须严格按照报价明细表规定的内容填写货物单价以及其他事项。</w:t>
      </w:r>
    </w:p>
    <w:p w14:paraId="06812A9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6</w:t>
      </w:r>
      <w:r>
        <w:rPr>
          <w:rFonts w:hint="eastAsia" w:ascii="宋体" w:hAnsi="宋体" w:eastAsia="宋体" w:cs="宋体"/>
          <w:color w:val="auto"/>
          <w:spacing w:val="0"/>
          <w:position w:val="0"/>
          <w:sz w:val="24"/>
          <w:highlight w:val="none"/>
        </w:rPr>
        <w:t xml:space="preserve"> 投标人对投标报价若有说明应在投标文件中显著处注明。</w:t>
      </w:r>
    </w:p>
    <w:p w14:paraId="6037B46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除政策性文件规定以外，投标人所报价格在合同实施期间不因市场变化因素而变动。</w:t>
      </w:r>
    </w:p>
    <w:p w14:paraId="4D142B0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7</w:t>
      </w:r>
      <w:r>
        <w:rPr>
          <w:rFonts w:hint="eastAsia" w:ascii="宋体" w:hAnsi="宋体" w:eastAsia="宋体" w:cs="宋体"/>
          <w:color w:val="auto"/>
          <w:spacing w:val="0"/>
          <w:position w:val="0"/>
          <w:sz w:val="24"/>
          <w:highlight w:val="none"/>
        </w:rPr>
        <w:t xml:space="preserve">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0D5D5D6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w:t>
      </w:r>
      <w:r>
        <w:rPr>
          <w:rFonts w:hint="eastAsia" w:ascii="宋体" w:hAnsi="宋体" w:eastAsia="宋体" w:cs="宋体"/>
          <w:color w:val="auto"/>
          <w:spacing w:val="0"/>
          <w:position w:val="0"/>
          <w:sz w:val="24"/>
          <w:highlight w:val="none"/>
          <w:lang w:val="en-US" w:eastAsia="zh-CN"/>
        </w:rPr>
        <w:t>8</w:t>
      </w:r>
      <w:r>
        <w:rPr>
          <w:rFonts w:hint="eastAsia" w:ascii="宋体" w:hAnsi="宋体" w:eastAsia="宋体" w:cs="宋体"/>
          <w:color w:val="auto"/>
          <w:spacing w:val="0"/>
          <w:position w:val="0"/>
          <w:sz w:val="24"/>
          <w:highlight w:val="none"/>
        </w:rPr>
        <w:t>最低报价不能作为中标的保证。</w:t>
      </w:r>
    </w:p>
    <w:p w14:paraId="3B29A22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14.投标有效期</w:t>
      </w:r>
    </w:p>
    <w:p w14:paraId="144C044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14.1 本项目的投标有效期按照招标文件第二部分“投标人须知前附表”中的规定。投标有效期自开标之日起计算，短于规定期限的投标将按无效投标处理。</w:t>
      </w:r>
    </w:p>
    <w:p w14:paraId="0C692B3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61C1E4E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15.投标内容填写说明</w:t>
      </w:r>
    </w:p>
    <w:p w14:paraId="6BE7B02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2216E171">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pacing w:val="0"/>
          <w:position w:val="0"/>
          <w:sz w:val="24"/>
          <w:highlight w:val="none"/>
        </w:rPr>
        <w:t>。</w:t>
      </w:r>
    </w:p>
    <w:p w14:paraId="2840AF7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15.3 开标一览表为在开标仪式上唱标的内容，要求按格式统一填写，不得自行增减内容。</w:t>
      </w:r>
    </w:p>
    <w:p w14:paraId="05784CA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51B857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15.5 投标人必须保证投标文件所提供的全部资料真实可靠，并接受采购代理机构或评标委员会对其中任何资料进一步审查的要求。</w:t>
      </w:r>
    </w:p>
    <w:p w14:paraId="1FC1AB81">
      <w:pPr>
        <w:spacing w:line="360" w:lineRule="auto"/>
        <w:ind w:firstLine="480"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position w:val="0"/>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B404CC4">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2" w:name="_Toc29177"/>
      <w:bookmarkStart w:id="23" w:name="_Toc256000007"/>
      <w:r>
        <w:rPr>
          <w:rFonts w:hint="eastAsia" w:ascii="宋体" w:hAnsi="宋体" w:eastAsia="宋体" w:cs="宋体"/>
          <w:color w:val="auto"/>
          <w:spacing w:val="0"/>
          <w:position w:val="0"/>
          <w:sz w:val="24"/>
          <w:highlight w:val="none"/>
        </w:rPr>
        <w:t>四、投标保证金</w:t>
      </w:r>
      <w:bookmarkEnd w:id="22"/>
      <w:bookmarkEnd w:id="23"/>
    </w:p>
    <w:p w14:paraId="443A67B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16.投标保证金 </w:t>
      </w:r>
    </w:p>
    <w:p w14:paraId="721BF26F">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2610ABF8">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1F5DAD15">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66262075">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23DBDCCA">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4" w:name="_Toc256000008"/>
      <w:bookmarkStart w:id="25" w:name="_Toc209"/>
      <w:r>
        <w:rPr>
          <w:rFonts w:hint="eastAsia" w:ascii="宋体" w:hAnsi="宋体" w:eastAsia="宋体" w:cs="宋体"/>
          <w:color w:val="auto"/>
          <w:spacing w:val="0"/>
          <w:position w:val="0"/>
          <w:sz w:val="24"/>
          <w:highlight w:val="none"/>
        </w:rPr>
        <w:t>五、投标文件的递交</w:t>
      </w:r>
      <w:bookmarkEnd w:id="24"/>
      <w:bookmarkEnd w:id="25"/>
    </w:p>
    <w:p w14:paraId="6D52C65E">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847171F">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A61D3D3">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ADF56D6">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561C7D49">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43822581">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003AFF05">
      <w:pPr>
        <w:spacing w:line="360" w:lineRule="auto"/>
        <w:ind w:firstLine="480" w:firstLineChars="200"/>
        <w:jc w:val="left"/>
        <w:rPr>
          <w:rFonts w:hint="eastAsia" w:ascii="宋体" w:hAnsi="宋体" w:eastAsia="宋体" w:cs="宋体"/>
          <w:color w:val="auto"/>
          <w:spacing w:val="0"/>
          <w:position w:val="0"/>
          <w:sz w:val="24"/>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7E71E38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19.投标文件的修改和撤回</w:t>
      </w:r>
    </w:p>
    <w:p w14:paraId="1CB14802">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19.1  投标人在递交投标文件后，可以修改或撤回其投标，但这种修改和撤回，必须在规定的投标截止时间前。在投标截止时间后，投标人不得要求修改或撤回其投标文件。</w:t>
      </w:r>
    </w:p>
    <w:p w14:paraId="582DEDB2">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6" w:name="_Toc719"/>
      <w:bookmarkStart w:id="27" w:name="_Toc256000009"/>
      <w:r>
        <w:rPr>
          <w:rFonts w:hint="eastAsia" w:ascii="宋体" w:hAnsi="宋体" w:eastAsia="宋体" w:cs="宋体"/>
          <w:color w:val="auto"/>
          <w:spacing w:val="0"/>
          <w:position w:val="0"/>
          <w:sz w:val="24"/>
          <w:highlight w:val="none"/>
        </w:rPr>
        <w:t>六、开标</w:t>
      </w:r>
      <w:bookmarkEnd w:id="26"/>
      <w:bookmarkEnd w:id="27"/>
    </w:p>
    <w:p w14:paraId="0900279D">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20.开标</w:t>
      </w:r>
    </w:p>
    <w:p w14:paraId="4BA117E7">
      <w:pPr>
        <w:pageBreakBefore w:val="0"/>
        <w:kinsoku/>
        <w:wordWrap/>
        <w:overflowPunct/>
        <w:topLinePunct w:val="0"/>
        <w:bidi w:val="0"/>
        <w:snapToGrid w:val="0"/>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40B97DFD">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C10D0C7">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28" w:name="_Toc29109"/>
      <w:bookmarkStart w:id="29" w:name="_Toc256000010"/>
      <w:r>
        <w:rPr>
          <w:rFonts w:hint="eastAsia" w:ascii="宋体" w:hAnsi="宋体" w:eastAsia="宋体" w:cs="宋体"/>
          <w:color w:val="auto"/>
          <w:spacing w:val="0"/>
          <w:position w:val="0"/>
          <w:sz w:val="24"/>
          <w:highlight w:val="none"/>
        </w:rPr>
        <w:t>七、评标步骤和要求</w:t>
      </w:r>
      <w:bookmarkEnd w:id="28"/>
      <w:bookmarkEnd w:id="29"/>
    </w:p>
    <w:p w14:paraId="5074012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21.组建评标委员会</w:t>
      </w:r>
    </w:p>
    <w:p w14:paraId="0F10DB1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6692E1C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21.2 参与过本项目的论证专家不得作为评标专家参加评标，采购人不得以专家身份参与评标。</w:t>
      </w:r>
    </w:p>
    <w:p w14:paraId="023CDAC4">
      <w:pPr>
        <w:spacing w:line="360" w:lineRule="auto"/>
        <w:jc w:val="left"/>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22、资格审查</w:t>
      </w:r>
    </w:p>
    <w:p w14:paraId="0F76B12A">
      <w:pPr>
        <w:spacing w:line="360" w:lineRule="auto"/>
        <w:ind w:firstLine="480" w:firstLineChars="200"/>
        <w:jc w:val="left"/>
        <w:rPr>
          <w:rFonts w:hint="eastAsia"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rPr>
        <w:t>22.1公开招标采购项目开标结束后，采购人依法对投标人的资格进行审查。合格投标人不足3家的，不得评标。</w:t>
      </w:r>
      <w:r>
        <w:rPr>
          <w:rFonts w:hint="eastAsia" w:ascii="宋体" w:hAnsi="宋体" w:eastAsia="宋体" w:cs="宋体"/>
          <w:color w:val="auto"/>
          <w:spacing w:val="0"/>
          <w:position w:val="0"/>
          <w:sz w:val="24"/>
          <w:highlight w:val="none"/>
          <w:lang w:val="en-US" w:eastAsia="zh-CN"/>
        </w:rPr>
        <w:t>资格审查内容见下表：</w:t>
      </w:r>
    </w:p>
    <w:tbl>
      <w:tblPr>
        <w:tblStyle w:val="37"/>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018"/>
        <w:gridCol w:w="544"/>
        <w:gridCol w:w="568"/>
      </w:tblGrid>
      <w:tr w14:paraId="454C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6796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175D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评分点</w:t>
            </w:r>
          </w:p>
        </w:tc>
        <w:tc>
          <w:tcPr>
            <w:tcW w:w="60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12D7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评分标准</w:t>
            </w:r>
          </w:p>
        </w:tc>
        <w:tc>
          <w:tcPr>
            <w:tcW w:w="1112" w:type="dxa"/>
            <w:gridSpan w:val="2"/>
            <w:tcBorders>
              <w:top w:val="single" w:color="000000" w:sz="4" w:space="0"/>
              <w:left w:val="single" w:color="000000" w:sz="4" w:space="0"/>
              <w:bottom w:val="single" w:color="000000" w:sz="4" w:space="0"/>
              <w:right w:val="single" w:color="000000" w:sz="4" w:space="0"/>
            </w:tcBorders>
            <w:noWrap w:val="0"/>
            <w:vAlign w:val="center"/>
          </w:tcPr>
          <w:p w14:paraId="4029FF8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评审意见</w:t>
            </w:r>
          </w:p>
        </w:tc>
      </w:tr>
      <w:tr w14:paraId="4F4F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1AB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A4C1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60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5F0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21090C1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是</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6E6FB30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否</w:t>
            </w:r>
          </w:p>
        </w:tc>
      </w:tr>
      <w:tr w14:paraId="0956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0BFD48E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3E49CC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06F40D91">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1C3742C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3170C1F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5A2D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36B842B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4DD62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5A6F7B2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4F997CF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3B504ED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62A0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14:paraId="63CBA94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B4844B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20E9118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05126EB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D37558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5ECC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65D28CB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71C213C">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08FCB73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04958F0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381CF1F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25E5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14:paraId="7F5A000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123B313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0830443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27B4B85E">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4967D3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07A1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27AF40F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8A0B4B">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3C2FFAFC">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33A276F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293E0CB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r w14:paraId="53B6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7CFA0BA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02C02948">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资质证书</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14:paraId="698AE9EF">
            <w:pPr>
              <w:pStyle w:val="49"/>
              <w:keepNext w:val="0"/>
              <w:keepLines w:val="0"/>
              <w:pageBreakBefore w:val="0"/>
              <w:widowControl/>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具有新闻出版管理部门颁发的《印刷经营许可证》</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0DC30E3A">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6BC663D6">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Style w:val="51"/>
                <w:rFonts w:hint="eastAsia" w:ascii="宋体" w:hAnsi="宋体" w:eastAsia="宋体" w:cs="宋体"/>
                <w:b w:val="0"/>
                <w:bCs/>
                <w:i w:val="0"/>
                <w:caps w:val="0"/>
                <w:color w:val="auto"/>
                <w:spacing w:val="0"/>
                <w:w w:val="100"/>
                <w:position w:val="0"/>
                <w:sz w:val="24"/>
                <w:szCs w:val="24"/>
                <w:highlight w:val="none"/>
                <w:lang w:bidi="ar-SA"/>
              </w:rPr>
            </w:pPr>
          </w:p>
        </w:tc>
      </w:tr>
    </w:tbl>
    <w:p w14:paraId="74AA1DF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23.初步评审</w:t>
      </w:r>
    </w:p>
    <w:p w14:paraId="60C7096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23.1 评标委员会审查投标文件是否符合招标文件的基本要求：内容是否完整、资格证明文件是否合格、文件签署是否齐全、有无计算错误等。 </w:t>
      </w:r>
    </w:p>
    <w:p w14:paraId="51962CE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23.2 评标委员会审查投标文件是否实质上响应招标文件的要求。</w:t>
      </w:r>
    </w:p>
    <w:p w14:paraId="0E39CC9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1）实质上响应的投标是指与招标文件上的条款、条件和规格相符，没有重大偏离或保留，否则将视为无效投标。</w:t>
      </w:r>
    </w:p>
    <w:p w14:paraId="75A7B64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6154CCC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A、投标文件未按招标文件的规定签章的；</w:t>
      </w:r>
    </w:p>
    <w:p w14:paraId="7F20233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B、未按投标文件份数要求提交投标文件的；</w:t>
      </w:r>
    </w:p>
    <w:p w14:paraId="5E37A1C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C、报价超过项目预算或经评标委员会认定低于成本的；</w:t>
      </w:r>
    </w:p>
    <w:p w14:paraId="36C6452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D、投标有效期不足的；</w:t>
      </w:r>
    </w:p>
    <w:p w14:paraId="41A59C1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E、联合体投标文件未附联合体投标协议书的；</w:t>
      </w:r>
    </w:p>
    <w:p w14:paraId="4A791AB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F、不符合招标文件中有关分包规定的；</w:t>
      </w:r>
    </w:p>
    <w:p w14:paraId="54383A7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G、有串通投标或弄虚作假或有其他违法行为的；</w:t>
      </w:r>
    </w:p>
    <w:p w14:paraId="49B853F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H、投标人递交的电子投标文件无法满足正常开标、评标使用功能的；</w:t>
      </w:r>
    </w:p>
    <w:p w14:paraId="642CB9C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I、投标人名称或组织结构与报名时不一致且无有效变更证明的；</w:t>
      </w:r>
    </w:p>
    <w:p w14:paraId="09305F6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J、不符合招标文件中规定的其他实质性要求。</w:t>
      </w:r>
    </w:p>
    <w:p w14:paraId="799EF03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5E4B29C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23.4 初步评审中，对明显的文字和计算错误按下述原则处理，若出现相互矛盾之处，应以排列在先的原则为准优先处理：        </w:t>
      </w:r>
    </w:p>
    <w:p w14:paraId="2464574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1）投标文件中的开标一览表与明细表内容不一致的，以开标一览表为准。</w:t>
      </w:r>
    </w:p>
    <w:p w14:paraId="363211F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2）如果以文字表示的数据与数字表示的有差别，以文字为准修正数字。如果大写金额和小写金额不一致的，以大写金额为准；</w:t>
      </w:r>
    </w:p>
    <w:p w14:paraId="44127FA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3）如果单价乘以数量不等于总价，以单价为准修正总价，但单价金额小数点有明显错位的，应以总价为准，并修改单价。如果明细价格相加不等于汇总价格，以明细价格为准。</w:t>
      </w:r>
    </w:p>
    <w:p w14:paraId="5BEE3A0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4）调整后的数据对投标人具有约束力，投标人不同意以上修正，其投标将被拒绝。</w:t>
      </w:r>
    </w:p>
    <w:p w14:paraId="315003A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23.5 评标委员会对投标文件的判定，只依据投标文件内容本身，不依据其他外来证明。</w:t>
      </w:r>
    </w:p>
    <w:p w14:paraId="4C58A47B">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24.投标的澄清</w:t>
      </w:r>
    </w:p>
    <w:p w14:paraId="14C784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7AF0D57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0071DE8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7F92A7D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25.详细评审</w:t>
      </w:r>
    </w:p>
    <w:p w14:paraId="5D9E75C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25.1 评标委员会只对实质上响应招标文件的投标进行评价和比较；评审应严格按照招标文件第二部分“投标人须知前附表”中第17项规定以及招标文件的要求进行。具体要求等详见招标文件第四部分“评审方法”。</w:t>
      </w:r>
    </w:p>
    <w:p w14:paraId="1000FC7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B38BEE">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26.确定中标人</w:t>
      </w:r>
    </w:p>
    <w:p w14:paraId="5F2F2F4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828C1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26.2 评标委员会根据评审结果及招标文件的规定确定中标人。</w:t>
      </w:r>
    </w:p>
    <w:p w14:paraId="63EA559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27.评标过程要求</w:t>
      </w:r>
    </w:p>
    <w:p w14:paraId="396B494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27.1 开标之后，直到签订合同止，凡是属于审查、澄清、评价和比较投标的有关资料以及定标意向等，均不向投标人或者其他与评标无关的人员透露。</w:t>
      </w:r>
    </w:p>
    <w:p w14:paraId="473D2FF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27.2 在确定中标人之前，投标人试图在投标文件审查、澄清、比较和评标时对评标委员会、采购人和采购代理机构施加任何影响都可能导致其投标无效。</w:t>
      </w:r>
    </w:p>
    <w:p w14:paraId="556D93C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 电子招投标的应急措施</w:t>
      </w:r>
    </w:p>
    <w:p w14:paraId="5988926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27.3.1 电子开标、评标如出现下列原因，导致系统无法正常运行或无法正常评标时，应采取应急措施。</w:t>
      </w:r>
    </w:p>
    <w:p w14:paraId="3E1ED25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（1）系统服务器发生故障，无法访问或无法使用系统；</w:t>
      </w:r>
    </w:p>
    <w:p w14:paraId="615D15C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（2）系统的软件或数据库出现错误，不能进行正常操作；</w:t>
      </w:r>
    </w:p>
    <w:p w14:paraId="71D60BC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（3）系统发现有安全漏洞，有潜在的泄密危险；</w:t>
      </w:r>
    </w:p>
    <w:p w14:paraId="413B078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（4）病毒发作或受到外来病毒的攻击；</w:t>
      </w:r>
    </w:p>
    <w:p w14:paraId="1AFB12B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（5）出现其他不可抗拒的客观原因造成开评标系统无法正常使用。</w:t>
      </w:r>
    </w:p>
    <w:p w14:paraId="4E76B6C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出现上述情况时，应对未开标的暂停开标。已在系统内开标、评标的立即停止。采取应急措施时，必须对原有资料及信息作出妥善保密处理。</w:t>
      </w:r>
    </w:p>
    <w:p w14:paraId="552B68B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27.3.2 因系统原因导致投标人均无法解密电子投标文件时，采购代理机构可在开标现场直接导入投标人在投标截止时间前递交的未加密的电子投标文件进行开标、评标。</w:t>
      </w:r>
    </w:p>
    <w:p w14:paraId="58177F8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28.投标人瑕疵滞后发现的处理规则</w:t>
      </w:r>
    </w:p>
    <w:p w14:paraId="460CC8B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77ABA54">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29.采购项目废标</w:t>
      </w:r>
    </w:p>
    <w:p w14:paraId="5AF801C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29.1 在评标过程中，评标委员会发现有下列情形之一的，应对采购项目予以废标：</w:t>
      </w:r>
    </w:p>
    <w:p w14:paraId="707745D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1）符合专业条件的供应商或者对招标文件作实质响应的供应商数量不足，导致进入详细评审、打分阶段的供应商不足3家的； </w:t>
      </w:r>
    </w:p>
    <w:p w14:paraId="2D7BCD5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2）投标人的报价均超过了采购预算；</w:t>
      </w:r>
    </w:p>
    <w:p w14:paraId="3A27D86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3）出现影响采购公正的违法、违规行为的；</w:t>
      </w:r>
    </w:p>
    <w:p w14:paraId="6E981533">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4）因重大变故，采购任务取消的。</w:t>
      </w:r>
    </w:p>
    <w:p w14:paraId="115BB87F">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除前款第四项规定的情形外，项目废标后，如未变更采购方式，采购代理机构将依法重新组织招标。</w:t>
      </w:r>
    </w:p>
    <w:p w14:paraId="1C25E607">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7E9E203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787A1C7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1998E4F5">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供应商应当按照采购文件的变动情况和评标委员会的要求重新提交响应文件，并由其法定代表人或授权代表签字或者加盖公章。</w:t>
      </w:r>
    </w:p>
    <w:p w14:paraId="79DB088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3E71EABE">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29.2.4 在谈判内容不作实质性变更及重大调整的前提下，供应商次轮报价不得高于上一轮报价，否则将视为重大偏离并导致报价被拒绝。</w:t>
      </w:r>
    </w:p>
    <w:p w14:paraId="00735325">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0" w:name="_Toc1299"/>
      <w:bookmarkStart w:id="31" w:name="_Toc256000011"/>
      <w:r>
        <w:rPr>
          <w:rFonts w:hint="eastAsia" w:ascii="宋体" w:hAnsi="宋体" w:eastAsia="宋体" w:cs="宋体"/>
          <w:color w:val="auto"/>
          <w:spacing w:val="0"/>
          <w:position w:val="0"/>
          <w:sz w:val="24"/>
          <w:highlight w:val="none"/>
        </w:rPr>
        <w:t>八、履约保证金</w:t>
      </w:r>
      <w:bookmarkEnd w:id="30"/>
      <w:bookmarkEnd w:id="31"/>
    </w:p>
    <w:p w14:paraId="531B8DFA">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30.履约保证金</w:t>
      </w:r>
    </w:p>
    <w:p w14:paraId="194FDE1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30.1 履约保证金按照招标文件第二部分“投标人须知前附表”中第2</w:t>
      </w:r>
      <w:r>
        <w:rPr>
          <w:rFonts w:hint="eastAsia" w:ascii="宋体" w:hAnsi="宋体" w:eastAsia="宋体" w:cs="宋体"/>
          <w:color w:val="auto"/>
          <w:spacing w:val="0"/>
          <w:position w:val="0"/>
          <w:sz w:val="24"/>
          <w:highlight w:val="none"/>
          <w:lang w:val="en-US" w:eastAsia="zh-CN"/>
        </w:rPr>
        <w:t>0</w:t>
      </w:r>
      <w:r>
        <w:rPr>
          <w:rFonts w:hint="eastAsia" w:ascii="宋体" w:hAnsi="宋体" w:eastAsia="宋体" w:cs="宋体"/>
          <w:color w:val="auto"/>
          <w:spacing w:val="0"/>
          <w:position w:val="0"/>
          <w:sz w:val="24"/>
          <w:highlight w:val="none"/>
        </w:rPr>
        <w:t>项规定，在签订合同前交纳。</w:t>
      </w:r>
    </w:p>
    <w:p w14:paraId="273F9E93">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30.2 中标人在中标公告发布后及时足额交纳履约保证金。</w:t>
      </w:r>
    </w:p>
    <w:p w14:paraId="062EAE34">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2" w:name="_Toc11959"/>
      <w:bookmarkStart w:id="33" w:name="_Toc256000012"/>
      <w:r>
        <w:rPr>
          <w:rFonts w:hint="eastAsia" w:ascii="宋体" w:hAnsi="宋体" w:eastAsia="宋体" w:cs="宋体"/>
          <w:color w:val="auto"/>
          <w:spacing w:val="0"/>
          <w:position w:val="0"/>
          <w:sz w:val="24"/>
          <w:highlight w:val="none"/>
        </w:rPr>
        <w:t>九、代理服务费、公证费</w:t>
      </w:r>
      <w:bookmarkEnd w:id="32"/>
      <w:bookmarkEnd w:id="33"/>
    </w:p>
    <w:p w14:paraId="7DECA626">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31.代理服务费、公证费</w:t>
      </w:r>
    </w:p>
    <w:p w14:paraId="3F366E4E">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31.1 代理服务费、公证费按照招标文件第二部分“投标人须知前附表”中第2</w:t>
      </w:r>
      <w:r>
        <w:rPr>
          <w:rFonts w:hint="eastAsia" w:ascii="宋体" w:hAnsi="宋体" w:eastAsia="宋体" w:cs="宋体"/>
          <w:color w:val="auto"/>
          <w:spacing w:val="0"/>
          <w:position w:val="0"/>
          <w:sz w:val="24"/>
          <w:highlight w:val="none"/>
          <w:lang w:val="en-US" w:eastAsia="zh-CN"/>
        </w:rPr>
        <w:t>1</w:t>
      </w:r>
      <w:r>
        <w:rPr>
          <w:rFonts w:hint="eastAsia" w:ascii="宋体" w:hAnsi="宋体" w:eastAsia="宋体" w:cs="宋体"/>
          <w:color w:val="auto"/>
          <w:spacing w:val="0"/>
          <w:position w:val="0"/>
          <w:sz w:val="24"/>
          <w:highlight w:val="none"/>
        </w:rPr>
        <w:t>项和第24项的规定由中标人交纳，请投标人在测算投标报价时充分考虑这一因素。</w:t>
      </w:r>
    </w:p>
    <w:p w14:paraId="08F1C5C8">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4" w:name="_Toc15037"/>
      <w:bookmarkStart w:id="35" w:name="_Toc256000013"/>
      <w:r>
        <w:rPr>
          <w:rFonts w:hint="eastAsia" w:ascii="宋体" w:hAnsi="宋体" w:eastAsia="宋体" w:cs="宋体"/>
          <w:color w:val="auto"/>
          <w:spacing w:val="0"/>
          <w:position w:val="0"/>
          <w:sz w:val="24"/>
          <w:highlight w:val="none"/>
        </w:rPr>
        <w:t>十、签订、审核合同</w:t>
      </w:r>
      <w:bookmarkEnd w:id="34"/>
      <w:bookmarkEnd w:id="35"/>
    </w:p>
    <w:p w14:paraId="1B542B0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32.中标通知</w:t>
      </w:r>
    </w:p>
    <w:p w14:paraId="74883D9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6F3C65E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32.2 采购代理机构对未中标的投标人不作未中标原因的解释，但中标结果的有效性不以未中标的投标人是否收到相应的通知为前提。</w:t>
      </w:r>
    </w:p>
    <w:p w14:paraId="7C87821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32.3 中标通知书是合同的组成部分。</w:t>
      </w:r>
    </w:p>
    <w:p w14:paraId="32F529D9">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33.签订合同</w:t>
      </w:r>
    </w:p>
    <w:p w14:paraId="0C61FD7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33.1 中标人须在中标通知书发出之日起</w:t>
      </w:r>
      <w:r>
        <w:rPr>
          <w:rFonts w:hint="eastAsia" w:ascii="宋体" w:hAnsi="宋体" w:eastAsia="宋体" w:cs="宋体"/>
          <w:color w:val="auto"/>
          <w:spacing w:val="0"/>
          <w:position w:val="0"/>
          <w:sz w:val="24"/>
          <w:highlight w:val="none"/>
          <w:lang w:val="en-US" w:eastAsia="zh-CN"/>
        </w:rPr>
        <w:t>30</w:t>
      </w:r>
      <w:r>
        <w:rPr>
          <w:rFonts w:hint="eastAsia" w:ascii="宋体" w:hAnsi="宋体" w:eastAsia="宋体" w:cs="宋体"/>
          <w:color w:val="auto"/>
          <w:spacing w:val="0"/>
          <w:position w:val="0"/>
          <w:sz w:val="24"/>
          <w:highlight w:val="none"/>
        </w:rPr>
        <w:t>日内与采购人签订采购合同。</w:t>
      </w:r>
    </w:p>
    <w:p w14:paraId="601E6FF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6A72FD40">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2B2B79E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33.4 中标人一旦中标及签订合同后，不得转包，亦不得将合同全部及任何权利、义务向第三方转让。</w:t>
      </w:r>
    </w:p>
    <w:p w14:paraId="5AA9184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4559FF4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33.6 违反32.1条、32.2条的规定，给对方造成损失的，应承担赔偿责任。</w:t>
      </w:r>
    </w:p>
    <w:p w14:paraId="795C564C">
      <w:pPr>
        <w:pageBreakBefore w:val="0"/>
        <w:kinsoku/>
        <w:wordWrap/>
        <w:overflowPunct/>
        <w:topLinePunct w:val="0"/>
        <w:bidi w:val="0"/>
        <w:snapToGrid w:val="0"/>
        <w:spacing w:before="0" w:beforeAutospacing="0" w:after="0" w:afterAutospacing="0" w:line="360" w:lineRule="auto"/>
        <w:jc w:val="left"/>
        <w:textAlignment w:val="baseline"/>
        <w:rPr>
          <w:rStyle w:val="51"/>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29E0BCD2">
      <w:pPr>
        <w:spacing w:line="360" w:lineRule="auto"/>
        <w:ind w:firstLine="480" w:firstLineChars="200"/>
        <w:jc w:val="left"/>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1683768B">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6" w:name="_Toc256000014"/>
      <w:bookmarkStart w:id="37" w:name="_Toc8005"/>
      <w:r>
        <w:rPr>
          <w:rFonts w:hint="eastAsia" w:ascii="宋体" w:hAnsi="宋体" w:eastAsia="宋体" w:cs="宋体"/>
          <w:color w:val="auto"/>
          <w:spacing w:val="0"/>
          <w:position w:val="0"/>
          <w:sz w:val="24"/>
          <w:highlight w:val="none"/>
        </w:rPr>
        <w:t>十一、处罚、询问和质疑</w:t>
      </w:r>
      <w:bookmarkEnd w:id="36"/>
      <w:bookmarkEnd w:id="37"/>
      <w:r>
        <w:rPr>
          <w:rFonts w:hint="eastAsia" w:ascii="宋体" w:hAnsi="宋体" w:eastAsia="宋体" w:cs="宋体"/>
          <w:color w:val="auto"/>
          <w:spacing w:val="0"/>
          <w:position w:val="0"/>
          <w:sz w:val="24"/>
          <w:highlight w:val="none"/>
        </w:rPr>
        <w:t xml:space="preserve"> </w:t>
      </w:r>
    </w:p>
    <w:p w14:paraId="5374D0F7">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35.处罚</w:t>
      </w:r>
    </w:p>
    <w:p w14:paraId="08A9D9D4">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 发生下列情况之一，投标人的保证金不予退还；情节严重的将其列入不良记录名单。</w:t>
      </w:r>
    </w:p>
    <w:p w14:paraId="4A566D9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1）开标后在投标有效期内，投标人撤回其投标；</w:t>
      </w:r>
    </w:p>
    <w:p w14:paraId="0019EFE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2）中标后无正当理由不与采购人签订合同的；</w:t>
      </w:r>
    </w:p>
    <w:p w14:paraId="1C360B7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3）中标人与采购人订立背离合同实质性内容的其他协议；</w:t>
      </w:r>
    </w:p>
    <w:p w14:paraId="6E21CA3D">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4）将中标项目转让给他人，或者在投标文件中未说明，且未经采购代理机构同意，将中标项目分包给他人的；</w:t>
      </w:r>
    </w:p>
    <w:p w14:paraId="0DF2D5F1">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5）存在串通投标行为的；</w:t>
      </w:r>
    </w:p>
    <w:p w14:paraId="1E0C501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6）存在弄虚作假或提供虚假材料谋取中标的；</w:t>
      </w:r>
    </w:p>
    <w:p w14:paraId="6854316E">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7）投标人其他未按招标文件规定和合同约定履行义务的行为。</w:t>
      </w:r>
    </w:p>
    <w:p w14:paraId="3F94751D">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36.询问</w:t>
      </w:r>
    </w:p>
    <w:p w14:paraId="5BB23C19">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36.1 投标人对采购事项有疑问的，可以向采购人或采购代理机构提出询问。</w:t>
      </w:r>
    </w:p>
    <w:p w14:paraId="58954135">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37.投标人有权就招标事宜提出质疑</w:t>
      </w:r>
    </w:p>
    <w:p w14:paraId="22FC5972">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 投标人认为招标文件、采购过程和中标结果使自已的权益受到损害的，可以在知道或者应知其权益受到损害之日起7个工作日内，以书面形式提出质疑。</w:t>
      </w:r>
    </w:p>
    <w:p w14:paraId="310D6EBF">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37.2 质疑应当按照《中华人民共和国政府采购法》、《中华人民共和国政府采购法实施条例》、《政府采购供应商投诉处理办法》等法律法规的相关规定，以书面形式向采购代理机构提出。</w:t>
      </w:r>
    </w:p>
    <w:p w14:paraId="65E737C6">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405F4F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37.4 质疑人可以采取直接送达或者邮寄方式提交质疑书。采购代理机构收到质疑书后，对质疑书进行审查，对符合质疑条件的将办理签收手续，自签收质疑书之日起即为受理。</w:t>
      </w:r>
    </w:p>
    <w:p w14:paraId="0350D62B">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37.5 采购代理机构将在受理书面质疑后7个工作日内审查质疑事项，作出答复或相关处理决定，并以书面形式通知质疑人和其他相关供应商，但答复的内容不涉及商业秘密。</w:t>
      </w:r>
    </w:p>
    <w:p w14:paraId="3359F068">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37.6 投标人进行虚假和恶意质疑的，采购代理机构将提请有关部门将其列入不良记录名单，在一至三年内禁止参加政府采购活动，并将处理决定在相关政府采购媒体上公布。</w:t>
      </w:r>
    </w:p>
    <w:p w14:paraId="29CC6E50">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37.7 质疑人对答复不满意以及采购代理机构未在规定的时间内作出答复的，可以在答复期满后15个工作日内向财政部门投拆。</w:t>
      </w:r>
    </w:p>
    <w:p w14:paraId="3A90C395">
      <w:pPr>
        <w:pStyle w:val="3"/>
        <w:numPr>
          <w:ilvl w:val="0"/>
          <w:numId w:val="0"/>
        </w:numPr>
        <w:spacing w:before="0" w:after="0" w:line="360" w:lineRule="auto"/>
        <w:jc w:val="left"/>
        <w:rPr>
          <w:rFonts w:hint="eastAsia" w:ascii="宋体" w:hAnsi="宋体" w:eastAsia="宋体" w:cs="宋体"/>
          <w:color w:val="auto"/>
          <w:spacing w:val="0"/>
          <w:position w:val="0"/>
          <w:sz w:val="24"/>
          <w:highlight w:val="none"/>
        </w:rPr>
      </w:pPr>
      <w:bookmarkStart w:id="38" w:name="_Toc256000015"/>
      <w:bookmarkStart w:id="39" w:name="_Toc11666"/>
      <w:r>
        <w:rPr>
          <w:rFonts w:hint="eastAsia" w:ascii="宋体" w:hAnsi="宋体" w:eastAsia="宋体" w:cs="宋体"/>
          <w:color w:val="auto"/>
          <w:spacing w:val="0"/>
          <w:position w:val="0"/>
          <w:sz w:val="24"/>
          <w:highlight w:val="none"/>
        </w:rPr>
        <w:t>十二、保密和披露</w:t>
      </w:r>
      <w:bookmarkEnd w:id="38"/>
      <w:bookmarkEnd w:id="39"/>
    </w:p>
    <w:p w14:paraId="7151FD62">
      <w:pPr>
        <w:spacing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38.保密和披露</w:t>
      </w:r>
    </w:p>
    <w:p w14:paraId="42787A5C">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4A4868A">
      <w:pPr>
        <w:spacing w:line="36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38.2 采购代理机构有权将投标人提供的所有资料向有关政府部门或评审标书的有关人员披露。</w:t>
      </w:r>
    </w:p>
    <w:p w14:paraId="093FFACD">
      <w:pPr>
        <w:spacing w:line="360" w:lineRule="auto"/>
        <w:ind w:firstLine="480" w:firstLineChars="20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r>
        <w:rPr>
          <w:rFonts w:hint="eastAsia" w:ascii="宋体" w:hAnsi="宋体" w:eastAsia="宋体" w:cs="宋体"/>
          <w:color w:val="auto"/>
          <w:spacing w:val="0"/>
          <w:position w:val="0"/>
          <w:highlight w:val="none"/>
        </w:rPr>
        <w:br w:type="page"/>
      </w:r>
      <w:bookmarkStart w:id="40" w:name="_Toc480368413"/>
      <w:bookmarkStart w:id="41" w:name="_Toc3569"/>
    </w:p>
    <w:p w14:paraId="49E838F4">
      <w:pPr>
        <w:spacing w:line="500" w:lineRule="exact"/>
        <w:jc w:val="center"/>
        <w:outlineLvl w:val="0"/>
        <w:rPr>
          <w:rFonts w:hint="eastAsia" w:ascii="宋体" w:hAnsi="宋体" w:eastAsia="宋体" w:cs="宋体"/>
          <w:b w:val="0"/>
          <w:bCs/>
          <w:color w:val="auto"/>
          <w:spacing w:val="0"/>
          <w:position w:val="0"/>
          <w:sz w:val="24"/>
          <w:szCs w:val="24"/>
          <w:highlight w:val="none"/>
          <w:lang w:val="zh-CN"/>
        </w:rPr>
      </w:pPr>
      <w:r>
        <w:rPr>
          <w:rFonts w:hint="eastAsia" w:ascii="宋体" w:hAnsi="宋体" w:eastAsia="宋体" w:cs="宋体"/>
          <w:b/>
          <w:color w:val="auto"/>
          <w:spacing w:val="0"/>
          <w:position w:val="0"/>
          <w:sz w:val="32"/>
          <w:szCs w:val="32"/>
          <w:highlight w:val="none"/>
          <w:lang w:val="en-US" w:eastAsia="zh-CN"/>
        </w:rPr>
        <w:t xml:space="preserve">第三部分   </w:t>
      </w:r>
      <w:bookmarkEnd w:id="40"/>
      <w:r>
        <w:rPr>
          <w:rFonts w:hint="eastAsia" w:ascii="宋体" w:hAnsi="宋体" w:eastAsia="宋体" w:cs="宋体"/>
          <w:b/>
          <w:color w:val="auto"/>
          <w:spacing w:val="0"/>
          <w:position w:val="0"/>
          <w:sz w:val="32"/>
          <w:szCs w:val="32"/>
          <w:highlight w:val="none"/>
          <w:lang w:val="en-US" w:eastAsia="zh-CN"/>
        </w:rPr>
        <w:t>采购需求</w:t>
      </w:r>
      <w:bookmarkEnd w:id="41"/>
    </w:p>
    <w:p w14:paraId="3DD80E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一、</w:t>
      </w:r>
      <w:r>
        <w:rPr>
          <w:rStyle w:val="51"/>
          <w:rFonts w:hint="eastAsia" w:ascii="宋体" w:hAnsi="宋体" w:eastAsia="宋体" w:cs="宋体"/>
          <w:color w:val="auto"/>
          <w:spacing w:val="0"/>
          <w:position w:val="0"/>
          <w:sz w:val="24"/>
          <w:szCs w:val="24"/>
          <w:highlight w:val="none"/>
        </w:rPr>
        <w:t>封面200克铜版纸，覆光膜，正文90克铜版纸，过光油，48P，全彩印刷，成品尺寸：200*275mm，双月刊，带信封15000个</w:t>
      </w:r>
    </w:p>
    <w:p w14:paraId="593A99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《新疆工运》每期2000册</w:t>
      </w:r>
    </w:p>
    <w:p w14:paraId="623236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《新疆教工》每期3500册</w:t>
      </w:r>
    </w:p>
    <w:p w14:paraId="0D2215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投标报价包括但不限于骑马钉、设计排版印刷、市内送货，信封、邮寄费等，须开具正规发票</w:t>
      </w:r>
    </w:p>
    <w:p w14:paraId="200B3F3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二</w:t>
      </w:r>
      <w:r>
        <w:rPr>
          <w:rStyle w:val="51"/>
          <w:rFonts w:hint="eastAsia" w:ascii="宋体" w:hAnsi="宋体" w:eastAsia="宋体" w:cs="宋体"/>
          <w:color w:val="auto"/>
          <w:spacing w:val="0"/>
          <w:position w:val="0"/>
          <w:sz w:val="24"/>
          <w:szCs w:val="24"/>
          <w:highlight w:val="none"/>
        </w:rPr>
        <w:t>、印刷质量要求：</w:t>
      </w:r>
    </w:p>
    <w:p w14:paraId="57A30FB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1、该项目要求分批次供应，不定时、不定量，接到采购人的印刷任务后， 必须优先印制。</w:t>
      </w:r>
    </w:p>
    <w:p w14:paraId="20A658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2、印刷要清晰，字体、线格要公正合理。印刷材料规格必须按采购人规定的规格做，确保其足够长度和宽度， 不能有切偏、切歪现象。</w:t>
      </w:r>
    </w:p>
    <w:p w14:paraId="56DE0C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3、印刷材料要按规定确保数量和页数，不能有掉页、掉皮现象，更不能有缺页现象。</w:t>
      </w:r>
    </w:p>
    <w:p w14:paraId="092E16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4、成交供应商不能以任何理由更改纸质、克数、页数、规格、数量、字体等要求。</w:t>
      </w:r>
    </w:p>
    <w:p w14:paraId="3FF1E55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5、对印刷材料的装订， 成交供应商须按照采购人的要求的方式装订。</w:t>
      </w:r>
    </w:p>
    <w:p w14:paraId="77CF2E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6、供应商应建立健全严格的保密制度及保密措施， 投标时做出相应承诺。</w:t>
      </w:r>
    </w:p>
    <w:p w14:paraId="251A85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三</w:t>
      </w:r>
      <w:r>
        <w:rPr>
          <w:rStyle w:val="51"/>
          <w:rFonts w:hint="eastAsia" w:ascii="宋体" w:hAnsi="宋体" w:eastAsia="宋体" w:cs="宋体"/>
          <w:color w:val="auto"/>
          <w:spacing w:val="0"/>
          <w:position w:val="0"/>
          <w:sz w:val="24"/>
          <w:szCs w:val="24"/>
          <w:highlight w:val="none"/>
        </w:rPr>
        <w:t>、服务要求</w:t>
      </w:r>
    </w:p>
    <w:p w14:paraId="42BAB1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1、成交供应商必须对采购人提供的印刷内容做好保密工作， 出现任何泄漏，由成交供应商负全部责任。</w:t>
      </w:r>
    </w:p>
    <w:p w14:paraId="268D61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2.本项目为印刷服务采购。采购清单中所列规格、参数、数量为印刷参考规格、参数、数量，采购人可根据实际使用情况有权对货物规格、参数、数量进行适当调整。</w:t>
      </w:r>
    </w:p>
    <w:p w14:paraId="2F9F2AA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四</w:t>
      </w:r>
      <w:r>
        <w:rPr>
          <w:rStyle w:val="51"/>
          <w:rFonts w:hint="eastAsia" w:ascii="宋体" w:hAnsi="宋体" w:eastAsia="宋体" w:cs="宋体"/>
          <w:color w:val="auto"/>
          <w:spacing w:val="0"/>
          <w:position w:val="0"/>
          <w:sz w:val="24"/>
          <w:szCs w:val="24"/>
          <w:highlight w:val="none"/>
        </w:rPr>
        <w:t>、服务范围</w:t>
      </w:r>
    </w:p>
    <w:p w14:paraId="6AEB579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产品的设计、排版、印刷、供应、包装、邮寄等。</w:t>
      </w:r>
    </w:p>
    <w:p w14:paraId="67059E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五</w:t>
      </w:r>
      <w:r>
        <w:rPr>
          <w:rStyle w:val="51"/>
          <w:rFonts w:hint="eastAsia" w:ascii="宋体" w:hAnsi="宋体" w:eastAsia="宋体" w:cs="宋体"/>
          <w:color w:val="auto"/>
          <w:spacing w:val="0"/>
          <w:position w:val="0"/>
          <w:sz w:val="24"/>
          <w:szCs w:val="24"/>
          <w:highlight w:val="none"/>
        </w:rPr>
        <w:t>、售后服务</w:t>
      </w:r>
    </w:p>
    <w:p w14:paraId="4A25056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供应商须提供优质、快捷、积极的售后服务。</w:t>
      </w:r>
    </w:p>
    <w:p w14:paraId="5C3210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各供应商要把针对本项目的售后服务承诺写入响应文件。</w:t>
      </w:r>
    </w:p>
    <w:p w14:paraId="69992A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六</w:t>
      </w:r>
      <w:r>
        <w:rPr>
          <w:rStyle w:val="51"/>
          <w:rFonts w:hint="eastAsia" w:ascii="宋体" w:hAnsi="宋体" w:eastAsia="宋体" w:cs="宋体"/>
          <w:color w:val="auto"/>
          <w:spacing w:val="0"/>
          <w:position w:val="0"/>
          <w:sz w:val="24"/>
          <w:szCs w:val="24"/>
          <w:highlight w:val="none"/>
        </w:rPr>
        <w:t>、其它要求</w:t>
      </w:r>
    </w:p>
    <w:p w14:paraId="732A607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合同执行期间， 成交供应商应接受采购人的协调和管理， 采取严格的安全措施， 承担由于自身原因所造成的事故的责任及其发生的一切费用。</w:t>
      </w:r>
    </w:p>
    <w:p w14:paraId="7A1004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七</w:t>
      </w:r>
      <w:r>
        <w:rPr>
          <w:rStyle w:val="51"/>
          <w:rFonts w:hint="eastAsia" w:ascii="宋体" w:hAnsi="宋体" w:eastAsia="宋体" w:cs="宋体"/>
          <w:color w:val="auto"/>
          <w:spacing w:val="0"/>
          <w:position w:val="0"/>
          <w:sz w:val="24"/>
          <w:szCs w:val="24"/>
          <w:highlight w:val="none"/>
        </w:rPr>
        <w:t>、印刷成果验收</w:t>
      </w:r>
    </w:p>
    <w:p w14:paraId="569A59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当印刷成果到达采购人指定地点后， 采购人和成交供应商依据服务内容要求 共同进行检验， 并对印刷成果的数量、品质进行逐项检查。验收时发现短缺、破损, 采购人有权要求供应商立即补发和负责更换。印刷成果经过双方检验认可后， 签署验收报告。</w:t>
      </w:r>
    </w:p>
    <w:p w14:paraId="198DF2C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八</w:t>
      </w:r>
      <w:r>
        <w:rPr>
          <w:rStyle w:val="51"/>
          <w:rFonts w:hint="eastAsia" w:ascii="宋体" w:hAnsi="宋体" w:eastAsia="宋体" w:cs="宋体"/>
          <w:color w:val="auto"/>
          <w:spacing w:val="0"/>
          <w:position w:val="0"/>
          <w:sz w:val="24"/>
          <w:szCs w:val="24"/>
          <w:highlight w:val="none"/>
        </w:rPr>
        <w:t>、印刷成果交付期、交付方式及交付地点</w:t>
      </w:r>
    </w:p>
    <w:p w14:paraId="4E15BE7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1.交付期： 合同签订后采购人指定日期。</w:t>
      </w:r>
    </w:p>
    <w:p w14:paraId="7A32CD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2. 交付方式： 由成交供应商送至各邮局。</w:t>
      </w:r>
    </w:p>
    <w:p w14:paraId="769A42E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3. 交付地点： 邮局</w:t>
      </w:r>
    </w:p>
    <w:p w14:paraId="16D4020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cs="宋体"/>
          <w:color w:val="auto"/>
          <w:spacing w:val="0"/>
          <w:position w:val="0"/>
          <w:sz w:val="24"/>
          <w:szCs w:val="24"/>
          <w:highlight w:val="none"/>
          <w:lang w:val="en-US" w:eastAsia="zh-CN"/>
        </w:rPr>
        <w:t>九</w:t>
      </w:r>
      <w:r>
        <w:rPr>
          <w:rStyle w:val="51"/>
          <w:rFonts w:hint="eastAsia" w:ascii="宋体" w:hAnsi="宋体" w:eastAsia="宋体" w:cs="宋体"/>
          <w:color w:val="auto"/>
          <w:spacing w:val="0"/>
          <w:position w:val="0"/>
          <w:sz w:val="24"/>
          <w:szCs w:val="24"/>
          <w:highlight w:val="none"/>
        </w:rPr>
        <w:t>、货款支付</w:t>
      </w:r>
    </w:p>
    <w:p w14:paraId="57F8E1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Style w:val="51"/>
          <w:rFonts w:hint="eastAsia" w:ascii="宋体" w:hAnsi="宋体" w:eastAsia="宋体" w:cs="宋体"/>
          <w:color w:val="auto"/>
          <w:spacing w:val="0"/>
          <w:position w:val="0"/>
          <w:sz w:val="24"/>
          <w:szCs w:val="24"/>
          <w:highlight w:val="none"/>
        </w:rPr>
      </w:pPr>
      <w:r>
        <w:rPr>
          <w:rStyle w:val="51"/>
          <w:rFonts w:hint="eastAsia" w:ascii="宋体" w:hAnsi="宋体" w:eastAsia="宋体" w:cs="宋体"/>
          <w:color w:val="auto"/>
          <w:spacing w:val="0"/>
          <w:position w:val="0"/>
          <w:sz w:val="24"/>
          <w:szCs w:val="24"/>
          <w:highlight w:val="none"/>
        </w:rPr>
        <w:t>付款方式： 两期支付一次</w:t>
      </w:r>
    </w:p>
    <w:p w14:paraId="06B219D5">
      <w:pPr>
        <w:jc w:val="left"/>
        <w:rPr>
          <w:rStyle w:val="51"/>
          <w:rFonts w:hint="eastAsia" w:ascii="宋体" w:hAnsi="宋体" w:eastAsia="宋体" w:cs="宋体"/>
          <w:color w:val="auto"/>
          <w:spacing w:val="0"/>
          <w:position w:val="0"/>
          <w:sz w:val="24"/>
          <w:szCs w:val="24"/>
          <w:highlight w:val="none"/>
        </w:rPr>
      </w:pPr>
    </w:p>
    <w:p w14:paraId="509DF21E">
      <w:pPr>
        <w:jc w:val="left"/>
        <w:rPr>
          <w:rStyle w:val="51"/>
          <w:rFonts w:hint="eastAsia" w:ascii="宋体" w:hAnsi="宋体" w:eastAsia="宋体" w:cs="宋体"/>
          <w:color w:val="auto"/>
          <w:spacing w:val="0"/>
          <w:position w:val="0"/>
          <w:sz w:val="24"/>
          <w:szCs w:val="24"/>
          <w:highlight w:val="none"/>
        </w:rPr>
      </w:pPr>
    </w:p>
    <w:p w14:paraId="7A43A6DA">
      <w:pPr>
        <w:jc w:val="left"/>
        <w:rPr>
          <w:rStyle w:val="51"/>
          <w:rFonts w:hint="eastAsia" w:ascii="宋体" w:hAnsi="宋体" w:eastAsia="宋体" w:cs="宋体"/>
          <w:color w:val="auto"/>
          <w:spacing w:val="0"/>
          <w:position w:val="0"/>
          <w:sz w:val="24"/>
          <w:szCs w:val="24"/>
          <w:highlight w:val="none"/>
        </w:rPr>
      </w:pPr>
    </w:p>
    <w:p w14:paraId="37F35B0F">
      <w:pPr>
        <w:jc w:val="left"/>
        <w:rPr>
          <w:rStyle w:val="51"/>
          <w:rFonts w:hint="eastAsia" w:ascii="宋体" w:hAnsi="宋体" w:eastAsia="宋体" w:cs="宋体"/>
          <w:color w:val="auto"/>
          <w:spacing w:val="0"/>
          <w:position w:val="0"/>
          <w:sz w:val="24"/>
          <w:szCs w:val="24"/>
          <w:highlight w:val="none"/>
        </w:rPr>
      </w:pPr>
    </w:p>
    <w:p w14:paraId="5ED4FAF8">
      <w:pPr>
        <w:jc w:val="left"/>
        <w:rPr>
          <w:rStyle w:val="51"/>
          <w:rFonts w:hint="eastAsia" w:ascii="宋体" w:hAnsi="宋体" w:eastAsia="宋体" w:cs="宋体"/>
          <w:color w:val="auto"/>
          <w:spacing w:val="0"/>
          <w:position w:val="0"/>
          <w:sz w:val="24"/>
          <w:szCs w:val="24"/>
          <w:highlight w:val="none"/>
        </w:rPr>
      </w:pPr>
    </w:p>
    <w:p w14:paraId="4CAEBEAD">
      <w:pPr>
        <w:jc w:val="left"/>
        <w:rPr>
          <w:rStyle w:val="51"/>
          <w:rFonts w:hint="eastAsia" w:ascii="宋体" w:hAnsi="宋体" w:eastAsia="宋体" w:cs="宋体"/>
          <w:color w:val="auto"/>
          <w:spacing w:val="0"/>
          <w:position w:val="0"/>
          <w:sz w:val="24"/>
          <w:szCs w:val="24"/>
          <w:highlight w:val="none"/>
        </w:rPr>
      </w:pPr>
    </w:p>
    <w:p w14:paraId="69E92920">
      <w:pPr>
        <w:spacing w:line="360" w:lineRule="auto"/>
        <w:jc w:val="left"/>
        <w:rPr>
          <w:rFonts w:hint="eastAsia" w:ascii="宋体" w:hAnsi="宋体" w:eastAsia="宋体" w:cs="宋体"/>
          <w:color w:val="auto"/>
          <w:spacing w:val="0"/>
          <w:position w:val="0"/>
          <w:sz w:val="32"/>
          <w:szCs w:val="32"/>
          <w:highlight w:val="none"/>
        </w:rPr>
      </w:pPr>
    </w:p>
    <w:p w14:paraId="1A1E0C4F">
      <w:pPr>
        <w:spacing w:line="360" w:lineRule="auto"/>
        <w:jc w:val="left"/>
        <w:rPr>
          <w:rFonts w:hint="eastAsia" w:ascii="宋体" w:hAnsi="宋体" w:eastAsia="宋体" w:cs="宋体"/>
          <w:color w:val="auto"/>
          <w:spacing w:val="0"/>
          <w:position w:val="0"/>
          <w:sz w:val="32"/>
          <w:szCs w:val="32"/>
          <w:highlight w:val="none"/>
        </w:rPr>
      </w:pPr>
    </w:p>
    <w:p w14:paraId="7AAC3EB0">
      <w:pPr>
        <w:spacing w:line="360" w:lineRule="auto"/>
        <w:jc w:val="left"/>
        <w:rPr>
          <w:rFonts w:hint="eastAsia" w:ascii="宋体" w:hAnsi="宋体" w:eastAsia="宋体" w:cs="宋体"/>
          <w:color w:val="auto"/>
          <w:spacing w:val="0"/>
          <w:position w:val="0"/>
          <w:sz w:val="32"/>
          <w:szCs w:val="32"/>
          <w:highlight w:val="none"/>
        </w:rPr>
      </w:pPr>
    </w:p>
    <w:p w14:paraId="1040842F">
      <w:pPr>
        <w:spacing w:line="360" w:lineRule="auto"/>
        <w:jc w:val="left"/>
        <w:rPr>
          <w:rFonts w:hint="eastAsia" w:ascii="宋体" w:hAnsi="宋体" w:eastAsia="宋体" w:cs="宋体"/>
          <w:color w:val="auto"/>
          <w:spacing w:val="0"/>
          <w:position w:val="0"/>
          <w:sz w:val="32"/>
          <w:szCs w:val="32"/>
          <w:highlight w:val="none"/>
        </w:rPr>
      </w:pPr>
    </w:p>
    <w:p w14:paraId="62AF1B1B">
      <w:pPr>
        <w:spacing w:line="360" w:lineRule="auto"/>
        <w:jc w:val="left"/>
        <w:rPr>
          <w:rFonts w:hint="eastAsia" w:ascii="宋体" w:hAnsi="宋体" w:eastAsia="宋体" w:cs="宋体"/>
          <w:color w:val="auto"/>
          <w:spacing w:val="0"/>
          <w:position w:val="0"/>
          <w:sz w:val="32"/>
          <w:szCs w:val="32"/>
          <w:highlight w:val="none"/>
        </w:rPr>
      </w:pPr>
    </w:p>
    <w:p w14:paraId="66EE4840">
      <w:pPr>
        <w:spacing w:line="360" w:lineRule="auto"/>
        <w:jc w:val="left"/>
        <w:rPr>
          <w:rFonts w:hint="eastAsia" w:ascii="宋体" w:hAnsi="宋体" w:eastAsia="宋体" w:cs="宋体"/>
          <w:color w:val="auto"/>
          <w:spacing w:val="0"/>
          <w:position w:val="0"/>
          <w:sz w:val="32"/>
          <w:szCs w:val="32"/>
          <w:highlight w:val="none"/>
        </w:rPr>
      </w:pPr>
    </w:p>
    <w:p w14:paraId="24B8FD97">
      <w:pPr>
        <w:spacing w:line="360" w:lineRule="auto"/>
        <w:jc w:val="left"/>
        <w:rPr>
          <w:rFonts w:hint="eastAsia" w:ascii="宋体" w:hAnsi="宋体" w:eastAsia="宋体" w:cs="宋体"/>
          <w:color w:val="auto"/>
          <w:spacing w:val="0"/>
          <w:position w:val="0"/>
          <w:sz w:val="32"/>
          <w:szCs w:val="32"/>
          <w:highlight w:val="none"/>
        </w:rPr>
      </w:pPr>
    </w:p>
    <w:p w14:paraId="433EEFB3">
      <w:pPr>
        <w:spacing w:line="360" w:lineRule="auto"/>
        <w:jc w:val="left"/>
        <w:rPr>
          <w:rFonts w:hint="eastAsia" w:ascii="宋体" w:hAnsi="宋体" w:eastAsia="宋体" w:cs="宋体"/>
          <w:color w:val="auto"/>
          <w:spacing w:val="0"/>
          <w:position w:val="0"/>
          <w:sz w:val="32"/>
          <w:szCs w:val="32"/>
          <w:highlight w:val="none"/>
        </w:rPr>
      </w:pPr>
    </w:p>
    <w:p w14:paraId="4051C837">
      <w:pPr>
        <w:spacing w:line="360" w:lineRule="auto"/>
        <w:jc w:val="left"/>
        <w:rPr>
          <w:rFonts w:hint="eastAsia" w:ascii="宋体" w:hAnsi="宋体" w:eastAsia="宋体" w:cs="宋体"/>
          <w:color w:val="auto"/>
          <w:spacing w:val="0"/>
          <w:position w:val="0"/>
          <w:sz w:val="32"/>
          <w:szCs w:val="32"/>
          <w:highlight w:val="none"/>
        </w:rPr>
      </w:pPr>
    </w:p>
    <w:p w14:paraId="0F4B9616">
      <w:pPr>
        <w:spacing w:line="360" w:lineRule="auto"/>
        <w:jc w:val="left"/>
        <w:rPr>
          <w:rFonts w:hint="eastAsia" w:ascii="宋体" w:hAnsi="宋体" w:eastAsia="宋体" w:cs="宋体"/>
          <w:color w:val="auto"/>
          <w:spacing w:val="0"/>
          <w:position w:val="0"/>
          <w:sz w:val="32"/>
          <w:szCs w:val="32"/>
          <w:highlight w:val="none"/>
        </w:rPr>
      </w:pPr>
    </w:p>
    <w:p w14:paraId="4D74ED1B">
      <w:pPr>
        <w:spacing w:line="360" w:lineRule="auto"/>
        <w:jc w:val="left"/>
        <w:rPr>
          <w:rFonts w:hint="eastAsia" w:ascii="宋体" w:hAnsi="宋体" w:eastAsia="宋体" w:cs="宋体"/>
          <w:color w:val="auto"/>
          <w:spacing w:val="0"/>
          <w:position w:val="0"/>
          <w:sz w:val="32"/>
          <w:szCs w:val="32"/>
          <w:highlight w:val="none"/>
        </w:rPr>
      </w:pPr>
    </w:p>
    <w:p w14:paraId="2949B7F9">
      <w:pPr>
        <w:pStyle w:val="21"/>
        <w:tabs>
          <w:tab w:val="left" w:pos="0"/>
        </w:tabs>
        <w:spacing w:line="24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42" w:name="_Toc480368414"/>
      <w:bookmarkStart w:id="43" w:name="_Toc20014"/>
      <w:r>
        <w:rPr>
          <w:rFonts w:hint="eastAsia" w:ascii="宋体" w:hAnsi="宋体" w:eastAsia="宋体" w:cs="宋体"/>
          <w:b/>
          <w:color w:val="auto"/>
          <w:spacing w:val="0"/>
          <w:position w:val="0"/>
          <w:sz w:val="36"/>
          <w:highlight w:val="none"/>
        </w:rPr>
        <w:t>第四部分   评审方法（综合评分法）</w:t>
      </w:r>
      <w:bookmarkEnd w:id="42"/>
      <w:bookmarkEnd w:id="43"/>
    </w:p>
    <w:p w14:paraId="4224B227">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color w:val="auto"/>
          <w:spacing w:val="0"/>
          <w:kern w:val="0"/>
          <w:position w:val="0"/>
          <w:sz w:val="24"/>
          <w:highlight w:val="none"/>
        </w:rPr>
      </w:pPr>
      <w:bookmarkStart w:id="44" w:name="percentDesc"/>
      <w:bookmarkEnd w:id="44"/>
      <w:r>
        <w:rPr>
          <w:rFonts w:hint="eastAsia" w:ascii="宋体" w:hAnsi="宋体" w:eastAsia="宋体" w:cs="宋体"/>
          <w:color w:val="auto"/>
          <w:spacing w:val="0"/>
          <w:position w:val="0"/>
          <w:sz w:val="24"/>
          <w:highlight w:val="none"/>
        </w:rPr>
        <w:t>本项目评审方法见招标文件第二部分“投标人须知前附表”中第21项的规定。</w:t>
      </w:r>
      <w:r>
        <w:rPr>
          <w:rFonts w:hint="eastAsia" w:ascii="宋体" w:hAnsi="宋体" w:eastAsia="宋体" w:cs="宋体"/>
          <w:color w:val="auto"/>
          <w:spacing w:val="0"/>
          <w:kern w:val="0"/>
          <w:position w:val="0"/>
          <w:sz w:val="24"/>
          <w:highlight w:val="none"/>
        </w:rPr>
        <w:t>如果采用综合评分法，评分细则如下：</w:t>
      </w:r>
    </w:p>
    <w:p w14:paraId="3131A2C9">
      <w:pPr>
        <w:pStyle w:val="13"/>
        <w:keepNext w:val="0"/>
        <w:keepLines w:val="0"/>
        <w:pageBreakBefore w:val="0"/>
        <w:kinsoku/>
        <w:wordWrap/>
        <w:overflowPunct/>
        <w:topLinePunct w:val="0"/>
        <w:autoSpaceDE/>
        <w:autoSpaceDN/>
        <w:bidi w:val="0"/>
        <w:spacing w:line="440" w:lineRule="exact"/>
        <w:jc w:val="left"/>
        <w:rPr>
          <w:rStyle w:val="51"/>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23A8057A">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Fonts w:hint="eastAsia" w:ascii="宋体" w:hAnsi="宋体" w:eastAsia="宋体" w:cs="宋体"/>
          <w:color w:val="auto"/>
          <w:spacing w:val="0"/>
          <w:position w:val="0"/>
          <w:highlight w:val="none"/>
        </w:rPr>
      </w:pP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3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750"/>
        <w:gridCol w:w="1988"/>
        <w:gridCol w:w="4878"/>
        <w:gridCol w:w="842"/>
        <w:gridCol w:w="843"/>
      </w:tblGrid>
      <w:tr w14:paraId="0675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restart"/>
            <w:noWrap w:val="0"/>
            <w:vAlign w:val="center"/>
          </w:tcPr>
          <w:p w14:paraId="1CC7A35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评分因素</w:t>
            </w:r>
          </w:p>
        </w:tc>
        <w:tc>
          <w:tcPr>
            <w:tcW w:w="1988" w:type="dxa"/>
            <w:vMerge w:val="restart"/>
            <w:noWrap w:val="0"/>
            <w:vAlign w:val="center"/>
          </w:tcPr>
          <w:p w14:paraId="7AFBB69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评分点</w:t>
            </w:r>
          </w:p>
        </w:tc>
        <w:tc>
          <w:tcPr>
            <w:tcW w:w="4878" w:type="dxa"/>
            <w:vMerge w:val="restart"/>
            <w:noWrap w:val="0"/>
            <w:vAlign w:val="center"/>
          </w:tcPr>
          <w:p w14:paraId="506CF9C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评分标准</w:t>
            </w:r>
          </w:p>
        </w:tc>
        <w:tc>
          <w:tcPr>
            <w:tcW w:w="1685" w:type="dxa"/>
            <w:gridSpan w:val="2"/>
            <w:noWrap w:val="0"/>
            <w:vAlign w:val="center"/>
          </w:tcPr>
          <w:p w14:paraId="07C2F5E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评审意见</w:t>
            </w:r>
          </w:p>
        </w:tc>
      </w:tr>
      <w:tr w14:paraId="2C55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continue"/>
            <w:noWrap w:val="0"/>
            <w:vAlign w:val="center"/>
          </w:tcPr>
          <w:p w14:paraId="15CF865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p>
        </w:tc>
        <w:tc>
          <w:tcPr>
            <w:tcW w:w="1988" w:type="dxa"/>
            <w:vMerge w:val="continue"/>
            <w:noWrap w:val="0"/>
            <w:vAlign w:val="center"/>
          </w:tcPr>
          <w:p w14:paraId="47E7D1E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p>
        </w:tc>
        <w:tc>
          <w:tcPr>
            <w:tcW w:w="4878" w:type="dxa"/>
            <w:vMerge w:val="continue"/>
            <w:noWrap w:val="0"/>
            <w:vAlign w:val="center"/>
          </w:tcPr>
          <w:p w14:paraId="3BC8ADB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p>
        </w:tc>
        <w:tc>
          <w:tcPr>
            <w:tcW w:w="842" w:type="dxa"/>
            <w:noWrap w:val="0"/>
            <w:vAlign w:val="center"/>
          </w:tcPr>
          <w:p w14:paraId="629FBEE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是</w:t>
            </w:r>
          </w:p>
        </w:tc>
        <w:tc>
          <w:tcPr>
            <w:tcW w:w="843" w:type="dxa"/>
            <w:noWrap w:val="0"/>
            <w:vAlign w:val="center"/>
          </w:tcPr>
          <w:p w14:paraId="0DA3A65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否</w:t>
            </w:r>
          </w:p>
        </w:tc>
      </w:tr>
      <w:tr w14:paraId="0BC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restart"/>
            <w:noWrap w:val="0"/>
            <w:vAlign w:val="center"/>
          </w:tcPr>
          <w:p w14:paraId="761EEB5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初步评审</w:t>
            </w:r>
          </w:p>
        </w:tc>
        <w:tc>
          <w:tcPr>
            <w:tcW w:w="750" w:type="dxa"/>
            <w:vMerge w:val="restart"/>
            <w:noWrap w:val="0"/>
            <w:vAlign w:val="center"/>
          </w:tcPr>
          <w:p w14:paraId="799A826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符合性检查</w:t>
            </w:r>
          </w:p>
        </w:tc>
        <w:tc>
          <w:tcPr>
            <w:tcW w:w="1988" w:type="dxa"/>
            <w:noWrap w:val="0"/>
            <w:vAlign w:val="center"/>
          </w:tcPr>
          <w:p w14:paraId="3B79749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51"/>
                <w:rFonts w:hint="eastAsia" w:ascii="宋体" w:hAnsi="宋体" w:eastAsia="宋体" w:cs="宋体"/>
                <w:b w:val="0"/>
                <w:bCs/>
                <w:i w:val="0"/>
                <w:caps w:val="0"/>
                <w:color w:val="auto"/>
                <w:spacing w:val="0"/>
                <w:w w:val="100"/>
                <w:position w:val="0"/>
                <w:sz w:val="24"/>
                <w:szCs w:val="24"/>
                <w:highlight w:val="none"/>
                <w:lang w:bidi="ar-SA"/>
              </w:rPr>
              <w:t>名称</w:t>
            </w:r>
          </w:p>
        </w:tc>
        <w:tc>
          <w:tcPr>
            <w:tcW w:w="4878" w:type="dxa"/>
            <w:noWrap w:val="0"/>
            <w:vAlign w:val="center"/>
          </w:tcPr>
          <w:p w14:paraId="67202A2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842" w:type="dxa"/>
            <w:noWrap w:val="0"/>
            <w:vAlign w:val="top"/>
          </w:tcPr>
          <w:p w14:paraId="584B1C9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13CCF05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4B20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6EB5F80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65F5084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058D1238">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4878" w:type="dxa"/>
            <w:noWrap w:val="0"/>
            <w:vAlign w:val="center"/>
          </w:tcPr>
          <w:p w14:paraId="227856E2">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842" w:type="dxa"/>
            <w:noWrap w:val="0"/>
            <w:vAlign w:val="top"/>
          </w:tcPr>
          <w:p w14:paraId="56D24D7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7B34C6B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7B1B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7C1BB3C">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2343080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006828ED">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投标报价</w:t>
            </w:r>
          </w:p>
        </w:tc>
        <w:tc>
          <w:tcPr>
            <w:tcW w:w="4878" w:type="dxa"/>
            <w:noWrap w:val="0"/>
            <w:vAlign w:val="center"/>
          </w:tcPr>
          <w:p w14:paraId="1BDADF43">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51"/>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51"/>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42" w:type="dxa"/>
            <w:noWrap w:val="0"/>
            <w:vAlign w:val="top"/>
          </w:tcPr>
          <w:p w14:paraId="04D1FA2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637C7F9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2D6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0657D9A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36AEE6D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24B03DB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4878" w:type="dxa"/>
            <w:noWrap w:val="0"/>
            <w:vAlign w:val="center"/>
          </w:tcPr>
          <w:p w14:paraId="541A5A90">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pacing w:val="0"/>
                <w:position w:val="0"/>
                <w:sz w:val="24"/>
                <w:highlight w:val="none"/>
              </w:rPr>
            </w:pPr>
            <w:r>
              <w:rPr>
                <w:rStyle w:val="51"/>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842" w:type="dxa"/>
            <w:noWrap w:val="0"/>
            <w:vAlign w:val="top"/>
          </w:tcPr>
          <w:p w14:paraId="3AD032D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17B4EE3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2CC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27EFF09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2B5C5AF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5137079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4878" w:type="dxa"/>
            <w:noWrap w:val="0"/>
            <w:vAlign w:val="center"/>
          </w:tcPr>
          <w:p w14:paraId="4B3BB885">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842" w:type="dxa"/>
            <w:noWrap w:val="0"/>
            <w:vAlign w:val="top"/>
          </w:tcPr>
          <w:p w14:paraId="186D65D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0D77B06C">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3B5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3FF58F0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40B7C39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363E4944">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eastAsia="zh-CN" w:bidi="ar-SA"/>
              </w:rPr>
            </w:pP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4878" w:type="dxa"/>
            <w:noWrap w:val="0"/>
            <w:vAlign w:val="center"/>
          </w:tcPr>
          <w:p w14:paraId="011CF63B">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51"/>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30A6CBF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4F0BBB85">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r w14:paraId="128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49A816E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750" w:type="dxa"/>
            <w:vMerge w:val="continue"/>
            <w:noWrap w:val="0"/>
            <w:vAlign w:val="center"/>
          </w:tcPr>
          <w:p w14:paraId="06D50251">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1988" w:type="dxa"/>
            <w:noWrap w:val="0"/>
            <w:vAlign w:val="center"/>
          </w:tcPr>
          <w:p w14:paraId="2BD4E0B9">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其他</w:t>
            </w:r>
          </w:p>
        </w:tc>
        <w:tc>
          <w:tcPr>
            <w:tcW w:w="4878" w:type="dxa"/>
            <w:noWrap w:val="0"/>
            <w:vAlign w:val="center"/>
          </w:tcPr>
          <w:p w14:paraId="024DFF9F">
            <w:pPr>
              <w:pStyle w:val="7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pacing w:val="0"/>
                <w:position w:val="0"/>
                <w:sz w:val="24"/>
                <w:szCs w:val="24"/>
                <w:highlight w:val="none"/>
                <w:lang w:val="en-US" w:bidi="ar-SA"/>
              </w:rPr>
            </w:pPr>
            <w:r>
              <w:rPr>
                <w:rStyle w:val="51"/>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842" w:type="dxa"/>
            <w:noWrap w:val="0"/>
            <w:vAlign w:val="top"/>
          </w:tcPr>
          <w:p w14:paraId="71C6EB5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c>
          <w:tcPr>
            <w:tcW w:w="843" w:type="dxa"/>
            <w:noWrap w:val="0"/>
            <w:vAlign w:val="center"/>
          </w:tcPr>
          <w:p w14:paraId="17D9F32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spacing w:val="0"/>
                <w:position w:val="0"/>
                <w:sz w:val="24"/>
                <w:highlight w:val="none"/>
              </w:rPr>
            </w:pPr>
          </w:p>
        </w:tc>
      </w:tr>
    </w:tbl>
    <w:p w14:paraId="14820615">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7"/>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975"/>
        <w:gridCol w:w="1370"/>
        <w:gridCol w:w="6264"/>
        <w:gridCol w:w="691"/>
      </w:tblGrid>
      <w:tr w14:paraId="69B0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668" w:type="dxa"/>
            <w:gridSpan w:val="2"/>
            <w:noWrap w:val="0"/>
            <w:vAlign w:val="center"/>
          </w:tcPr>
          <w:p w14:paraId="14A8F9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评分因素</w:t>
            </w:r>
          </w:p>
        </w:tc>
        <w:tc>
          <w:tcPr>
            <w:tcW w:w="1370" w:type="dxa"/>
            <w:noWrap w:val="0"/>
            <w:vAlign w:val="center"/>
          </w:tcPr>
          <w:p w14:paraId="5ECBFF9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评分点</w:t>
            </w:r>
          </w:p>
        </w:tc>
        <w:tc>
          <w:tcPr>
            <w:tcW w:w="6264" w:type="dxa"/>
            <w:noWrap w:val="0"/>
            <w:vAlign w:val="center"/>
          </w:tcPr>
          <w:p w14:paraId="3C57410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bCs w:val="0"/>
                <w:color w:val="auto"/>
                <w:spacing w:val="0"/>
                <w:position w:val="0"/>
                <w:sz w:val="24"/>
                <w:szCs w:val="24"/>
                <w:highlight w:val="none"/>
              </w:rPr>
            </w:pPr>
            <w:r>
              <w:rPr>
                <w:rFonts w:hint="eastAsia" w:ascii="宋体" w:hAnsi="宋体" w:eastAsia="宋体" w:cs="宋体"/>
                <w:b/>
                <w:bCs w:val="0"/>
                <w:color w:val="auto"/>
                <w:spacing w:val="0"/>
                <w:position w:val="0"/>
                <w:sz w:val="24"/>
                <w:szCs w:val="24"/>
                <w:highlight w:val="none"/>
              </w:rPr>
              <w:t>评分标准</w:t>
            </w:r>
          </w:p>
        </w:tc>
        <w:tc>
          <w:tcPr>
            <w:tcW w:w="691" w:type="dxa"/>
            <w:noWrap w:val="0"/>
            <w:vAlign w:val="center"/>
          </w:tcPr>
          <w:p w14:paraId="0DBD1F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pacing w:val="0"/>
                <w:position w:val="0"/>
                <w:sz w:val="24"/>
                <w:szCs w:val="24"/>
                <w:highlight w:val="none"/>
                <w:lang w:eastAsia="zh-CN"/>
              </w:rPr>
            </w:pPr>
            <w:r>
              <w:rPr>
                <w:rFonts w:hint="eastAsia" w:ascii="宋体" w:hAnsi="宋体" w:eastAsia="宋体" w:cs="宋体"/>
                <w:b/>
                <w:bCs w:val="0"/>
                <w:color w:val="auto"/>
                <w:spacing w:val="0"/>
                <w:position w:val="0"/>
                <w:sz w:val="24"/>
                <w:szCs w:val="24"/>
                <w:highlight w:val="none"/>
                <w:lang w:eastAsia="zh-CN"/>
              </w:rPr>
              <w:t>分值</w:t>
            </w:r>
          </w:p>
        </w:tc>
      </w:tr>
      <w:tr w14:paraId="4060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93" w:type="dxa"/>
            <w:vMerge w:val="restart"/>
            <w:noWrap w:val="0"/>
            <w:vAlign w:val="center"/>
          </w:tcPr>
          <w:p w14:paraId="65ED8B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详细评审</w:t>
            </w:r>
          </w:p>
        </w:tc>
        <w:tc>
          <w:tcPr>
            <w:tcW w:w="975" w:type="dxa"/>
            <w:noWrap w:val="0"/>
            <w:vAlign w:val="center"/>
          </w:tcPr>
          <w:p w14:paraId="5D723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价格评审</w:t>
            </w:r>
          </w:p>
        </w:tc>
        <w:tc>
          <w:tcPr>
            <w:tcW w:w="1370" w:type="dxa"/>
            <w:noWrap w:val="0"/>
            <w:vAlign w:val="center"/>
          </w:tcPr>
          <w:p w14:paraId="65C9F1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tc>
        <w:tc>
          <w:tcPr>
            <w:tcW w:w="6264" w:type="dxa"/>
            <w:noWrap w:val="0"/>
            <w:vAlign w:val="center"/>
          </w:tcPr>
          <w:p w14:paraId="41F9816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评标基准价=有效投标报价的最低值，有效投标报价等于基准值的得满分，投标报价得分=（评标基准价/投标报价）×</w:t>
            </w:r>
            <w:r>
              <w:rPr>
                <w:rFonts w:hint="eastAsia" w:ascii="宋体" w:hAnsi="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。有效投标报价为通过初步审查的供应商报价</w:t>
            </w:r>
          </w:p>
        </w:tc>
        <w:tc>
          <w:tcPr>
            <w:tcW w:w="691" w:type="dxa"/>
            <w:noWrap w:val="0"/>
            <w:vAlign w:val="center"/>
          </w:tcPr>
          <w:p w14:paraId="3B0CB97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w:t>
            </w:r>
          </w:p>
        </w:tc>
      </w:tr>
      <w:tr w14:paraId="5680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4C8F0F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restart"/>
            <w:noWrap w:val="0"/>
            <w:vAlign w:val="center"/>
          </w:tcPr>
          <w:p w14:paraId="0C9C05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商务标评审</w:t>
            </w:r>
          </w:p>
        </w:tc>
        <w:tc>
          <w:tcPr>
            <w:tcW w:w="1370" w:type="dxa"/>
            <w:noWrap w:val="0"/>
            <w:vAlign w:val="center"/>
          </w:tcPr>
          <w:p w14:paraId="161483E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近三年承揽的同类业绩情况</w:t>
            </w:r>
          </w:p>
        </w:tc>
        <w:tc>
          <w:tcPr>
            <w:tcW w:w="6264" w:type="dxa"/>
            <w:noWrap w:val="0"/>
            <w:vAlign w:val="center"/>
          </w:tcPr>
          <w:p w14:paraId="7AC4DCA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投标人2021年1月1日至</w:t>
            </w:r>
            <w:r>
              <w:rPr>
                <w:rFonts w:hint="eastAsia" w:ascii="宋体" w:hAnsi="宋体" w:cs="宋体"/>
                <w:color w:val="auto"/>
                <w:spacing w:val="0"/>
                <w:position w:val="0"/>
                <w:sz w:val="24"/>
                <w:szCs w:val="24"/>
                <w:highlight w:val="none"/>
                <w:lang w:eastAsia="zh-CN"/>
              </w:rPr>
              <w:t>今已</w:t>
            </w:r>
            <w:r>
              <w:rPr>
                <w:rFonts w:hint="eastAsia" w:ascii="宋体" w:hAnsi="宋体" w:cs="宋体"/>
                <w:color w:val="auto"/>
                <w:spacing w:val="0"/>
                <w:position w:val="0"/>
                <w:sz w:val="24"/>
                <w:szCs w:val="24"/>
                <w:highlight w:val="none"/>
                <w:lang w:val="en-US" w:eastAsia="zh-CN"/>
              </w:rPr>
              <w:t>完成的的</w:t>
            </w:r>
            <w:r>
              <w:rPr>
                <w:rFonts w:hint="eastAsia" w:ascii="宋体" w:hAnsi="宋体" w:eastAsia="宋体" w:cs="宋体"/>
                <w:color w:val="auto"/>
                <w:spacing w:val="0"/>
                <w:position w:val="0"/>
                <w:sz w:val="24"/>
                <w:szCs w:val="24"/>
                <w:highlight w:val="none"/>
              </w:rPr>
              <w:t>类似项目业绩，每提供1项有效的业绩得2分，满分10分。注：1.须提供业绩</w:t>
            </w:r>
            <w:r>
              <w:rPr>
                <w:rFonts w:hint="eastAsia" w:ascii="宋体" w:hAnsi="宋体" w:cs="宋体"/>
                <w:color w:val="auto"/>
                <w:spacing w:val="0"/>
                <w:position w:val="0"/>
                <w:sz w:val="24"/>
                <w:szCs w:val="24"/>
                <w:highlight w:val="none"/>
                <w:lang w:eastAsia="zh-CN"/>
              </w:rPr>
              <w:t>中标通知书或</w:t>
            </w:r>
            <w:r>
              <w:rPr>
                <w:rFonts w:hint="eastAsia" w:ascii="宋体" w:hAnsi="宋体" w:eastAsia="宋体" w:cs="宋体"/>
                <w:color w:val="auto"/>
                <w:spacing w:val="0"/>
                <w:position w:val="0"/>
                <w:sz w:val="24"/>
                <w:szCs w:val="24"/>
                <w:highlight w:val="none"/>
              </w:rPr>
              <w:t>合同。</w:t>
            </w:r>
            <w:r>
              <w:rPr>
                <w:rFonts w:hint="eastAsia" w:ascii="宋体" w:hAnsi="宋体" w:cs="宋体"/>
                <w:color w:val="auto"/>
                <w:spacing w:val="0"/>
                <w:position w:val="0"/>
                <w:sz w:val="24"/>
                <w:szCs w:val="24"/>
                <w:highlight w:val="none"/>
                <w:lang w:eastAsia="zh-CN"/>
              </w:rPr>
              <w:t>未按要求提供不得分。</w:t>
            </w:r>
            <w:r>
              <w:rPr>
                <w:rFonts w:hint="eastAsia" w:ascii="宋体" w:hAnsi="宋体" w:eastAsia="宋体" w:cs="宋体"/>
                <w:color w:val="auto"/>
                <w:spacing w:val="0"/>
                <w:position w:val="0"/>
                <w:sz w:val="24"/>
                <w:szCs w:val="24"/>
                <w:highlight w:val="none"/>
              </w:rPr>
              <w:t>2.供应商提供虚假合同的，按虚假投标处理。</w:t>
            </w:r>
          </w:p>
        </w:tc>
        <w:tc>
          <w:tcPr>
            <w:tcW w:w="691" w:type="dxa"/>
            <w:noWrap w:val="0"/>
            <w:vAlign w:val="center"/>
          </w:tcPr>
          <w:p w14:paraId="1C45134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10</w:t>
            </w:r>
          </w:p>
        </w:tc>
      </w:tr>
      <w:tr w14:paraId="141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45DC1B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60B517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1CAB7A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投标人实力</w:t>
            </w:r>
          </w:p>
        </w:tc>
        <w:tc>
          <w:tcPr>
            <w:tcW w:w="6264" w:type="dxa"/>
            <w:noWrap w:val="0"/>
            <w:vAlign w:val="center"/>
          </w:tcPr>
          <w:p w14:paraId="6695F7A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Theme="minorEastAsia" w:hAnsiTheme="minorEastAsia" w:eastAsiaTheme="minorEastAsia" w:cstheme="minorEastAsia"/>
                <w:color w:val="auto"/>
                <w:sz w:val="24"/>
                <w:szCs w:val="24"/>
                <w:highlight w:val="none"/>
              </w:rPr>
              <w:t>投标人已取得质量管理体系认证证书、职业健康安全管理体系认证证书、环境管理体系认证证书且在有效期内。每具有1项得1分，最高的3分。提供：认证证书复制件加盖公章。</w:t>
            </w:r>
          </w:p>
        </w:tc>
        <w:tc>
          <w:tcPr>
            <w:tcW w:w="691" w:type="dxa"/>
            <w:noWrap w:val="0"/>
            <w:vAlign w:val="center"/>
          </w:tcPr>
          <w:p w14:paraId="5C90C18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3</w:t>
            </w:r>
          </w:p>
        </w:tc>
      </w:tr>
      <w:tr w14:paraId="7CFC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7B1FD6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1ACF62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7DE6449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项目负责人</w:t>
            </w:r>
          </w:p>
        </w:tc>
        <w:tc>
          <w:tcPr>
            <w:tcW w:w="6264" w:type="dxa"/>
            <w:noWrap w:val="0"/>
            <w:vAlign w:val="center"/>
          </w:tcPr>
          <w:p w14:paraId="4905AF2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明确本项目负责人一名，具有本科及以上学历，从事相关工作</w:t>
            </w:r>
            <w:r>
              <w:rPr>
                <w:rFonts w:hint="eastAsia" w:ascii="宋体" w:hAnsi="宋体" w:cs="宋体"/>
                <w:color w:val="auto"/>
                <w:spacing w:val="0"/>
                <w:position w:val="0"/>
                <w:sz w:val="24"/>
                <w:szCs w:val="24"/>
                <w:highlight w:val="none"/>
                <w:lang w:val="en-US" w:eastAsia="zh-CN"/>
              </w:rPr>
              <w:t>10</w:t>
            </w:r>
            <w:r>
              <w:rPr>
                <w:rFonts w:hint="eastAsia" w:ascii="宋体" w:hAnsi="宋体" w:cs="宋体"/>
                <w:color w:val="auto"/>
                <w:spacing w:val="0"/>
                <w:position w:val="0"/>
                <w:sz w:val="24"/>
                <w:szCs w:val="24"/>
                <w:highlight w:val="none"/>
                <w:lang w:eastAsia="zh-CN"/>
              </w:rPr>
              <w:t>年（含）以上，具备出版高级职称，得2分。</w:t>
            </w:r>
            <w:r>
              <w:rPr>
                <w:rFonts w:hint="eastAsia" w:ascii="宋体" w:hAnsi="宋体" w:cs="宋体"/>
                <w:color w:val="auto"/>
                <w:spacing w:val="0"/>
                <w:position w:val="0"/>
                <w:sz w:val="24"/>
                <w:szCs w:val="24"/>
                <w:highlight w:val="none"/>
                <w:lang w:val="en-US" w:eastAsia="zh-CN"/>
              </w:rPr>
              <w:t>提供证书及近3个月的社保缴纳证明材料或退休证及返聘合同。</w:t>
            </w:r>
          </w:p>
        </w:tc>
        <w:tc>
          <w:tcPr>
            <w:tcW w:w="691" w:type="dxa"/>
            <w:noWrap w:val="0"/>
            <w:vAlign w:val="center"/>
          </w:tcPr>
          <w:p w14:paraId="052FA47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2</w:t>
            </w:r>
          </w:p>
        </w:tc>
      </w:tr>
      <w:tr w14:paraId="387C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0EDFEE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37B9FA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0AC4C42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专业人员配备</w:t>
            </w:r>
          </w:p>
        </w:tc>
        <w:tc>
          <w:tcPr>
            <w:tcW w:w="6264" w:type="dxa"/>
            <w:noWrap w:val="0"/>
            <w:vAlign w:val="center"/>
          </w:tcPr>
          <w:p w14:paraId="2351C6B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color w:val="auto"/>
                <w:spacing w:val="0"/>
                <w:position w:val="0"/>
                <w:sz w:val="24"/>
                <w:szCs w:val="24"/>
                <w:highlight w:val="none"/>
                <w:lang w:val="en-US" w:eastAsia="zh-CN"/>
              </w:rPr>
            </w:pPr>
            <w:r>
              <w:rPr>
                <w:rFonts w:hint="default" w:ascii="宋体" w:hAnsi="宋体" w:eastAsia="宋体" w:cs="宋体"/>
                <w:color w:val="auto"/>
                <w:spacing w:val="0"/>
                <w:position w:val="0"/>
                <w:sz w:val="24"/>
                <w:szCs w:val="24"/>
                <w:highlight w:val="none"/>
                <w:lang w:val="en-US" w:eastAsia="zh-CN"/>
              </w:rPr>
              <w:t>保证本项目的所有印刷品从设计、接单、排版、制版、印刷、包装、运输及验收的全程都有专人负责：人员配备清单。人员类型齐全，满分10分。少一类或未提供不得分。</w:t>
            </w:r>
            <w:r>
              <w:rPr>
                <w:rFonts w:hint="eastAsia" w:ascii="宋体" w:hAnsi="宋体" w:cs="宋体"/>
                <w:color w:val="auto"/>
                <w:spacing w:val="0"/>
                <w:position w:val="0"/>
                <w:sz w:val="24"/>
                <w:szCs w:val="24"/>
                <w:highlight w:val="none"/>
                <w:lang w:val="en-US" w:eastAsia="zh-CN"/>
              </w:rPr>
              <w:t>提供近3个月的社保缴纳证明材料或退休证及返聘合同。</w:t>
            </w:r>
          </w:p>
        </w:tc>
        <w:tc>
          <w:tcPr>
            <w:tcW w:w="691" w:type="dxa"/>
            <w:noWrap w:val="0"/>
            <w:vAlign w:val="center"/>
          </w:tcPr>
          <w:p w14:paraId="01BAFBA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10</w:t>
            </w:r>
          </w:p>
        </w:tc>
      </w:tr>
      <w:tr w14:paraId="3592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020E704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66F75A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17AB6E0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设备配备</w:t>
            </w:r>
          </w:p>
        </w:tc>
        <w:tc>
          <w:tcPr>
            <w:tcW w:w="6264" w:type="dxa"/>
            <w:noWrap w:val="0"/>
            <w:vAlign w:val="center"/>
          </w:tcPr>
          <w:p w14:paraId="3BF4277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color w:val="auto"/>
                <w:spacing w:val="0"/>
                <w:position w:val="0"/>
                <w:sz w:val="24"/>
                <w:szCs w:val="24"/>
                <w:highlight w:val="none"/>
                <w:lang w:val="en-US" w:eastAsia="zh-CN"/>
              </w:rPr>
            </w:pPr>
            <w:r>
              <w:rPr>
                <w:rFonts w:hint="default" w:ascii="宋体" w:hAnsi="宋体" w:eastAsia="宋体" w:cs="宋体"/>
                <w:color w:val="auto"/>
                <w:spacing w:val="0"/>
                <w:position w:val="0"/>
                <w:sz w:val="24"/>
                <w:szCs w:val="24"/>
                <w:highlight w:val="none"/>
                <w:lang w:val="en-US" w:eastAsia="zh-CN"/>
              </w:rPr>
              <w:t>提供本项目生产所需的设备：提供四色印刷机、数码打印机、CTP制版机、冷裱机、覆膜机、切纸机、胶装机、等设备， 每提供一项得2分，满分14分； 需提供</w:t>
            </w:r>
            <w:r>
              <w:rPr>
                <w:rFonts w:hint="eastAsia" w:ascii="宋体" w:hAnsi="宋体" w:cs="宋体"/>
                <w:color w:val="auto"/>
                <w:spacing w:val="0"/>
                <w:position w:val="0"/>
                <w:sz w:val="24"/>
                <w:szCs w:val="24"/>
                <w:highlight w:val="none"/>
                <w:lang w:val="en-US" w:eastAsia="zh-CN"/>
              </w:rPr>
              <w:t>购置发票（或购置合同）</w:t>
            </w:r>
            <w:r>
              <w:rPr>
                <w:rFonts w:hint="default" w:ascii="宋体" w:hAnsi="宋体" w:eastAsia="宋体" w:cs="宋体"/>
                <w:color w:val="auto"/>
                <w:spacing w:val="0"/>
                <w:position w:val="0"/>
                <w:sz w:val="24"/>
                <w:szCs w:val="24"/>
                <w:highlight w:val="none"/>
                <w:lang w:val="en-US" w:eastAsia="zh-CN"/>
              </w:rPr>
              <w:t>及设备照片，未提供不得分。</w:t>
            </w:r>
          </w:p>
        </w:tc>
        <w:tc>
          <w:tcPr>
            <w:tcW w:w="691" w:type="dxa"/>
            <w:noWrap w:val="0"/>
            <w:vAlign w:val="center"/>
          </w:tcPr>
          <w:p w14:paraId="3F8C379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14</w:t>
            </w:r>
          </w:p>
        </w:tc>
      </w:tr>
      <w:tr w14:paraId="6E1C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7D3E79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1E9EF8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328FD69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环保情况</w:t>
            </w:r>
          </w:p>
        </w:tc>
        <w:tc>
          <w:tcPr>
            <w:tcW w:w="6264" w:type="dxa"/>
            <w:noWrap w:val="0"/>
            <w:vAlign w:val="center"/>
          </w:tcPr>
          <w:p w14:paraId="709D713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color w:val="auto"/>
                <w:spacing w:val="0"/>
                <w:position w:val="0"/>
                <w:sz w:val="24"/>
                <w:szCs w:val="24"/>
                <w:highlight w:val="none"/>
                <w:lang w:val="en-US" w:eastAsia="zh-CN"/>
              </w:rPr>
            </w:pPr>
            <w:r>
              <w:rPr>
                <w:rFonts w:hint="default" w:ascii="宋体" w:hAnsi="宋体" w:eastAsia="宋体" w:cs="宋体"/>
                <w:color w:val="auto"/>
                <w:spacing w:val="0"/>
                <w:position w:val="0"/>
                <w:sz w:val="24"/>
                <w:szCs w:val="24"/>
                <w:highlight w:val="none"/>
                <w:lang w:val="en-US" w:eastAsia="zh-CN"/>
              </w:rPr>
              <w:t>投标人采用绿色印刷工艺得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分；印刷采用环保油墨得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分；有利用先进节能、环保技术处理废弃物的得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分；有中国环境标志产品认证证书得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分；有免冲洗晒版系统得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分；有显影液废水处理设备得</w:t>
            </w:r>
            <w:r>
              <w:rPr>
                <w:rFonts w:hint="eastAsia" w:ascii="宋体" w:hAnsi="宋体" w:cs="宋体"/>
                <w:color w:val="auto"/>
                <w:spacing w:val="0"/>
                <w:position w:val="0"/>
                <w:sz w:val="24"/>
                <w:szCs w:val="24"/>
                <w:highlight w:val="none"/>
                <w:lang w:val="en-US" w:eastAsia="zh-CN"/>
              </w:rPr>
              <w:t>1</w:t>
            </w:r>
            <w:r>
              <w:rPr>
                <w:rFonts w:hint="default" w:ascii="宋体" w:hAnsi="宋体" w:eastAsia="宋体" w:cs="宋体"/>
                <w:color w:val="auto"/>
                <w:spacing w:val="0"/>
                <w:position w:val="0"/>
                <w:sz w:val="24"/>
                <w:szCs w:val="24"/>
                <w:highlight w:val="none"/>
                <w:lang w:val="en-US" w:eastAsia="zh-CN"/>
              </w:rPr>
              <w:t>分。所有得分项须提供相关认证证书、证明材料。</w:t>
            </w:r>
          </w:p>
        </w:tc>
        <w:tc>
          <w:tcPr>
            <w:tcW w:w="691" w:type="dxa"/>
            <w:noWrap w:val="0"/>
            <w:vAlign w:val="center"/>
          </w:tcPr>
          <w:p w14:paraId="04853329">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6</w:t>
            </w:r>
          </w:p>
        </w:tc>
      </w:tr>
      <w:tr w14:paraId="41E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3" w:type="dxa"/>
            <w:vMerge w:val="continue"/>
            <w:noWrap w:val="0"/>
            <w:vAlign w:val="center"/>
          </w:tcPr>
          <w:p w14:paraId="265548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restart"/>
            <w:noWrap w:val="0"/>
            <w:vAlign w:val="center"/>
          </w:tcPr>
          <w:p w14:paraId="519D90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技术标评审</w:t>
            </w:r>
          </w:p>
        </w:tc>
        <w:tc>
          <w:tcPr>
            <w:tcW w:w="1370" w:type="dxa"/>
            <w:noWrap w:val="0"/>
            <w:vAlign w:val="center"/>
          </w:tcPr>
          <w:p w14:paraId="7510E9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项目实施方案</w:t>
            </w:r>
          </w:p>
        </w:tc>
        <w:tc>
          <w:tcPr>
            <w:tcW w:w="6264" w:type="dxa"/>
            <w:noWrap w:val="0"/>
            <w:vAlign w:val="center"/>
          </w:tcPr>
          <w:p w14:paraId="2D2DF62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提供针对本项目的实施方案，包括：①本项目的背景、目标和内容的理解</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②</w:t>
            </w:r>
            <w:r>
              <w:rPr>
                <w:rFonts w:hint="eastAsia" w:ascii="宋体" w:hAnsi="宋体" w:cs="宋体"/>
                <w:bCs/>
                <w:color w:val="auto"/>
                <w:spacing w:val="0"/>
                <w:position w:val="0"/>
                <w:sz w:val="24"/>
                <w:highlight w:val="none"/>
              </w:rPr>
              <w:t>项目人员组成及职责</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 xml:space="preserve"> ③服务方案（包括不限于设计、制版、编校、打样、印刷装订、储运、出版等）</w:t>
            </w:r>
            <w:r>
              <w:rPr>
                <w:rFonts w:hint="eastAsia" w:ascii="宋体" w:hAnsi="宋体" w:cs="宋体"/>
                <w:bCs/>
                <w:color w:val="auto"/>
                <w:spacing w:val="0"/>
                <w:position w:val="0"/>
                <w:sz w:val="24"/>
                <w:highlight w:val="none"/>
                <w:lang w:eastAsia="zh-CN"/>
              </w:rPr>
              <w:t>；④</w:t>
            </w:r>
            <w:r>
              <w:rPr>
                <w:rFonts w:hint="eastAsia" w:ascii="宋体" w:hAnsi="宋体" w:cs="宋体"/>
                <w:b w:val="0"/>
                <w:bCs/>
                <w:color w:val="auto"/>
                <w:spacing w:val="0"/>
                <w:position w:val="0"/>
                <w:sz w:val="24"/>
                <w:szCs w:val="24"/>
                <w:highlight w:val="none"/>
                <w:lang w:val="en-US" w:eastAsia="zh-CN"/>
              </w:rPr>
              <w:t>保密方案</w:t>
            </w:r>
            <w:r>
              <w:rPr>
                <w:rFonts w:hint="eastAsia" w:ascii="宋体" w:hAnsi="宋体" w:eastAsia="宋体" w:cs="宋体"/>
                <w:color w:val="auto"/>
                <w:spacing w:val="0"/>
                <w:position w:val="0"/>
                <w:sz w:val="24"/>
                <w:szCs w:val="24"/>
                <w:highlight w:val="none"/>
              </w:rPr>
              <w:t>。每有一项内容得</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分，每小项内容存在一处缺陷的扣</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分，扣完为止，未提供不得分。（缺陷是指：与本项目采购标的无关、方案内容前后不一致、前后逻辑错误、涉及的相关规范及标准错误、地点区域错误、内容缺失、只有简单描述无实质性内容）。</w:t>
            </w:r>
          </w:p>
        </w:tc>
        <w:tc>
          <w:tcPr>
            <w:tcW w:w="691" w:type="dxa"/>
            <w:noWrap w:val="0"/>
            <w:vAlign w:val="center"/>
          </w:tcPr>
          <w:p w14:paraId="34A6EE83">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position w:val="0"/>
                <w:sz w:val="24"/>
                <w:szCs w:val="24"/>
                <w:highlight w:val="none"/>
                <w:lang w:val="en-US" w:eastAsia="zh-CN"/>
              </w:rPr>
              <w:t>24</w:t>
            </w:r>
          </w:p>
        </w:tc>
      </w:tr>
      <w:tr w14:paraId="194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1" w:hRule="atLeast"/>
          <w:jc w:val="center"/>
        </w:trPr>
        <w:tc>
          <w:tcPr>
            <w:tcW w:w="693" w:type="dxa"/>
            <w:vMerge w:val="continue"/>
            <w:noWrap w:val="0"/>
            <w:vAlign w:val="center"/>
          </w:tcPr>
          <w:p w14:paraId="7FD70C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311B3F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3F90B1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cs="宋体"/>
                <w:color w:val="auto"/>
                <w:spacing w:val="0"/>
                <w:position w:val="0"/>
                <w:sz w:val="24"/>
                <w:szCs w:val="24"/>
                <w:highlight w:val="none"/>
                <w:lang w:eastAsia="zh-CN"/>
              </w:rPr>
              <w:t>项目保障措施</w:t>
            </w:r>
          </w:p>
        </w:tc>
        <w:tc>
          <w:tcPr>
            <w:tcW w:w="6264" w:type="dxa"/>
            <w:noWrap w:val="0"/>
            <w:vAlign w:val="center"/>
          </w:tcPr>
          <w:p w14:paraId="1FD4B25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提供针对本项目的项目保障措施，包括：</w:t>
            </w:r>
            <w:r>
              <w:rPr>
                <w:rFonts w:hint="eastAsia" w:ascii="宋体" w:hAnsi="宋体" w:cs="宋体"/>
                <w:color w:val="auto"/>
                <w:spacing w:val="0"/>
                <w:position w:val="0"/>
                <w:sz w:val="24"/>
                <w:szCs w:val="24"/>
                <w:highlight w:val="none"/>
                <w:lang w:eastAsia="zh-CN"/>
              </w:rPr>
              <w:t>①项目要求地点的安排及保障措施；②质量保证措施；③安全</w:t>
            </w:r>
            <w:r>
              <w:rPr>
                <w:rFonts w:ascii="宋体" w:hAnsi="宋体" w:eastAsia="宋体" w:cs="宋体"/>
                <w:color w:val="auto"/>
                <w:sz w:val="24"/>
                <w:szCs w:val="24"/>
                <w:highlight w:val="none"/>
              </w:rPr>
              <w:t>保障措施</w:t>
            </w:r>
            <w:r>
              <w:rPr>
                <w:rFonts w:hint="eastAsia" w:ascii="宋体" w:hAnsi="宋体" w:eastAsia="宋体" w:cs="宋体"/>
                <w:color w:val="auto"/>
                <w:sz w:val="24"/>
                <w:szCs w:val="24"/>
                <w:highlight w:val="none"/>
                <w:lang w:eastAsia="zh-CN"/>
              </w:rPr>
              <w:t>；</w:t>
            </w:r>
            <w:r>
              <w:rPr>
                <w:rFonts w:hint="eastAsia" w:ascii="宋体" w:hAnsi="宋体" w:cs="宋体"/>
                <w:bCs/>
                <w:color w:val="auto"/>
                <w:spacing w:val="0"/>
                <w:position w:val="0"/>
                <w:sz w:val="24"/>
                <w:highlight w:val="none"/>
                <w:lang w:eastAsia="zh-CN"/>
              </w:rPr>
              <w:t>④应急措施</w:t>
            </w:r>
            <w:r>
              <w:rPr>
                <w:rFonts w:hint="eastAsia" w:ascii="宋体" w:hAnsi="宋体" w:cs="宋体"/>
                <w:bCs/>
                <w:color w:val="auto"/>
                <w:spacing w:val="0"/>
                <w:position w:val="0"/>
                <w:sz w:val="24"/>
                <w:highlight w:val="none"/>
                <w:lang w:val="en-US" w:eastAsia="zh-CN"/>
              </w:rPr>
              <w:t>及</w:t>
            </w:r>
            <w:r>
              <w:rPr>
                <w:rFonts w:hint="eastAsia" w:ascii="宋体" w:hAnsi="宋体" w:eastAsia="宋体" w:cs="宋体"/>
                <w:color w:val="auto"/>
                <w:spacing w:val="0"/>
                <w:position w:val="0"/>
                <w:sz w:val="24"/>
                <w:szCs w:val="24"/>
                <w:highlight w:val="none"/>
              </w:rPr>
              <w:t>事故解决处理措施</w:t>
            </w:r>
            <w:r>
              <w:rPr>
                <w:rFonts w:hint="eastAsia" w:ascii="宋体" w:hAnsi="宋体" w:cs="宋体"/>
                <w:bCs/>
                <w:color w:val="auto"/>
                <w:spacing w:val="0"/>
                <w:position w:val="0"/>
                <w:sz w:val="24"/>
                <w:highlight w:val="none"/>
                <w:lang w:eastAsia="zh-CN"/>
              </w:rPr>
              <w:t>；⑤运输能力保障措施</w:t>
            </w:r>
            <w:r>
              <w:rPr>
                <w:rFonts w:hint="eastAsia" w:ascii="宋体" w:hAnsi="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每有一项内容得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分，每小项内容存在一处缺陷的扣</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分，扣完为止，未提供不得分。（缺陷是指：与本项目采购标的无关、内容前后不一致、前后逻辑错误、涉及的相关规范及标准错误、地点区域错误、内容缺失、只有简单描述无实质性内容）。</w:t>
            </w:r>
          </w:p>
        </w:tc>
        <w:tc>
          <w:tcPr>
            <w:tcW w:w="691" w:type="dxa"/>
            <w:noWrap w:val="0"/>
            <w:vAlign w:val="center"/>
          </w:tcPr>
          <w:p w14:paraId="28233011">
            <w:pPr>
              <w:keepNext w:val="0"/>
              <w:keepLines w:val="0"/>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kern w:val="0"/>
                <w:position w:val="0"/>
                <w:sz w:val="24"/>
                <w:szCs w:val="24"/>
                <w:highlight w:val="none"/>
                <w:lang w:val="en-US" w:eastAsia="zh-CN"/>
              </w:rPr>
              <w:t>15</w:t>
            </w:r>
          </w:p>
        </w:tc>
      </w:tr>
      <w:tr w14:paraId="4B80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3" w:type="dxa"/>
            <w:vMerge w:val="continue"/>
            <w:noWrap w:val="0"/>
            <w:vAlign w:val="center"/>
          </w:tcPr>
          <w:p w14:paraId="58A0AC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975" w:type="dxa"/>
            <w:vMerge w:val="continue"/>
            <w:noWrap w:val="0"/>
            <w:vAlign w:val="center"/>
          </w:tcPr>
          <w:p w14:paraId="4BACB9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rPr>
            </w:pPr>
          </w:p>
        </w:tc>
        <w:tc>
          <w:tcPr>
            <w:tcW w:w="1370" w:type="dxa"/>
            <w:noWrap w:val="0"/>
            <w:vAlign w:val="center"/>
          </w:tcPr>
          <w:p w14:paraId="687827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售后服务方案</w:t>
            </w:r>
          </w:p>
        </w:tc>
        <w:tc>
          <w:tcPr>
            <w:tcW w:w="6264" w:type="dxa"/>
            <w:noWrap w:val="0"/>
            <w:vAlign w:val="center"/>
          </w:tcPr>
          <w:p w14:paraId="55BFDFE1">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提供针对本项目的</w:t>
            </w:r>
            <w:r>
              <w:rPr>
                <w:rFonts w:hint="eastAsia" w:ascii="宋体" w:hAnsi="宋体" w:eastAsia="宋体" w:cs="宋体"/>
                <w:color w:val="auto"/>
                <w:spacing w:val="0"/>
                <w:kern w:val="0"/>
                <w:position w:val="0"/>
                <w:sz w:val="24"/>
                <w:szCs w:val="24"/>
                <w:highlight w:val="none"/>
              </w:rPr>
              <w:t>售后服务方案，包含①售后服务承诺函及服务体系；②售后服务</w:t>
            </w:r>
            <w:r>
              <w:rPr>
                <w:rFonts w:hint="eastAsia" w:ascii="宋体" w:hAnsi="宋体" w:cs="宋体"/>
                <w:color w:val="auto"/>
                <w:spacing w:val="0"/>
                <w:kern w:val="0"/>
                <w:position w:val="0"/>
                <w:sz w:val="24"/>
                <w:szCs w:val="24"/>
                <w:highlight w:val="none"/>
                <w:lang w:val="en-US" w:eastAsia="zh-CN"/>
              </w:rPr>
              <w:t>人员</w:t>
            </w:r>
            <w:r>
              <w:rPr>
                <w:rFonts w:hint="eastAsia" w:ascii="宋体" w:hAnsi="宋体" w:eastAsia="宋体" w:cs="宋体"/>
                <w:color w:val="auto"/>
                <w:spacing w:val="0"/>
                <w:kern w:val="0"/>
                <w:position w:val="0"/>
                <w:sz w:val="24"/>
                <w:szCs w:val="24"/>
                <w:highlight w:val="none"/>
              </w:rPr>
              <w:t>及技术服务支持；③售后服务</w:t>
            </w:r>
            <w:r>
              <w:rPr>
                <w:rFonts w:hint="eastAsia" w:ascii="宋体" w:hAnsi="宋体" w:eastAsia="宋体" w:cs="宋体"/>
                <w:color w:val="auto"/>
                <w:spacing w:val="0"/>
                <w:kern w:val="0"/>
                <w:position w:val="0"/>
                <w:sz w:val="24"/>
                <w:szCs w:val="24"/>
                <w:highlight w:val="none"/>
                <w:lang w:val="en-US" w:eastAsia="zh-CN"/>
              </w:rPr>
              <w:t>响应时间</w:t>
            </w: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color w:val="auto"/>
                <w:spacing w:val="0"/>
                <w:position w:val="0"/>
                <w:sz w:val="24"/>
                <w:szCs w:val="24"/>
                <w:highlight w:val="none"/>
              </w:rPr>
              <w:t>每有一项内容得2分，每小项内容存在一处缺陷的扣1分，扣完为止，未提供不得分。（缺陷是指：与本项目采购标的无关、方案内容前后不一致、前后逻辑错误、涉及的相关规范及标准错误、地点区域错误、内容缺失、只有简单描述无实质性内容）。</w:t>
            </w:r>
          </w:p>
        </w:tc>
        <w:tc>
          <w:tcPr>
            <w:tcW w:w="691" w:type="dxa"/>
            <w:noWrap w:val="0"/>
            <w:vAlign w:val="center"/>
          </w:tcPr>
          <w:p w14:paraId="05025BB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color w:val="auto"/>
                <w:spacing w:val="0"/>
                <w:position w:val="0"/>
                <w:sz w:val="24"/>
                <w:szCs w:val="24"/>
                <w:highlight w:val="none"/>
                <w:lang w:val="en-US" w:eastAsia="zh-CN"/>
              </w:rPr>
              <w:t>6</w:t>
            </w:r>
          </w:p>
        </w:tc>
      </w:tr>
      <w:tr w14:paraId="460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restart"/>
            <w:noWrap w:val="0"/>
            <w:vAlign w:val="center"/>
          </w:tcPr>
          <w:p w14:paraId="6463D29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975" w:type="dxa"/>
            <w:noWrap w:val="0"/>
            <w:vAlign w:val="center"/>
          </w:tcPr>
          <w:p w14:paraId="08C48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合计</w:t>
            </w:r>
          </w:p>
        </w:tc>
        <w:tc>
          <w:tcPr>
            <w:tcW w:w="8325" w:type="dxa"/>
            <w:gridSpan w:val="3"/>
            <w:noWrap w:val="0"/>
            <w:vAlign w:val="center"/>
          </w:tcPr>
          <w:p w14:paraId="2E331DB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100分</w:t>
            </w:r>
          </w:p>
        </w:tc>
      </w:tr>
      <w:tr w14:paraId="7752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Merge w:val="continue"/>
            <w:noWrap w:val="0"/>
            <w:vAlign w:val="center"/>
          </w:tcPr>
          <w:p w14:paraId="3256385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p>
        </w:tc>
        <w:tc>
          <w:tcPr>
            <w:tcW w:w="9300" w:type="dxa"/>
            <w:gridSpan w:val="4"/>
            <w:noWrap w:val="0"/>
            <w:vAlign w:val="center"/>
          </w:tcPr>
          <w:p w14:paraId="2D577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注：评分分值计算保留小数点后两位，小数点后第三位“四舍五入”</w:t>
            </w:r>
          </w:p>
        </w:tc>
      </w:tr>
    </w:tbl>
    <w:p w14:paraId="2E10886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、评标原则</w:t>
      </w:r>
    </w:p>
    <w:p w14:paraId="4ADFC668">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0B8431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E15BC0C">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3</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.3、在任何评标环节中，需评标委员会就某项评审结论做出表决的，由评标委员会全体成员按照少数服从多数的原则，以记名投票方式表决。</w:t>
      </w:r>
    </w:p>
    <w:p w14:paraId="6AC0BCF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、中标人的确定</w:t>
      </w:r>
    </w:p>
    <w:p w14:paraId="3505F9A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37DE5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1"/>
          <w:rFonts w:hint="eastAsia" w:ascii="宋体" w:hAnsi="宋体" w:cs="宋体"/>
          <w:b w:val="0"/>
          <w:i w:val="0"/>
          <w:caps w:val="0"/>
          <w:color w:val="auto"/>
          <w:spacing w:val="0"/>
          <w:w w:val="100"/>
          <w:kern w:val="2"/>
          <w:position w:val="0"/>
          <w:sz w:val="24"/>
          <w:szCs w:val="22"/>
          <w:highlight w:val="none"/>
          <w:lang w:val="en-US" w:eastAsia="zh-CN" w:bidi="ar-SA"/>
        </w:rPr>
        <w:t>4</w:t>
      </w:r>
      <w:r>
        <w:rPr>
          <w:rStyle w:val="51"/>
          <w:rFonts w:hint="eastAsia" w:ascii="宋体" w:hAnsi="宋体" w:eastAsia="宋体" w:cs="宋体"/>
          <w:b w:val="0"/>
          <w:i w:val="0"/>
          <w:caps w:val="0"/>
          <w:color w:val="auto"/>
          <w:spacing w:val="0"/>
          <w:w w:val="100"/>
          <w:kern w:val="2"/>
          <w:position w:val="0"/>
          <w:sz w:val="24"/>
          <w:szCs w:val="22"/>
          <w:highlight w:val="none"/>
          <w:lang w:val="en-US" w:eastAsia="zh-CN" w:bidi="ar-SA"/>
        </w:rPr>
        <w:t>.2、中标供应商拒绝与采购人签订合同的，采购人可以按照评审报告推荐的中标人名单排序，确定下一候选人为中标人，也可以重新开展政府采购活动。</w:t>
      </w:r>
    </w:p>
    <w:p w14:paraId="2E3EFA57">
      <w:pPr>
        <w:spacing w:line="360" w:lineRule="auto"/>
        <w:ind w:firstLine="480" w:firstLineChars="200"/>
        <w:jc w:val="left"/>
        <w:rPr>
          <w:rFonts w:hint="eastAsia" w:ascii="宋体" w:hAnsi="宋体" w:eastAsia="宋体" w:cs="宋体"/>
          <w:color w:val="auto"/>
          <w:spacing w:val="0"/>
          <w:position w:val="0"/>
          <w:sz w:val="24"/>
          <w:highlight w:val="none"/>
        </w:rPr>
      </w:pPr>
    </w:p>
    <w:p w14:paraId="35BCC006">
      <w:pPr>
        <w:spacing w:line="360" w:lineRule="auto"/>
        <w:ind w:firstLine="480" w:firstLineChars="200"/>
        <w:jc w:val="left"/>
        <w:rPr>
          <w:rFonts w:hint="eastAsia" w:ascii="宋体" w:hAnsi="宋体" w:eastAsia="宋体" w:cs="宋体"/>
          <w:color w:val="auto"/>
          <w:spacing w:val="0"/>
          <w:position w:val="0"/>
          <w:sz w:val="24"/>
          <w:highlight w:val="none"/>
        </w:rPr>
      </w:pPr>
    </w:p>
    <w:p w14:paraId="497AC860">
      <w:pPr>
        <w:spacing w:line="360" w:lineRule="auto"/>
        <w:ind w:firstLine="480" w:firstLineChars="200"/>
        <w:jc w:val="left"/>
        <w:rPr>
          <w:rFonts w:hint="eastAsia" w:ascii="宋体" w:hAnsi="宋体" w:eastAsia="宋体" w:cs="宋体"/>
          <w:color w:val="auto"/>
          <w:spacing w:val="0"/>
          <w:position w:val="0"/>
          <w:sz w:val="24"/>
          <w:highlight w:val="none"/>
        </w:rPr>
      </w:pPr>
    </w:p>
    <w:p w14:paraId="13F0A51D">
      <w:pPr>
        <w:spacing w:line="360" w:lineRule="auto"/>
        <w:ind w:firstLine="480" w:firstLineChars="200"/>
        <w:jc w:val="left"/>
        <w:rPr>
          <w:rFonts w:hint="eastAsia" w:ascii="宋体" w:hAnsi="宋体" w:eastAsia="宋体" w:cs="宋体"/>
          <w:color w:val="auto"/>
          <w:spacing w:val="0"/>
          <w:position w:val="0"/>
          <w:sz w:val="24"/>
          <w:highlight w:val="none"/>
        </w:rPr>
      </w:pPr>
    </w:p>
    <w:p w14:paraId="5ABD9A46">
      <w:pPr>
        <w:spacing w:line="360" w:lineRule="auto"/>
        <w:ind w:firstLine="480" w:firstLineChars="200"/>
        <w:jc w:val="left"/>
        <w:rPr>
          <w:rFonts w:hint="eastAsia" w:ascii="宋体" w:hAnsi="宋体" w:eastAsia="宋体" w:cs="宋体"/>
          <w:color w:val="auto"/>
          <w:spacing w:val="0"/>
          <w:position w:val="0"/>
          <w:sz w:val="24"/>
          <w:highlight w:val="none"/>
        </w:rPr>
      </w:pPr>
    </w:p>
    <w:p w14:paraId="6BB1481C">
      <w:pPr>
        <w:spacing w:line="360" w:lineRule="auto"/>
        <w:ind w:firstLine="480" w:firstLineChars="200"/>
        <w:jc w:val="left"/>
        <w:rPr>
          <w:rFonts w:hint="eastAsia" w:ascii="宋体" w:hAnsi="宋体" w:eastAsia="宋体" w:cs="宋体"/>
          <w:color w:val="auto"/>
          <w:spacing w:val="0"/>
          <w:position w:val="0"/>
          <w:sz w:val="24"/>
          <w:highlight w:val="none"/>
        </w:rPr>
      </w:pPr>
    </w:p>
    <w:p w14:paraId="67F3AB1A">
      <w:pPr>
        <w:spacing w:line="360" w:lineRule="auto"/>
        <w:ind w:firstLine="480" w:firstLineChars="200"/>
        <w:jc w:val="left"/>
        <w:rPr>
          <w:rFonts w:hint="eastAsia" w:ascii="宋体" w:hAnsi="宋体" w:eastAsia="宋体" w:cs="宋体"/>
          <w:color w:val="auto"/>
          <w:spacing w:val="0"/>
          <w:position w:val="0"/>
          <w:sz w:val="24"/>
          <w:highlight w:val="none"/>
        </w:rPr>
      </w:pPr>
    </w:p>
    <w:p w14:paraId="5905A6B6">
      <w:pPr>
        <w:spacing w:line="360" w:lineRule="auto"/>
        <w:ind w:firstLine="480" w:firstLineChars="200"/>
        <w:jc w:val="left"/>
        <w:rPr>
          <w:rFonts w:hint="eastAsia" w:ascii="宋体" w:hAnsi="宋体" w:eastAsia="宋体" w:cs="宋体"/>
          <w:color w:val="auto"/>
          <w:spacing w:val="0"/>
          <w:position w:val="0"/>
          <w:sz w:val="24"/>
          <w:highlight w:val="none"/>
        </w:rPr>
      </w:pPr>
    </w:p>
    <w:p w14:paraId="599A26DB">
      <w:pPr>
        <w:spacing w:line="360" w:lineRule="auto"/>
        <w:ind w:firstLine="480" w:firstLineChars="200"/>
        <w:jc w:val="left"/>
        <w:rPr>
          <w:rFonts w:hint="eastAsia" w:ascii="宋体" w:hAnsi="宋体" w:eastAsia="宋体" w:cs="宋体"/>
          <w:color w:val="auto"/>
          <w:spacing w:val="0"/>
          <w:position w:val="0"/>
          <w:sz w:val="24"/>
          <w:highlight w:val="none"/>
        </w:rPr>
      </w:pPr>
    </w:p>
    <w:p w14:paraId="49438016">
      <w:pPr>
        <w:spacing w:line="360" w:lineRule="auto"/>
        <w:ind w:firstLine="480" w:firstLineChars="200"/>
        <w:jc w:val="left"/>
        <w:rPr>
          <w:rFonts w:hint="eastAsia" w:ascii="宋体" w:hAnsi="宋体" w:eastAsia="宋体" w:cs="宋体"/>
          <w:color w:val="auto"/>
          <w:spacing w:val="0"/>
          <w:position w:val="0"/>
          <w:sz w:val="24"/>
          <w:highlight w:val="none"/>
        </w:rPr>
      </w:pPr>
    </w:p>
    <w:p w14:paraId="4371DD17">
      <w:pPr>
        <w:spacing w:line="360" w:lineRule="auto"/>
        <w:ind w:firstLine="480" w:firstLineChars="200"/>
        <w:jc w:val="left"/>
        <w:rPr>
          <w:rFonts w:hint="eastAsia" w:ascii="宋体" w:hAnsi="宋体" w:eastAsia="宋体" w:cs="宋体"/>
          <w:color w:val="auto"/>
          <w:spacing w:val="0"/>
          <w:position w:val="0"/>
          <w:sz w:val="24"/>
          <w:highlight w:val="none"/>
        </w:rPr>
      </w:pPr>
    </w:p>
    <w:p w14:paraId="4F45909C">
      <w:pPr>
        <w:spacing w:line="360" w:lineRule="auto"/>
        <w:ind w:firstLine="480" w:firstLineChars="200"/>
        <w:jc w:val="left"/>
        <w:rPr>
          <w:rFonts w:hint="eastAsia" w:ascii="宋体" w:hAnsi="宋体" w:eastAsia="宋体" w:cs="宋体"/>
          <w:color w:val="auto"/>
          <w:spacing w:val="0"/>
          <w:position w:val="0"/>
          <w:sz w:val="24"/>
          <w:highlight w:val="none"/>
        </w:rPr>
      </w:pPr>
    </w:p>
    <w:p w14:paraId="1A737594">
      <w:pPr>
        <w:spacing w:line="360" w:lineRule="auto"/>
        <w:ind w:firstLine="480" w:firstLineChars="200"/>
        <w:jc w:val="left"/>
        <w:rPr>
          <w:rFonts w:hint="eastAsia" w:ascii="宋体" w:hAnsi="宋体" w:eastAsia="宋体" w:cs="宋体"/>
          <w:color w:val="auto"/>
          <w:spacing w:val="0"/>
          <w:position w:val="0"/>
          <w:sz w:val="24"/>
          <w:highlight w:val="none"/>
        </w:rPr>
      </w:pPr>
    </w:p>
    <w:p w14:paraId="62E88BFB">
      <w:pPr>
        <w:spacing w:line="360" w:lineRule="auto"/>
        <w:ind w:firstLine="480" w:firstLineChars="200"/>
        <w:jc w:val="left"/>
        <w:rPr>
          <w:rFonts w:hint="eastAsia" w:ascii="宋体" w:hAnsi="宋体" w:eastAsia="宋体" w:cs="宋体"/>
          <w:color w:val="auto"/>
          <w:spacing w:val="0"/>
          <w:position w:val="0"/>
          <w:sz w:val="24"/>
          <w:highlight w:val="none"/>
        </w:rPr>
      </w:pPr>
    </w:p>
    <w:p w14:paraId="67B19060">
      <w:pPr>
        <w:spacing w:line="360" w:lineRule="auto"/>
        <w:ind w:firstLine="480" w:firstLineChars="200"/>
        <w:jc w:val="left"/>
        <w:rPr>
          <w:rFonts w:hint="eastAsia" w:ascii="宋体" w:hAnsi="宋体" w:eastAsia="宋体" w:cs="宋体"/>
          <w:color w:val="auto"/>
          <w:spacing w:val="0"/>
          <w:position w:val="0"/>
          <w:sz w:val="24"/>
          <w:highlight w:val="none"/>
        </w:rPr>
      </w:pPr>
    </w:p>
    <w:p w14:paraId="1AF224CB">
      <w:pPr>
        <w:spacing w:line="360" w:lineRule="auto"/>
        <w:ind w:firstLine="480" w:firstLineChars="200"/>
        <w:jc w:val="left"/>
        <w:rPr>
          <w:rFonts w:hint="eastAsia" w:ascii="宋体" w:hAnsi="宋体" w:eastAsia="宋体" w:cs="宋体"/>
          <w:color w:val="auto"/>
          <w:spacing w:val="0"/>
          <w:position w:val="0"/>
          <w:sz w:val="24"/>
          <w:highlight w:val="none"/>
        </w:rPr>
      </w:pPr>
    </w:p>
    <w:p w14:paraId="275F314E">
      <w:pPr>
        <w:spacing w:line="360" w:lineRule="auto"/>
        <w:ind w:firstLine="480" w:firstLineChars="200"/>
        <w:jc w:val="left"/>
        <w:rPr>
          <w:rFonts w:hint="eastAsia" w:ascii="宋体" w:hAnsi="宋体" w:eastAsia="宋体" w:cs="宋体"/>
          <w:color w:val="auto"/>
          <w:spacing w:val="0"/>
          <w:position w:val="0"/>
          <w:sz w:val="24"/>
          <w:highlight w:val="none"/>
        </w:rPr>
      </w:pPr>
    </w:p>
    <w:p w14:paraId="72D8A44F">
      <w:pPr>
        <w:spacing w:line="360" w:lineRule="auto"/>
        <w:ind w:firstLine="480" w:firstLineChars="200"/>
        <w:jc w:val="left"/>
        <w:rPr>
          <w:rFonts w:hint="eastAsia" w:ascii="宋体" w:hAnsi="宋体" w:eastAsia="宋体" w:cs="宋体"/>
          <w:color w:val="auto"/>
          <w:spacing w:val="0"/>
          <w:position w:val="0"/>
          <w:sz w:val="24"/>
          <w:highlight w:val="none"/>
        </w:rPr>
      </w:pPr>
    </w:p>
    <w:p w14:paraId="5B930E52">
      <w:pPr>
        <w:spacing w:line="360" w:lineRule="auto"/>
        <w:jc w:val="left"/>
        <w:rPr>
          <w:rFonts w:hint="eastAsia" w:ascii="宋体" w:hAnsi="宋体" w:eastAsia="宋体" w:cs="宋体"/>
          <w:color w:val="auto"/>
          <w:spacing w:val="0"/>
          <w:position w:val="0"/>
          <w:sz w:val="24"/>
          <w:highlight w:val="none"/>
        </w:rPr>
      </w:pPr>
    </w:p>
    <w:p w14:paraId="10A904ED">
      <w:pPr>
        <w:spacing w:line="360" w:lineRule="auto"/>
        <w:jc w:val="left"/>
        <w:rPr>
          <w:rFonts w:hint="eastAsia" w:ascii="宋体" w:hAnsi="宋体" w:eastAsia="宋体" w:cs="宋体"/>
          <w:color w:val="auto"/>
          <w:spacing w:val="0"/>
          <w:position w:val="0"/>
          <w:sz w:val="24"/>
          <w:highlight w:val="none"/>
        </w:rPr>
      </w:pPr>
    </w:p>
    <w:p w14:paraId="06C32E40">
      <w:pPr>
        <w:spacing w:line="360" w:lineRule="auto"/>
        <w:jc w:val="left"/>
        <w:rPr>
          <w:rFonts w:hint="eastAsia" w:ascii="宋体" w:hAnsi="宋体" w:eastAsia="宋体" w:cs="宋体"/>
          <w:color w:val="auto"/>
          <w:spacing w:val="0"/>
          <w:position w:val="0"/>
          <w:sz w:val="24"/>
          <w:highlight w:val="none"/>
        </w:rPr>
      </w:pPr>
    </w:p>
    <w:p w14:paraId="15019B4E">
      <w:pPr>
        <w:spacing w:line="360" w:lineRule="auto"/>
        <w:jc w:val="left"/>
        <w:rPr>
          <w:rFonts w:hint="eastAsia" w:ascii="宋体" w:hAnsi="宋体" w:eastAsia="宋体" w:cs="宋体"/>
          <w:color w:val="auto"/>
          <w:spacing w:val="0"/>
          <w:position w:val="0"/>
          <w:sz w:val="24"/>
          <w:highlight w:val="none"/>
        </w:rPr>
      </w:pPr>
    </w:p>
    <w:p w14:paraId="5C724617">
      <w:pPr>
        <w:spacing w:line="360" w:lineRule="auto"/>
        <w:ind w:firstLine="480" w:firstLineChars="200"/>
        <w:jc w:val="left"/>
        <w:rPr>
          <w:rFonts w:hint="eastAsia" w:ascii="宋体" w:hAnsi="宋体" w:eastAsia="宋体" w:cs="宋体"/>
          <w:color w:val="auto"/>
          <w:spacing w:val="0"/>
          <w:position w:val="0"/>
          <w:sz w:val="24"/>
          <w:highlight w:val="none"/>
        </w:rPr>
      </w:pPr>
    </w:p>
    <w:p w14:paraId="283D4B98">
      <w:pPr>
        <w:pStyle w:val="21"/>
        <w:tabs>
          <w:tab w:val="left" w:pos="0"/>
        </w:tabs>
        <w:spacing w:line="360" w:lineRule="auto"/>
        <w:ind w:left="0" w:leftChars="0" w:firstLine="0" w:firstLineChars="0"/>
        <w:jc w:val="center"/>
        <w:outlineLvl w:val="0"/>
        <w:rPr>
          <w:rFonts w:hint="eastAsia" w:ascii="宋体" w:hAnsi="宋体" w:eastAsia="宋体" w:cs="宋体"/>
          <w:b/>
          <w:color w:val="auto"/>
          <w:spacing w:val="0"/>
          <w:position w:val="0"/>
          <w:sz w:val="36"/>
          <w:highlight w:val="none"/>
        </w:rPr>
      </w:pPr>
      <w:bookmarkStart w:id="45" w:name="_Toc8152"/>
      <w:bookmarkStart w:id="46" w:name="_Toc480368418"/>
      <w:r>
        <w:rPr>
          <w:rFonts w:hint="eastAsia" w:ascii="宋体" w:hAnsi="宋体" w:eastAsia="宋体" w:cs="宋体"/>
          <w:b/>
          <w:color w:val="auto"/>
          <w:spacing w:val="0"/>
          <w:position w:val="0"/>
          <w:sz w:val="36"/>
          <w:highlight w:val="none"/>
        </w:rPr>
        <w:t>第五部分   政府采购合同</w:t>
      </w:r>
      <w:bookmarkEnd w:id="45"/>
      <w:bookmarkEnd w:id="46"/>
    </w:p>
    <w:p w14:paraId="49FA461D">
      <w:pPr>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75DBEA84">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5DB20146">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692EAB8A">
      <w:pPr>
        <w:spacing w:line="480" w:lineRule="auto"/>
        <w:jc w:val="left"/>
        <w:rPr>
          <w:rFonts w:hint="eastAsia" w:asciiTheme="minorEastAsia" w:hAnsiTheme="minorEastAsia" w:eastAsiaTheme="minorEastAsia" w:cstheme="minorEastAsia"/>
          <w:b/>
          <w:color w:val="auto"/>
          <w:spacing w:val="0"/>
          <w:position w:val="0"/>
          <w:sz w:val="28"/>
          <w:szCs w:val="28"/>
          <w:highlight w:val="none"/>
        </w:rPr>
      </w:pPr>
    </w:p>
    <w:p w14:paraId="58AA8CFF">
      <w:pPr>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2346FFA9">
      <w:pPr>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07BBB284">
      <w:pPr>
        <w:pStyle w:val="104"/>
        <w:ind w:firstLine="0"/>
        <w:jc w:val="center"/>
        <w:rPr>
          <w:rFonts w:hint="eastAsia" w:asciiTheme="minorEastAsia" w:hAnsiTheme="minorEastAsia" w:eastAsiaTheme="minorEastAsia" w:cstheme="minorEastAsia"/>
          <w:color w:val="auto"/>
          <w:spacing w:val="0"/>
          <w:position w:val="0"/>
          <w:szCs w:val="24"/>
          <w:highlight w:val="none"/>
        </w:rPr>
      </w:pPr>
    </w:p>
    <w:p w14:paraId="00F4BF8C">
      <w:pPr>
        <w:pStyle w:val="104"/>
        <w:ind w:firstLine="0"/>
        <w:jc w:val="center"/>
        <w:rPr>
          <w:rFonts w:hint="eastAsia" w:asciiTheme="minorEastAsia" w:hAnsiTheme="minorEastAsia" w:eastAsiaTheme="minorEastAsia" w:cstheme="minorEastAsia"/>
          <w:color w:val="auto"/>
          <w:spacing w:val="0"/>
          <w:position w:val="0"/>
          <w:szCs w:val="24"/>
          <w:highlight w:val="none"/>
        </w:rPr>
      </w:pPr>
    </w:p>
    <w:p w14:paraId="67663768">
      <w:pPr>
        <w:pStyle w:val="104"/>
        <w:ind w:firstLine="0"/>
        <w:jc w:val="center"/>
        <w:rPr>
          <w:rFonts w:hint="eastAsia" w:asciiTheme="minorEastAsia" w:hAnsiTheme="minorEastAsia" w:eastAsiaTheme="minorEastAsia" w:cstheme="minorEastAsia"/>
          <w:color w:val="auto"/>
          <w:spacing w:val="0"/>
          <w:position w:val="0"/>
          <w:szCs w:val="24"/>
          <w:highlight w:val="none"/>
        </w:rPr>
      </w:pPr>
    </w:p>
    <w:p w14:paraId="58103BC1">
      <w:pPr>
        <w:pStyle w:val="104"/>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14:paraId="765C34E8">
      <w:pPr>
        <w:pStyle w:val="104"/>
        <w:ind w:firstLine="0"/>
        <w:jc w:val="center"/>
        <w:rPr>
          <w:rFonts w:hint="eastAsia" w:asciiTheme="minorEastAsia" w:hAnsiTheme="minorEastAsia" w:eastAsiaTheme="minorEastAsia" w:cstheme="minorEastAsia"/>
          <w:color w:val="auto"/>
          <w:spacing w:val="0"/>
          <w:position w:val="0"/>
          <w:szCs w:val="24"/>
          <w:highlight w:val="none"/>
        </w:rPr>
      </w:pPr>
    </w:p>
    <w:p w14:paraId="444EDAFD">
      <w:pPr>
        <w:pStyle w:val="104"/>
        <w:ind w:firstLine="0"/>
        <w:jc w:val="left"/>
        <w:rPr>
          <w:rFonts w:hint="eastAsia" w:asciiTheme="minorEastAsia" w:hAnsiTheme="minorEastAsia" w:eastAsiaTheme="minorEastAsia" w:cstheme="minorEastAsia"/>
          <w:color w:val="auto"/>
          <w:spacing w:val="0"/>
          <w:position w:val="0"/>
          <w:szCs w:val="24"/>
          <w:highlight w:val="none"/>
        </w:rPr>
      </w:pPr>
    </w:p>
    <w:p w14:paraId="1EA6CBB4">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3CD5416F">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7CAF6B60">
      <w:pPr>
        <w:pStyle w:val="105"/>
        <w:spacing w:before="120" w:line="22" w:lineRule="atLeast"/>
        <w:jc w:val="left"/>
        <w:rPr>
          <w:rFonts w:hint="eastAsia" w:asciiTheme="minorEastAsia" w:hAnsiTheme="minorEastAsia" w:eastAsiaTheme="minorEastAsia" w:cstheme="minorEastAsia"/>
          <w:color w:val="auto"/>
          <w:spacing w:val="0"/>
          <w:position w:val="0"/>
          <w:szCs w:val="24"/>
          <w:highlight w:val="none"/>
        </w:rPr>
      </w:pPr>
    </w:p>
    <w:p w14:paraId="32F6B7A3">
      <w:pPr>
        <w:pStyle w:val="105"/>
        <w:spacing w:before="120" w:line="22" w:lineRule="atLeast"/>
        <w:jc w:val="left"/>
        <w:rPr>
          <w:rFonts w:hint="eastAsia" w:asciiTheme="minorEastAsia" w:hAnsiTheme="minorEastAsia" w:eastAsiaTheme="minorEastAsia" w:cstheme="minorEastAsia"/>
          <w:color w:val="auto"/>
          <w:spacing w:val="0"/>
          <w:position w:val="0"/>
          <w:szCs w:val="24"/>
          <w:highlight w:val="none"/>
        </w:rPr>
      </w:pPr>
    </w:p>
    <w:p w14:paraId="39B9470B">
      <w:pPr>
        <w:jc w:val="left"/>
        <w:rPr>
          <w:rFonts w:hint="eastAsia" w:asciiTheme="minorEastAsia" w:hAnsiTheme="minorEastAsia" w:eastAsiaTheme="minorEastAsia" w:cstheme="minorEastAsia"/>
          <w:color w:val="auto"/>
          <w:spacing w:val="0"/>
          <w:position w:val="0"/>
          <w:highlight w:val="none"/>
        </w:rPr>
      </w:pPr>
    </w:p>
    <w:p w14:paraId="4AB864EF">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52BE2742">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69813A80">
      <w:pPr>
        <w:spacing w:before="120" w:line="22" w:lineRule="atLeast"/>
        <w:ind w:left="96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2A7D51D7">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1FC30BDA">
      <w:pPr>
        <w:spacing w:before="120" w:line="22" w:lineRule="atLeast"/>
        <w:ind w:firstLine="960" w:firstLineChars="4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6EC9B84C">
      <w:pPr>
        <w:spacing w:before="120" w:line="22" w:lineRule="atLeast"/>
        <w:jc w:val="left"/>
        <w:rPr>
          <w:rFonts w:hint="eastAsia" w:asciiTheme="minorEastAsia" w:hAnsiTheme="minorEastAsia" w:eastAsiaTheme="minorEastAsia" w:cstheme="minorEastAsia"/>
          <w:color w:val="auto"/>
          <w:spacing w:val="0"/>
          <w:position w:val="0"/>
          <w:sz w:val="24"/>
          <w:highlight w:val="none"/>
        </w:rPr>
      </w:pPr>
    </w:p>
    <w:p w14:paraId="6A9A5D55">
      <w:pPr>
        <w:spacing w:before="120" w:line="22" w:lineRule="atLeast"/>
        <w:ind w:firstLine="960" w:firstLineChars="400"/>
        <w:jc w:val="left"/>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049939C4">
      <w:pPr>
        <w:autoSpaceDE w:val="0"/>
        <w:autoSpaceDN w:val="0"/>
        <w:adjustRightInd w:val="0"/>
        <w:spacing w:line="600" w:lineRule="exact"/>
        <w:ind w:firstLine="640"/>
        <w:jc w:val="left"/>
        <w:rPr>
          <w:rFonts w:hint="eastAsia" w:asciiTheme="minorEastAsia" w:hAnsiTheme="minorEastAsia" w:eastAsiaTheme="minorEastAsia" w:cstheme="minorEastAsia"/>
          <w:color w:val="auto"/>
          <w:spacing w:val="0"/>
          <w:position w:val="0"/>
          <w:sz w:val="24"/>
          <w:highlight w:val="none"/>
        </w:rPr>
        <w:sectPr>
          <w:footerReference r:id="rId6" w:type="default"/>
          <w:pgSz w:w="11907" w:h="16840"/>
          <w:pgMar w:top="1474" w:right="1814" w:bottom="1474" w:left="1814" w:header="851" w:footer="851" w:gutter="0"/>
          <w:pgNumType w:start="1"/>
          <w:cols w:space="720" w:num="1"/>
          <w:docGrid w:linePitch="462" w:charSpace="0"/>
        </w:sectPr>
      </w:pPr>
    </w:p>
    <w:p w14:paraId="057BD965">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年</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月</w:t>
      </w:r>
      <w:r>
        <w:rPr>
          <w:rFonts w:hint="eastAsia" w:asciiTheme="minorEastAsia" w:hAnsiTheme="minorEastAsia" w:eastAsiaTheme="minorEastAsia" w:cstheme="minorEastAsia"/>
          <w:color w:val="auto"/>
          <w:spacing w:val="0"/>
          <w:position w:val="0"/>
          <w:sz w:val="24"/>
          <w:szCs w:val="24"/>
          <w:highlight w:val="none"/>
          <w:u w:val="single"/>
          <w:lang w:val="zh-CN"/>
        </w:rPr>
        <w:t xml:space="preserve">    </w:t>
      </w:r>
      <w:r>
        <w:rPr>
          <w:rFonts w:hint="eastAsia" w:asciiTheme="minorEastAsia" w:hAnsiTheme="minorEastAsia" w:eastAsiaTheme="minorEastAsia" w:cstheme="minorEastAsia"/>
          <w:color w:val="auto"/>
          <w:spacing w:val="0"/>
          <w:position w:val="0"/>
          <w:sz w:val="24"/>
          <w:szCs w:val="24"/>
          <w:highlight w:val="none"/>
          <w:lang w:val="zh-CN"/>
        </w:rPr>
        <w:t>日</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rPr>
        <w:t>以</w:t>
      </w:r>
      <w:r>
        <w:rPr>
          <w:rFonts w:hint="eastAsia" w:asciiTheme="minorEastAsia" w:hAnsiTheme="minorEastAsia" w:eastAsiaTheme="minorEastAsia" w:cstheme="minorEastAsia"/>
          <w:color w:val="auto"/>
          <w:spacing w:val="0"/>
          <w:position w:val="0"/>
          <w:sz w:val="24"/>
          <w:szCs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szCs w:val="24"/>
          <w:highlight w:val="none"/>
        </w:rPr>
        <w:t>对</w:t>
      </w:r>
      <w:r>
        <w:rPr>
          <w:rFonts w:hint="eastAsia" w:asciiTheme="minorEastAsia" w:hAnsiTheme="minorEastAsia" w:eastAsiaTheme="minorEastAsia" w:cstheme="minorEastAsia"/>
          <w:color w:val="auto"/>
          <w:spacing w:val="0"/>
          <w:position w:val="0"/>
          <w:sz w:val="24"/>
          <w:szCs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szCs w:val="24"/>
          <w:highlight w:val="none"/>
        </w:rPr>
        <w:t>项目进行了采购。经</w:t>
      </w:r>
      <w:r>
        <w:rPr>
          <w:rFonts w:hint="eastAsia" w:asciiTheme="minorEastAsia" w:hAnsiTheme="minorEastAsia" w:eastAsiaTheme="minorEastAsia" w:cstheme="minorEastAsia"/>
          <w:color w:val="auto"/>
          <w:spacing w:val="0"/>
          <w:position w:val="0"/>
          <w:sz w:val="24"/>
          <w:szCs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szCs w:val="24"/>
          <w:highlight w:val="none"/>
        </w:rPr>
        <w:t>评定，</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rPr>
        <w:t>为该项目中标供应商。现于中标通知书发出之日起三十日内，按照采购文件确定的事项签订本合同。</w:t>
      </w:r>
    </w:p>
    <w:p w14:paraId="16481DBF">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szCs w:val="24"/>
          <w:highlight w:val="none"/>
          <w:u w:val="single"/>
        </w:rPr>
        <w:t xml:space="preserve">   （采购人名称）   </w:t>
      </w:r>
      <w:r>
        <w:rPr>
          <w:rFonts w:hint="eastAsia" w:asciiTheme="minorEastAsia" w:hAnsiTheme="minorEastAsia" w:eastAsiaTheme="minorEastAsia" w:cstheme="minorEastAsia"/>
          <w:color w:val="auto"/>
          <w:spacing w:val="0"/>
          <w:position w:val="0"/>
          <w:sz w:val="24"/>
          <w:szCs w:val="24"/>
          <w:highlight w:val="none"/>
          <w:lang w:val="zh-CN"/>
        </w:rPr>
        <w:t>(以下简称：甲方)和</w:t>
      </w:r>
      <w:r>
        <w:rPr>
          <w:rFonts w:hint="eastAsia" w:asciiTheme="minorEastAsia" w:hAnsiTheme="minorEastAsia" w:eastAsiaTheme="minorEastAsia" w:cstheme="minorEastAsia"/>
          <w:color w:val="auto"/>
          <w:spacing w:val="0"/>
          <w:position w:val="0"/>
          <w:sz w:val="24"/>
          <w:szCs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szCs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szCs w:val="24"/>
          <w:highlight w:val="none"/>
        </w:rPr>
        <w:t>条款，以兹共同遵守、全面履行。</w:t>
      </w:r>
    </w:p>
    <w:p w14:paraId="6D7DAAD0">
      <w:pPr>
        <w:spacing w:line="240" w:lineRule="auto"/>
        <w:ind w:firstLine="482" w:firstLineChars="200"/>
        <w:jc w:val="left"/>
        <w:outlineLvl w:val="0"/>
        <w:rPr>
          <w:rFonts w:hint="eastAsia" w:asciiTheme="minorEastAsia" w:hAnsiTheme="minorEastAsia" w:eastAsiaTheme="minorEastAsia" w:cstheme="minorEastAsia"/>
          <w:color w:val="auto"/>
          <w:spacing w:val="0"/>
          <w:position w:val="0"/>
          <w:sz w:val="24"/>
          <w:szCs w:val="24"/>
          <w:highlight w:val="none"/>
        </w:rPr>
      </w:pPr>
      <w:bookmarkStart w:id="47" w:name="_Toc19273"/>
      <w:bookmarkStart w:id="48" w:name="_Toc15367"/>
      <w:bookmarkStart w:id="49" w:name="_Toc22967"/>
      <w:bookmarkStart w:id="50" w:name="_Toc20421"/>
      <w:bookmarkStart w:id="51" w:name="_Toc28855"/>
      <w:r>
        <w:rPr>
          <w:rFonts w:hint="eastAsia" w:asciiTheme="minorEastAsia" w:hAnsiTheme="minorEastAsia" w:eastAsiaTheme="minorEastAsia" w:cstheme="minorEastAsia"/>
          <w:b/>
          <w:color w:val="auto"/>
          <w:spacing w:val="0"/>
          <w:position w:val="0"/>
          <w:sz w:val="24"/>
          <w:szCs w:val="24"/>
          <w:highlight w:val="none"/>
        </w:rPr>
        <w:t>1.1 合同组成部分</w:t>
      </w:r>
      <w:bookmarkEnd w:id="47"/>
      <w:bookmarkEnd w:id="48"/>
      <w:bookmarkEnd w:id="49"/>
      <w:bookmarkEnd w:id="50"/>
      <w:bookmarkEnd w:id="51"/>
    </w:p>
    <w:p w14:paraId="3DA92587">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096EB0">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1.1.1 本合同及其补充合同、变更协议；</w:t>
      </w:r>
    </w:p>
    <w:p w14:paraId="34F8F7F4">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1.1.2 中标通知书；</w:t>
      </w:r>
    </w:p>
    <w:p w14:paraId="5952940D">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1.1.3 投标文件（含澄清或者说明文件）；</w:t>
      </w:r>
    </w:p>
    <w:p w14:paraId="309EA91E">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1.1.4 </w:t>
      </w:r>
      <w:r>
        <w:rPr>
          <w:rFonts w:hint="eastAsia" w:asciiTheme="minorEastAsia" w:hAnsiTheme="minorEastAsia" w:eastAsiaTheme="minorEastAsia" w:cstheme="minorEastAsia"/>
          <w:color w:val="auto"/>
          <w:spacing w:val="0"/>
          <w:position w:val="0"/>
          <w:sz w:val="24"/>
          <w:szCs w:val="24"/>
          <w:highlight w:val="none"/>
          <w:lang w:eastAsia="zh-CN"/>
        </w:rPr>
        <w:t>竞争性磋商文件</w:t>
      </w:r>
      <w:r>
        <w:rPr>
          <w:rFonts w:hint="eastAsia" w:asciiTheme="minorEastAsia" w:hAnsiTheme="minorEastAsia" w:eastAsiaTheme="minorEastAsia" w:cstheme="minorEastAsia"/>
          <w:color w:val="auto"/>
          <w:spacing w:val="0"/>
          <w:position w:val="0"/>
          <w:sz w:val="24"/>
          <w:szCs w:val="24"/>
          <w:highlight w:val="none"/>
        </w:rPr>
        <w:t>（含澄清或者修改文件）；</w:t>
      </w:r>
    </w:p>
    <w:p w14:paraId="03BBBE2F">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1.1.5 其他相关采购文件。</w:t>
      </w:r>
    </w:p>
    <w:p w14:paraId="7D2AD257">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52" w:name="_Toc6311"/>
      <w:bookmarkStart w:id="53" w:name="_Toc22185"/>
      <w:bookmarkStart w:id="54" w:name="_Toc18585"/>
      <w:bookmarkStart w:id="55" w:name="_Toc6773"/>
      <w:bookmarkStart w:id="56" w:name="_Toc2918"/>
      <w:r>
        <w:rPr>
          <w:rFonts w:hint="eastAsia" w:asciiTheme="minorEastAsia" w:hAnsiTheme="minorEastAsia" w:eastAsiaTheme="minorEastAsia" w:cstheme="minorEastAsia"/>
          <w:b/>
          <w:color w:val="auto"/>
          <w:spacing w:val="0"/>
          <w:position w:val="0"/>
          <w:sz w:val="24"/>
          <w:szCs w:val="24"/>
          <w:highlight w:val="none"/>
        </w:rPr>
        <w:t>1.2 标的</w:t>
      </w:r>
      <w:bookmarkEnd w:id="52"/>
      <w:bookmarkEnd w:id="53"/>
      <w:bookmarkEnd w:id="54"/>
      <w:bookmarkEnd w:id="55"/>
      <w:bookmarkEnd w:id="56"/>
    </w:p>
    <w:p w14:paraId="77BF7EF8">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1.2.1 标的名称：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6253E649">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1.2.2 标的数量：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43ED17B8">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 标的质量：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70B69721">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57" w:name="_Toc1386"/>
      <w:bookmarkStart w:id="58" w:name="_Toc4929"/>
      <w:bookmarkStart w:id="59" w:name="_Toc21124"/>
      <w:bookmarkStart w:id="60" w:name="_Toc5635"/>
      <w:bookmarkStart w:id="61" w:name="_Toc13918"/>
      <w:r>
        <w:rPr>
          <w:rFonts w:hint="eastAsia" w:asciiTheme="minorEastAsia" w:hAnsiTheme="minorEastAsia" w:eastAsiaTheme="minorEastAsia" w:cstheme="minorEastAsia"/>
          <w:b/>
          <w:color w:val="auto"/>
          <w:spacing w:val="0"/>
          <w:position w:val="0"/>
          <w:sz w:val="24"/>
          <w:szCs w:val="24"/>
          <w:highlight w:val="none"/>
        </w:rPr>
        <w:t>1.3 价款</w:t>
      </w:r>
      <w:bookmarkEnd w:id="57"/>
      <w:bookmarkEnd w:id="58"/>
      <w:bookmarkEnd w:id="59"/>
      <w:bookmarkEnd w:id="60"/>
      <w:bookmarkEnd w:id="61"/>
    </w:p>
    <w:p w14:paraId="572A3288">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本合同总价为：￥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元（大写：</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元人民币）。</w:t>
      </w:r>
    </w:p>
    <w:p w14:paraId="3536D378">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F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4C7DC3">
            <w:pPr>
              <w:pStyle w:val="106"/>
              <w:spacing w:line="240" w:lineRule="auto"/>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402" w:type="dxa"/>
            <w:noWrap w:val="0"/>
            <w:vAlign w:val="center"/>
          </w:tcPr>
          <w:p w14:paraId="2F34A666">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552" w:type="dxa"/>
            <w:noWrap w:val="0"/>
            <w:vAlign w:val="center"/>
          </w:tcPr>
          <w:p w14:paraId="683FDF11">
            <w:pPr>
              <w:pStyle w:val="106"/>
              <w:spacing w:line="240" w:lineRule="auto"/>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2D5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FB2977B">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7DC7AA40">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C300DA6">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59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BEFFEB">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65DD9DE9">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3543B2D">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EC4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65DE29">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76DA5F22">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6D5E319C">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6AD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8647EC0">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552" w:type="dxa"/>
            <w:noWrap w:val="0"/>
            <w:vAlign w:val="center"/>
          </w:tcPr>
          <w:p w14:paraId="6CE4D76D">
            <w:pPr>
              <w:pStyle w:val="106"/>
              <w:spacing w:line="240" w:lineRule="auto"/>
              <w:ind w:firstLine="200"/>
              <w:jc w:val="left"/>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16F55C9A">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62" w:name="_Toc3654"/>
      <w:bookmarkStart w:id="63" w:name="_Toc30506"/>
      <w:bookmarkStart w:id="64" w:name="_Toc30158"/>
      <w:bookmarkStart w:id="65" w:name="_Toc14993"/>
      <w:bookmarkStart w:id="66" w:name="_Toc26916"/>
      <w:r>
        <w:rPr>
          <w:rFonts w:hint="eastAsia" w:asciiTheme="minorEastAsia" w:hAnsiTheme="minorEastAsia" w:eastAsiaTheme="minorEastAsia" w:cstheme="minorEastAsia"/>
          <w:b/>
          <w:color w:val="auto"/>
          <w:spacing w:val="0"/>
          <w:position w:val="0"/>
          <w:sz w:val="24"/>
          <w:szCs w:val="24"/>
          <w:highlight w:val="none"/>
        </w:rPr>
        <w:t>1.4 付款方式和发票开具方式</w:t>
      </w:r>
      <w:bookmarkEnd w:id="62"/>
      <w:bookmarkEnd w:id="63"/>
      <w:bookmarkEnd w:id="64"/>
      <w:bookmarkEnd w:id="65"/>
      <w:bookmarkEnd w:id="66"/>
    </w:p>
    <w:p w14:paraId="7F70490B">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1.4.1付款方式：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1567BADE">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1.4.2 发票开具方式：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AFC1DC6">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67" w:name="_Toc4760"/>
      <w:bookmarkStart w:id="68" w:name="_Toc8772"/>
      <w:bookmarkStart w:id="69" w:name="_Toc31421"/>
      <w:bookmarkStart w:id="70" w:name="_Toc3625"/>
      <w:bookmarkStart w:id="71" w:name="_Toc11108"/>
      <w:r>
        <w:rPr>
          <w:rFonts w:hint="eastAsia" w:asciiTheme="minorEastAsia" w:hAnsiTheme="minorEastAsia" w:eastAsiaTheme="minorEastAsia" w:cstheme="minorEastAsia"/>
          <w:b/>
          <w:color w:val="auto"/>
          <w:spacing w:val="0"/>
          <w:position w:val="0"/>
          <w:sz w:val="24"/>
          <w:szCs w:val="24"/>
          <w:highlight w:val="none"/>
        </w:rPr>
        <w:t>1.5 履行期限、地点和方式</w:t>
      </w:r>
      <w:bookmarkEnd w:id="67"/>
      <w:bookmarkEnd w:id="68"/>
      <w:bookmarkEnd w:id="69"/>
      <w:bookmarkEnd w:id="70"/>
      <w:bookmarkEnd w:id="71"/>
    </w:p>
    <w:p w14:paraId="46362489">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u w:val="single"/>
        </w:rPr>
      </w:pPr>
      <w:r>
        <w:rPr>
          <w:rFonts w:hint="eastAsia" w:asciiTheme="minorEastAsia" w:hAnsiTheme="minorEastAsia" w:eastAsiaTheme="minorEastAsia" w:cstheme="minorEastAsia"/>
          <w:color w:val="auto"/>
          <w:spacing w:val="0"/>
          <w:position w:val="0"/>
          <w:sz w:val="24"/>
          <w:szCs w:val="24"/>
          <w:highlight w:val="none"/>
        </w:rPr>
        <w:t>1.5.1 履行期限：</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3D2F419A">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1.5.2 履行地点：</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1424A08">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1.5.3 履行方式：</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w:t>
      </w:r>
    </w:p>
    <w:p w14:paraId="08AB1631">
      <w:pPr>
        <w:spacing w:line="240" w:lineRule="auto"/>
        <w:ind w:firstLine="482" w:firstLineChars="200"/>
        <w:jc w:val="left"/>
        <w:outlineLvl w:val="0"/>
        <w:rPr>
          <w:rFonts w:hint="eastAsia" w:asciiTheme="minorEastAsia" w:hAnsiTheme="minorEastAsia" w:eastAsiaTheme="minorEastAsia" w:cstheme="minorEastAsia"/>
          <w:color w:val="auto"/>
          <w:spacing w:val="0"/>
          <w:position w:val="0"/>
          <w:sz w:val="24"/>
          <w:szCs w:val="24"/>
          <w:highlight w:val="none"/>
          <w:u w:val="single"/>
        </w:rPr>
      </w:pPr>
      <w:bookmarkStart w:id="72" w:name="_Toc5698"/>
      <w:bookmarkStart w:id="73" w:name="_Toc24662"/>
      <w:bookmarkStart w:id="74" w:name="_Toc3079"/>
      <w:bookmarkStart w:id="75" w:name="_Toc8586"/>
      <w:bookmarkStart w:id="76" w:name="_Toc2375"/>
      <w:r>
        <w:rPr>
          <w:rFonts w:hint="eastAsia" w:asciiTheme="minorEastAsia" w:hAnsiTheme="minorEastAsia" w:eastAsiaTheme="minorEastAsia" w:cstheme="minorEastAsia"/>
          <w:b/>
          <w:color w:val="auto"/>
          <w:spacing w:val="0"/>
          <w:position w:val="0"/>
          <w:sz w:val="24"/>
          <w:szCs w:val="24"/>
          <w:highlight w:val="none"/>
        </w:rPr>
        <w:t>1.6 违约责任</w:t>
      </w:r>
      <w:bookmarkEnd w:id="72"/>
      <w:bookmarkEnd w:id="73"/>
      <w:bookmarkEnd w:id="74"/>
      <w:bookmarkEnd w:id="75"/>
      <w:bookmarkEnd w:id="76"/>
    </w:p>
    <w:p w14:paraId="3BD4CFEC">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%；迟延履行的违约金计算数额达到前述最高限额之日起，甲方有权在要求乙方支付违约金的同时，书面通知乙方解除本合同；</w:t>
      </w:r>
    </w:p>
    <w:p w14:paraId="65EF0B65">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%计算，最高限额为本合同总价的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%；迟延付款的违约金计算数额达到前述最高限额之日起，乙方有权在要求甲方支付违约金的同时，书面通知甲方解除本合同；</w:t>
      </w:r>
    </w:p>
    <w:p w14:paraId="66246E7A">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7FE1FF">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014C76">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484ECB">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19164D5">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77" w:name="_Toc32454"/>
      <w:bookmarkStart w:id="78" w:name="_Toc26807"/>
      <w:bookmarkStart w:id="79" w:name="_Toc30329"/>
      <w:bookmarkStart w:id="80" w:name="_Toc18683"/>
      <w:bookmarkStart w:id="81" w:name="_Toc9497"/>
      <w:r>
        <w:rPr>
          <w:rFonts w:hint="eastAsia" w:asciiTheme="minorEastAsia" w:hAnsiTheme="minorEastAsia" w:eastAsiaTheme="minorEastAsia" w:cstheme="minorEastAsia"/>
          <w:b/>
          <w:color w:val="auto"/>
          <w:spacing w:val="0"/>
          <w:position w:val="0"/>
          <w:sz w:val="24"/>
          <w:szCs w:val="24"/>
          <w:highlight w:val="none"/>
        </w:rPr>
        <w:t>1.7 合同争议的解决</w:t>
      </w:r>
      <w:bookmarkEnd w:id="77"/>
      <w:bookmarkEnd w:id="78"/>
      <w:bookmarkEnd w:id="79"/>
      <w:bookmarkEnd w:id="80"/>
      <w:bookmarkEnd w:id="81"/>
    </w:p>
    <w:p w14:paraId="023292C1">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种方式解决：</w:t>
      </w:r>
    </w:p>
    <w:p w14:paraId="172C5F3E">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1.7.1 将争议提交</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仲裁委员会依申请仲裁时其现行有效的仲裁规则裁决；</w:t>
      </w:r>
    </w:p>
    <w:p w14:paraId="165DE689">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1.7.2 向</w:t>
      </w:r>
      <w:r>
        <w:rPr>
          <w:rFonts w:hint="eastAsia" w:asciiTheme="minorEastAsia" w:hAnsiTheme="minorEastAsia" w:eastAsiaTheme="minorEastAsia" w:cstheme="minorEastAsia"/>
          <w:color w:val="auto"/>
          <w:spacing w:val="0"/>
          <w:position w:val="0"/>
          <w:sz w:val="24"/>
          <w:szCs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szCs w:val="24"/>
          <w:highlight w:val="none"/>
        </w:rPr>
        <w:t>人民法院起诉。</w:t>
      </w:r>
    </w:p>
    <w:p w14:paraId="0D9931A7">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szCs w:val="24"/>
          <w:highlight w:val="none"/>
        </w:rPr>
      </w:pPr>
      <w:bookmarkStart w:id="82" w:name="_Toc26227"/>
      <w:bookmarkStart w:id="83" w:name="_Toc15827"/>
      <w:bookmarkStart w:id="84" w:name="_Toc23784"/>
      <w:bookmarkStart w:id="85" w:name="_Toc16417"/>
      <w:bookmarkStart w:id="86" w:name="_Toc12273"/>
      <w:r>
        <w:rPr>
          <w:rFonts w:hint="eastAsia" w:asciiTheme="minorEastAsia" w:hAnsiTheme="minorEastAsia" w:eastAsiaTheme="minorEastAsia" w:cstheme="minorEastAsia"/>
          <w:b/>
          <w:color w:val="auto"/>
          <w:spacing w:val="0"/>
          <w:position w:val="0"/>
          <w:sz w:val="24"/>
          <w:szCs w:val="24"/>
          <w:highlight w:val="none"/>
        </w:rPr>
        <w:t>1.8 合同生效</w:t>
      </w:r>
      <w:bookmarkEnd w:id="82"/>
      <w:bookmarkEnd w:id="83"/>
      <w:bookmarkEnd w:id="84"/>
      <w:bookmarkEnd w:id="85"/>
      <w:bookmarkEnd w:id="86"/>
    </w:p>
    <w:p w14:paraId="35EF09B0">
      <w:pPr>
        <w:spacing w:line="240" w:lineRule="auto"/>
        <w:ind w:firstLine="480" w:firstLineChars="200"/>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rPr>
        <w:t>本合同自双方当事人盖章或者签字时生效。</w:t>
      </w:r>
    </w:p>
    <w:p w14:paraId="1D0A56A0">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b/>
          <w:color w:val="auto"/>
          <w:spacing w:val="0"/>
          <w:position w:val="0"/>
          <w:sz w:val="24"/>
          <w:szCs w:val="24"/>
          <w:highlight w:val="none"/>
          <w:lang w:val="zh-CN"/>
        </w:rPr>
        <w:t>甲方</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b/>
          <w:color w:val="auto"/>
          <w:spacing w:val="0"/>
          <w:position w:val="0"/>
          <w:sz w:val="24"/>
          <w:szCs w:val="24"/>
          <w:highlight w:val="none"/>
          <w:lang w:val="zh-CN"/>
        </w:rPr>
        <w:t xml:space="preserve">      乙方</w:t>
      </w:r>
      <w:r>
        <w:rPr>
          <w:rFonts w:hint="eastAsia" w:asciiTheme="minorEastAsia" w:hAnsiTheme="minorEastAsia" w:eastAsiaTheme="minorEastAsia" w:cstheme="minorEastAsia"/>
          <w:color w:val="auto"/>
          <w:spacing w:val="0"/>
          <w:position w:val="0"/>
          <w:sz w:val="24"/>
          <w:szCs w:val="24"/>
          <w:highlight w:val="none"/>
          <w:lang w:val="zh-CN"/>
        </w:rPr>
        <w:t>：</w:t>
      </w:r>
    </w:p>
    <w:p w14:paraId="14D488A3">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统一社会信用代码：                        统一社会信用代码或身份证号码：</w:t>
      </w:r>
    </w:p>
    <w:p w14:paraId="2385388E">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住所：                                   住所：</w:t>
      </w:r>
    </w:p>
    <w:p w14:paraId="186A2095">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法定代表人或                             法定代表人</w:t>
      </w:r>
    </w:p>
    <w:p w14:paraId="50656B5B">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授权代表（签字）：                        或授权代表（签字）: </w:t>
      </w:r>
    </w:p>
    <w:p w14:paraId="00C0232B">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联系人：                                 联系人：</w:t>
      </w:r>
    </w:p>
    <w:p w14:paraId="6591EB0C">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约定送达地址：                           约定送达地址：</w:t>
      </w:r>
    </w:p>
    <w:p w14:paraId="792A9D89">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邮政编码：                               邮政编码：</w:t>
      </w:r>
    </w:p>
    <w:p w14:paraId="30B12125">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 xml:space="preserve">电话:                                    电话: </w:t>
      </w:r>
    </w:p>
    <w:p w14:paraId="17535B4C">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zh-CN"/>
        </w:rPr>
        <w:t>传真:                                    传真:</w:t>
      </w:r>
    </w:p>
    <w:p w14:paraId="72FE6A2F">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zh-CN"/>
        </w:rPr>
        <w:t>电子邮箱：                               电子邮箱：</w:t>
      </w:r>
    </w:p>
    <w:p w14:paraId="2B8B3D67">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开户银行：                               开户银行： </w:t>
      </w:r>
    </w:p>
    <w:p w14:paraId="0D531862">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开户名称：                               开户名称： </w:t>
      </w:r>
    </w:p>
    <w:p w14:paraId="369DE388">
      <w:pPr>
        <w:autoSpaceDE w:val="0"/>
        <w:autoSpaceDN w:val="0"/>
        <w:adjustRightInd w:val="0"/>
        <w:spacing w:line="240" w:lineRule="auto"/>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sz w:val="24"/>
          <w:szCs w:val="24"/>
          <w:highlight w:val="none"/>
        </w:rPr>
        <w:t>开户账号：</w:t>
      </w:r>
      <w:r>
        <w:rPr>
          <w:rFonts w:hint="eastAsia" w:asciiTheme="minorEastAsia" w:hAnsiTheme="minorEastAsia" w:eastAsiaTheme="minorEastAsia" w:cstheme="minorEastAsia"/>
          <w:color w:val="auto"/>
          <w:spacing w:val="0"/>
          <w:position w:val="0"/>
          <w:sz w:val="24"/>
          <w:szCs w:val="24"/>
          <w:highlight w:val="none"/>
          <w:lang w:val="zh-CN"/>
        </w:rPr>
        <w:t xml:space="preserve">                               </w:t>
      </w:r>
      <w:r>
        <w:rPr>
          <w:rFonts w:hint="eastAsia" w:asciiTheme="minorEastAsia" w:hAnsiTheme="minorEastAsia" w:eastAsiaTheme="minorEastAsia" w:cstheme="minorEastAsia"/>
          <w:color w:val="auto"/>
          <w:spacing w:val="0"/>
          <w:position w:val="0"/>
          <w:sz w:val="24"/>
          <w:szCs w:val="24"/>
          <w:highlight w:val="none"/>
        </w:rPr>
        <w:t>开户账号：</w:t>
      </w:r>
      <w:bookmarkStart w:id="87" w:name="_Toc331685783"/>
    </w:p>
    <w:p w14:paraId="6F5C9493">
      <w:pPr>
        <w:pStyle w:val="104"/>
        <w:spacing w:line="560" w:lineRule="exact"/>
        <w:ind w:firstLine="200"/>
        <w:jc w:val="left"/>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第二部分 合同一般条款</w:t>
      </w:r>
      <w:bookmarkEnd w:id="87"/>
    </w:p>
    <w:p w14:paraId="40875BF6">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88" w:name="_Toc5228"/>
      <w:bookmarkStart w:id="89" w:name="_Ref467379214"/>
      <w:bookmarkStart w:id="90" w:name="_Ref467379109"/>
      <w:bookmarkStart w:id="91" w:name="_Toc259093669"/>
      <w:bookmarkStart w:id="92" w:name="_Ref467378463"/>
      <w:bookmarkStart w:id="93" w:name="_Toc279701240"/>
      <w:bookmarkStart w:id="94" w:name="_Ref467378404"/>
      <w:bookmarkStart w:id="95" w:name="_Toc487900349"/>
      <w:bookmarkStart w:id="96" w:name="_Toc25079"/>
      <w:bookmarkStart w:id="97" w:name="_Toc14021"/>
      <w:bookmarkStart w:id="98" w:name="_Ref467379205"/>
      <w:bookmarkStart w:id="99" w:name="_Ref467379225"/>
      <w:bookmarkStart w:id="100" w:name="_Ref467379195"/>
      <w:bookmarkStart w:id="101" w:name="_Ref467378499"/>
      <w:bookmarkStart w:id="102" w:name="_Ref467379101"/>
      <w:bookmarkStart w:id="103" w:name="_Toc19680"/>
      <w:bookmarkStart w:id="104" w:name="_Toc31297"/>
      <w:bookmarkStart w:id="105" w:name="_Ref467379094"/>
      <w:r>
        <w:rPr>
          <w:rFonts w:hint="eastAsia" w:asciiTheme="minorEastAsia" w:hAnsiTheme="minorEastAsia" w:eastAsiaTheme="minorEastAsia" w:cstheme="minorEastAsia"/>
          <w:b/>
          <w:color w:val="auto"/>
          <w:spacing w:val="0"/>
          <w:position w:val="0"/>
          <w:sz w:val="24"/>
          <w:highlight w:val="none"/>
        </w:rPr>
        <w:t>2.1 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F491BB4">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本合同中的下列词语应按以下内容进行解释：</w:t>
      </w:r>
    </w:p>
    <w:p w14:paraId="6CC5B4B4">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“合同”系指采购人和中标供应商签订的载明双方当事人所达成的协议，并包括所有的附件、附录和构成合同的其他文件。</w:t>
      </w:r>
    </w:p>
    <w:p w14:paraId="215C3762">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“合同价”系指根据合同约定，中标供应商在完全履行合同义务后，采购人应支付给中标供应商的价格。</w:t>
      </w:r>
    </w:p>
    <w:p w14:paraId="0F96B122">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2.1.3 “服务”系指中标供应商根据合同约定应向采购人履行的除货物和工程以外的其他政府采购对象，包括采购人自身需要的服务和向社会公众提供的公共服务。</w:t>
      </w:r>
    </w:p>
    <w:p w14:paraId="1087D7F9">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06" w:name="_Ref467378840"/>
      <w:r>
        <w:rPr>
          <w:rFonts w:hint="eastAsia" w:asciiTheme="minorEastAsia" w:hAnsiTheme="minorEastAsia" w:eastAsiaTheme="minorEastAsia" w:cstheme="minorEastAsia"/>
          <w:color w:val="auto"/>
          <w:spacing w:val="0"/>
          <w:position w:val="0"/>
          <w:sz w:val="24"/>
          <w:highlight w:val="none"/>
        </w:rPr>
        <w:t>2.1.4 “甲方”系指与中标供应商签署合同的采购人</w:t>
      </w:r>
      <w:bookmarkEnd w:id="106"/>
      <w:r>
        <w:rPr>
          <w:rFonts w:hint="eastAsia" w:asciiTheme="minorEastAsia" w:hAnsiTheme="minorEastAsia" w:eastAsiaTheme="minorEastAsia" w:cstheme="minorEastAsia"/>
          <w:color w:val="auto"/>
          <w:spacing w:val="0"/>
          <w:position w:val="0"/>
          <w:sz w:val="24"/>
          <w:highlight w:val="none"/>
        </w:rPr>
        <w:t>；采购人委托采购代理机构代表其与乙方签订合同的，采购人的授权委托书作为合同附件。</w:t>
      </w:r>
    </w:p>
    <w:p w14:paraId="11F2CD2F">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07" w:name="_Ref467379400"/>
      <w:r>
        <w:rPr>
          <w:rFonts w:hint="eastAsia" w:asciiTheme="minorEastAsia" w:hAnsiTheme="minorEastAsia" w:eastAsiaTheme="minorEastAsia" w:cstheme="minorEastAsia"/>
          <w:color w:val="auto"/>
          <w:spacing w:val="0"/>
          <w:position w:val="0"/>
          <w:sz w:val="24"/>
          <w:highlight w:val="none"/>
        </w:rPr>
        <w:t>2.1.5 “乙方”系指根据合同约定提供服务的中标供应商</w:t>
      </w:r>
      <w:bookmarkEnd w:id="107"/>
      <w:r>
        <w:rPr>
          <w:rFonts w:hint="eastAsia" w:asciiTheme="minorEastAsia" w:hAnsiTheme="minorEastAsia" w:eastAsiaTheme="minorEastAsia" w:cstheme="minorEastAsia"/>
          <w:color w:val="auto"/>
          <w:spacing w:val="0"/>
          <w:position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2EA4B6">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08" w:name="_Ref467379436"/>
      <w:r>
        <w:rPr>
          <w:rFonts w:hint="eastAsia" w:asciiTheme="minorEastAsia" w:hAnsiTheme="minorEastAsia" w:eastAsiaTheme="minorEastAsia" w:cstheme="minorEastAsia"/>
          <w:color w:val="auto"/>
          <w:spacing w:val="0"/>
          <w:position w:val="0"/>
          <w:sz w:val="24"/>
          <w:highlight w:val="none"/>
        </w:rPr>
        <w:t>2.1.6 “现场”系指合同约定提供服务的地点。</w:t>
      </w:r>
      <w:bookmarkEnd w:id="108"/>
    </w:p>
    <w:p w14:paraId="392ACB40">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09" w:name="_Toc279701241"/>
      <w:bookmarkStart w:id="110" w:name="_Toc3769"/>
      <w:bookmarkStart w:id="111" w:name="_Toc259093670"/>
      <w:bookmarkStart w:id="112" w:name="_Toc31402"/>
      <w:bookmarkStart w:id="113" w:name="_Toc487900350"/>
      <w:bookmarkStart w:id="114" w:name="_Toc16752"/>
      <w:bookmarkStart w:id="115" w:name="_Toc23289"/>
      <w:bookmarkStart w:id="116" w:name="_Toc19539"/>
      <w:r>
        <w:rPr>
          <w:rFonts w:hint="eastAsia" w:asciiTheme="minorEastAsia" w:hAnsiTheme="minorEastAsia" w:eastAsiaTheme="minorEastAsia" w:cstheme="minorEastAsia"/>
          <w:b/>
          <w:color w:val="auto"/>
          <w:spacing w:val="0"/>
          <w:position w:val="0"/>
          <w:sz w:val="24"/>
          <w:highlight w:val="none"/>
        </w:rPr>
        <w:t>2.2 技术规范</w:t>
      </w:r>
      <w:bookmarkEnd w:id="109"/>
      <w:bookmarkEnd w:id="110"/>
      <w:bookmarkEnd w:id="111"/>
      <w:bookmarkEnd w:id="112"/>
      <w:bookmarkEnd w:id="113"/>
      <w:bookmarkEnd w:id="114"/>
      <w:bookmarkEnd w:id="115"/>
      <w:bookmarkEnd w:id="116"/>
    </w:p>
    <w:p w14:paraId="62A47B8A">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5B8CFE">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17" w:name="_Toc13673"/>
      <w:bookmarkStart w:id="118" w:name="_Toc259093671"/>
      <w:bookmarkStart w:id="119" w:name="_Toc12412"/>
      <w:bookmarkStart w:id="120" w:name="_Toc4133"/>
      <w:bookmarkStart w:id="121" w:name="_Toc279701242"/>
      <w:bookmarkStart w:id="122" w:name="_Toc27945"/>
      <w:bookmarkStart w:id="123" w:name="_Toc9161"/>
      <w:bookmarkStart w:id="124" w:name="_Toc487900351"/>
      <w:r>
        <w:rPr>
          <w:rFonts w:hint="eastAsia" w:asciiTheme="minorEastAsia" w:hAnsiTheme="minorEastAsia" w:eastAsiaTheme="minorEastAsia" w:cstheme="minorEastAsia"/>
          <w:b/>
          <w:color w:val="auto"/>
          <w:spacing w:val="0"/>
          <w:position w:val="0"/>
          <w:sz w:val="24"/>
          <w:highlight w:val="none"/>
        </w:rPr>
        <w:t>2.3 知识产权</w:t>
      </w:r>
      <w:bookmarkEnd w:id="117"/>
      <w:bookmarkEnd w:id="118"/>
      <w:bookmarkEnd w:id="119"/>
      <w:bookmarkEnd w:id="120"/>
      <w:bookmarkEnd w:id="121"/>
      <w:bookmarkEnd w:id="122"/>
      <w:bookmarkEnd w:id="123"/>
      <w:bookmarkEnd w:id="124"/>
    </w:p>
    <w:p w14:paraId="2CD1F17D">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9E5DE3C">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4FF11606">
      <w:pPr>
        <w:spacing w:line="240" w:lineRule="auto"/>
        <w:ind w:firstLine="482" w:firstLineChars="200"/>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 履约检查和问题反馈</w:t>
      </w:r>
    </w:p>
    <w:p w14:paraId="5E40ACBB">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125" w:name="_Ref467379657"/>
      <w:r>
        <w:rPr>
          <w:rFonts w:hint="eastAsia" w:asciiTheme="minorEastAsia" w:hAnsiTheme="minorEastAsia" w:eastAsiaTheme="minorEastAsia" w:cstheme="minorEastAsia"/>
          <w:color w:val="auto"/>
          <w:spacing w:val="0"/>
          <w:position w:val="0"/>
          <w:sz w:val="24"/>
          <w:highlight w:val="none"/>
        </w:rPr>
        <w:t>2.4.1</w:t>
      </w:r>
      <w:bookmarkEnd w:id="125"/>
      <w:bookmarkStart w:id="126" w:name="_Toc186431854"/>
      <w:bookmarkStart w:id="127" w:name="_Toc259093676"/>
      <w:bookmarkStart w:id="128" w:name="_Toc279701247"/>
      <w:bookmarkStart w:id="129" w:name="_Ref467379807"/>
      <w:bookmarkStart w:id="130" w:name="_Ref467379793"/>
      <w:bookmarkStart w:id="131" w:name="_Toc487900357"/>
      <w:r>
        <w:rPr>
          <w:rFonts w:hint="eastAsia" w:asciiTheme="minorEastAsia" w:hAnsiTheme="minorEastAsia" w:eastAsiaTheme="minorEastAsia" w:cstheme="minorEastAsia"/>
          <w:color w:val="auto"/>
          <w:spacing w:val="0"/>
          <w:position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5100EE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合同履行期间，甲方有权将履行过程中出现的问题反馈给乙方，双方当事人应以书面形式约定需要完善和改进的内容</w:t>
      </w:r>
      <w:bookmarkEnd w:id="126"/>
      <w:bookmarkStart w:id="132" w:name="_Toc186431855"/>
      <w:r>
        <w:rPr>
          <w:rFonts w:hint="eastAsia" w:asciiTheme="minorEastAsia" w:hAnsiTheme="minorEastAsia" w:eastAsiaTheme="minorEastAsia" w:cstheme="minorEastAsia"/>
          <w:color w:val="auto"/>
          <w:spacing w:val="0"/>
          <w:position w:val="0"/>
          <w:sz w:val="24"/>
          <w:highlight w:val="none"/>
        </w:rPr>
        <w:t>。</w:t>
      </w:r>
    </w:p>
    <w:bookmarkEnd w:id="132"/>
    <w:p w14:paraId="1E3C6B67">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33" w:name="_Toc32670"/>
      <w:bookmarkStart w:id="134" w:name="_Toc22011"/>
      <w:bookmarkStart w:id="135" w:name="_Toc26555"/>
      <w:bookmarkStart w:id="136" w:name="_Toc31233"/>
      <w:bookmarkStart w:id="137" w:name="_Toc15447"/>
      <w:r>
        <w:rPr>
          <w:rFonts w:hint="eastAsia" w:asciiTheme="minorEastAsia" w:hAnsiTheme="minorEastAsia" w:eastAsiaTheme="minorEastAsia" w:cstheme="minorEastAsia"/>
          <w:b/>
          <w:color w:val="auto"/>
          <w:spacing w:val="0"/>
          <w:position w:val="0"/>
          <w:sz w:val="24"/>
          <w:highlight w:val="none"/>
        </w:rPr>
        <w:t>2.5 结算方式和付款条件</w:t>
      </w:r>
      <w:bookmarkEnd w:id="127"/>
      <w:bookmarkEnd w:id="128"/>
      <w:bookmarkEnd w:id="129"/>
      <w:bookmarkEnd w:id="130"/>
      <w:bookmarkEnd w:id="131"/>
      <w:bookmarkEnd w:id="133"/>
      <w:bookmarkEnd w:id="134"/>
      <w:bookmarkEnd w:id="135"/>
      <w:bookmarkEnd w:id="136"/>
      <w:bookmarkEnd w:id="137"/>
    </w:p>
    <w:p w14:paraId="57F43848">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6F207A6F">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38" w:name="_Toc259093677"/>
      <w:bookmarkStart w:id="139" w:name="_Ref467379852"/>
      <w:bookmarkStart w:id="140" w:name="_Ref467379863"/>
      <w:bookmarkStart w:id="141" w:name="_Toc487900358"/>
      <w:bookmarkStart w:id="142" w:name="_Ref467379923"/>
      <w:bookmarkStart w:id="143" w:name="_Toc279701248"/>
      <w:bookmarkStart w:id="144" w:name="_Toc13467"/>
      <w:bookmarkStart w:id="145" w:name="_Toc30507"/>
      <w:bookmarkStart w:id="146" w:name="_Toc16163"/>
      <w:bookmarkStart w:id="147" w:name="_Toc13154"/>
      <w:bookmarkStart w:id="148" w:name="_Toc18990"/>
      <w:r>
        <w:rPr>
          <w:rFonts w:hint="eastAsia" w:asciiTheme="minorEastAsia" w:hAnsiTheme="minorEastAsia" w:eastAsiaTheme="minorEastAsia" w:cstheme="minorEastAsia"/>
          <w:b/>
          <w:color w:val="auto"/>
          <w:spacing w:val="0"/>
          <w:position w:val="0"/>
          <w:sz w:val="24"/>
          <w:highlight w:val="none"/>
        </w:rPr>
        <w:t>2.6 技术资料</w:t>
      </w:r>
      <w:bookmarkEnd w:id="138"/>
      <w:bookmarkEnd w:id="139"/>
      <w:bookmarkEnd w:id="140"/>
      <w:bookmarkEnd w:id="141"/>
      <w:bookmarkEnd w:id="142"/>
      <w:bookmarkEnd w:id="143"/>
      <w:r>
        <w:rPr>
          <w:rFonts w:hint="eastAsia" w:asciiTheme="minorEastAsia" w:hAnsiTheme="minorEastAsia" w:eastAsiaTheme="minorEastAsia" w:cstheme="minorEastAsia"/>
          <w:b/>
          <w:color w:val="auto"/>
          <w:spacing w:val="0"/>
          <w:position w:val="0"/>
          <w:sz w:val="24"/>
          <w:highlight w:val="none"/>
        </w:rPr>
        <w:t>和保密义务</w:t>
      </w:r>
      <w:bookmarkEnd w:id="144"/>
      <w:bookmarkEnd w:id="145"/>
      <w:bookmarkEnd w:id="146"/>
      <w:bookmarkEnd w:id="147"/>
      <w:bookmarkEnd w:id="148"/>
    </w:p>
    <w:p w14:paraId="3D5D68E0">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乙方有权依据合同约定和项目需要，向甲方了解有关情况，调阅有关资料等，甲方应予积极配合；</w:t>
      </w:r>
    </w:p>
    <w:p w14:paraId="2AD880E6">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乙方有义务妥善保管和保护由甲方提供的前款信息和资料等；</w:t>
      </w:r>
    </w:p>
    <w:p w14:paraId="4BE72F0E">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46626">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49" w:name="_Toc19069"/>
      <w:bookmarkStart w:id="150" w:name="_Toc279701252"/>
      <w:bookmarkStart w:id="151" w:name="_Toc259093681"/>
      <w:bookmarkStart w:id="152" w:name="_Toc487900362"/>
      <w:r>
        <w:rPr>
          <w:rFonts w:hint="eastAsia" w:asciiTheme="minorEastAsia" w:hAnsiTheme="minorEastAsia" w:eastAsiaTheme="minorEastAsia" w:cstheme="minorEastAsia"/>
          <w:b/>
          <w:color w:val="auto"/>
          <w:spacing w:val="0"/>
          <w:position w:val="0"/>
          <w:sz w:val="24"/>
          <w:highlight w:val="none"/>
        </w:rPr>
        <w:t>2.7 质量保证</w:t>
      </w:r>
      <w:bookmarkEnd w:id="149"/>
    </w:p>
    <w:p w14:paraId="3503A3B1">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乙方应建立和完善履行合同的内部质量保证体系，并提供相关内部规章制度给甲方，以便甲方进行监督检查；</w:t>
      </w:r>
    </w:p>
    <w:p w14:paraId="102D406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乙方应保证履行合同的人员数量和素质、软件和硬件设备的配置、场地、环境和设施等满足全面履行合同的要求，并应接受甲方的监督检查。</w:t>
      </w:r>
    </w:p>
    <w:p w14:paraId="69BE0434">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53" w:name="_Toc22267"/>
      <w:r>
        <w:rPr>
          <w:rFonts w:hint="eastAsia" w:asciiTheme="minorEastAsia" w:hAnsiTheme="minorEastAsia" w:eastAsiaTheme="minorEastAsia" w:cstheme="minorEastAsia"/>
          <w:b/>
          <w:color w:val="auto"/>
          <w:spacing w:val="0"/>
          <w:position w:val="0"/>
          <w:sz w:val="24"/>
          <w:highlight w:val="none"/>
        </w:rPr>
        <w:t>2.8 延迟</w:t>
      </w:r>
      <w:bookmarkEnd w:id="150"/>
      <w:bookmarkEnd w:id="151"/>
      <w:bookmarkEnd w:id="152"/>
      <w:r>
        <w:rPr>
          <w:rFonts w:hint="eastAsia" w:asciiTheme="minorEastAsia" w:hAnsiTheme="minorEastAsia" w:eastAsiaTheme="minorEastAsia" w:cstheme="minorEastAsia"/>
          <w:b/>
          <w:color w:val="auto"/>
          <w:spacing w:val="0"/>
          <w:position w:val="0"/>
          <w:sz w:val="24"/>
          <w:highlight w:val="none"/>
        </w:rPr>
        <w:t>履行</w:t>
      </w:r>
      <w:bookmarkEnd w:id="153"/>
    </w:p>
    <w:p w14:paraId="42C6CD7C">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F00289">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54" w:name="_Toc10611"/>
      <w:bookmarkStart w:id="155" w:name="_Toc259093683"/>
      <w:bookmarkStart w:id="156" w:name="_Toc279701254"/>
      <w:bookmarkStart w:id="157" w:name="_Ref467378121"/>
      <w:bookmarkStart w:id="158" w:name="_Toc487900364"/>
      <w:r>
        <w:rPr>
          <w:rFonts w:hint="eastAsia" w:asciiTheme="minorEastAsia" w:hAnsiTheme="minorEastAsia" w:eastAsiaTheme="minorEastAsia" w:cstheme="minorEastAsia"/>
          <w:b/>
          <w:color w:val="auto"/>
          <w:spacing w:val="0"/>
          <w:position w:val="0"/>
          <w:sz w:val="24"/>
          <w:highlight w:val="none"/>
        </w:rPr>
        <w:t>2.9 合同变更</w:t>
      </w:r>
      <w:bookmarkEnd w:id="154"/>
    </w:p>
    <w:p w14:paraId="6F095A2F">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FADAE07">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159" w:name="_Toc487900369"/>
      <w:bookmarkStart w:id="160" w:name="_Toc279701259"/>
      <w:bookmarkStart w:id="161" w:name="_Toc259093688"/>
    </w:p>
    <w:p w14:paraId="03DC6C95">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62" w:name="_Toc23368"/>
      <w:bookmarkStart w:id="163" w:name="_Toc21830"/>
      <w:bookmarkStart w:id="164" w:name="_Toc10663"/>
      <w:bookmarkStart w:id="165" w:name="_Toc26689"/>
      <w:bookmarkStart w:id="166" w:name="_Toc42"/>
      <w:r>
        <w:rPr>
          <w:rFonts w:hint="eastAsia" w:asciiTheme="minorEastAsia" w:hAnsiTheme="minorEastAsia" w:eastAsiaTheme="minorEastAsia" w:cstheme="minorEastAsia"/>
          <w:b/>
          <w:color w:val="auto"/>
          <w:spacing w:val="0"/>
          <w:position w:val="0"/>
          <w:sz w:val="24"/>
          <w:highlight w:val="none"/>
        </w:rPr>
        <w:t>2.10 合同转让</w:t>
      </w:r>
      <w:bookmarkEnd w:id="159"/>
      <w:bookmarkEnd w:id="160"/>
      <w:bookmarkEnd w:id="161"/>
      <w:r>
        <w:rPr>
          <w:rFonts w:hint="eastAsia" w:asciiTheme="minorEastAsia" w:hAnsiTheme="minorEastAsia" w:eastAsiaTheme="minorEastAsia" w:cstheme="minorEastAsia"/>
          <w:b/>
          <w:color w:val="auto"/>
          <w:spacing w:val="0"/>
          <w:position w:val="0"/>
          <w:sz w:val="24"/>
          <w:highlight w:val="none"/>
        </w:rPr>
        <w:t>和分包</w:t>
      </w:r>
      <w:bookmarkEnd w:id="162"/>
      <w:bookmarkEnd w:id="163"/>
      <w:bookmarkEnd w:id="164"/>
      <w:bookmarkEnd w:id="165"/>
      <w:bookmarkEnd w:id="166"/>
    </w:p>
    <w:p w14:paraId="7A3577C4">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50FF85">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67" w:name="_Toc25571"/>
      <w:bookmarkStart w:id="168" w:name="_Toc14371"/>
      <w:bookmarkStart w:id="169" w:name="_Toc32494"/>
      <w:bookmarkStart w:id="170" w:name="_Toc4720"/>
      <w:bookmarkStart w:id="171" w:name="_Toc26633"/>
      <w:r>
        <w:rPr>
          <w:rFonts w:hint="eastAsia" w:asciiTheme="minorEastAsia" w:hAnsiTheme="minorEastAsia" w:eastAsiaTheme="minorEastAsia" w:cstheme="minorEastAsia"/>
          <w:b/>
          <w:color w:val="auto"/>
          <w:spacing w:val="0"/>
          <w:position w:val="0"/>
          <w:sz w:val="24"/>
          <w:highlight w:val="none"/>
        </w:rPr>
        <w:t>2.11 不可抗力</w:t>
      </w:r>
      <w:bookmarkEnd w:id="167"/>
      <w:bookmarkEnd w:id="168"/>
      <w:bookmarkEnd w:id="169"/>
      <w:bookmarkEnd w:id="170"/>
      <w:bookmarkEnd w:id="171"/>
    </w:p>
    <w:p w14:paraId="03ADD4B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2.11.1如果任何一方遭遇法律规定的不可抗力，致使合同履行受阻时，履行合同的期限应予延长，延长的期限应相当于不可抗力所影响的时间；</w:t>
      </w:r>
    </w:p>
    <w:p w14:paraId="5BD53DA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2.11.2 因不可抗力致使不能实现合同目的的，当事人可以解除合同；</w:t>
      </w:r>
    </w:p>
    <w:p w14:paraId="0A37147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约定时间内以书面形式变更合同；</w:t>
      </w:r>
    </w:p>
    <w:p w14:paraId="5385F761">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约</w:t>
      </w:r>
      <w:r>
        <w:rPr>
          <w:rFonts w:hint="eastAsia" w:asciiTheme="minorEastAsia" w:hAnsiTheme="minorEastAsia" w:eastAsiaTheme="minorEastAsia" w:cstheme="minorEastAsia"/>
          <w:color w:val="auto"/>
          <w:spacing w:val="0"/>
          <w:position w:val="0"/>
          <w:sz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约定时间内，将有关部门出具的证明文件送达对方当事人。</w:t>
      </w:r>
    </w:p>
    <w:p w14:paraId="0AECDA53">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72" w:name="_Toc14115"/>
      <w:bookmarkStart w:id="173" w:name="_Toc487900365"/>
      <w:bookmarkStart w:id="174" w:name="_Toc3638"/>
      <w:bookmarkStart w:id="175" w:name="_Toc23854"/>
      <w:bookmarkStart w:id="176" w:name="_Toc259093684"/>
      <w:bookmarkStart w:id="177" w:name="_Toc279701255"/>
      <w:bookmarkStart w:id="178" w:name="_Toc25783"/>
      <w:bookmarkStart w:id="179" w:name="_Toc24465"/>
      <w:r>
        <w:rPr>
          <w:rFonts w:hint="eastAsia" w:asciiTheme="minorEastAsia" w:hAnsiTheme="minorEastAsia" w:eastAsiaTheme="minorEastAsia" w:cstheme="minorEastAsia"/>
          <w:b/>
          <w:color w:val="auto"/>
          <w:spacing w:val="0"/>
          <w:position w:val="0"/>
          <w:sz w:val="24"/>
          <w:highlight w:val="none"/>
        </w:rPr>
        <w:t>2.12 税费</w:t>
      </w:r>
      <w:bookmarkEnd w:id="172"/>
      <w:bookmarkEnd w:id="173"/>
      <w:bookmarkEnd w:id="174"/>
      <w:bookmarkEnd w:id="175"/>
      <w:bookmarkEnd w:id="176"/>
      <w:bookmarkEnd w:id="177"/>
      <w:bookmarkEnd w:id="178"/>
      <w:bookmarkEnd w:id="179"/>
    </w:p>
    <w:p w14:paraId="5E4FEBC8">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与合同有关的一切税费，均按照中华人民共和国法律的相关规定缴纳。</w:t>
      </w:r>
    </w:p>
    <w:p w14:paraId="14E5F9CA">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80" w:name="_Toc14814"/>
      <w:bookmarkStart w:id="181" w:name="_Toc487900368"/>
      <w:bookmarkStart w:id="182" w:name="_Toc259093687"/>
      <w:bookmarkStart w:id="183" w:name="_Toc26883"/>
      <w:bookmarkStart w:id="184" w:name="_Toc25525"/>
      <w:bookmarkStart w:id="185" w:name="_Toc30105"/>
      <w:bookmarkStart w:id="186" w:name="_Toc279701258"/>
      <w:bookmarkStart w:id="187" w:name="_Toc7315"/>
      <w:r>
        <w:rPr>
          <w:rFonts w:hint="eastAsia" w:asciiTheme="minorEastAsia" w:hAnsiTheme="minorEastAsia" w:eastAsiaTheme="minorEastAsia" w:cstheme="minorEastAsia"/>
          <w:b/>
          <w:color w:val="auto"/>
          <w:spacing w:val="0"/>
          <w:position w:val="0"/>
          <w:sz w:val="24"/>
          <w:highlight w:val="none"/>
        </w:rPr>
        <w:t>2.13 乙方破产</w:t>
      </w:r>
      <w:bookmarkEnd w:id="180"/>
      <w:bookmarkEnd w:id="181"/>
      <w:bookmarkEnd w:id="182"/>
      <w:bookmarkEnd w:id="183"/>
      <w:bookmarkEnd w:id="184"/>
      <w:bookmarkEnd w:id="185"/>
      <w:bookmarkEnd w:id="186"/>
      <w:bookmarkEnd w:id="187"/>
    </w:p>
    <w:p w14:paraId="3835FAE7">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69C41B">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88" w:name="_Toc23323"/>
      <w:bookmarkStart w:id="189" w:name="_Toc1123"/>
      <w:bookmarkStart w:id="190" w:name="_Toc2016"/>
      <w:r>
        <w:rPr>
          <w:rFonts w:hint="eastAsia" w:asciiTheme="minorEastAsia" w:hAnsiTheme="minorEastAsia" w:eastAsiaTheme="minorEastAsia" w:cstheme="minorEastAsia"/>
          <w:b/>
          <w:color w:val="auto"/>
          <w:spacing w:val="0"/>
          <w:position w:val="0"/>
          <w:sz w:val="24"/>
          <w:highlight w:val="none"/>
        </w:rPr>
        <w:t>2.14 合同中止、终止</w:t>
      </w:r>
      <w:bookmarkEnd w:id="188"/>
      <w:bookmarkEnd w:id="189"/>
      <w:bookmarkEnd w:id="190"/>
    </w:p>
    <w:p w14:paraId="098286A7">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2.14.1 双方当事人不得擅自中止或者终止合同；</w:t>
      </w:r>
    </w:p>
    <w:p w14:paraId="3A90EBAA">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2.14.2合同继续履行将损害国家利益和社会公共利益的，双方当事人应当中止或者终止合同。有过错的一方应当承担赔偿责任，双方当事人都有过错的，各自承担相应的责任。</w:t>
      </w:r>
    </w:p>
    <w:p w14:paraId="4275A20D">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91" w:name="_Toc17363"/>
      <w:bookmarkStart w:id="192" w:name="_Toc1969"/>
      <w:bookmarkStart w:id="193" w:name="_Toc14525"/>
      <w:r>
        <w:rPr>
          <w:rFonts w:hint="eastAsia" w:asciiTheme="minorEastAsia" w:hAnsiTheme="minorEastAsia" w:eastAsiaTheme="minorEastAsia" w:cstheme="minorEastAsia"/>
          <w:b/>
          <w:color w:val="auto"/>
          <w:spacing w:val="0"/>
          <w:position w:val="0"/>
          <w:sz w:val="24"/>
          <w:highlight w:val="none"/>
        </w:rPr>
        <w:t>2.15 检验和验收</w:t>
      </w:r>
      <w:bookmarkEnd w:id="191"/>
      <w:bookmarkEnd w:id="192"/>
      <w:bookmarkEnd w:id="193"/>
    </w:p>
    <w:p w14:paraId="40D6A241">
      <w:pPr>
        <w:tabs>
          <w:tab w:val="left" w:pos="360"/>
          <w:tab w:val="left" w:pos="540"/>
          <w:tab w:val="left" w:pos="1080"/>
        </w:tabs>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2.15.1 乙方按照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的</w:t>
      </w:r>
      <w:r>
        <w:rPr>
          <w:rFonts w:hint="eastAsia" w:asciiTheme="minorEastAsia" w:hAnsiTheme="minorEastAsia" w:eastAsiaTheme="minorEastAsia" w:cstheme="minorEastAsia"/>
          <w:color w:val="auto"/>
          <w:spacing w:val="0"/>
          <w:position w:val="0"/>
          <w:sz w:val="24"/>
          <w:highlight w:val="none"/>
        </w:rPr>
        <w:t>约定进行定期验收；</w:t>
      </w:r>
    </w:p>
    <w:p w14:paraId="5B4C7FC9">
      <w:pPr>
        <w:tabs>
          <w:tab w:val="left" w:pos="360"/>
          <w:tab w:val="left" w:pos="540"/>
          <w:tab w:val="left" w:pos="1080"/>
        </w:tabs>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18C4AB">
      <w:pPr>
        <w:tabs>
          <w:tab w:val="left" w:pos="360"/>
          <w:tab w:val="left" w:pos="540"/>
          <w:tab w:val="left" w:pos="1080"/>
        </w:tabs>
        <w:spacing w:line="240" w:lineRule="auto"/>
        <w:ind w:firstLine="480" w:firstLineChars="200"/>
        <w:jc w:val="left"/>
        <w:rPr>
          <w:rFonts w:hint="eastAsia" w:asciiTheme="minorEastAsia" w:hAnsiTheme="minorEastAsia" w:eastAsiaTheme="minorEastAsia" w:cstheme="minorEastAsia"/>
          <w:i w:val="0"/>
          <w:iCs/>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bookmarkEnd w:id="155"/>
    <w:bookmarkEnd w:id="156"/>
    <w:bookmarkEnd w:id="157"/>
    <w:bookmarkEnd w:id="158"/>
    <w:p w14:paraId="7DA49DA3">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194" w:name="_Toc487900371"/>
      <w:bookmarkStart w:id="195" w:name="_Toc279701261"/>
      <w:bookmarkStart w:id="196" w:name="_Toc259093690"/>
      <w:bookmarkStart w:id="197" w:name="_Toc9808"/>
      <w:bookmarkStart w:id="198" w:name="_Toc2308"/>
      <w:bookmarkStart w:id="199" w:name="_Toc31892"/>
      <w:bookmarkStart w:id="200" w:name="_Toc12666"/>
      <w:bookmarkStart w:id="201" w:name="_Toc25198"/>
      <w:r>
        <w:rPr>
          <w:rFonts w:hint="eastAsia" w:asciiTheme="minorEastAsia" w:hAnsiTheme="minorEastAsia" w:eastAsiaTheme="minorEastAsia" w:cstheme="minorEastAsia"/>
          <w:b/>
          <w:color w:val="auto"/>
          <w:spacing w:val="0"/>
          <w:position w:val="0"/>
          <w:sz w:val="24"/>
          <w:highlight w:val="none"/>
        </w:rPr>
        <w:t>2.16 通知</w:t>
      </w:r>
      <w:bookmarkEnd w:id="194"/>
      <w:bookmarkEnd w:id="195"/>
      <w:bookmarkEnd w:id="196"/>
      <w:r>
        <w:rPr>
          <w:rFonts w:hint="eastAsia" w:asciiTheme="minorEastAsia" w:hAnsiTheme="minorEastAsia" w:eastAsiaTheme="minorEastAsia" w:cstheme="minorEastAsia"/>
          <w:b/>
          <w:color w:val="auto"/>
          <w:spacing w:val="0"/>
          <w:position w:val="0"/>
          <w:sz w:val="24"/>
          <w:highlight w:val="none"/>
        </w:rPr>
        <w:t>和送达</w:t>
      </w:r>
      <w:bookmarkEnd w:id="197"/>
      <w:bookmarkEnd w:id="198"/>
      <w:bookmarkEnd w:id="199"/>
      <w:bookmarkEnd w:id="200"/>
      <w:bookmarkEnd w:id="201"/>
    </w:p>
    <w:p w14:paraId="143FDC2B">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202" w:name="_Toc7073"/>
      <w:bookmarkStart w:id="203" w:name="_Toc29220"/>
      <w:bookmarkStart w:id="204" w:name="_Toc259093691"/>
      <w:bookmarkStart w:id="205" w:name="_Toc279701262"/>
      <w:bookmarkStart w:id="206" w:name="_Toc487900372"/>
      <w:r>
        <w:rPr>
          <w:rFonts w:hint="eastAsia" w:asciiTheme="minorEastAsia" w:hAnsiTheme="minorEastAsia" w:eastAsiaTheme="minorEastAsia" w:cstheme="minorEastAsia"/>
          <w:color w:val="auto"/>
          <w:spacing w:val="0"/>
          <w:position w:val="0"/>
          <w:sz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个工作日内书面通知对方当事人，在对方当事人收到有关变更通知之前，变更前的约定送达方式或者地址仍视为有效。</w:t>
      </w:r>
      <w:bookmarkEnd w:id="202"/>
      <w:bookmarkEnd w:id="203"/>
    </w:p>
    <w:p w14:paraId="5CF3E08B">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bookmarkStart w:id="207" w:name="_Toc27674"/>
      <w:bookmarkStart w:id="208" w:name="_Toc18401"/>
      <w:r>
        <w:rPr>
          <w:rFonts w:hint="eastAsia" w:asciiTheme="minorEastAsia" w:hAnsiTheme="minorEastAsia" w:eastAsiaTheme="minorEastAsia" w:cstheme="minorEastAsia"/>
          <w:color w:val="auto"/>
          <w:spacing w:val="0"/>
          <w:position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7"/>
      <w:bookmarkEnd w:id="208"/>
    </w:p>
    <w:bookmarkEnd w:id="204"/>
    <w:bookmarkEnd w:id="205"/>
    <w:bookmarkEnd w:id="206"/>
    <w:p w14:paraId="14BA6D3B">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09" w:name="_Toc279701263"/>
      <w:bookmarkStart w:id="210" w:name="_Toc28906"/>
      <w:bookmarkStart w:id="211" w:name="_Toc487900373"/>
      <w:bookmarkStart w:id="212" w:name="_Toc5063"/>
      <w:bookmarkStart w:id="213" w:name="_Toc27644"/>
      <w:bookmarkStart w:id="214" w:name="_Toc20808"/>
      <w:bookmarkStart w:id="215" w:name="_Toc12254"/>
      <w:bookmarkStart w:id="216" w:name="_Toc259093692"/>
      <w:r>
        <w:rPr>
          <w:rFonts w:hint="eastAsia" w:asciiTheme="minorEastAsia" w:hAnsiTheme="minorEastAsia" w:eastAsiaTheme="minorEastAsia" w:cstheme="minorEastAsia"/>
          <w:b/>
          <w:color w:val="auto"/>
          <w:spacing w:val="0"/>
          <w:position w:val="0"/>
          <w:sz w:val="24"/>
          <w:highlight w:val="none"/>
        </w:rPr>
        <w:t>2.17 合同使用的文字和适用的法律</w:t>
      </w:r>
      <w:bookmarkEnd w:id="209"/>
      <w:bookmarkEnd w:id="210"/>
      <w:bookmarkEnd w:id="211"/>
      <w:bookmarkEnd w:id="212"/>
      <w:bookmarkEnd w:id="213"/>
      <w:bookmarkEnd w:id="214"/>
      <w:bookmarkEnd w:id="215"/>
      <w:bookmarkEnd w:id="216"/>
    </w:p>
    <w:p w14:paraId="2B1059C2">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2.17.1 合同使用汉语书就、变更和解释；</w:t>
      </w:r>
    </w:p>
    <w:p w14:paraId="196BA8E3">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2.17.2 合同适用中华人民共和国法律。</w:t>
      </w:r>
    </w:p>
    <w:p w14:paraId="0F9A63B1">
      <w:pPr>
        <w:spacing w:line="240" w:lineRule="auto"/>
        <w:ind w:firstLine="482" w:firstLineChars="200"/>
        <w:jc w:val="left"/>
        <w:outlineLvl w:val="0"/>
        <w:rPr>
          <w:rFonts w:hint="eastAsia" w:asciiTheme="minorEastAsia" w:hAnsiTheme="minorEastAsia" w:eastAsiaTheme="minorEastAsia" w:cstheme="minorEastAsia"/>
          <w:b/>
          <w:color w:val="auto"/>
          <w:spacing w:val="0"/>
          <w:position w:val="0"/>
          <w:sz w:val="24"/>
          <w:highlight w:val="none"/>
        </w:rPr>
      </w:pPr>
      <w:bookmarkStart w:id="217" w:name="_Toc279701264"/>
      <w:bookmarkStart w:id="218" w:name="_Toc1492"/>
      <w:bookmarkStart w:id="219" w:name="_Toc22266"/>
      <w:bookmarkStart w:id="220" w:name="_Toc27127"/>
      <w:bookmarkStart w:id="221" w:name="_Toc259093693"/>
      <w:bookmarkStart w:id="222" w:name="_Toc27403"/>
      <w:bookmarkStart w:id="223" w:name="_Toc30096"/>
      <w:bookmarkStart w:id="224" w:name="_Toc487900374"/>
      <w:r>
        <w:rPr>
          <w:rFonts w:hint="eastAsia" w:asciiTheme="minorEastAsia" w:hAnsiTheme="minorEastAsia" w:eastAsiaTheme="minorEastAsia" w:cstheme="minorEastAsia"/>
          <w:b/>
          <w:color w:val="auto"/>
          <w:spacing w:val="0"/>
          <w:position w:val="0"/>
          <w:sz w:val="24"/>
          <w:highlight w:val="none"/>
        </w:rPr>
        <w:t>2.18 履约保证金</w:t>
      </w:r>
      <w:bookmarkEnd w:id="217"/>
      <w:bookmarkEnd w:id="218"/>
      <w:bookmarkEnd w:id="219"/>
      <w:bookmarkEnd w:id="220"/>
      <w:bookmarkEnd w:id="221"/>
      <w:bookmarkEnd w:id="222"/>
      <w:bookmarkEnd w:id="223"/>
    </w:p>
    <w:p w14:paraId="085AB5FC">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约</w:t>
      </w:r>
      <w:r>
        <w:rPr>
          <w:rFonts w:hint="eastAsia" w:asciiTheme="minorEastAsia" w:hAnsiTheme="minorEastAsia" w:eastAsiaTheme="minorEastAsia" w:cstheme="minorEastAsia"/>
          <w:color w:val="auto"/>
          <w:spacing w:val="0"/>
          <w:position w:val="0"/>
          <w:sz w:val="24"/>
          <w:highlight w:val="none"/>
        </w:rPr>
        <w:t>定的方式，以支票、汇票、本票或者金融机构、担保机构出具的保函等非现金形式，提交不超过合同价10%的履约保证金；</w:t>
      </w:r>
    </w:p>
    <w:p w14:paraId="22138E7F">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2.18.2 履约保证金在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个工作日内，甲方应将履约保证金退还乙方；</w:t>
      </w:r>
    </w:p>
    <w:p w14:paraId="6F82A69F">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4"/>
    <w:p w14:paraId="3A33B6ED">
      <w:pPr>
        <w:spacing w:line="240" w:lineRule="auto"/>
        <w:ind w:firstLine="482" w:firstLineChars="200"/>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2.19 合同份数</w:t>
      </w:r>
    </w:p>
    <w:p w14:paraId="5ACE0E28">
      <w:pPr>
        <w:spacing w:line="240" w:lineRule="auto"/>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合同份数按</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规定，每份均具有同等法律效力。</w:t>
      </w:r>
    </w:p>
    <w:p w14:paraId="22F6B491">
      <w:pPr>
        <w:pStyle w:val="104"/>
        <w:spacing w:line="560" w:lineRule="exact"/>
        <w:ind w:firstLine="0"/>
        <w:jc w:val="left"/>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color w:val="auto"/>
          <w:spacing w:val="0"/>
          <w:position w:val="0"/>
          <w:szCs w:val="24"/>
          <w:highlight w:val="none"/>
        </w:rPr>
        <w:br w:type="page"/>
      </w:r>
      <w:bookmarkStart w:id="225" w:name="_Toc331685784"/>
      <w:r>
        <w:rPr>
          <w:rFonts w:hint="eastAsia" w:asciiTheme="minorEastAsia" w:hAnsiTheme="minorEastAsia" w:eastAsiaTheme="minorEastAsia" w:cstheme="minorEastAsia"/>
          <w:b/>
          <w:color w:val="auto"/>
          <w:spacing w:val="0"/>
          <w:position w:val="0"/>
          <w:szCs w:val="24"/>
          <w:highlight w:val="none"/>
        </w:rPr>
        <w:t>第三部分  合同专用条款</w:t>
      </w:r>
      <w:bookmarkEnd w:id="225"/>
    </w:p>
    <w:p w14:paraId="1A863ABF">
      <w:pPr>
        <w:spacing w:line="560" w:lineRule="exact"/>
        <w:ind w:firstLine="480" w:firstLineChars="200"/>
        <w:jc w:val="lef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5EA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74F08F2">
            <w:pPr>
              <w:spacing w:line="560" w:lineRule="exact"/>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条款号</w:t>
            </w:r>
          </w:p>
        </w:tc>
        <w:tc>
          <w:tcPr>
            <w:tcW w:w="7633" w:type="dxa"/>
            <w:noWrap w:val="0"/>
            <w:vAlign w:val="center"/>
          </w:tcPr>
          <w:p w14:paraId="122F03C8">
            <w:pPr>
              <w:spacing w:line="560" w:lineRule="exact"/>
              <w:jc w:val="left"/>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约定内容</w:t>
            </w:r>
          </w:p>
        </w:tc>
      </w:tr>
      <w:tr w14:paraId="4C12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20B4F9C">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056C4744">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785A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834398C">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65393989">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40A7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66467A3">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4C00524">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5612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9180212">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00682F7F">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3BF65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2A4B89A">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FBADC50">
            <w:pPr>
              <w:spacing w:line="560" w:lineRule="exact"/>
              <w:jc w:val="left"/>
              <w:rPr>
                <w:rFonts w:hint="eastAsia" w:asciiTheme="minorEastAsia" w:hAnsiTheme="minorEastAsia" w:eastAsiaTheme="minorEastAsia" w:cstheme="minorEastAsia"/>
                <w:color w:val="auto"/>
                <w:spacing w:val="0"/>
                <w:position w:val="0"/>
                <w:sz w:val="24"/>
                <w:highlight w:val="none"/>
                <w:u w:val="single"/>
              </w:rPr>
            </w:pPr>
          </w:p>
        </w:tc>
      </w:tr>
      <w:tr w14:paraId="3765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CE617B7">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7C39C68F">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7DC9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9D73E43">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74680920">
            <w:pPr>
              <w:spacing w:line="560" w:lineRule="exact"/>
              <w:jc w:val="left"/>
              <w:rPr>
                <w:rFonts w:hint="eastAsia" w:asciiTheme="minorEastAsia" w:hAnsiTheme="minorEastAsia" w:eastAsiaTheme="minorEastAsia" w:cstheme="minorEastAsia"/>
                <w:color w:val="auto"/>
                <w:spacing w:val="0"/>
                <w:position w:val="0"/>
                <w:sz w:val="24"/>
                <w:highlight w:val="none"/>
                <w:u w:val="single"/>
              </w:rPr>
            </w:pPr>
          </w:p>
        </w:tc>
      </w:tr>
      <w:tr w14:paraId="345D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B514F3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502A4FF0">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422D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44D812">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51A5924F">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45FB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E00BC1D">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10860501">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4FAC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A83EE6E">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F5D1914">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r w14:paraId="3CBB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28FA758">
            <w:pPr>
              <w:spacing w:line="560" w:lineRule="exact"/>
              <w:jc w:val="lef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F4636BF">
            <w:pPr>
              <w:spacing w:line="560" w:lineRule="exact"/>
              <w:jc w:val="left"/>
              <w:rPr>
                <w:rFonts w:hint="eastAsia" w:asciiTheme="minorEastAsia" w:hAnsiTheme="minorEastAsia" w:eastAsiaTheme="minorEastAsia" w:cstheme="minorEastAsia"/>
                <w:color w:val="auto"/>
                <w:spacing w:val="0"/>
                <w:position w:val="0"/>
                <w:sz w:val="24"/>
                <w:highlight w:val="none"/>
              </w:rPr>
            </w:pPr>
          </w:p>
        </w:tc>
      </w:tr>
    </w:tbl>
    <w:p w14:paraId="4CC8FD2A">
      <w:pPr>
        <w:pStyle w:val="13"/>
        <w:spacing w:line="360" w:lineRule="auto"/>
        <w:ind w:left="540" w:leftChars="257" w:hanging="540"/>
        <w:jc w:val="left"/>
        <w:rPr>
          <w:rFonts w:hint="eastAsia" w:asciiTheme="minorEastAsia" w:hAnsiTheme="minorEastAsia" w:eastAsiaTheme="minorEastAsia" w:cstheme="minorEastAsia"/>
          <w:color w:val="auto"/>
          <w:spacing w:val="0"/>
          <w:position w:val="0"/>
          <w:sz w:val="28"/>
          <w:highlight w:val="none"/>
          <w:lang w:val="en-US" w:eastAsia="zh-CN"/>
        </w:rPr>
      </w:pPr>
    </w:p>
    <w:p w14:paraId="28AB085B">
      <w:pPr>
        <w:pageBreakBefore w:val="0"/>
        <w:kinsoku/>
        <w:overflowPunct/>
        <w:bidi w:val="0"/>
        <w:jc w:val="left"/>
        <w:rPr>
          <w:rFonts w:hint="eastAsia" w:asciiTheme="minorEastAsia" w:hAnsiTheme="minorEastAsia" w:eastAsiaTheme="minorEastAsia" w:cstheme="minorEastAsia"/>
          <w:color w:val="auto"/>
          <w:spacing w:val="0"/>
          <w:position w:val="0"/>
          <w:sz w:val="28"/>
          <w:szCs w:val="28"/>
          <w:highlight w:val="none"/>
        </w:rPr>
      </w:pPr>
    </w:p>
    <w:p w14:paraId="7C057F34">
      <w:pPr>
        <w:jc w:val="left"/>
        <w:rPr>
          <w:rFonts w:hint="eastAsia" w:ascii="宋体" w:hAnsi="宋体" w:eastAsia="宋体" w:cs="宋体"/>
          <w:color w:val="auto"/>
          <w:spacing w:val="0"/>
          <w:position w:val="0"/>
          <w:sz w:val="28"/>
          <w:szCs w:val="28"/>
          <w:highlight w:val="none"/>
        </w:rPr>
      </w:pPr>
    </w:p>
    <w:p w14:paraId="4496A87F">
      <w:pPr>
        <w:pStyle w:val="2"/>
        <w:jc w:val="center"/>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highlight w:val="none"/>
        </w:rPr>
        <w:br w:type="page"/>
      </w:r>
      <w:bookmarkStart w:id="226" w:name="_Toc480368419"/>
      <w:bookmarkStart w:id="227" w:name="_Toc4203"/>
      <w:r>
        <w:rPr>
          <w:rFonts w:hint="eastAsia" w:ascii="宋体" w:hAnsi="宋体" w:eastAsia="宋体" w:cs="宋体"/>
          <w:color w:val="auto"/>
          <w:spacing w:val="0"/>
          <w:position w:val="0"/>
          <w:sz w:val="36"/>
          <w:szCs w:val="36"/>
          <w:highlight w:val="none"/>
        </w:rPr>
        <w:t>第六部分   投标文件格式</w:t>
      </w:r>
      <w:bookmarkEnd w:id="226"/>
      <w:bookmarkEnd w:id="227"/>
      <w:bookmarkStart w:id="228" w:name="_Toc480368420"/>
    </w:p>
    <w:p w14:paraId="12C839E6">
      <w:pPr>
        <w:pStyle w:val="2"/>
        <w:jc w:val="left"/>
        <w:rPr>
          <w:rFonts w:hint="eastAsia" w:ascii="宋体" w:hAnsi="宋体" w:eastAsia="宋体" w:cs="宋体"/>
          <w:color w:val="auto"/>
          <w:spacing w:val="0"/>
          <w:position w:val="0"/>
          <w:sz w:val="24"/>
          <w:highlight w:val="none"/>
        </w:rPr>
      </w:pPr>
      <w:bookmarkStart w:id="229" w:name="_Toc30702"/>
      <w:r>
        <w:rPr>
          <w:rFonts w:hint="eastAsia" w:ascii="宋体" w:hAnsi="宋体" w:eastAsia="宋体" w:cs="宋体"/>
          <w:color w:val="auto"/>
          <w:spacing w:val="0"/>
          <w:position w:val="0"/>
          <w:sz w:val="24"/>
          <w:highlight w:val="none"/>
        </w:rPr>
        <w:t>投标文件封面</w:t>
      </w:r>
      <w:bookmarkEnd w:id="228"/>
      <w:bookmarkEnd w:id="229"/>
    </w:p>
    <w:p w14:paraId="7F951CE3">
      <w:pPr>
        <w:spacing w:line="360" w:lineRule="auto"/>
        <w:jc w:val="left"/>
        <w:rPr>
          <w:rFonts w:hint="eastAsia" w:ascii="宋体" w:hAnsi="宋体" w:eastAsia="宋体" w:cs="宋体"/>
          <w:b/>
          <w:color w:val="auto"/>
          <w:spacing w:val="0"/>
          <w:position w:val="0"/>
          <w:sz w:val="24"/>
          <w:highlight w:val="none"/>
        </w:rPr>
      </w:pPr>
    </w:p>
    <w:p w14:paraId="302B248C">
      <w:pPr>
        <w:spacing w:line="360" w:lineRule="auto"/>
        <w:jc w:val="left"/>
        <w:rPr>
          <w:rFonts w:hint="eastAsia" w:ascii="宋体" w:hAnsi="宋体" w:eastAsia="宋体" w:cs="宋体"/>
          <w:color w:val="auto"/>
          <w:spacing w:val="0"/>
          <w:position w:val="0"/>
          <w:sz w:val="24"/>
          <w:highlight w:val="none"/>
        </w:rPr>
      </w:pPr>
    </w:p>
    <w:p w14:paraId="043ADAA1">
      <w:pPr>
        <w:spacing w:line="360" w:lineRule="auto"/>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（项目名称）</w:t>
      </w:r>
    </w:p>
    <w:p w14:paraId="37BAFDC7">
      <w:pPr>
        <w:spacing w:line="360" w:lineRule="auto"/>
        <w:jc w:val="left"/>
        <w:rPr>
          <w:rFonts w:hint="eastAsia" w:ascii="宋体" w:hAnsi="宋体" w:eastAsia="宋体" w:cs="宋体"/>
          <w:color w:val="auto"/>
          <w:spacing w:val="0"/>
          <w:position w:val="0"/>
          <w:sz w:val="28"/>
          <w:szCs w:val="28"/>
          <w:highlight w:val="none"/>
        </w:rPr>
      </w:pPr>
    </w:p>
    <w:p w14:paraId="0A722C08">
      <w:pPr>
        <w:spacing w:line="360" w:lineRule="auto"/>
        <w:ind w:firstLine="1680" w:firstLineChars="6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     </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（项目编号）</w:t>
      </w:r>
    </w:p>
    <w:p w14:paraId="0ECEE0D2">
      <w:pPr>
        <w:spacing w:line="360" w:lineRule="auto"/>
        <w:jc w:val="left"/>
        <w:rPr>
          <w:rFonts w:hint="eastAsia" w:ascii="宋体" w:hAnsi="宋体" w:eastAsia="宋体" w:cs="宋体"/>
          <w:color w:val="auto"/>
          <w:spacing w:val="0"/>
          <w:position w:val="0"/>
          <w:sz w:val="24"/>
          <w:highlight w:val="none"/>
        </w:rPr>
      </w:pPr>
    </w:p>
    <w:p w14:paraId="5555E5CD">
      <w:pPr>
        <w:spacing w:line="360" w:lineRule="auto"/>
        <w:jc w:val="left"/>
        <w:rPr>
          <w:rFonts w:hint="eastAsia" w:ascii="宋体" w:hAnsi="宋体" w:eastAsia="宋体" w:cs="宋体"/>
          <w:color w:val="auto"/>
          <w:spacing w:val="0"/>
          <w:position w:val="0"/>
          <w:sz w:val="24"/>
          <w:highlight w:val="none"/>
        </w:rPr>
      </w:pPr>
    </w:p>
    <w:p w14:paraId="67D6057B">
      <w:pPr>
        <w:spacing w:line="360" w:lineRule="auto"/>
        <w:jc w:val="center"/>
        <w:rPr>
          <w:rFonts w:hint="eastAsia" w:ascii="宋体" w:hAnsi="宋体" w:eastAsia="宋体" w:cs="宋体"/>
          <w:b/>
          <w:color w:val="auto"/>
          <w:spacing w:val="0"/>
          <w:position w:val="0"/>
          <w:sz w:val="72"/>
          <w:szCs w:val="72"/>
          <w:highlight w:val="none"/>
        </w:rPr>
      </w:pPr>
      <w:r>
        <w:rPr>
          <w:rFonts w:hint="eastAsia" w:ascii="宋体" w:hAnsi="宋体" w:eastAsia="宋体" w:cs="宋体"/>
          <w:b/>
          <w:color w:val="auto"/>
          <w:spacing w:val="0"/>
          <w:position w:val="0"/>
          <w:sz w:val="72"/>
          <w:szCs w:val="72"/>
          <w:highlight w:val="none"/>
        </w:rPr>
        <w:t>投标文件</w:t>
      </w:r>
    </w:p>
    <w:p w14:paraId="4A3F2D52">
      <w:pPr>
        <w:spacing w:line="360" w:lineRule="auto"/>
        <w:jc w:val="left"/>
        <w:rPr>
          <w:rFonts w:hint="eastAsia" w:ascii="宋体" w:hAnsi="宋体" w:eastAsia="宋体" w:cs="宋体"/>
          <w:color w:val="auto"/>
          <w:spacing w:val="0"/>
          <w:position w:val="0"/>
          <w:sz w:val="24"/>
          <w:highlight w:val="none"/>
        </w:rPr>
      </w:pPr>
    </w:p>
    <w:p w14:paraId="3335DA13">
      <w:pPr>
        <w:spacing w:line="360" w:lineRule="auto"/>
        <w:jc w:val="left"/>
        <w:rPr>
          <w:rFonts w:hint="eastAsia" w:ascii="宋体" w:hAnsi="宋体" w:eastAsia="宋体" w:cs="宋体"/>
          <w:color w:val="auto"/>
          <w:spacing w:val="0"/>
          <w:position w:val="0"/>
          <w:sz w:val="24"/>
          <w:highlight w:val="none"/>
        </w:rPr>
      </w:pPr>
    </w:p>
    <w:p w14:paraId="00F11DB2">
      <w:pPr>
        <w:spacing w:line="360" w:lineRule="auto"/>
        <w:jc w:val="left"/>
        <w:rPr>
          <w:rFonts w:hint="eastAsia" w:ascii="宋体" w:hAnsi="宋体" w:eastAsia="宋体" w:cs="宋体"/>
          <w:b/>
          <w:color w:val="auto"/>
          <w:spacing w:val="0"/>
          <w:position w:val="0"/>
          <w:sz w:val="24"/>
          <w:highlight w:val="none"/>
        </w:rPr>
      </w:pPr>
    </w:p>
    <w:p w14:paraId="51232A3E">
      <w:pPr>
        <w:spacing w:line="360" w:lineRule="auto"/>
        <w:jc w:val="left"/>
        <w:rPr>
          <w:rFonts w:hint="eastAsia" w:ascii="宋体" w:hAnsi="宋体" w:eastAsia="宋体" w:cs="宋体"/>
          <w:b/>
          <w:color w:val="auto"/>
          <w:spacing w:val="0"/>
          <w:position w:val="0"/>
          <w:sz w:val="24"/>
          <w:highlight w:val="none"/>
        </w:rPr>
      </w:pPr>
    </w:p>
    <w:p w14:paraId="557F3F5A">
      <w:pPr>
        <w:spacing w:line="360" w:lineRule="auto"/>
        <w:jc w:val="left"/>
        <w:rPr>
          <w:rFonts w:hint="eastAsia" w:ascii="宋体" w:hAnsi="宋体" w:eastAsia="宋体" w:cs="宋体"/>
          <w:b/>
          <w:color w:val="auto"/>
          <w:spacing w:val="0"/>
          <w:position w:val="0"/>
          <w:sz w:val="24"/>
          <w:highlight w:val="none"/>
        </w:rPr>
      </w:pPr>
    </w:p>
    <w:p w14:paraId="3E663BDF">
      <w:pPr>
        <w:pStyle w:val="94"/>
        <w:pageBreakBefore w:val="0"/>
        <w:kinsoku/>
        <w:wordWrap/>
        <w:overflowPunct/>
        <w:topLinePunct w:val="0"/>
        <w:bidi w:val="0"/>
        <w:snapToGrid/>
        <w:spacing w:before="0" w:beforeAutospacing="0" w:after="0" w:afterAutospacing="0" w:line="360" w:lineRule="auto"/>
        <w:ind w:firstLine="560" w:firstLineChars="200"/>
        <w:jc w:val="left"/>
        <w:textAlignment w:val="baseline"/>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0D70C193">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65779EE9">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51"/>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42F76264">
      <w:pPr>
        <w:pStyle w:val="95"/>
        <w:pageBreakBefore w:val="0"/>
        <w:kinsoku/>
        <w:wordWrap/>
        <w:overflowPunct/>
        <w:topLinePunct w:val="0"/>
        <w:bidi w:val="0"/>
        <w:spacing w:line="360" w:lineRule="auto"/>
        <w:ind w:firstLine="560" w:firstLineChars="200"/>
        <w:jc w:val="left"/>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51"/>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28DCAA71">
      <w:pPr>
        <w:spacing w:line="360" w:lineRule="auto"/>
        <w:ind w:firstLine="560" w:firstLineChars="200"/>
        <w:jc w:val="left"/>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pP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51"/>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4A46EDB0">
      <w:pPr>
        <w:spacing w:line="360" w:lineRule="auto"/>
        <w:ind w:firstLine="560" w:firstLineChars="200"/>
        <w:jc w:val="left"/>
        <w:rPr>
          <w:rStyle w:val="51"/>
          <w:rFonts w:hint="eastAsia" w:ascii="宋体" w:hAnsi="宋体" w:cs="宋体"/>
          <w:b w:val="0"/>
          <w:i w:val="0"/>
          <w:caps w:val="0"/>
          <w:color w:val="auto"/>
          <w:spacing w:val="0"/>
          <w:w w:val="100"/>
          <w:kern w:val="2"/>
          <w:position w:val="0"/>
          <w:sz w:val="28"/>
          <w:szCs w:val="28"/>
          <w:highlight w:val="none"/>
          <w:lang w:val="en-US" w:eastAsia="zh-CN" w:bidi="ar-SA"/>
        </w:rPr>
      </w:pPr>
    </w:p>
    <w:p w14:paraId="0879B865">
      <w:pPr>
        <w:spacing w:line="360" w:lineRule="auto"/>
        <w:ind w:firstLine="560" w:firstLineChars="200"/>
        <w:jc w:val="center"/>
        <w:rPr>
          <w:rStyle w:val="51"/>
          <w:rFonts w:hint="default" w:ascii="宋体" w:hAnsi="宋体" w:eastAsia="宋体" w:cs="宋体"/>
          <w:b w:val="0"/>
          <w:i w:val="0"/>
          <w:caps w:val="0"/>
          <w:color w:val="auto"/>
          <w:spacing w:val="0"/>
          <w:w w:val="100"/>
          <w:kern w:val="2"/>
          <w:position w:val="0"/>
          <w:sz w:val="28"/>
          <w:szCs w:val="28"/>
          <w:highlight w:val="none"/>
          <w:lang w:val="en-US" w:eastAsia="zh-CN" w:bidi="ar-SA"/>
        </w:rPr>
      </w:pPr>
      <w:r>
        <w:rPr>
          <w:rStyle w:val="51"/>
          <w:rFonts w:hint="eastAsia" w:ascii="宋体" w:hAnsi="宋体" w:cs="宋体"/>
          <w:b w:val="0"/>
          <w:i w:val="0"/>
          <w:caps w:val="0"/>
          <w:color w:val="auto"/>
          <w:spacing w:val="0"/>
          <w:w w:val="100"/>
          <w:kern w:val="2"/>
          <w:position w:val="0"/>
          <w:sz w:val="28"/>
          <w:szCs w:val="28"/>
          <w:highlight w:val="none"/>
          <w:lang w:val="en-US" w:eastAsia="zh-CN" w:bidi="ar-SA"/>
        </w:rPr>
        <w:t>后附目录 格式自拟</w:t>
      </w:r>
    </w:p>
    <w:p w14:paraId="1B6AE1FA">
      <w:pPr>
        <w:pStyle w:val="19"/>
        <w:tabs>
          <w:tab w:val="left" w:pos="8786"/>
        </w:tabs>
        <w:spacing w:after="0" w:line="360" w:lineRule="auto"/>
        <w:jc w:val="left"/>
        <w:outlineLvl w:val="1"/>
        <w:rPr>
          <w:rFonts w:hint="eastAsia" w:ascii="宋体" w:hAnsi="宋体" w:eastAsia="宋体" w:cs="宋体"/>
          <w:b/>
          <w:color w:val="auto"/>
          <w:spacing w:val="0"/>
          <w:position w:val="0"/>
          <w:sz w:val="28"/>
          <w:szCs w:val="28"/>
          <w:highlight w:val="none"/>
          <w:lang w:eastAsia="zh-CN"/>
        </w:rPr>
      </w:pPr>
      <w:bookmarkStart w:id="230" w:name="_Toc6116"/>
      <w:bookmarkStart w:id="231" w:name="_Toc480368421"/>
    </w:p>
    <w:p w14:paraId="7B906880">
      <w:pPr>
        <w:pStyle w:val="19"/>
        <w:tabs>
          <w:tab w:val="left" w:pos="8786"/>
        </w:tabs>
        <w:spacing w:after="0" w:line="360" w:lineRule="auto"/>
        <w:jc w:val="left"/>
        <w:outlineLvl w:val="1"/>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lang w:eastAsia="zh-CN"/>
        </w:rPr>
        <w:t>一</w:t>
      </w:r>
      <w:r>
        <w:rPr>
          <w:rFonts w:hint="eastAsia" w:ascii="宋体" w:hAnsi="宋体" w:eastAsia="宋体" w:cs="宋体"/>
          <w:b/>
          <w:color w:val="auto"/>
          <w:spacing w:val="0"/>
          <w:position w:val="0"/>
          <w:sz w:val="28"/>
          <w:szCs w:val="28"/>
          <w:highlight w:val="none"/>
        </w:rPr>
        <w:t>、资格审查</w:t>
      </w:r>
      <w:bookmarkEnd w:id="230"/>
      <w:bookmarkEnd w:id="231"/>
    </w:p>
    <w:p w14:paraId="7286CEA1">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lang w:val="en-US" w:eastAsia="zh-CN"/>
        </w:rPr>
      </w:pPr>
      <w:bookmarkStart w:id="232" w:name="_Toc28146"/>
      <w:r>
        <w:rPr>
          <w:rFonts w:hint="eastAsia" w:ascii="宋体" w:hAnsi="宋体" w:eastAsia="宋体" w:cs="宋体"/>
          <w:b/>
          <w:color w:val="auto"/>
          <w:spacing w:val="0"/>
          <w:position w:val="0"/>
          <w:sz w:val="24"/>
          <w:highlight w:val="none"/>
          <w:lang w:val="en-US" w:eastAsia="zh-CN"/>
        </w:rPr>
        <w:t>1.1《中华人民共和国政府采购法》第二十二条应当具备的条件；</w:t>
      </w:r>
      <w:bookmarkEnd w:id="232"/>
    </w:p>
    <w:p w14:paraId="4660A784">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00F69F1B">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237DAF75">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640ACF05">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09E918FA">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39E79B31">
      <w:pPr>
        <w:pStyle w:val="80"/>
        <w:pageBreakBefore w:val="0"/>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1BF54A81">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07D27E76">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8410F1E">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DF5C6FD">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094EAC48">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07180CB1">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784AA99F">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557DF30A">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2804AD17">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301A5093">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1"/>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43CBD62">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0C404ADD">
      <w:pPr>
        <w:pStyle w:val="83"/>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03995CD7">
      <w:pPr>
        <w:pStyle w:val="84"/>
        <w:pageBreakBefore w:val="0"/>
        <w:widowControl/>
        <w:kinsoku/>
        <w:wordWrap/>
        <w:overflowPunct/>
        <w:topLinePunct w:val="0"/>
        <w:bidi w:val="0"/>
        <w:snapToGrid w:val="0"/>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457DB4C">
      <w:pPr>
        <w:pStyle w:val="84"/>
        <w:pageBreakBefore w:val="0"/>
        <w:widowControl/>
        <w:kinsoku/>
        <w:wordWrap/>
        <w:overflowPunct/>
        <w:topLinePunct w:val="0"/>
        <w:bidi w:val="0"/>
        <w:snapToGrid w:val="0"/>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6D502015">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BCAD96E">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41695D57">
      <w:pPr>
        <w:pStyle w:val="85"/>
        <w:pageBreakBefore w:val="0"/>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51"/>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277D1C48">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1EFF8A33">
      <w:pPr>
        <w:pStyle w:val="82"/>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0B706F03">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1"/>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0BE2E8BB">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A05CD27">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41362048">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0043BE4">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1"/>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1"/>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5B020A3">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90187D4">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3E74E53F">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CF06335">
      <w:pPr>
        <w:pStyle w:val="82"/>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040BD6C7">
      <w:pPr>
        <w:pStyle w:val="83"/>
        <w:pageBreakBefore w:val="0"/>
        <w:widowControl/>
        <w:kinsoku/>
        <w:wordWrap/>
        <w:overflowPunct/>
        <w:topLinePunct w:val="0"/>
        <w:bidi w:val="0"/>
        <w:snapToGrid/>
        <w:spacing w:before="0" w:beforeAutospacing="0" w:after="0" w:afterAutospacing="0" w:line="360" w:lineRule="auto"/>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1B1C5CE8">
      <w:pPr>
        <w:pStyle w:val="83"/>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2362EE9">
      <w:pPr>
        <w:pStyle w:val="83"/>
        <w:pageBreakBefore w:val="0"/>
        <w:widowControl/>
        <w:kinsoku/>
        <w:wordWrap/>
        <w:overflowPunct/>
        <w:topLinePunct w:val="0"/>
        <w:bidi w:val="0"/>
        <w:snapToGrid/>
        <w:spacing w:before="0" w:beforeAutospacing="0" w:after="0" w:afterAutospacing="0" w:line="360" w:lineRule="auto"/>
        <w:ind w:firstLine="480" w:firstLineChars="200"/>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76D5A33D">
      <w:pPr>
        <w:pStyle w:val="84"/>
        <w:pageBreakBefore w:val="0"/>
        <w:widowControl/>
        <w:kinsoku/>
        <w:wordWrap/>
        <w:overflowPunct/>
        <w:topLinePunct w:val="0"/>
        <w:bidi w:val="0"/>
        <w:snapToGrid w:val="0"/>
        <w:spacing w:before="0" w:beforeAutospacing="0" w:after="0" w:afterAutospacing="0" w:line="440" w:lineRule="exact"/>
        <w:ind w:firstLine="480" w:firstLineChars="20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3009B34">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r>
        <w:rPr>
          <w:rStyle w:val="51"/>
          <w:rFonts w:hint="eastAsia" w:ascii="宋体" w:hAnsi="宋体" w:cs="宋体"/>
          <w:b w:val="0"/>
          <w:i w:val="0"/>
          <w:caps w:val="0"/>
          <w:color w:val="auto"/>
          <w:spacing w:val="0"/>
          <w:w w:val="100"/>
          <w:kern w:val="2"/>
          <w:position w:val="0"/>
          <w:sz w:val="24"/>
          <w:szCs w:val="24"/>
          <w:highlight w:val="none"/>
          <w:lang w:val="en-US" w:eastAsia="zh-CN" w:bidi="ar-SA"/>
        </w:rPr>
        <w:t>或盖章</w:t>
      </w: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17DF673A">
      <w:pPr>
        <w:pStyle w:val="83"/>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E144C9C">
      <w:pPr>
        <w:pStyle w:val="84"/>
        <w:pageBreakBefore w:val="0"/>
        <w:widowControl/>
        <w:kinsoku/>
        <w:wordWrap/>
        <w:overflowPunct/>
        <w:topLinePunct w:val="0"/>
        <w:bidi w:val="0"/>
        <w:snapToGrid w:val="0"/>
        <w:spacing w:before="0" w:beforeAutospacing="0" w:after="0" w:afterAutospacing="0" w:line="440" w:lineRule="exact"/>
        <w:jc w:val="left"/>
        <w:textAlignment w:val="baseline"/>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485DE9CC">
      <w:pPr>
        <w:pStyle w:val="86"/>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4717FD1">
      <w:pPr>
        <w:pStyle w:val="86"/>
        <w:pageBreakBefore w:val="0"/>
        <w:widowControl/>
        <w:kinsoku/>
        <w:wordWrap/>
        <w:overflowPunct/>
        <w:topLinePunct w:val="0"/>
        <w:bidi w:val="0"/>
        <w:snapToGrid/>
        <w:spacing w:before="0" w:beforeAutospacing="0" w:after="0" w:afterAutospacing="0" w:line="440" w:lineRule="exact"/>
        <w:jc w:val="left"/>
        <w:textAlignment w:val="baseline"/>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1"/>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1"/>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1679E7DC">
      <w:pPr>
        <w:pStyle w:val="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51"/>
          <w:rFonts w:hint="default" w:ascii="宋体" w:hAnsi="宋体" w:eastAsia="宋体" w:cs="宋体"/>
          <w:b w:val="0"/>
          <w:bCs w:val="0"/>
          <w:i w:val="0"/>
          <w:caps w:val="0"/>
          <w:color w:val="auto"/>
          <w:spacing w:val="0"/>
          <w:w w:val="10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具有新闻出版管理部门颁发的《印刷经营许可证》</w:t>
      </w:r>
    </w:p>
    <w:p w14:paraId="05B353ED">
      <w:pPr>
        <w:pStyle w:val="8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1683705E">
      <w:pPr>
        <w:pStyle w:val="79"/>
        <w:pageBreakBefore w:val="0"/>
        <w:widowControl/>
        <w:kinsoku/>
        <w:wordWrap/>
        <w:overflowPunct/>
        <w:topLinePunct w:val="0"/>
        <w:bidi w:val="0"/>
        <w:snapToGrid/>
        <w:spacing w:before="0" w:beforeAutospacing="0" w:after="0" w:afterAutospacing="0" w:line="240" w:lineRule="auto"/>
        <w:jc w:val="left"/>
        <w:textAlignment w:val="baseline"/>
        <w:rPr>
          <w:rStyle w:val="51"/>
          <w:rFonts w:hint="eastAsia" w:ascii="宋体" w:hAnsi="宋体" w:eastAsia="宋体" w:cs="宋体"/>
          <w:b/>
          <w:i w:val="0"/>
          <w:caps w:val="0"/>
          <w:color w:val="auto"/>
          <w:spacing w:val="0"/>
          <w:w w:val="100"/>
          <w:position w:val="0"/>
          <w:sz w:val="32"/>
          <w:szCs w:val="24"/>
          <w:highlight w:val="none"/>
          <w:lang w:bidi="ar-SA"/>
        </w:rPr>
      </w:pPr>
      <w:r>
        <w:rPr>
          <w:rStyle w:val="51"/>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10CE699F">
      <w:pPr>
        <w:pStyle w:val="56"/>
        <w:jc w:val="left"/>
        <w:rPr>
          <w:rFonts w:hint="eastAsia" w:ascii="宋体" w:hAnsi="宋体" w:eastAsia="宋体" w:cs="宋体"/>
          <w:color w:val="auto"/>
          <w:spacing w:val="0"/>
          <w:position w:val="0"/>
          <w:highlight w:val="none"/>
        </w:rPr>
      </w:pPr>
    </w:p>
    <w:p w14:paraId="60226F65">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rPr>
      </w:pPr>
      <w:bookmarkStart w:id="233" w:name="_Toc23974"/>
      <w:bookmarkStart w:id="234" w:name="_Toc480368426"/>
      <w:r>
        <w:rPr>
          <w:rFonts w:hint="eastAsia" w:ascii="宋体" w:hAnsi="宋体" w:eastAsia="宋体" w:cs="宋体"/>
          <w:b/>
          <w:color w:val="auto"/>
          <w:spacing w:val="0"/>
          <w:position w:val="0"/>
          <w:sz w:val="24"/>
          <w:highlight w:val="none"/>
          <w:lang w:val="en-US" w:eastAsia="zh-CN"/>
        </w:rPr>
        <w:t>1.2</w:t>
      </w:r>
      <w:r>
        <w:rPr>
          <w:rFonts w:hint="eastAsia" w:ascii="宋体" w:hAnsi="宋体" w:eastAsia="宋体" w:cs="宋体"/>
          <w:b/>
          <w:color w:val="auto"/>
          <w:spacing w:val="0"/>
          <w:position w:val="0"/>
          <w:sz w:val="24"/>
          <w:highlight w:val="none"/>
        </w:rPr>
        <w:t>投标保证金</w:t>
      </w:r>
      <w:bookmarkEnd w:id="233"/>
      <w:bookmarkEnd w:id="234"/>
    </w:p>
    <w:p w14:paraId="02F22D0F">
      <w:pPr>
        <w:pStyle w:val="19"/>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w:t>
      </w:r>
      <w:r>
        <w:rPr>
          <w:rFonts w:hint="eastAsia" w:ascii="宋体" w:hAnsi="宋体" w:eastAsia="宋体" w:cs="宋体"/>
          <w:color w:val="auto"/>
          <w:spacing w:val="0"/>
          <w:position w:val="0"/>
          <w:sz w:val="24"/>
          <w:highlight w:val="none"/>
        </w:rPr>
        <w:t>说明：此处</w:t>
      </w:r>
      <w:r>
        <w:rPr>
          <w:rFonts w:hint="eastAsia" w:ascii="宋体" w:hAnsi="宋体" w:eastAsia="宋体" w:cs="宋体"/>
          <w:color w:val="auto"/>
          <w:spacing w:val="0"/>
          <w:position w:val="0"/>
          <w:sz w:val="24"/>
          <w:highlight w:val="none"/>
          <w:lang w:eastAsia="zh-CN"/>
        </w:rPr>
        <w:t>附</w:t>
      </w:r>
      <w:r>
        <w:rPr>
          <w:rFonts w:hint="eastAsia" w:ascii="宋体" w:hAnsi="宋体" w:eastAsia="宋体" w:cs="宋体"/>
          <w:color w:val="auto"/>
          <w:spacing w:val="0"/>
          <w:position w:val="0"/>
          <w:sz w:val="24"/>
          <w:highlight w:val="none"/>
        </w:rPr>
        <w:t>投标保证金缴纳证明文件；</w:t>
      </w:r>
    </w:p>
    <w:p w14:paraId="7BCEEB1A">
      <w:pPr>
        <w:jc w:val="left"/>
        <w:rPr>
          <w:rFonts w:hint="eastAsia" w:ascii="宋体" w:hAnsi="宋体" w:eastAsia="宋体" w:cs="宋体"/>
          <w:b/>
          <w:color w:val="auto"/>
          <w:spacing w:val="0"/>
          <w:position w:val="0"/>
          <w:sz w:val="24"/>
          <w:highlight w:val="none"/>
        </w:rPr>
      </w:pPr>
    </w:p>
    <w:p w14:paraId="066B6B66">
      <w:pPr>
        <w:pStyle w:val="19"/>
        <w:tabs>
          <w:tab w:val="left" w:pos="8786"/>
        </w:tabs>
        <w:spacing w:after="0" w:line="360" w:lineRule="auto"/>
        <w:jc w:val="left"/>
        <w:outlineLvl w:val="1"/>
        <w:rPr>
          <w:rFonts w:hint="eastAsia" w:ascii="宋体" w:hAnsi="宋体" w:eastAsia="宋体" w:cs="宋体"/>
          <w:b/>
          <w:color w:val="auto"/>
          <w:spacing w:val="0"/>
          <w:position w:val="0"/>
          <w:sz w:val="24"/>
          <w:szCs w:val="24"/>
          <w:highlight w:val="none"/>
        </w:rPr>
      </w:pPr>
      <w:bookmarkStart w:id="235" w:name="_Toc480368432"/>
      <w:bookmarkStart w:id="236" w:name="_Toc15844"/>
      <w:r>
        <w:rPr>
          <w:rFonts w:hint="eastAsia" w:ascii="宋体" w:hAnsi="宋体" w:eastAsia="宋体" w:cs="宋体"/>
          <w:b/>
          <w:color w:val="auto"/>
          <w:spacing w:val="0"/>
          <w:position w:val="0"/>
          <w:sz w:val="24"/>
          <w:szCs w:val="24"/>
          <w:highlight w:val="none"/>
          <w:lang w:eastAsia="zh-CN"/>
        </w:rPr>
        <w:t>二</w:t>
      </w:r>
      <w:r>
        <w:rPr>
          <w:rFonts w:hint="eastAsia" w:ascii="宋体" w:hAnsi="宋体" w:eastAsia="宋体" w:cs="宋体"/>
          <w:b/>
          <w:color w:val="auto"/>
          <w:spacing w:val="0"/>
          <w:position w:val="0"/>
          <w:sz w:val="24"/>
          <w:szCs w:val="24"/>
          <w:highlight w:val="none"/>
        </w:rPr>
        <w:t>、商务文件</w:t>
      </w:r>
      <w:bookmarkEnd w:id="235"/>
      <w:bookmarkEnd w:id="236"/>
    </w:p>
    <w:p w14:paraId="5EE19137">
      <w:pPr>
        <w:pStyle w:val="19"/>
        <w:tabs>
          <w:tab w:val="left" w:pos="8786"/>
        </w:tabs>
        <w:spacing w:after="0" w:line="240" w:lineRule="auto"/>
        <w:jc w:val="left"/>
        <w:outlineLvl w:val="2"/>
        <w:rPr>
          <w:rFonts w:hint="eastAsia" w:ascii="宋体" w:hAnsi="宋体" w:eastAsia="宋体" w:cs="宋体"/>
          <w:b/>
          <w:color w:val="auto"/>
          <w:spacing w:val="0"/>
          <w:position w:val="0"/>
          <w:sz w:val="24"/>
          <w:highlight w:val="none"/>
        </w:rPr>
      </w:pPr>
      <w:bookmarkStart w:id="237" w:name="_Toc480368433"/>
      <w:bookmarkStart w:id="238" w:name="_Toc16458"/>
      <w:r>
        <w:rPr>
          <w:rFonts w:hint="eastAsia" w:ascii="宋体" w:hAnsi="宋体" w:eastAsia="宋体" w:cs="宋体"/>
          <w:b/>
          <w:color w:val="auto"/>
          <w:spacing w:val="0"/>
          <w:position w:val="0"/>
          <w:sz w:val="24"/>
          <w:highlight w:val="none"/>
          <w:lang w:val="en-US" w:eastAsia="zh-CN"/>
        </w:rPr>
        <w:t>2.1</w:t>
      </w:r>
      <w:r>
        <w:rPr>
          <w:rFonts w:hint="eastAsia" w:ascii="宋体" w:hAnsi="宋体" w:eastAsia="宋体" w:cs="宋体"/>
          <w:b/>
          <w:color w:val="auto"/>
          <w:spacing w:val="0"/>
          <w:position w:val="0"/>
          <w:sz w:val="24"/>
          <w:highlight w:val="none"/>
        </w:rPr>
        <w:t>投标函</w:t>
      </w:r>
      <w:bookmarkEnd w:id="237"/>
      <w:bookmarkEnd w:id="238"/>
    </w:p>
    <w:p w14:paraId="73A08788">
      <w:pPr>
        <w:pStyle w:val="20"/>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工人时报社  </w:t>
      </w:r>
      <w:r>
        <w:rPr>
          <w:rFonts w:hint="eastAsia" w:ascii="宋体" w:hAnsi="宋体" w:eastAsia="宋体" w:cs="宋体"/>
          <w:color w:val="auto"/>
          <w:spacing w:val="0"/>
          <w:position w:val="0"/>
          <w:sz w:val="24"/>
          <w:highlight w:val="none"/>
        </w:rPr>
        <w:t>：</w:t>
      </w:r>
    </w:p>
    <w:p w14:paraId="2D72E869">
      <w:pPr>
        <w:pStyle w:val="20"/>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(投标人名称)授权</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(投标人授权代理人姓名)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(职务、职称)为我方代表，参加贵方组织的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(项目名称、项目编号)招标的有关活动，并对此项目进行投标。为此：</w:t>
      </w:r>
    </w:p>
    <w:p w14:paraId="6DAAF53F">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1、我方同意在本项目招标文件中规定的投标有效期内遵守本投标文件中的承诺且在此期限期满之前均具有约束力。</w:t>
      </w:r>
    </w:p>
    <w:p w14:paraId="25E51FB3">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2、我方承诺已经具备《中华人民共和国政府采购法》中规定的参加政府采购活动的供应商应当具备的条件：</w:t>
      </w:r>
    </w:p>
    <w:p w14:paraId="6D49D994">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14:paraId="467CCE31">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14:paraId="286E1DD1">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14:paraId="4B22CC34">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14:paraId="4FD4704F">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5）参加此项采购活动前三年内，在经营活动中没有重大违法记录；</w:t>
      </w:r>
    </w:p>
    <w:p w14:paraId="1AFC8D6D">
      <w:pPr>
        <w:spacing w:line="240" w:lineRule="auto"/>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14:paraId="107CEEE4">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3、提供投标人须知规定的全部投标文件，包括在平台上传加密电子投标文件。</w:t>
      </w:r>
    </w:p>
    <w:p w14:paraId="340AE9AD">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4、按招标文件要求提供和交付的货物及相关服务的投标报价详见开标一览表。</w:t>
      </w:r>
    </w:p>
    <w:p w14:paraId="50C0E4BA">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5、保证忠实地执行双方所签订的合同，并承担合同规定的责任和义务。</w:t>
      </w:r>
    </w:p>
    <w:p w14:paraId="014B4D74">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6、我方承诺完全满足和响应招标文件中的各项技术和服务要求，若有偏差，已在投标文件偏离表中予以明确特别说明。</w:t>
      </w:r>
    </w:p>
    <w:p w14:paraId="70F0F9DE">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7、我方承诺：完全理解投标报价若超过项目预算时，投标将被拒绝。</w:t>
      </w:r>
    </w:p>
    <w:p w14:paraId="0DAF5441">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8、我方承诺：与在本项目中设计编制技术规格的机构及其附属机构无任何直接隶属关系和利益关联。</w:t>
      </w:r>
    </w:p>
    <w:p w14:paraId="69949551">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9、如果在开标后规定的投标有效期内撤回投标，我方的投标保证金可被贵方没收。</w:t>
      </w:r>
    </w:p>
    <w:p w14:paraId="3A3B856F">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10、我方完全理解贵方不一定接受最低价的投标或收到的任何投标。</w:t>
      </w:r>
    </w:p>
    <w:p w14:paraId="21F3AB80">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EE59A46">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12、我方已详细审核全部投标文件，包括投标文件修改书（如有的话）、参考资料及有关附件，确认无误。</w:t>
      </w:r>
    </w:p>
    <w:p w14:paraId="400291F4">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13、我方承诺：采购人若需追加采购本项目招标文件所列货物及相关服务的，在不改变合同其他实质性条款的前提下，按相同或更优惠的折扣率保证供货。</w:t>
      </w:r>
    </w:p>
    <w:p w14:paraId="6DFB8DBE">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14、我方承诺：如所报货物属国家强制认证产品的，均已通过认证且在有效期内，否则，由此产生的一切法律责任由我方承担。</w:t>
      </w:r>
    </w:p>
    <w:p w14:paraId="57AB9079">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15、我方承诺：接受招标文件中的全部条款且无任何异议，保证遵守招标文件的规定。</w:t>
      </w:r>
    </w:p>
    <w:p w14:paraId="2EA4E432">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C712B9">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1）提供虚假材料谋取中标、成交的；</w:t>
      </w:r>
    </w:p>
    <w:p w14:paraId="6EF30666">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2）采取不正当手段诋毁、排挤其他供应商的；</w:t>
      </w:r>
    </w:p>
    <w:p w14:paraId="49ABB845">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3）与采购人、其他供应商或者采购代理机构工作人员恶意串通的；</w:t>
      </w:r>
    </w:p>
    <w:p w14:paraId="3D96061C">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4）向采购人、采购代理机构工作人员行贿或者提供其他不正当利益的；</w:t>
      </w:r>
    </w:p>
    <w:p w14:paraId="14C78733">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5）在采购过程中与采购人进行协商谈判的；</w:t>
      </w:r>
    </w:p>
    <w:p w14:paraId="0F4AFE5A">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6）拒绝有关部门监督检查或提供虚假情况的。</w:t>
      </w:r>
    </w:p>
    <w:p w14:paraId="5EDF42AB">
      <w:pPr>
        <w:spacing w:line="240" w:lineRule="auto"/>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    </w:t>
      </w:r>
      <w:r>
        <w:rPr>
          <w:rFonts w:hint="eastAsia" w:ascii="宋体" w:hAnsi="宋体" w:eastAsia="宋体" w:cs="宋体"/>
          <w:color w:val="auto"/>
          <w:spacing w:val="0"/>
          <w:kern w:val="2"/>
          <w:position w:val="0"/>
          <w:sz w:val="24"/>
          <w:szCs w:val="24"/>
          <w:highlight w:val="none"/>
          <w:lang w:val="en-US" w:eastAsia="zh-CN" w:bidi="ar-SA"/>
        </w:rPr>
        <w:t>17、</w:t>
      </w:r>
    </w:p>
    <w:p w14:paraId="5511334D">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与本投标有关的一切往来通讯请寄：</w:t>
      </w:r>
    </w:p>
    <w:p w14:paraId="65F28B87">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地址：____________________________________________________</w:t>
      </w:r>
    </w:p>
    <w:p w14:paraId="46D19615">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邮编：____________　</w:t>
      </w:r>
    </w:p>
    <w:p w14:paraId="6A1146E5">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投标人法定代表人或授权代理人联系电话：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3BF5D79D">
      <w:pPr>
        <w:pStyle w:val="20"/>
        <w:widowControl/>
        <w:spacing w:line="240" w:lineRule="auto"/>
        <w:ind w:left="0" w:leftChars="0"/>
        <w:jc w:val="left"/>
        <w:rPr>
          <w:rFonts w:hint="eastAsia" w:ascii="宋体" w:hAnsi="宋体" w:eastAsia="宋体" w:cs="宋体"/>
          <w:color w:val="auto"/>
          <w:spacing w:val="0"/>
          <w:position w:val="0"/>
          <w:sz w:val="24"/>
          <w:highlight w:val="none"/>
        </w:rPr>
      </w:pPr>
    </w:p>
    <w:p w14:paraId="23CB0A70">
      <w:pPr>
        <w:pStyle w:val="20"/>
        <w:widowControl/>
        <w:spacing w:line="240" w:lineRule="auto"/>
        <w:ind w:left="101" w:leftChars="48" w:firstLine="361" w:firstLineChars="150"/>
        <w:jc w:val="left"/>
        <w:rPr>
          <w:rFonts w:hint="eastAsia" w:ascii="宋体" w:hAnsi="宋体" w:eastAsia="宋体" w:cs="宋体"/>
          <w:b/>
          <w:color w:val="auto"/>
          <w:spacing w:val="0"/>
          <w:position w:val="0"/>
          <w:sz w:val="24"/>
          <w:highlight w:val="none"/>
        </w:rPr>
      </w:pPr>
    </w:p>
    <w:p w14:paraId="143B160A">
      <w:pPr>
        <w:pStyle w:val="20"/>
        <w:widowControl/>
        <w:spacing w:line="240" w:lineRule="auto"/>
        <w:ind w:left="0" w:leftChars="0"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投标人公章：</w:t>
      </w:r>
    </w:p>
    <w:p w14:paraId="68AB5B52">
      <w:pPr>
        <w:spacing w:line="240" w:lineRule="auto"/>
        <w:ind w:firstLine="482" w:firstLineChars="200"/>
        <w:jc w:val="left"/>
        <w:rPr>
          <w:rFonts w:hint="eastAsia" w:ascii="宋体" w:hAnsi="宋体" w:eastAsia="宋体" w:cs="宋体"/>
          <w:color w:val="auto"/>
          <w:spacing w:val="0"/>
          <w:position w:val="0"/>
          <w:highlight w:val="none"/>
        </w:rPr>
      </w:pPr>
      <w:r>
        <w:rPr>
          <w:rFonts w:hint="eastAsia" w:ascii="宋体" w:hAnsi="宋体" w:eastAsia="宋体" w:cs="宋体"/>
          <w:b/>
          <w:color w:val="auto"/>
          <w:spacing w:val="0"/>
          <w:position w:val="0"/>
          <w:sz w:val="24"/>
          <w:highlight w:val="none"/>
        </w:rPr>
        <w:t>投标人法定代表人电子签章：</w:t>
      </w:r>
    </w:p>
    <w:p w14:paraId="4780239D">
      <w:pPr>
        <w:pStyle w:val="20"/>
        <w:widowControl/>
        <w:spacing w:line="240" w:lineRule="auto"/>
        <w:ind w:left="0" w:leftChars="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b/>
      </w:r>
      <w:r>
        <w:rPr>
          <w:rFonts w:hint="eastAsia" w:ascii="宋体" w:hAnsi="宋体" w:eastAsia="宋体" w:cs="宋体"/>
          <w:color w:val="auto"/>
          <w:spacing w:val="0"/>
          <w:position w:val="0"/>
          <w:sz w:val="24"/>
          <w:highlight w:val="none"/>
        </w:rPr>
        <w:t xml:space="preserve"> </w:t>
      </w:r>
    </w:p>
    <w:p w14:paraId="7B55768A">
      <w:pPr>
        <w:pStyle w:val="20"/>
        <w:widowControl/>
        <w:spacing w:line="240" w:lineRule="auto"/>
        <w:ind w:left="0" w:leftChars="0"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日　期：</w:t>
      </w:r>
    </w:p>
    <w:p w14:paraId="5EF24026">
      <w:pPr>
        <w:pStyle w:val="20"/>
        <w:widowControl/>
        <w:spacing w:line="240" w:lineRule="auto"/>
        <w:ind w:left="0" w:leftChars="0"/>
        <w:jc w:val="left"/>
        <w:rPr>
          <w:rFonts w:hint="eastAsia" w:ascii="宋体" w:hAnsi="宋体" w:eastAsia="宋体" w:cs="宋体"/>
          <w:color w:val="auto"/>
          <w:spacing w:val="0"/>
          <w:position w:val="0"/>
          <w:sz w:val="24"/>
          <w:highlight w:val="none"/>
        </w:rPr>
      </w:pPr>
    </w:p>
    <w:p w14:paraId="563F9E10">
      <w:pPr>
        <w:pStyle w:val="20"/>
        <w:widowControl/>
        <w:spacing w:line="360" w:lineRule="auto"/>
        <w:ind w:left="0" w:leftChars="0"/>
        <w:jc w:val="left"/>
        <w:rPr>
          <w:rFonts w:hint="eastAsia" w:ascii="宋体" w:hAnsi="宋体" w:eastAsia="宋体" w:cs="宋体"/>
          <w:b/>
          <w:color w:val="auto"/>
          <w:spacing w:val="0"/>
          <w:position w:val="0"/>
          <w:sz w:val="24"/>
          <w:highlight w:val="none"/>
          <w:lang w:val="en-US" w:eastAsia="zh-CN"/>
        </w:rPr>
      </w:pPr>
      <w:bookmarkStart w:id="239" w:name="_Toc480368434"/>
    </w:p>
    <w:p w14:paraId="572303B2">
      <w:pPr>
        <w:jc w:val="left"/>
        <w:rPr>
          <w:rFonts w:hint="eastAsia" w:ascii="宋体" w:hAnsi="宋体" w:eastAsia="宋体" w:cs="宋体"/>
          <w:b/>
          <w:color w:val="auto"/>
          <w:spacing w:val="0"/>
          <w:position w:val="0"/>
          <w:sz w:val="24"/>
          <w:highlight w:val="none"/>
          <w:lang w:val="en-US" w:eastAsia="zh-CN"/>
        </w:rPr>
      </w:pPr>
    </w:p>
    <w:p w14:paraId="6F2526B0">
      <w:pPr>
        <w:pStyle w:val="36"/>
        <w:jc w:val="left"/>
        <w:rPr>
          <w:rFonts w:hint="eastAsia" w:ascii="宋体" w:hAnsi="宋体" w:eastAsia="宋体" w:cs="宋体"/>
          <w:b/>
          <w:color w:val="auto"/>
          <w:spacing w:val="0"/>
          <w:position w:val="0"/>
          <w:sz w:val="24"/>
          <w:highlight w:val="none"/>
          <w:lang w:val="en-US" w:eastAsia="zh-CN"/>
        </w:rPr>
      </w:pPr>
    </w:p>
    <w:p w14:paraId="38005F0F">
      <w:pPr>
        <w:pStyle w:val="36"/>
        <w:jc w:val="left"/>
        <w:rPr>
          <w:rFonts w:hint="eastAsia" w:ascii="宋体" w:hAnsi="宋体" w:eastAsia="宋体" w:cs="宋体"/>
          <w:b/>
          <w:color w:val="auto"/>
          <w:spacing w:val="0"/>
          <w:position w:val="0"/>
          <w:sz w:val="24"/>
          <w:highlight w:val="none"/>
          <w:lang w:val="en-US" w:eastAsia="zh-CN"/>
        </w:rPr>
      </w:pPr>
    </w:p>
    <w:p w14:paraId="080FFE0D">
      <w:pPr>
        <w:pStyle w:val="36"/>
        <w:jc w:val="left"/>
        <w:rPr>
          <w:rFonts w:hint="eastAsia" w:ascii="宋体" w:hAnsi="宋体" w:eastAsia="宋体" w:cs="宋体"/>
          <w:b/>
          <w:color w:val="auto"/>
          <w:spacing w:val="0"/>
          <w:position w:val="0"/>
          <w:sz w:val="24"/>
          <w:highlight w:val="none"/>
          <w:lang w:val="en-US" w:eastAsia="zh-CN"/>
        </w:rPr>
      </w:pPr>
    </w:p>
    <w:p w14:paraId="7F924C4F">
      <w:pPr>
        <w:pStyle w:val="36"/>
        <w:jc w:val="left"/>
        <w:rPr>
          <w:rFonts w:hint="eastAsia" w:ascii="宋体" w:hAnsi="宋体" w:eastAsia="宋体" w:cs="宋体"/>
          <w:b/>
          <w:color w:val="auto"/>
          <w:spacing w:val="0"/>
          <w:position w:val="0"/>
          <w:sz w:val="24"/>
          <w:highlight w:val="none"/>
          <w:lang w:val="en-US" w:eastAsia="zh-CN"/>
        </w:rPr>
      </w:pPr>
    </w:p>
    <w:p w14:paraId="7C88552F">
      <w:pPr>
        <w:pStyle w:val="36"/>
        <w:jc w:val="left"/>
        <w:rPr>
          <w:rFonts w:hint="eastAsia" w:ascii="宋体" w:hAnsi="宋体" w:eastAsia="宋体" w:cs="宋体"/>
          <w:b/>
          <w:color w:val="auto"/>
          <w:spacing w:val="0"/>
          <w:position w:val="0"/>
          <w:sz w:val="24"/>
          <w:highlight w:val="none"/>
          <w:lang w:val="en-US" w:eastAsia="zh-CN"/>
        </w:rPr>
      </w:pPr>
    </w:p>
    <w:p w14:paraId="0A18D239">
      <w:pPr>
        <w:pStyle w:val="36"/>
        <w:jc w:val="left"/>
        <w:rPr>
          <w:rFonts w:hint="eastAsia" w:ascii="宋体" w:hAnsi="宋体" w:eastAsia="宋体" w:cs="宋体"/>
          <w:b/>
          <w:color w:val="auto"/>
          <w:spacing w:val="0"/>
          <w:position w:val="0"/>
          <w:sz w:val="24"/>
          <w:highlight w:val="none"/>
          <w:lang w:val="en-US" w:eastAsia="zh-CN"/>
        </w:rPr>
      </w:pPr>
    </w:p>
    <w:p w14:paraId="27534613">
      <w:pPr>
        <w:pStyle w:val="36"/>
        <w:jc w:val="left"/>
        <w:rPr>
          <w:rFonts w:hint="eastAsia" w:ascii="宋体" w:hAnsi="宋体" w:eastAsia="宋体" w:cs="宋体"/>
          <w:b/>
          <w:color w:val="auto"/>
          <w:spacing w:val="0"/>
          <w:position w:val="0"/>
          <w:sz w:val="24"/>
          <w:highlight w:val="none"/>
          <w:lang w:val="en-US" w:eastAsia="zh-CN"/>
        </w:rPr>
      </w:pPr>
    </w:p>
    <w:p w14:paraId="27570CB1">
      <w:pPr>
        <w:pStyle w:val="36"/>
        <w:jc w:val="left"/>
        <w:rPr>
          <w:rFonts w:hint="eastAsia" w:ascii="宋体" w:hAnsi="宋体" w:eastAsia="宋体" w:cs="宋体"/>
          <w:b/>
          <w:color w:val="auto"/>
          <w:spacing w:val="0"/>
          <w:position w:val="0"/>
          <w:sz w:val="24"/>
          <w:highlight w:val="none"/>
          <w:lang w:val="en-US" w:eastAsia="zh-CN"/>
        </w:rPr>
      </w:pPr>
    </w:p>
    <w:p w14:paraId="1E401EB4">
      <w:pPr>
        <w:pStyle w:val="36"/>
        <w:jc w:val="left"/>
        <w:rPr>
          <w:rFonts w:hint="eastAsia" w:ascii="宋体" w:hAnsi="宋体" w:eastAsia="宋体" w:cs="宋体"/>
          <w:b/>
          <w:color w:val="auto"/>
          <w:spacing w:val="0"/>
          <w:position w:val="0"/>
          <w:sz w:val="24"/>
          <w:highlight w:val="none"/>
          <w:lang w:val="en-US" w:eastAsia="zh-CN"/>
        </w:rPr>
      </w:pPr>
    </w:p>
    <w:p w14:paraId="3C91A619">
      <w:pPr>
        <w:pStyle w:val="36"/>
        <w:jc w:val="left"/>
        <w:rPr>
          <w:rFonts w:hint="eastAsia" w:ascii="宋体" w:hAnsi="宋体" w:eastAsia="宋体" w:cs="宋体"/>
          <w:b/>
          <w:color w:val="auto"/>
          <w:spacing w:val="0"/>
          <w:position w:val="0"/>
          <w:sz w:val="24"/>
          <w:highlight w:val="none"/>
          <w:lang w:val="en-US" w:eastAsia="zh-CN"/>
        </w:rPr>
      </w:pPr>
    </w:p>
    <w:p w14:paraId="35436500">
      <w:pPr>
        <w:pStyle w:val="36"/>
        <w:jc w:val="left"/>
        <w:rPr>
          <w:rFonts w:hint="eastAsia" w:ascii="宋体" w:hAnsi="宋体" w:eastAsia="宋体" w:cs="宋体"/>
          <w:b/>
          <w:color w:val="auto"/>
          <w:spacing w:val="0"/>
          <w:position w:val="0"/>
          <w:sz w:val="24"/>
          <w:highlight w:val="none"/>
          <w:lang w:val="en-US" w:eastAsia="zh-CN"/>
        </w:rPr>
      </w:pPr>
    </w:p>
    <w:p w14:paraId="605CD3E9">
      <w:pPr>
        <w:pStyle w:val="36"/>
        <w:ind w:left="0" w:leftChars="0" w:firstLine="0" w:firstLineChars="0"/>
        <w:jc w:val="left"/>
        <w:rPr>
          <w:rFonts w:hint="eastAsia" w:ascii="宋体" w:hAnsi="宋体" w:eastAsia="宋体" w:cs="宋体"/>
          <w:b/>
          <w:color w:val="auto"/>
          <w:spacing w:val="0"/>
          <w:position w:val="0"/>
          <w:sz w:val="24"/>
          <w:highlight w:val="none"/>
          <w:lang w:val="en-US" w:eastAsia="zh-CN"/>
        </w:rPr>
      </w:pPr>
    </w:p>
    <w:p w14:paraId="4A87960D">
      <w:pPr>
        <w:pStyle w:val="19"/>
        <w:tabs>
          <w:tab w:val="left" w:pos="8786"/>
        </w:tabs>
        <w:spacing w:after="0" w:line="360" w:lineRule="auto"/>
        <w:jc w:val="left"/>
        <w:outlineLvl w:val="2"/>
        <w:rPr>
          <w:rFonts w:hint="eastAsia" w:ascii="宋体" w:hAnsi="宋体" w:eastAsia="宋体" w:cs="宋体"/>
          <w:b/>
          <w:color w:val="auto"/>
          <w:spacing w:val="0"/>
          <w:position w:val="0"/>
          <w:sz w:val="24"/>
          <w:highlight w:val="none"/>
        </w:rPr>
      </w:pPr>
      <w:bookmarkStart w:id="240" w:name="_Toc480368423"/>
      <w:bookmarkStart w:id="241" w:name="_Toc31784"/>
      <w:r>
        <w:rPr>
          <w:rFonts w:hint="eastAsia" w:ascii="宋体" w:hAnsi="宋体" w:eastAsia="宋体" w:cs="宋体"/>
          <w:b/>
          <w:color w:val="auto"/>
          <w:spacing w:val="0"/>
          <w:position w:val="0"/>
          <w:sz w:val="24"/>
          <w:highlight w:val="none"/>
          <w:lang w:val="en-US" w:eastAsia="zh-CN"/>
        </w:rPr>
        <w:t>2.2</w:t>
      </w:r>
      <w:r>
        <w:rPr>
          <w:rFonts w:hint="eastAsia" w:ascii="宋体" w:hAnsi="宋体" w:eastAsia="宋体" w:cs="宋体"/>
          <w:b/>
          <w:color w:val="auto"/>
          <w:spacing w:val="0"/>
          <w:position w:val="0"/>
          <w:sz w:val="24"/>
          <w:highlight w:val="none"/>
        </w:rPr>
        <w:t>法定代表人身份证明及授权委托书</w:t>
      </w:r>
      <w:bookmarkEnd w:id="240"/>
      <w:bookmarkEnd w:id="241"/>
    </w:p>
    <w:p w14:paraId="563D3830">
      <w:pPr>
        <w:pStyle w:val="56"/>
        <w:adjustRightInd w:val="0"/>
        <w:snapToGrid w:val="0"/>
        <w:spacing w:line="500" w:lineRule="exact"/>
        <w:jc w:val="center"/>
        <w:rPr>
          <w:rFonts w:hint="eastAsia" w:ascii="宋体" w:hAnsi="宋体" w:eastAsia="宋体" w:cs="宋体"/>
          <w:color w:val="auto"/>
          <w:spacing w:val="0"/>
          <w:position w:val="0"/>
          <w:sz w:val="24"/>
          <w:szCs w:val="24"/>
          <w:highlight w:val="none"/>
        </w:rPr>
      </w:pPr>
      <w:bookmarkStart w:id="242" w:name="_Toc480368653"/>
      <w:bookmarkEnd w:id="242"/>
      <w:bookmarkStart w:id="243" w:name="_Toc487101447"/>
      <w:bookmarkEnd w:id="243"/>
      <w:bookmarkStart w:id="244" w:name="_Toc468535482"/>
      <w:bookmarkEnd w:id="244"/>
      <w:bookmarkStart w:id="245" w:name="_Toc480371721"/>
      <w:bookmarkEnd w:id="245"/>
      <w:bookmarkStart w:id="246" w:name="_Toc487101305"/>
      <w:bookmarkEnd w:id="246"/>
      <w:bookmarkStart w:id="247" w:name="_Toc480368595"/>
      <w:bookmarkEnd w:id="247"/>
      <w:bookmarkStart w:id="248" w:name="_Toc487101376"/>
      <w:bookmarkEnd w:id="248"/>
      <w:bookmarkStart w:id="249" w:name="_Toc480368424"/>
      <w:bookmarkEnd w:id="249"/>
      <w:r>
        <w:rPr>
          <w:rFonts w:hint="eastAsia" w:ascii="宋体" w:hAnsi="宋体" w:eastAsia="宋体" w:cs="宋体"/>
          <w:color w:val="auto"/>
          <w:spacing w:val="0"/>
          <w:position w:val="0"/>
          <w:sz w:val="24"/>
          <w:szCs w:val="24"/>
          <w:highlight w:val="none"/>
        </w:rPr>
        <w:t>法定代表人资格证明文件</w:t>
      </w:r>
    </w:p>
    <w:p w14:paraId="508614E2">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（工人时报社）</w:t>
      </w:r>
      <w:r>
        <w:rPr>
          <w:rFonts w:hint="eastAsia" w:ascii="宋体" w:hAnsi="宋体" w:eastAsia="宋体" w:cs="宋体"/>
          <w:color w:val="auto"/>
          <w:spacing w:val="0"/>
          <w:position w:val="0"/>
          <w:sz w:val="24"/>
          <w:szCs w:val="24"/>
          <w:highlight w:val="none"/>
        </w:rPr>
        <w:t>：</w:t>
      </w:r>
    </w:p>
    <w:p w14:paraId="63690E69">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兹有</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公司法定代表人，代表我公司办理一切社会公务事宜，具有法律效力。 </w:t>
      </w:r>
    </w:p>
    <w:p w14:paraId="2EE1310B">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附法定代表人基本情况： </w:t>
      </w:r>
    </w:p>
    <w:p w14:paraId="5B55FFA8">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姓名：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性别：</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p>
    <w:p w14:paraId="26FF4DB8">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4BA5520C">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通讯地址：</w:t>
      </w:r>
      <w:r>
        <w:rPr>
          <w:rFonts w:hint="eastAsia" w:ascii="宋体" w:hAnsi="宋体" w:eastAsia="宋体" w:cs="宋体"/>
          <w:color w:val="auto"/>
          <w:spacing w:val="0"/>
          <w:position w:val="0"/>
          <w:sz w:val="24"/>
          <w:szCs w:val="24"/>
          <w:highlight w:val="none"/>
          <w:u w:val="single"/>
        </w:rPr>
        <w:t xml:space="preserve">                       </w:t>
      </w:r>
    </w:p>
    <w:p w14:paraId="63535D5C">
      <w:pPr>
        <w:pStyle w:val="56"/>
        <w:adjustRightInd w:val="0"/>
        <w:snapToGrid w:val="0"/>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电话号码：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邮政编码：</w:t>
      </w:r>
      <w:r>
        <w:rPr>
          <w:rFonts w:hint="eastAsia" w:ascii="宋体" w:hAnsi="宋体" w:eastAsia="宋体" w:cs="宋体"/>
          <w:color w:val="auto"/>
          <w:spacing w:val="0"/>
          <w:position w:val="0"/>
          <w:sz w:val="24"/>
          <w:szCs w:val="24"/>
          <w:highlight w:val="none"/>
          <w:u w:val="single"/>
        </w:rPr>
        <w:t xml:space="preserve">               </w:t>
      </w:r>
    </w:p>
    <w:p w14:paraId="188FD8D4">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p>
    <w:tbl>
      <w:tblPr>
        <w:tblStyle w:val="37"/>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398C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FCD7907">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0834157">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5C9109A">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B01EB72">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3D8F71AC">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0444E7C9">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9B8899B">
      <w:pPr>
        <w:pStyle w:val="56"/>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 ：</w:t>
      </w:r>
      <w:r>
        <w:rPr>
          <w:rFonts w:hint="eastAsia" w:ascii="宋体" w:hAnsi="宋体" w:eastAsia="宋体" w:cs="宋体"/>
          <w:color w:val="auto"/>
          <w:spacing w:val="0"/>
          <w:position w:val="0"/>
          <w:sz w:val="24"/>
          <w:szCs w:val="24"/>
          <w:highlight w:val="none"/>
          <w:u w:val="single"/>
        </w:rPr>
        <w:t xml:space="preserve">           </w:t>
      </w:r>
    </w:p>
    <w:p w14:paraId="70BD2815">
      <w:pPr>
        <w:pStyle w:val="56"/>
        <w:tabs>
          <w:tab w:val="left" w:pos="750"/>
        </w:tabs>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2A2FF982">
      <w:pPr>
        <w:pStyle w:val="56"/>
        <w:tabs>
          <w:tab w:val="left" w:pos="750"/>
        </w:tabs>
        <w:adjustRightInd w:val="0"/>
        <w:snapToGrid w:val="0"/>
        <w:spacing w:line="500" w:lineRule="exact"/>
        <w:ind w:firstLine="720" w:firstLineChars="3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740C3F48">
      <w:pPr>
        <w:pStyle w:val="55"/>
        <w:jc w:val="left"/>
        <w:outlineLvl w:val="9"/>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 xml:space="preserve"> </w:t>
      </w:r>
      <w:bookmarkStart w:id="250" w:name="_Toc468535483"/>
    </w:p>
    <w:p w14:paraId="1D0C7AB0">
      <w:pPr>
        <w:pStyle w:val="55"/>
        <w:jc w:val="left"/>
        <w:outlineLvl w:val="9"/>
        <w:rPr>
          <w:rFonts w:hint="eastAsia" w:ascii="宋体" w:hAnsi="宋体" w:eastAsia="宋体" w:cs="宋体"/>
          <w:color w:val="auto"/>
          <w:spacing w:val="0"/>
          <w:position w:val="0"/>
          <w:highlight w:val="none"/>
          <w:lang w:eastAsia="zh-CN"/>
        </w:rPr>
      </w:pPr>
    </w:p>
    <w:p w14:paraId="779B6F27">
      <w:pPr>
        <w:pStyle w:val="55"/>
        <w:jc w:val="left"/>
        <w:outlineLvl w:val="9"/>
        <w:rPr>
          <w:rFonts w:hint="eastAsia" w:ascii="宋体" w:hAnsi="宋体" w:eastAsia="宋体" w:cs="宋体"/>
          <w:color w:val="auto"/>
          <w:spacing w:val="0"/>
          <w:position w:val="0"/>
          <w:highlight w:val="none"/>
          <w:lang w:eastAsia="zh-CN"/>
        </w:rPr>
      </w:pPr>
    </w:p>
    <w:p w14:paraId="3DAF3E21">
      <w:pPr>
        <w:pStyle w:val="56"/>
        <w:jc w:val="left"/>
        <w:rPr>
          <w:rFonts w:hint="eastAsia" w:ascii="宋体" w:hAnsi="宋体" w:eastAsia="宋体" w:cs="宋体"/>
          <w:color w:val="auto"/>
          <w:spacing w:val="0"/>
          <w:position w:val="0"/>
          <w:highlight w:val="none"/>
          <w:lang w:eastAsia="zh-CN"/>
        </w:rPr>
      </w:pPr>
    </w:p>
    <w:p w14:paraId="0063AE43">
      <w:pPr>
        <w:pStyle w:val="56"/>
        <w:jc w:val="left"/>
        <w:rPr>
          <w:rFonts w:hint="eastAsia" w:ascii="宋体" w:hAnsi="宋体" w:eastAsia="宋体" w:cs="宋体"/>
          <w:color w:val="auto"/>
          <w:spacing w:val="0"/>
          <w:position w:val="0"/>
          <w:highlight w:val="none"/>
          <w:lang w:eastAsia="zh-CN"/>
        </w:rPr>
      </w:pPr>
    </w:p>
    <w:bookmarkEnd w:id="250"/>
    <w:p w14:paraId="16AD6C2C">
      <w:pPr>
        <w:pStyle w:val="56"/>
        <w:spacing w:line="50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法定代表人授权书</w:t>
      </w:r>
    </w:p>
    <w:p w14:paraId="717F9A20">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（工人时报社）</w:t>
      </w:r>
      <w:r>
        <w:rPr>
          <w:rFonts w:hint="eastAsia" w:ascii="宋体" w:hAnsi="宋体" w:eastAsia="宋体" w:cs="宋体"/>
          <w:color w:val="auto"/>
          <w:spacing w:val="0"/>
          <w:position w:val="0"/>
          <w:sz w:val="24"/>
          <w:szCs w:val="24"/>
          <w:highlight w:val="none"/>
        </w:rPr>
        <w:t>：</w:t>
      </w:r>
    </w:p>
    <w:p w14:paraId="3FE7DEBD">
      <w:pPr>
        <w:pStyle w:val="56"/>
        <w:spacing w:line="50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兹授权</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同志为我公司参加贵单位组织的编号为</w:t>
      </w:r>
      <w:r>
        <w:rPr>
          <w:rFonts w:hint="eastAsia" w:ascii="宋体" w:hAnsi="宋体" w:eastAsia="宋体" w:cs="宋体"/>
          <w:color w:val="auto"/>
          <w:spacing w:val="0"/>
          <w:position w:val="0"/>
          <w:sz w:val="24"/>
          <w:szCs w:val="24"/>
          <w:highlight w:val="none"/>
          <w:u w:val="single"/>
        </w:rPr>
        <w:t>（项目编号）</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（项 目 名 称）</w:t>
      </w:r>
      <w:r>
        <w:rPr>
          <w:rFonts w:hint="eastAsia" w:ascii="宋体" w:hAnsi="宋体" w:eastAsia="宋体" w:cs="宋体"/>
          <w:color w:val="auto"/>
          <w:spacing w:val="0"/>
          <w:position w:val="0"/>
          <w:sz w:val="24"/>
          <w:szCs w:val="24"/>
          <w:highlight w:val="none"/>
        </w:rPr>
        <w:t>采购活动的投标代表人，全权代表我公司处理在该项目采购活动中的一切事宜。代理期限从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日起至</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日止。 </w:t>
      </w:r>
    </w:p>
    <w:p w14:paraId="59A18398">
      <w:pPr>
        <w:pStyle w:val="56"/>
        <w:spacing w:line="500" w:lineRule="exact"/>
        <w:jc w:val="left"/>
        <w:rPr>
          <w:rFonts w:hint="eastAsia" w:ascii="宋体" w:hAnsi="宋体" w:eastAsia="宋体" w:cs="宋体"/>
          <w:color w:val="auto"/>
          <w:spacing w:val="0"/>
          <w:position w:val="0"/>
          <w:sz w:val="24"/>
          <w:szCs w:val="24"/>
          <w:highlight w:val="none"/>
        </w:rPr>
      </w:pPr>
    </w:p>
    <w:p w14:paraId="6D33C9A9">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投标人（签章）：</w:t>
      </w:r>
      <w:r>
        <w:rPr>
          <w:rFonts w:hint="eastAsia" w:ascii="宋体" w:hAnsi="宋体" w:eastAsia="宋体" w:cs="宋体"/>
          <w:color w:val="auto"/>
          <w:spacing w:val="0"/>
          <w:position w:val="0"/>
          <w:sz w:val="24"/>
          <w:szCs w:val="24"/>
          <w:highlight w:val="none"/>
          <w:u w:val="single"/>
        </w:rPr>
        <w:t xml:space="preserve">               </w:t>
      </w:r>
    </w:p>
    <w:p w14:paraId="40BE0F09">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法定代表人（签章）：</w:t>
      </w:r>
      <w:r>
        <w:rPr>
          <w:rFonts w:hint="eastAsia" w:ascii="宋体" w:hAnsi="宋体" w:eastAsia="宋体" w:cs="宋体"/>
          <w:color w:val="auto"/>
          <w:spacing w:val="0"/>
          <w:position w:val="0"/>
          <w:sz w:val="24"/>
          <w:szCs w:val="24"/>
          <w:highlight w:val="none"/>
          <w:u w:val="single"/>
        </w:rPr>
        <w:t xml:space="preserve">       </w:t>
      </w:r>
    </w:p>
    <w:p w14:paraId="66FE5EE4">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签发日期：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0D7EDE43">
      <w:pPr>
        <w:pStyle w:val="56"/>
        <w:spacing w:line="500" w:lineRule="exact"/>
        <w:jc w:val="left"/>
        <w:rPr>
          <w:rFonts w:hint="eastAsia" w:ascii="宋体" w:hAnsi="宋体" w:eastAsia="宋体" w:cs="宋体"/>
          <w:color w:val="auto"/>
          <w:spacing w:val="0"/>
          <w:position w:val="0"/>
          <w:sz w:val="24"/>
          <w:szCs w:val="24"/>
          <w:highlight w:val="none"/>
        </w:rPr>
      </w:pPr>
    </w:p>
    <w:p w14:paraId="73A8E765">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附：</w:t>
      </w:r>
    </w:p>
    <w:p w14:paraId="19F07E52">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代理人工作单位：</w:t>
      </w:r>
      <w:r>
        <w:rPr>
          <w:rFonts w:hint="eastAsia" w:ascii="宋体" w:hAnsi="宋体" w:eastAsia="宋体" w:cs="宋体"/>
          <w:color w:val="auto"/>
          <w:spacing w:val="0"/>
          <w:position w:val="0"/>
          <w:sz w:val="24"/>
          <w:szCs w:val="24"/>
          <w:highlight w:val="none"/>
          <w:u w:val="single"/>
        </w:rPr>
        <w:t xml:space="preserve">                          </w:t>
      </w:r>
    </w:p>
    <w:p w14:paraId="36A85C17">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性别：</w:t>
      </w:r>
      <w:r>
        <w:rPr>
          <w:rFonts w:hint="eastAsia" w:ascii="宋体" w:hAnsi="宋体" w:eastAsia="宋体" w:cs="宋体"/>
          <w:color w:val="auto"/>
          <w:spacing w:val="0"/>
          <w:position w:val="0"/>
          <w:sz w:val="24"/>
          <w:szCs w:val="24"/>
          <w:highlight w:val="none"/>
          <w:u w:val="single"/>
        </w:rPr>
        <w:t xml:space="preserve">      </w:t>
      </w:r>
    </w:p>
    <w:p w14:paraId="3449FCB6">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身份证号码：</w:t>
      </w:r>
      <w:r>
        <w:rPr>
          <w:rFonts w:hint="eastAsia" w:ascii="宋体" w:hAnsi="宋体" w:eastAsia="宋体" w:cs="宋体"/>
          <w:color w:val="auto"/>
          <w:spacing w:val="0"/>
          <w:position w:val="0"/>
          <w:sz w:val="24"/>
          <w:szCs w:val="24"/>
          <w:highlight w:val="none"/>
          <w:u w:val="single"/>
        </w:rPr>
        <w:t xml:space="preserve">                              </w:t>
      </w:r>
    </w:p>
    <w:p w14:paraId="217CC80F">
      <w:pPr>
        <w:pStyle w:val="56"/>
        <w:adjustRightInd w:val="0"/>
        <w:snapToGrid w:val="0"/>
        <w:spacing w:line="500" w:lineRule="exact"/>
        <w:ind w:left="-88" w:leftChars="-42" w:firstLine="600" w:firstLineChars="250"/>
        <w:jc w:val="left"/>
        <w:rPr>
          <w:rFonts w:hint="eastAsia" w:ascii="宋体" w:hAnsi="宋体" w:eastAsia="宋体" w:cs="宋体"/>
          <w:color w:val="auto"/>
          <w:spacing w:val="0"/>
          <w:position w:val="0"/>
          <w:sz w:val="24"/>
          <w:szCs w:val="24"/>
          <w:highlight w:val="none"/>
          <w:u w:val="single"/>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366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5165D44F">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431A962">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269644F">
            <w:pPr>
              <w:pStyle w:val="97"/>
              <w:pageBreakBefore w:val="0"/>
              <w:kinsoku/>
              <w:wordWrap/>
              <w:overflowPunct/>
              <w:topLinePunct w:val="0"/>
              <w:bidi w:val="0"/>
              <w:snapToGrid w:val="0"/>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1E1830D">
      <w:pPr>
        <w:pStyle w:val="97"/>
        <w:pageBreakBefore w:val="0"/>
        <w:kinsoku/>
        <w:wordWrap/>
        <w:overflowPunct/>
        <w:topLinePunct w:val="0"/>
        <w:bidi w:val="0"/>
        <w:snapToGrid w:val="0"/>
        <w:spacing w:before="0" w:beforeAutospacing="0" w:after="0" w:afterAutospacing="0" w:line="500" w:lineRule="exact"/>
        <w:ind w:left="-88" w:leftChars="-42" w:firstLine="600" w:firstLineChars="250"/>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7"/>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F63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77B40C49">
            <w:pPr>
              <w:pStyle w:val="97"/>
              <w:pageBreakBefore w:val="0"/>
              <w:kinsoku/>
              <w:wordWrap/>
              <w:overflowPunct/>
              <w:topLinePunct w:val="0"/>
              <w:bidi w:val="0"/>
              <w:snapToGrid/>
              <w:spacing w:before="0" w:beforeAutospacing="0" w:after="0" w:afterAutospacing="0" w:line="500" w:lineRule="exact"/>
              <w:jc w:val="left"/>
              <w:textAlignment w:val="baseline"/>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1"/>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5986D3AE">
      <w:pPr>
        <w:pStyle w:val="19"/>
        <w:spacing w:after="0" w:line="360" w:lineRule="auto"/>
        <w:ind w:left="479" w:hanging="479" w:hangingChars="199"/>
        <w:jc w:val="left"/>
        <w:outlineLvl w:val="2"/>
        <w:rPr>
          <w:rFonts w:hint="eastAsia" w:ascii="宋体" w:hAnsi="宋体" w:eastAsia="宋体" w:cs="宋体"/>
          <w:b/>
          <w:color w:val="auto"/>
          <w:spacing w:val="0"/>
          <w:position w:val="0"/>
          <w:sz w:val="24"/>
          <w:highlight w:val="none"/>
          <w:lang w:val="en-US" w:eastAsia="zh-CN"/>
        </w:rPr>
      </w:pPr>
      <w:bookmarkStart w:id="251" w:name="_Toc14866"/>
      <w:r>
        <w:rPr>
          <w:rFonts w:hint="eastAsia" w:ascii="宋体" w:hAnsi="宋体" w:eastAsia="宋体" w:cs="宋体"/>
          <w:b/>
          <w:color w:val="auto"/>
          <w:spacing w:val="0"/>
          <w:position w:val="0"/>
          <w:sz w:val="24"/>
          <w:highlight w:val="none"/>
          <w:lang w:val="en-US" w:eastAsia="zh-CN"/>
        </w:rPr>
        <w:t>2.3开标一览表</w:t>
      </w:r>
      <w:bookmarkEnd w:id="239"/>
      <w:bookmarkEnd w:id="251"/>
    </w:p>
    <w:p w14:paraId="14D6F4A5">
      <w:pPr>
        <w:pStyle w:val="19"/>
        <w:spacing w:after="0" w:line="360" w:lineRule="auto"/>
        <w:ind w:firstLine="482" w:firstLineChars="200"/>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 xml:space="preserve">                           开标一览表</w:t>
      </w:r>
    </w:p>
    <w:p w14:paraId="1AEA796D">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u w:val="single"/>
        </w:rPr>
        <w:t xml:space="preserve">                                 </w:t>
      </w:r>
    </w:p>
    <w:p w14:paraId="5EBBEDFE">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w:t>
      </w:r>
    </w:p>
    <w:tbl>
      <w:tblPr>
        <w:tblStyle w:val="37"/>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5582"/>
      </w:tblGrid>
      <w:tr w14:paraId="45F6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57" w:type="dxa"/>
            <w:noWrap w:val="0"/>
            <w:vAlign w:val="center"/>
          </w:tcPr>
          <w:p w14:paraId="5A75E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标题</w:t>
            </w:r>
          </w:p>
        </w:tc>
        <w:tc>
          <w:tcPr>
            <w:tcW w:w="5582" w:type="dxa"/>
            <w:noWrap w:val="0"/>
            <w:vAlign w:val="center"/>
          </w:tcPr>
          <w:p w14:paraId="1EB68F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r>
      <w:tr w14:paraId="556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057" w:type="dxa"/>
            <w:noWrap w:val="0"/>
            <w:vAlign w:val="center"/>
          </w:tcPr>
          <w:p w14:paraId="5490D7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z w:val="24"/>
                <w:szCs w:val="24"/>
                <w:highlight w:val="none"/>
                <w:vertAlign w:val="baseline"/>
                <w:lang w:val="en-US" w:eastAsia="zh-CN"/>
              </w:rPr>
              <w:t>投标报价（元）</w:t>
            </w:r>
          </w:p>
        </w:tc>
        <w:tc>
          <w:tcPr>
            <w:tcW w:w="5582" w:type="dxa"/>
            <w:noWrap w:val="0"/>
            <w:vAlign w:val="top"/>
          </w:tcPr>
          <w:p w14:paraId="1584E3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小写：</w:t>
            </w:r>
          </w:p>
          <w:p w14:paraId="3C0E81F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大写：</w:t>
            </w:r>
          </w:p>
        </w:tc>
      </w:tr>
      <w:tr w14:paraId="0187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057" w:type="dxa"/>
            <w:noWrap w:val="0"/>
            <w:vAlign w:val="center"/>
          </w:tcPr>
          <w:p w14:paraId="343A6A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服务期限</w:t>
            </w:r>
          </w:p>
        </w:tc>
        <w:tc>
          <w:tcPr>
            <w:tcW w:w="5582" w:type="dxa"/>
            <w:noWrap w:val="0"/>
            <w:vAlign w:val="top"/>
          </w:tcPr>
          <w:p w14:paraId="160046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tc>
      </w:tr>
      <w:tr w14:paraId="1236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057" w:type="dxa"/>
            <w:noWrap w:val="0"/>
            <w:vAlign w:val="center"/>
          </w:tcPr>
          <w:p w14:paraId="6D317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c>
          <w:tcPr>
            <w:tcW w:w="5582" w:type="dxa"/>
            <w:noWrap w:val="0"/>
            <w:vAlign w:val="top"/>
          </w:tcPr>
          <w:p w14:paraId="3077F5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pacing w:val="0"/>
                <w:position w:val="0"/>
                <w:sz w:val="24"/>
                <w:highlight w:val="none"/>
              </w:rPr>
            </w:pPr>
          </w:p>
        </w:tc>
      </w:tr>
    </w:tbl>
    <w:p w14:paraId="25859C27">
      <w:pPr>
        <w:spacing w:line="360" w:lineRule="auto"/>
        <w:jc w:val="left"/>
        <w:rPr>
          <w:rFonts w:hint="eastAsia" w:ascii="宋体" w:hAnsi="宋体" w:eastAsia="宋体" w:cs="宋体"/>
          <w:color w:val="auto"/>
          <w:spacing w:val="0"/>
          <w:position w:val="0"/>
          <w:sz w:val="24"/>
          <w:highlight w:val="none"/>
        </w:rPr>
      </w:pPr>
    </w:p>
    <w:p w14:paraId="12CF467D">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说明：1、投标人严格按照规定的格式填写。投标总价为优惠后报价，并作为评审及定标的依据。</w:t>
      </w:r>
    </w:p>
    <w:p w14:paraId="5EB748A9">
      <w:pPr>
        <w:numPr>
          <w:ilvl w:val="0"/>
          <w:numId w:val="3"/>
        </w:num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任何有选择或有条件的投标总价或表中某一包填写多个报价，均将导致投标被拒绝。</w:t>
      </w:r>
    </w:p>
    <w:p w14:paraId="178FE7D3">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08F7F0DC">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0529683E">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666CA6C8">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263CFE37">
      <w:pPr>
        <w:spacing w:line="360" w:lineRule="auto"/>
        <w:ind w:right="480"/>
        <w:jc w:val="left"/>
        <w:rPr>
          <w:rFonts w:hint="eastAsia" w:ascii="宋体" w:hAnsi="宋体" w:eastAsia="宋体" w:cs="宋体"/>
          <w:color w:val="auto"/>
          <w:spacing w:val="0"/>
          <w:position w:val="0"/>
          <w:sz w:val="24"/>
          <w:szCs w:val="24"/>
          <w:highlight w:val="none"/>
        </w:rPr>
      </w:pPr>
    </w:p>
    <w:p w14:paraId="0EE6E98D">
      <w:pPr>
        <w:spacing w:line="360" w:lineRule="auto"/>
        <w:ind w:right="48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3FE4A52E">
      <w:pPr>
        <w:spacing w:line="360" w:lineRule="auto"/>
        <w:jc w:val="left"/>
        <w:rPr>
          <w:rFonts w:hint="eastAsia" w:ascii="宋体" w:hAnsi="宋体" w:eastAsia="宋体" w:cs="宋体"/>
          <w:b/>
          <w:bCs/>
          <w:color w:val="auto"/>
          <w:spacing w:val="0"/>
          <w:position w:val="0"/>
          <w:sz w:val="24"/>
          <w:highlight w:val="none"/>
        </w:rPr>
      </w:pPr>
    </w:p>
    <w:p w14:paraId="1967D1A3">
      <w:pPr>
        <w:spacing w:line="360" w:lineRule="auto"/>
        <w:jc w:val="left"/>
        <w:rPr>
          <w:rFonts w:hint="eastAsia" w:ascii="宋体" w:hAnsi="宋体" w:eastAsia="宋体" w:cs="宋体"/>
          <w:color w:val="auto"/>
          <w:spacing w:val="0"/>
          <w:position w:val="0"/>
          <w:sz w:val="24"/>
          <w:highlight w:val="none"/>
        </w:rPr>
      </w:pPr>
    </w:p>
    <w:p w14:paraId="401F8B10">
      <w:pPr>
        <w:spacing w:line="360" w:lineRule="auto"/>
        <w:jc w:val="left"/>
        <w:rPr>
          <w:rFonts w:hint="eastAsia" w:ascii="宋体" w:hAnsi="宋体" w:eastAsia="宋体" w:cs="宋体"/>
          <w:color w:val="auto"/>
          <w:spacing w:val="0"/>
          <w:position w:val="0"/>
          <w:sz w:val="24"/>
          <w:highlight w:val="none"/>
        </w:rPr>
      </w:pPr>
    </w:p>
    <w:p w14:paraId="20A42B23">
      <w:pPr>
        <w:pStyle w:val="35"/>
        <w:ind w:left="0" w:leftChars="0" w:firstLine="0" w:firstLineChars="0"/>
        <w:jc w:val="left"/>
        <w:rPr>
          <w:rFonts w:hint="eastAsia" w:ascii="宋体" w:hAnsi="宋体" w:eastAsia="宋体" w:cs="宋体"/>
          <w:color w:val="auto"/>
          <w:spacing w:val="0"/>
          <w:position w:val="0"/>
          <w:highlight w:val="none"/>
        </w:rPr>
      </w:pPr>
    </w:p>
    <w:p w14:paraId="731F69D6">
      <w:pPr>
        <w:rPr>
          <w:rFonts w:hint="eastAsia" w:ascii="宋体" w:hAnsi="宋体" w:eastAsia="宋体" w:cs="宋体"/>
          <w:color w:val="auto"/>
          <w:spacing w:val="0"/>
          <w:position w:val="0"/>
          <w:highlight w:val="none"/>
        </w:rPr>
      </w:pPr>
    </w:p>
    <w:p w14:paraId="5315ABDF">
      <w:pPr>
        <w:rPr>
          <w:rFonts w:hint="eastAsia" w:ascii="宋体" w:hAnsi="宋体" w:eastAsia="宋体" w:cs="宋体"/>
          <w:color w:val="auto"/>
          <w:spacing w:val="0"/>
          <w:position w:val="0"/>
          <w:highlight w:val="none"/>
        </w:rPr>
      </w:pPr>
    </w:p>
    <w:p w14:paraId="6907F4A9">
      <w:pPr>
        <w:rPr>
          <w:rFonts w:hint="eastAsia" w:ascii="宋体" w:hAnsi="宋体" w:eastAsia="宋体" w:cs="宋体"/>
          <w:color w:val="auto"/>
          <w:spacing w:val="0"/>
          <w:position w:val="0"/>
          <w:highlight w:val="none"/>
        </w:rPr>
      </w:pPr>
    </w:p>
    <w:p w14:paraId="09016189">
      <w:pPr>
        <w:rPr>
          <w:rFonts w:hint="eastAsia" w:ascii="宋体" w:hAnsi="宋体" w:eastAsia="宋体" w:cs="宋体"/>
          <w:color w:val="auto"/>
          <w:spacing w:val="0"/>
          <w:position w:val="0"/>
          <w:highlight w:val="none"/>
        </w:rPr>
      </w:pPr>
    </w:p>
    <w:p w14:paraId="3D79B382">
      <w:pPr>
        <w:pStyle w:val="19"/>
        <w:spacing w:after="0" w:line="360" w:lineRule="auto"/>
        <w:ind w:left="479" w:hanging="479" w:hangingChars="199"/>
        <w:jc w:val="left"/>
        <w:outlineLvl w:val="2"/>
        <w:rPr>
          <w:rFonts w:hint="eastAsia" w:ascii="宋体" w:hAnsi="宋体" w:eastAsia="宋体" w:cs="宋体"/>
          <w:b/>
          <w:color w:val="auto"/>
          <w:spacing w:val="0"/>
          <w:position w:val="0"/>
          <w:sz w:val="24"/>
          <w:highlight w:val="none"/>
        </w:rPr>
      </w:pPr>
      <w:bookmarkStart w:id="252" w:name="_Toc480368435"/>
      <w:bookmarkStart w:id="253" w:name="_Toc15289"/>
      <w:r>
        <w:rPr>
          <w:rFonts w:hint="eastAsia" w:ascii="宋体" w:hAnsi="宋体" w:eastAsia="宋体" w:cs="宋体"/>
          <w:b/>
          <w:color w:val="auto"/>
          <w:spacing w:val="0"/>
          <w:position w:val="0"/>
          <w:sz w:val="24"/>
          <w:highlight w:val="none"/>
          <w:lang w:val="en-US" w:eastAsia="zh-CN"/>
        </w:rPr>
        <w:t>2.4</w:t>
      </w:r>
      <w:r>
        <w:rPr>
          <w:rFonts w:hint="eastAsia" w:ascii="宋体" w:hAnsi="宋体" w:eastAsia="宋体" w:cs="宋体"/>
          <w:b/>
          <w:color w:val="auto"/>
          <w:spacing w:val="0"/>
          <w:position w:val="0"/>
          <w:sz w:val="24"/>
          <w:highlight w:val="none"/>
        </w:rPr>
        <w:t>报价明细表</w:t>
      </w:r>
      <w:bookmarkEnd w:id="252"/>
      <w:bookmarkEnd w:id="253"/>
    </w:p>
    <w:p w14:paraId="1F28606D">
      <w:pPr>
        <w:pStyle w:val="21"/>
        <w:spacing w:line="360" w:lineRule="auto"/>
        <w:ind w:left="0" w:leftChars="0" w:firstLine="0" w:firstLineChars="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rPr>
        <w:t xml:space="preserve">                    价格单位：元</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495"/>
        <w:gridCol w:w="1493"/>
        <w:gridCol w:w="911"/>
        <w:gridCol w:w="1169"/>
        <w:gridCol w:w="1778"/>
        <w:gridCol w:w="812"/>
      </w:tblGrid>
      <w:tr w14:paraId="24F2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12" w:type="pct"/>
            <w:noWrap w:val="0"/>
            <w:vAlign w:val="center"/>
          </w:tcPr>
          <w:p w14:paraId="75302D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序号</w:t>
            </w:r>
          </w:p>
        </w:tc>
        <w:tc>
          <w:tcPr>
            <w:tcW w:w="876" w:type="pct"/>
            <w:noWrap w:val="0"/>
            <w:vAlign w:val="center"/>
          </w:tcPr>
          <w:p w14:paraId="0017EF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报价项目</w:t>
            </w:r>
          </w:p>
        </w:tc>
        <w:tc>
          <w:tcPr>
            <w:tcW w:w="875" w:type="pct"/>
            <w:noWrap w:val="0"/>
            <w:vAlign w:val="center"/>
          </w:tcPr>
          <w:p w14:paraId="0DB4D2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内容</w:t>
            </w:r>
          </w:p>
        </w:tc>
        <w:tc>
          <w:tcPr>
            <w:tcW w:w="534" w:type="pct"/>
            <w:noWrap w:val="0"/>
            <w:vAlign w:val="center"/>
          </w:tcPr>
          <w:p w14:paraId="4B475C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数量</w:t>
            </w:r>
          </w:p>
        </w:tc>
        <w:tc>
          <w:tcPr>
            <w:tcW w:w="685" w:type="pct"/>
            <w:noWrap w:val="0"/>
            <w:vAlign w:val="center"/>
          </w:tcPr>
          <w:p w14:paraId="6D352A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单价</w:t>
            </w:r>
          </w:p>
        </w:tc>
        <w:tc>
          <w:tcPr>
            <w:tcW w:w="1042" w:type="pct"/>
            <w:noWrap w:val="0"/>
            <w:vAlign w:val="center"/>
          </w:tcPr>
          <w:p w14:paraId="3F828B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取费标准</w:t>
            </w:r>
          </w:p>
          <w:p w14:paraId="029885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p>
        </w:tc>
        <w:tc>
          <w:tcPr>
            <w:tcW w:w="472" w:type="pct"/>
            <w:noWrap w:val="0"/>
            <w:vAlign w:val="center"/>
          </w:tcPr>
          <w:p w14:paraId="1BF920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r>
      <w:tr w14:paraId="319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70501FEB">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7C4B1666">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42F49E4A">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5E8A8DCA">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2B719CB9">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1AAE9DB6">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5D4F7893">
            <w:pPr>
              <w:spacing w:line="360" w:lineRule="auto"/>
              <w:jc w:val="left"/>
              <w:rPr>
                <w:rFonts w:hint="eastAsia" w:ascii="宋体" w:hAnsi="宋体" w:eastAsia="宋体" w:cs="宋体"/>
                <w:b/>
                <w:color w:val="auto"/>
                <w:spacing w:val="0"/>
                <w:position w:val="0"/>
                <w:sz w:val="24"/>
                <w:highlight w:val="none"/>
              </w:rPr>
            </w:pPr>
          </w:p>
        </w:tc>
      </w:tr>
      <w:tr w14:paraId="5490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0AC774C6">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78FADD32">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6EF2C712">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78B7B7EE">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18856C21">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04913B59">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0E5242BF">
            <w:pPr>
              <w:spacing w:line="360" w:lineRule="auto"/>
              <w:jc w:val="left"/>
              <w:rPr>
                <w:rFonts w:hint="eastAsia" w:ascii="宋体" w:hAnsi="宋体" w:eastAsia="宋体" w:cs="宋体"/>
                <w:b/>
                <w:color w:val="auto"/>
                <w:spacing w:val="0"/>
                <w:position w:val="0"/>
                <w:sz w:val="24"/>
                <w:highlight w:val="none"/>
              </w:rPr>
            </w:pPr>
          </w:p>
        </w:tc>
      </w:tr>
      <w:tr w14:paraId="086C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1476C148">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7608DE22">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7441A86C">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3E88CE40">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5B927EB9">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286CBDB7">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370932C4">
            <w:pPr>
              <w:spacing w:line="360" w:lineRule="auto"/>
              <w:jc w:val="left"/>
              <w:rPr>
                <w:rFonts w:hint="eastAsia" w:ascii="宋体" w:hAnsi="宋体" w:eastAsia="宋体" w:cs="宋体"/>
                <w:b/>
                <w:color w:val="auto"/>
                <w:spacing w:val="0"/>
                <w:position w:val="0"/>
                <w:sz w:val="24"/>
                <w:highlight w:val="none"/>
              </w:rPr>
            </w:pPr>
          </w:p>
        </w:tc>
      </w:tr>
      <w:tr w14:paraId="5AAB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33ACAE1A">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42E0BFF4">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5F176CBD">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1D822235">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1E2C812D">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61B94D5C">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2D2B5C76">
            <w:pPr>
              <w:spacing w:line="360" w:lineRule="auto"/>
              <w:jc w:val="left"/>
              <w:rPr>
                <w:rFonts w:hint="eastAsia" w:ascii="宋体" w:hAnsi="宋体" w:eastAsia="宋体" w:cs="宋体"/>
                <w:b/>
                <w:color w:val="auto"/>
                <w:spacing w:val="0"/>
                <w:position w:val="0"/>
                <w:sz w:val="24"/>
                <w:highlight w:val="none"/>
              </w:rPr>
            </w:pPr>
          </w:p>
        </w:tc>
      </w:tr>
      <w:tr w14:paraId="22F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3E29D543">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02DF5C27">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13D67555">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13D4E24E">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73D505F7">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68F9B6D0">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1BE82DEE">
            <w:pPr>
              <w:spacing w:line="360" w:lineRule="auto"/>
              <w:jc w:val="left"/>
              <w:rPr>
                <w:rFonts w:hint="eastAsia" w:ascii="宋体" w:hAnsi="宋体" w:eastAsia="宋体" w:cs="宋体"/>
                <w:b/>
                <w:color w:val="auto"/>
                <w:spacing w:val="0"/>
                <w:position w:val="0"/>
                <w:sz w:val="24"/>
                <w:highlight w:val="none"/>
              </w:rPr>
            </w:pPr>
          </w:p>
        </w:tc>
      </w:tr>
      <w:tr w14:paraId="092C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69860AE7">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0A8D6800">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69BD10AF">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76994EC4">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39633814">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2DAF3C57">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7B91954D">
            <w:pPr>
              <w:spacing w:line="360" w:lineRule="auto"/>
              <w:jc w:val="left"/>
              <w:rPr>
                <w:rFonts w:hint="eastAsia" w:ascii="宋体" w:hAnsi="宋体" w:eastAsia="宋体" w:cs="宋体"/>
                <w:b/>
                <w:color w:val="auto"/>
                <w:spacing w:val="0"/>
                <w:position w:val="0"/>
                <w:sz w:val="24"/>
                <w:highlight w:val="none"/>
              </w:rPr>
            </w:pPr>
          </w:p>
        </w:tc>
      </w:tr>
      <w:tr w14:paraId="7CC9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2522E6C4">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36C5CDBB">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2497FF18">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298EC335">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6A23F6B6">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7D54FAB7">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57BDCD92">
            <w:pPr>
              <w:spacing w:line="360" w:lineRule="auto"/>
              <w:jc w:val="left"/>
              <w:rPr>
                <w:rFonts w:hint="eastAsia" w:ascii="宋体" w:hAnsi="宋体" w:eastAsia="宋体" w:cs="宋体"/>
                <w:b/>
                <w:color w:val="auto"/>
                <w:spacing w:val="0"/>
                <w:position w:val="0"/>
                <w:sz w:val="24"/>
                <w:highlight w:val="none"/>
              </w:rPr>
            </w:pPr>
          </w:p>
        </w:tc>
      </w:tr>
      <w:tr w14:paraId="3026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2" w:type="pct"/>
            <w:noWrap w:val="0"/>
            <w:vAlign w:val="top"/>
          </w:tcPr>
          <w:p w14:paraId="209DD744">
            <w:pPr>
              <w:spacing w:line="360" w:lineRule="auto"/>
              <w:jc w:val="left"/>
              <w:rPr>
                <w:rFonts w:hint="eastAsia" w:ascii="宋体" w:hAnsi="宋体" w:eastAsia="宋体" w:cs="宋体"/>
                <w:b/>
                <w:color w:val="auto"/>
                <w:spacing w:val="0"/>
                <w:position w:val="0"/>
                <w:sz w:val="24"/>
                <w:highlight w:val="none"/>
              </w:rPr>
            </w:pPr>
          </w:p>
        </w:tc>
        <w:tc>
          <w:tcPr>
            <w:tcW w:w="876" w:type="pct"/>
            <w:noWrap w:val="0"/>
            <w:vAlign w:val="top"/>
          </w:tcPr>
          <w:p w14:paraId="59BCF4D0">
            <w:pPr>
              <w:spacing w:line="360" w:lineRule="auto"/>
              <w:jc w:val="left"/>
              <w:rPr>
                <w:rFonts w:hint="eastAsia" w:ascii="宋体" w:hAnsi="宋体" w:eastAsia="宋体" w:cs="宋体"/>
                <w:b/>
                <w:color w:val="auto"/>
                <w:spacing w:val="0"/>
                <w:position w:val="0"/>
                <w:sz w:val="24"/>
                <w:highlight w:val="none"/>
              </w:rPr>
            </w:pPr>
          </w:p>
        </w:tc>
        <w:tc>
          <w:tcPr>
            <w:tcW w:w="875" w:type="pct"/>
            <w:noWrap w:val="0"/>
            <w:vAlign w:val="top"/>
          </w:tcPr>
          <w:p w14:paraId="398BD1BC">
            <w:pPr>
              <w:spacing w:line="360" w:lineRule="auto"/>
              <w:jc w:val="left"/>
              <w:rPr>
                <w:rFonts w:hint="eastAsia" w:ascii="宋体" w:hAnsi="宋体" w:eastAsia="宋体" w:cs="宋体"/>
                <w:b/>
                <w:color w:val="auto"/>
                <w:spacing w:val="0"/>
                <w:position w:val="0"/>
                <w:sz w:val="24"/>
                <w:highlight w:val="none"/>
              </w:rPr>
            </w:pPr>
          </w:p>
        </w:tc>
        <w:tc>
          <w:tcPr>
            <w:tcW w:w="534" w:type="pct"/>
            <w:noWrap w:val="0"/>
            <w:vAlign w:val="top"/>
          </w:tcPr>
          <w:p w14:paraId="242D9D40">
            <w:pPr>
              <w:spacing w:line="360" w:lineRule="auto"/>
              <w:jc w:val="left"/>
              <w:rPr>
                <w:rFonts w:hint="eastAsia" w:ascii="宋体" w:hAnsi="宋体" w:eastAsia="宋体" w:cs="宋体"/>
                <w:b/>
                <w:color w:val="auto"/>
                <w:spacing w:val="0"/>
                <w:position w:val="0"/>
                <w:sz w:val="24"/>
                <w:highlight w:val="none"/>
              </w:rPr>
            </w:pPr>
          </w:p>
        </w:tc>
        <w:tc>
          <w:tcPr>
            <w:tcW w:w="685" w:type="pct"/>
            <w:noWrap w:val="0"/>
            <w:vAlign w:val="top"/>
          </w:tcPr>
          <w:p w14:paraId="7BFBEE24">
            <w:pPr>
              <w:spacing w:line="360" w:lineRule="auto"/>
              <w:jc w:val="left"/>
              <w:rPr>
                <w:rFonts w:hint="eastAsia" w:ascii="宋体" w:hAnsi="宋体" w:eastAsia="宋体" w:cs="宋体"/>
                <w:b/>
                <w:color w:val="auto"/>
                <w:spacing w:val="0"/>
                <w:position w:val="0"/>
                <w:sz w:val="24"/>
                <w:highlight w:val="none"/>
              </w:rPr>
            </w:pPr>
          </w:p>
        </w:tc>
        <w:tc>
          <w:tcPr>
            <w:tcW w:w="1042" w:type="pct"/>
            <w:noWrap w:val="0"/>
            <w:vAlign w:val="top"/>
          </w:tcPr>
          <w:p w14:paraId="2ABA5C9F">
            <w:pPr>
              <w:spacing w:line="360" w:lineRule="auto"/>
              <w:jc w:val="left"/>
              <w:rPr>
                <w:rFonts w:hint="eastAsia" w:ascii="宋体" w:hAnsi="宋体" w:eastAsia="宋体" w:cs="宋体"/>
                <w:b/>
                <w:color w:val="auto"/>
                <w:spacing w:val="0"/>
                <w:position w:val="0"/>
                <w:sz w:val="24"/>
                <w:highlight w:val="none"/>
              </w:rPr>
            </w:pPr>
          </w:p>
        </w:tc>
        <w:tc>
          <w:tcPr>
            <w:tcW w:w="472" w:type="pct"/>
            <w:noWrap w:val="0"/>
            <w:vAlign w:val="top"/>
          </w:tcPr>
          <w:p w14:paraId="2BC21333">
            <w:pPr>
              <w:spacing w:line="360" w:lineRule="auto"/>
              <w:jc w:val="left"/>
              <w:rPr>
                <w:rFonts w:hint="eastAsia" w:ascii="宋体" w:hAnsi="宋体" w:eastAsia="宋体" w:cs="宋体"/>
                <w:b/>
                <w:color w:val="auto"/>
                <w:spacing w:val="0"/>
                <w:position w:val="0"/>
                <w:sz w:val="24"/>
                <w:highlight w:val="none"/>
              </w:rPr>
            </w:pPr>
          </w:p>
        </w:tc>
      </w:tr>
      <w:tr w14:paraId="3B19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7"/>
            <w:noWrap w:val="0"/>
            <w:vAlign w:val="top"/>
          </w:tcPr>
          <w:p w14:paraId="226E52AF">
            <w:pPr>
              <w:spacing w:line="360" w:lineRule="auto"/>
              <w:jc w:val="left"/>
              <w:rPr>
                <w:rFonts w:hint="eastAsia" w:ascii="宋体" w:hAnsi="宋体" w:cs="宋体"/>
                <w:b w:val="0"/>
                <w:bCs/>
                <w:color w:val="auto"/>
                <w:spacing w:val="0"/>
                <w:position w:val="0"/>
                <w:sz w:val="24"/>
                <w:highlight w:val="none"/>
                <w:lang w:val="en-US" w:eastAsia="zh-CN"/>
              </w:rPr>
            </w:pPr>
            <w:r>
              <w:rPr>
                <w:rFonts w:hint="eastAsia" w:ascii="宋体" w:hAnsi="宋体" w:cs="宋体"/>
                <w:b w:val="0"/>
                <w:bCs/>
                <w:color w:val="auto"/>
                <w:spacing w:val="0"/>
                <w:position w:val="0"/>
                <w:sz w:val="24"/>
                <w:highlight w:val="none"/>
                <w:lang w:val="en-US" w:eastAsia="zh-CN"/>
              </w:rPr>
              <w:t>投标总报价（元）：小写：</w:t>
            </w:r>
          </w:p>
          <w:p w14:paraId="3E7C3994">
            <w:pPr>
              <w:spacing w:line="360" w:lineRule="auto"/>
              <w:ind w:firstLine="1440" w:firstLineChars="600"/>
              <w:jc w:val="left"/>
              <w:rPr>
                <w:rFonts w:hint="default" w:ascii="宋体" w:hAnsi="宋体" w:cs="宋体"/>
                <w:b/>
                <w:color w:val="auto"/>
                <w:spacing w:val="0"/>
                <w:position w:val="0"/>
                <w:sz w:val="24"/>
                <w:highlight w:val="none"/>
                <w:lang w:val="en-US" w:eastAsia="zh-CN"/>
              </w:rPr>
            </w:pPr>
            <w:r>
              <w:rPr>
                <w:rFonts w:hint="eastAsia" w:ascii="宋体" w:hAnsi="宋体" w:cs="宋体"/>
                <w:b w:val="0"/>
                <w:bCs/>
                <w:color w:val="auto"/>
                <w:spacing w:val="0"/>
                <w:position w:val="0"/>
                <w:sz w:val="24"/>
                <w:highlight w:val="none"/>
                <w:lang w:val="en-US" w:eastAsia="zh-CN"/>
              </w:rPr>
              <w:t>大写：</w:t>
            </w:r>
          </w:p>
        </w:tc>
      </w:tr>
    </w:tbl>
    <w:p w14:paraId="1D817428">
      <w:pPr>
        <w:spacing w:line="360" w:lineRule="auto"/>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bCs/>
          <w:color w:val="auto"/>
          <w:spacing w:val="0"/>
          <w:position w:val="0"/>
          <w:sz w:val="24"/>
          <w:highlight w:val="none"/>
        </w:rPr>
        <w:t>投标人必须填写</w:t>
      </w:r>
      <w:r>
        <w:rPr>
          <w:rFonts w:hint="eastAsia" w:ascii="宋体" w:hAnsi="宋体" w:eastAsia="宋体" w:cs="宋体"/>
          <w:color w:val="auto"/>
          <w:spacing w:val="0"/>
          <w:position w:val="0"/>
          <w:sz w:val="24"/>
          <w:highlight w:val="none"/>
        </w:rPr>
        <w:t>报价明细表</w:t>
      </w:r>
      <w:r>
        <w:rPr>
          <w:rFonts w:hint="eastAsia" w:ascii="宋体" w:hAnsi="宋体" w:eastAsia="宋体" w:cs="宋体"/>
          <w:bCs/>
          <w:color w:val="auto"/>
          <w:spacing w:val="0"/>
          <w:position w:val="0"/>
          <w:sz w:val="24"/>
          <w:highlight w:val="none"/>
        </w:rPr>
        <w:t>，否则将导致投标被拒绝。</w:t>
      </w:r>
    </w:p>
    <w:p w14:paraId="6FA46663">
      <w:pPr>
        <w:spacing w:line="360" w:lineRule="auto"/>
        <w:ind w:left="720"/>
        <w:jc w:val="left"/>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val="en-US" w:eastAsia="zh-CN"/>
        </w:rPr>
        <w:t>2、</w:t>
      </w:r>
      <w:r>
        <w:rPr>
          <w:rFonts w:hint="eastAsia" w:ascii="宋体" w:hAnsi="宋体" w:eastAsia="宋体" w:cs="宋体"/>
          <w:color w:val="auto"/>
          <w:spacing w:val="0"/>
          <w:position w:val="0"/>
          <w:sz w:val="24"/>
          <w:highlight w:val="none"/>
        </w:rPr>
        <w:t>报价项目填报不下的，可自行照扩展。</w:t>
      </w:r>
    </w:p>
    <w:p w14:paraId="558472E5">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p>
    <w:p w14:paraId="0AD8676E">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27C06DBA">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424FD11F">
      <w:pPr>
        <w:spacing w:line="360" w:lineRule="auto"/>
        <w:ind w:right="480"/>
        <w:jc w:val="left"/>
        <w:rPr>
          <w:rFonts w:hint="eastAsia" w:ascii="宋体" w:hAnsi="宋体" w:eastAsia="宋体" w:cs="宋体"/>
          <w:color w:val="auto"/>
          <w:spacing w:val="0"/>
          <w:position w:val="0"/>
          <w:sz w:val="24"/>
          <w:szCs w:val="24"/>
          <w:highlight w:val="none"/>
        </w:rPr>
      </w:pPr>
    </w:p>
    <w:p w14:paraId="4C4EE92F">
      <w:pPr>
        <w:spacing w:line="360" w:lineRule="auto"/>
        <w:ind w:right="48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2A5B8BE1">
      <w:pPr>
        <w:pStyle w:val="35"/>
        <w:jc w:val="left"/>
        <w:rPr>
          <w:rFonts w:hint="eastAsia" w:ascii="宋体" w:hAnsi="宋体" w:eastAsia="宋体" w:cs="宋体"/>
          <w:color w:val="auto"/>
          <w:spacing w:val="0"/>
          <w:position w:val="0"/>
          <w:sz w:val="24"/>
          <w:szCs w:val="24"/>
          <w:highlight w:val="none"/>
        </w:rPr>
      </w:pPr>
    </w:p>
    <w:p w14:paraId="0BB1736B">
      <w:pPr>
        <w:jc w:val="left"/>
        <w:rPr>
          <w:rFonts w:hint="eastAsia" w:ascii="宋体" w:hAnsi="宋体" w:eastAsia="宋体" w:cs="宋体"/>
          <w:color w:val="auto"/>
          <w:spacing w:val="0"/>
          <w:position w:val="0"/>
          <w:sz w:val="24"/>
          <w:szCs w:val="24"/>
          <w:highlight w:val="none"/>
        </w:rPr>
      </w:pPr>
    </w:p>
    <w:p w14:paraId="4FEA1693">
      <w:pPr>
        <w:pStyle w:val="35"/>
        <w:jc w:val="left"/>
        <w:rPr>
          <w:rFonts w:hint="eastAsia" w:ascii="宋体" w:hAnsi="宋体" w:eastAsia="宋体" w:cs="宋体"/>
          <w:color w:val="auto"/>
          <w:spacing w:val="0"/>
          <w:position w:val="0"/>
          <w:sz w:val="24"/>
          <w:szCs w:val="24"/>
          <w:highlight w:val="none"/>
        </w:rPr>
      </w:pPr>
    </w:p>
    <w:p w14:paraId="273E38E3">
      <w:pPr>
        <w:jc w:val="left"/>
        <w:rPr>
          <w:rFonts w:hint="eastAsia" w:ascii="宋体" w:hAnsi="宋体" w:eastAsia="宋体" w:cs="宋体"/>
          <w:color w:val="auto"/>
          <w:spacing w:val="0"/>
          <w:position w:val="0"/>
          <w:sz w:val="24"/>
          <w:szCs w:val="24"/>
          <w:highlight w:val="none"/>
        </w:rPr>
      </w:pPr>
    </w:p>
    <w:p w14:paraId="7A5621A2">
      <w:pPr>
        <w:pStyle w:val="35"/>
        <w:jc w:val="left"/>
        <w:rPr>
          <w:rFonts w:hint="eastAsia" w:ascii="宋体" w:hAnsi="宋体" w:eastAsia="宋体" w:cs="宋体"/>
          <w:color w:val="auto"/>
          <w:spacing w:val="0"/>
          <w:position w:val="0"/>
          <w:sz w:val="24"/>
          <w:szCs w:val="24"/>
          <w:highlight w:val="none"/>
        </w:rPr>
      </w:pPr>
    </w:p>
    <w:p w14:paraId="5D55188B">
      <w:pPr>
        <w:rPr>
          <w:rFonts w:hint="eastAsia" w:ascii="宋体" w:hAnsi="宋体" w:eastAsia="宋体" w:cs="宋体"/>
          <w:color w:val="auto"/>
          <w:spacing w:val="0"/>
          <w:position w:val="0"/>
          <w:sz w:val="24"/>
          <w:szCs w:val="24"/>
          <w:highlight w:val="none"/>
        </w:rPr>
      </w:pPr>
    </w:p>
    <w:p w14:paraId="63000863">
      <w:pPr>
        <w:rPr>
          <w:rFonts w:hint="eastAsia" w:ascii="宋体" w:hAnsi="宋体" w:eastAsia="宋体" w:cs="宋体"/>
          <w:color w:val="auto"/>
          <w:spacing w:val="0"/>
          <w:position w:val="0"/>
          <w:sz w:val="24"/>
          <w:szCs w:val="24"/>
          <w:highlight w:val="none"/>
        </w:rPr>
      </w:pPr>
    </w:p>
    <w:p w14:paraId="7140F125">
      <w:pPr>
        <w:rPr>
          <w:rFonts w:hint="eastAsia" w:ascii="宋体" w:hAnsi="宋体" w:eastAsia="宋体" w:cs="宋体"/>
          <w:color w:val="auto"/>
          <w:spacing w:val="0"/>
          <w:position w:val="0"/>
          <w:sz w:val="24"/>
          <w:szCs w:val="24"/>
          <w:highlight w:val="none"/>
        </w:rPr>
      </w:pPr>
    </w:p>
    <w:p w14:paraId="6E97B763">
      <w:pPr>
        <w:rPr>
          <w:rFonts w:hint="eastAsia" w:ascii="宋体" w:hAnsi="宋体" w:eastAsia="宋体" w:cs="宋体"/>
          <w:color w:val="auto"/>
          <w:spacing w:val="0"/>
          <w:position w:val="0"/>
          <w:sz w:val="24"/>
          <w:szCs w:val="24"/>
          <w:highlight w:val="none"/>
        </w:rPr>
      </w:pPr>
    </w:p>
    <w:p w14:paraId="1CD1CC17">
      <w:pPr>
        <w:jc w:val="left"/>
        <w:rPr>
          <w:rFonts w:hint="eastAsia" w:ascii="宋体" w:hAnsi="宋体" w:eastAsia="宋体" w:cs="宋体"/>
          <w:color w:val="auto"/>
          <w:spacing w:val="0"/>
          <w:position w:val="0"/>
          <w:sz w:val="24"/>
          <w:szCs w:val="24"/>
          <w:highlight w:val="none"/>
        </w:rPr>
      </w:pPr>
    </w:p>
    <w:p w14:paraId="10E04157">
      <w:pPr>
        <w:spacing w:line="440" w:lineRule="exact"/>
        <w:jc w:val="left"/>
        <w:rPr>
          <w:rFonts w:hint="eastAsia" w:ascii="宋体" w:hAnsi="宋体" w:eastAsia="宋体" w:cs="宋体"/>
          <w:b/>
          <w:bCs/>
          <w:color w:val="auto"/>
          <w:spacing w:val="0"/>
          <w:position w:val="0"/>
          <w:sz w:val="24"/>
          <w:szCs w:val="24"/>
          <w:highlight w:val="none"/>
        </w:rPr>
      </w:pPr>
      <w:bookmarkStart w:id="254" w:name="_Toc480368437"/>
      <w:r>
        <w:rPr>
          <w:rFonts w:hint="eastAsia" w:ascii="宋体" w:hAnsi="宋体" w:eastAsia="宋体" w:cs="宋体"/>
          <w:b/>
          <w:bCs/>
          <w:color w:val="auto"/>
          <w:spacing w:val="0"/>
          <w:position w:val="0"/>
          <w:sz w:val="24"/>
          <w:szCs w:val="24"/>
          <w:highlight w:val="none"/>
          <w:lang w:val="en-US" w:eastAsia="zh-CN"/>
        </w:rPr>
        <w:t>2.5</w:t>
      </w:r>
      <w:r>
        <w:rPr>
          <w:rFonts w:hint="eastAsia" w:ascii="宋体" w:hAnsi="宋体" w:eastAsia="宋体" w:cs="宋体"/>
          <w:b/>
          <w:bCs/>
          <w:color w:val="auto"/>
          <w:spacing w:val="0"/>
          <w:position w:val="0"/>
          <w:sz w:val="24"/>
          <w:szCs w:val="24"/>
          <w:highlight w:val="none"/>
        </w:rPr>
        <w:t>项目管理机构配备情况</w:t>
      </w:r>
    </w:p>
    <w:p w14:paraId="6A186B7C">
      <w:pPr>
        <w:spacing w:line="364" w:lineRule="exact"/>
        <w:ind w:left="219"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简历表</w:t>
      </w:r>
    </w:p>
    <w:p w14:paraId="6FE26FA3">
      <w:pPr>
        <w:spacing w:before="7" w:line="40" w:lineRule="exact"/>
        <w:jc w:val="left"/>
        <w:rPr>
          <w:rFonts w:hint="eastAsia" w:ascii="宋体" w:hAnsi="宋体" w:eastAsia="宋体" w:cs="宋体"/>
          <w:color w:val="auto"/>
          <w:spacing w:val="0"/>
          <w:position w:val="0"/>
          <w:sz w:val="4"/>
          <w:szCs w:val="4"/>
          <w:highlight w:val="none"/>
        </w:rPr>
      </w:pPr>
    </w:p>
    <w:tbl>
      <w:tblPr>
        <w:tblStyle w:val="37"/>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8B049DC">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0048A9EA">
            <w:pPr>
              <w:spacing w:before="55"/>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2BECAF0">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30992CA">
            <w:pPr>
              <w:spacing w:before="55"/>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165D0A2F">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A184723">
            <w:pPr>
              <w:spacing w:before="55"/>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B8430F0">
            <w:pPr>
              <w:jc w:val="left"/>
              <w:rPr>
                <w:rFonts w:hint="eastAsia" w:ascii="宋体" w:hAnsi="宋体" w:eastAsia="宋体" w:cs="宋体"/>
                <w:color w:val="auto"/>
                <w:spacing w:val="0"/>
                <w:position w:val="0"/>
                <w:highlight w:val="none"/>
              </w:rPr>
            </w:pPr>
          </w:p>
        </w:tc>
      </w:tr>
      <w:tr w14:paraId="6D802158">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3680732E">
            <w:pPr>
              <w:spacing w:before="58"/>
              <w:ind w:left="489" w:right="47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0D3B14F">
            <w:pPr>
              <w:jc w:val="left"/>
              <w:rPr>
                <w:rFonts w:hint="eastAsia" w:ascii="宋体" w:hAnsi="宋体" w:eastAsia="宋体" w:cs="宋体"/>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0C0E501">
            <w:pPr>
              <w:spacing w:before="58"/>
              <w:ind w:left="487" w:right="474"/>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C34E54">
            <w:pPr>
              <w:jc w:val="left"/>
              <w:rPr>
                <w:rFonts w:hint="eastAsia" w:ascii="宋体" w:hAnsi="宋体" w:eastAsia="宋体" w:cs="宋体"/>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1164598">
            <w:pPr>
              <w:spacing w:before="58"/>
              <w:ind w:left="489" w:right="472"/>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2619D2A">
            <w:pPr>
              <w:jc w:val="left"/>
              <w:rPr>
                <w:rFonts w:hint="eastAsia" w:ascii="宋体" w:hAnsi="宋体" w:eastAsia="宋体" w:cs="宋体"/>
                <w:color w:val="auto"/>
                <w:spacing w:val="0"/>
                <w:position w:val="0"/>
                <w:highlight w:val="none"/>
              </w:rPr>
            </w:pPr>
          </w:p>
        </w:tc>
      </w:tr>
      <w:tr w14:paraId="729104B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8309AC6">
            <w:pPr>
              <w:spacing w:before="55"/>
              <w:ind w:left="433"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7DE13B2">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B0BEF2E">
            <w:pPr>
              <w:spacing w:before="55"/>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担任项目</w:t>
            </w:r>
            <w:r>
              <w:rPr>
                <w:rFonts w:hint="eastAsia" w:ascii="宋体" w:hAnsi="宋体" w:eastAsia="宋体" w:cs="宋体"/>
                <w:color w:val="auto"/>
                <w:spacing w:val="0"/>
                <w:position w:val="0"/>
                <w:sz w:val="24"/>
                <w:szCs w:val="24"/>
                <w:highlight w:val="none"/>
                <w:lang w:val="en-US" w:eastAsia="zh-CN"/>
              </w:rPr>
              <w:t>负责人</w:t>
            </w:r>
            <w:r>
              <w:rPr>
                <w:rFonts w:hint="eastAsia" w:ascii="宋体" w:hAnsi="宋体" w:eastAsia="宋体" w:cs="宋体"/>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FC68F90">
            <w:pPr>
              <w:jc w:val="left"/>
              <w:rPr>
                <w:rFonts w:hint="eastAsia" w:ascii="宋体" w:hAnsi="宋体" w:eastAsia="宋体" w:cs="宋体"/>
                <w:color w:val="auto"/>
                <w:spacing w:val="0"/>
                <w:position w:val="0"/>
                <w:highlight w:val="none"/>
              </w:rPr>
            </w:pPr>
          </w:p>
        </w:tc>
      </w:tr>
      <w:tr w14:paraId="5B1C6321">
        <w:tblPrEx>
          <w:tblCellMar>
            <w:top w:w="0" w:type="dxa"/>
            <w:left w:w="0" w:type="dxa"/>
            <w:bottom w:w="0" w:type="dxa"/>
            <w:right w:w="0" w:type="dxa"/>
          </w:tblCellMar>
        </w:tblPrEx>
        <w:trPr>
          <w:trHeight w:val="595" w:hRule="exac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70E908BC">
            <w:pPr>
              <w:spacing w:before="58"/>
              <w:ind w:left="3878" w:right="3861"/>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承担项目情况</w:t>
            </w:r>
          </w:p>
        </w:tc>
      </w:tr>
      <w:tr w14:paraId="26CA5DF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217924">
            <w:pPr>
              <w:spacing w:before="55"/>
              <w:ind w:left="673" w:right="-20"/>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294D80A">
            <w:pPr>
              <w:spacing w:before="55"/>
              <w:ind w:left="676"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9756C2">
            <w:pPr>
              <w:spacing w:before="55"/>
              <w:ind w:left="671"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E2B3494">
            <w:pPr>
              <w:spacing w:before="55"/>
              <w:ind w:left="674"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金额</w:t>
            </w:r>
          </w:p>
        </w:tc>
      </w:tr>
      <w:tr w14:paraId="0ACAD4E7">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A2AC745">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9B0E476">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87A4B6">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3457D6">
            <w:pPr>
              <w:jc w:val="left"/>
              <w:rPr>
                <w:rFonts w:hint="eastAsia" w:ascii="宋体" w:hAnsi="宋体" w:eastAsia="宋体" w:cs="宋体"/>
                <w:color w:val="auto"/>
                <w:spacing w:val="0"/>
                <w:position w:val="0"/>
                <w:highlight w:val="none"/>
              </w:rPr>
            </w:pPr>
          </w:p>
        </w:tc>
      </w:tr>
      <w:tr w14:paraId="2130F5D5">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6AF8C2">
            <w:pPr>
              <w:jc w:val="left"/>
              <w:rPr>
                <w:rFonts w:hint="eastAsia" w:ascii="宋体" w:hAnsi="宋体" w:eastAsia="宋体" w:cs="宋体"/>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BFA7E4E">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29F083">
            <w:pPr>
              <w:jc w:val="left"/>
              <w:rPr>
                <w:rFonts w:hint="eastAsia" w:ascii="宋体" w:hAnsi="宋体" w:eastAsia="宋体" w:cs="宋体"/>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761E4E5">
            <w:pPr>
              <w:jc w:val="left"/>
              <w:rPr>
                <w:rFonts w:hint="eastAsia" w:ascii="宋体" w:hAnsi="宋体" w:eastAsia="宋体" w:cs="宋体"/>
                <w:color w:val="auto"/>
                <w:spacing w:val="0"/>
                <w:position w:val="0"/>
                <w:highlight w:val="none"/>
              </w:rPr>
            </w:pPr>
          </w:p>
        </w:tc>
      </w:tr>
    </w:tbl>
    <w:p w14:paraId="2BF98ABB">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50FA4D09">
      <w:pPr>
        <w:spacing w:line="364" w:lineRule="exact"/>
        <w:ind w:right="-2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拟投入项目组成人员简历表</w:t>
      </w:r>
    </w:p>
    <w:p w14:paraId="020F70D4">
      <w:pPr>
        <w:spacing w:before="7" w:line="40" w:lineRule="exact"/>
        <w:jc w:val="left"/>
        <w:rPr>
          <w:rFonts w:hint="eastAsia" w:ascii="宋体" w:hAnsi="宋体" w:eastAsia="宋体" w:cs="宋体"/>
          <w:color w:val="auto"/>
          <w:spacing w:val="0"/>
          <w:position w:val="0"/>
          <w:sz w:val="4"/>
          <w:szCs w:val="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57B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4E05BC59">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175" w:type="dxa"/>
            <w:noWrap w:val="0"/>
            <w:vAlign w:val="center"/>
          </w:tcPr>
          <w:p w14:paraId="3CD807AF">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身份证号码</w:t>
            </w:r>
          </w:p>
        </w:tc>
        <w:tc>
          <w:tcPr>
            <w:tcW w:w="1147" w:type="dxa"/>
            <w:noWrap w:val="0"/>
            <w:vAlign w:val="center"/>
          </w:tcPr>
          <w:p w14:paraId="70451FD6">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性别</w:t>
            </w:r>
          </w:p>
        </w:tc>
        <w:tc>
          <w:tcPr>
            <w:tcW w:w="1176" w:type="dxa"/>
            <w:noWrap w:val="0"/>
            <w:vAlign w:val="center"/>
          </w:tcPr>
          <w:p w14:paraId="7A9AFE46">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职称</w:t>
            </w:r>
          </w:p>
        </w:tc>
        <w:tc>
          <w:tcPr>
            <w:tcW w:w="1176" w:type="dxa"/>
            <w:noWrap w:val="0"/>
            <w:vAlign w:val="center"/>
          </w:tcPr>
          <w:p w14:paraId="25AF7292">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学历</w:t>
            </w:r>
          </w:p>
        </w:tc>
        <w:tc>
          <w:tcPr>
            <w:tcW w:w="1150" w:type="dxa"/>
            <w:noWrap w:val="0"/>
            <w:vAlign w:val="center"/>
          </w:tcPr>
          <w:p w14:paraId="42B2CDA7">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专业</w:t>
            </w:r>
          </w:p>
        </w:tc>
        <w:tc>
          <w:tcPr>
            <w:tcW w:w="1176" w:type="dxa"/>
            <w:noWrap w:val="0"/>
            <w:vAlign w:val="center"/>
          </w:tcPr>
          <w:p w14:paraId="1E8534F8">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从事工作年限</w:t>
            </w:r>
          </w:p>
        </w:tc>
        <w:tc>
          <w:tcPr>
            <w:tcW w:w="1144" w:type="dxa"/>
            <w:noWrap w:val="0"/>
            <w:vAlign w:val="top"/>
          </w:tcPr>
          <w:p w14:paraId="6EA7540E">
            <w:pPr>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169E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60B7C64">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7CA388D5">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63A17DE1">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CA6ECE3">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522D30FC">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468B59AD">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BE17BA3">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7A2FC3A4">
            <w:pPr>
              <w:jc w:val="left"/>
              <w:rPr>
                <w:rFonts w:hint="eastAsia" w:ascii="宋体" w:hAnsi="宋体" w:eastAsia="宋体" w:cs="宋体"/>
                <w:color w:val="auto"/>
                <w:spacing w:val="0"/>
                <w:position w:val="0"/>
                <w:sz w:val="24"/>
                <w:szCs w:val="24"/>
                <w:highlight w:val="none"/>
              </w:rPr>
            </w:pPr>
          </w:p>
        </w:tc>
      </w:tr>
      <w:tr w14:paraId="57E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957BB85">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54DD54E0">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2D0CEBA8">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2271FB65">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5736D0A4">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7E57A2F6">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031506F3">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1B0B0B00">
            <w:pPr>
              <w:jc w:val="left"/>
              <w:rPr>
                <w:rFonts w:hint="eastAsia" w:ascii="宋体" w:hAnsi="宋体" w:eastAsia="宋体" w:cs="宋体"/>
                <w:color w:val="auto"/>
                <w:spacing w:val="0"/>
                <w:position w:val="0"/>
                <w:sz w:val="24"/>
                <w:szCs w:val="24"/>
                <w:highlight w:val="none"/>
              </w:rPr>
            </w:pPr>
          </w:p>
        </w:tc>
      </w:tr>
      <w:tr w14:paraId="6444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95A5F83">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3B59BD54">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7101DE1B">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E34CA2F">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92A1F34">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2E31F73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3E1418E8">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343CF97B">
            <w:pPr>
              <w:jc w:val="left"/>
              <w:rPr>
                <w:rFonts w:hint="eastAsia" w:ascii="宋体" w:hAnsi="宋体" w:eastAsia="宋体" w:cs="宋体"/>
                <w:color w:val="auto"/>
                <w:spacing w:val="0"/>
                <w:position w:val="0"/>
                <w:sz w:val="24"/>
                <w:szCs w:val="24"/>
                <w:highlight w:val="none"/>
              </w:rPr>
            </w:pPr>
          </w:p>
        </w:tc>
      </w:tr>
      <w:tr w14:paraId="10E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8476FB9">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7A619035">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28113F7A">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4DA6599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E45E32F">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6B4AC6BF">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05064AC3">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6965CA06">
            <w:pPr>
              <w:jc w:val="left"/>
              <w:rPr>
                <w:rFonts w:hint="eastAsia" w:ascii="宋体" w:hAnsi="宋体" w:eastAsia="宋体" w:cs="宋体"/>
                <w:color w:val="auto"/>
                <w:spacing w:val="0"/>
                <w:position w:val="0"/>
                <w:sz w:val="24"/>
                <w:szCs w:val="24"/>
                <w:highlight w:val="none"/>
              </w:rPr>
            </w:pPr>
          </w:p>
        </w:tc>
      </w:tr>
      <w:tr w14:paraId="3D6A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7CAC661">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030DC727">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326BECEC">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2163D0A2">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6F0FC86">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21E0901A">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2E99D43D">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017B34E6">
            <w:pPr>
              <w:jc w:val="left"/>
              <w:rPr>
                <w:rFonts w:hint="eastAsia" w:ascii="宋体" w:hAnsi="宋体" w:eastAsia="宋体" w:cs="宋体"/>
                <w:color w:val="auto"/>
                <w:spacing w:val="0"/>
                <w:position w:val="0"/>
                <w:sz w:val="24"/>
                <w:szCs w:val="24"/>
                <w:highlight w:val="none"/>
              </w:rPr>
            </w:pPr>
          </w:p>
        </w:tc>
      </w:tr>
      <w:tr w14:paraId="7CD8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19A0D67">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13762D0B">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7293C3BA">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3DFDC7A5">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0A747639">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7AC9D91F">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78FE0447">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6E74B068">
            <w:pPr>
              <w:jc w:val="left"/>
              <w:rPr>
                <w:rFonts w:hint="eastAsia" w:ascii="宋体" w:hAnsi="宋体" w:eastAsia="宋体" w:cs="宋体"/>
                <w:color w:val="auto"/>
                <w:spacing w:val="0"/>
                <w:position w:val="0"/>
                <w:sz w:val="24"/>
                <w:szCs w:val="24"/>
                <w:highlight w:val="none"/>
              </w:rPr>
            </w:pPr>
          </w:p>
        </w:tc>
      </w:tr>
      <w:tr w14:paraId="5B6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903278D">
            <w:pPr>
              <w:jc w:val="left"/>
              <w:rPr>
                <w:rFonts w:hint="eastAsia" w:ascii="宋体" w:hAnsi="宋体" w:eastAsia="宋体" w:cs="宋体"/>
                <w:color w:val="auto"/>
                <w:spacing w:val="0"/>
                <w:position w:val="0"/>
                <w:sz w:val="24"/>
                <w:szCs w:val="24"/>
                <w:highlight w:val="none"/>
              </w:rPr>
            </w:pPr>
          </w:p>
        </w:tc>
        <w:tc>
          <w:tcPr>
            <w:tcW w:w="1175" w:type="dxa"/>
            <w:noWrap w:val="0"/>
            <w:vAlign w:val="top"/>
          </w:tcPr>
          <w:p w14:paraId="0119522F">
            <w:pPr>
              <w:jc w:val="left"/>
              <w:rPr>
                <w:rFonts w:hint="eastAsia" w:ascii="宋体" w:hAnsi="宋体" w:eastAsia="宋体" w:cs="宋体"/>
                <w:color w:val="auto"/>
                <w:spacing w:val="0"/>
                <w:position w:val="0"/>
                <w:sz w:val="24"/>
                <w:szCs w:val="24"/>
                <w:highlight w:val="none"/>
              </w:rPr>
            </w:pPr>
          </w:p>
        </w:tc>
        <w:tc>
          <w:tcPr>
            <w:tcW w:w="1147" w:type="dxa"/>
            <w:noWrap w:val="0"/>
            <w:vAlign w:val="top"/>
          </w:tcPr>
          <w:p w14:paraId="628827D3">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78B567F2">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1E8F4BC2">
            <w:pPr>
              <w:jc w:val="left"/>
              <w:rPr>
                <w:rFonts w:hint="eastAsia" w:ascii="宋体" w:hAnsi="宋体" w:eastAsia="宋体" w:cs="宋体"/>
                <w:color w:val="auto"/>
                <w:spacing w:val="0"/>
                <w:position w:val="0"/>
                <w:sz w:val="24"/>
                <w:szCs w:val="24"/>
                <w:highlight w:val="none"/>
              </w:rPr>
            </w:pPr>
          </w:p>
        </w:tc>
        <w:tc>
          <w:tcPr>
            <w:tcW w:w="1150" w:type="dxa"/>
            <w:noWrap w:val="0"/>
            <w:vAlign w:val="top"/>
          </w:tcPr>
          <w:p w14:paraId="05B102E0">
            <w:pPr>
              <w:jc w:val="left"/>
              <w:rPr>
                <w:rFonts w:hint="eastAsia" w:ascii="宋体" w:hAnsi="宋体" w:eastAsia="宋体" w:cs="宋体"/>
                <w:color w:val="auto"/>
                <w:spacing w:val="0"/>
                <w:position w:val="0"/>
                <w:sz w:val="24"/>
                <w:szCs w:val="24"/>
                <w:highlight w:val="none"/>
              </w:rPr>
            </w:pPr>
          </w:p>
        </w:tc>
        <w:tc>
          <w:tcPr>
            <w:tcW w:w="1176" w:type="dxa"/>
            <w:noWrap w:val="0"/>
            <w:vAlign w:val="top"/>
          </w:tcPr>
          <w:p w14:paraId="6ADC41E6">
            <w:pPr>
              <w:jc w:val="left"/>
              <w:rPr>
                <w:rFonts w:hint="eastAsia" w:ascii="宋体" w:hAnsi="宋体" w:eastAsia="宋体" w:cs="宋体"/>
                <w:color w:val="auto"/>
                <w:spacing w:val="0"/>
                <w:position w:val="0"/>
                <w:sz w:val="24"/>
                <w:szCs w:val="24"/>
                <w:highlight w:val="none"/>
              </w:rPr>
            </w:pPr>
          </w:p>
        </w:tc>
        <w:tc>
          <w:tcPr>
            <w:tcW w:w="1144" w:type="dxa"/>
            <w:noWrap w:val="0"/>
            <w:vAlign w:val="top"/>
          </w:tcPr>
          <w:p w14:paraId="54B7BE40">
            <w:pPr>
              <w:jc w:val="left"/>
              <w:rPr>
                <w:rFonts w:hint="eastAsia" w:ascii="宋体" w:hAnsi="宋体" w:eastAsia="宋体" w:cs="宋体"/>
                <w:color w:val="auto"/>
                <w:spacing w:val="0"/>
                <w:position w:val="0"/>
                <w:sz w:val="24"/>
                <w:szCs w:val="24"/>
                <w:highlight w:val="none"/>
              </w:rPr>
            </w:pPr>
          </w:p>
        </w:tc>
      </w:tr>
    </w:tbl>
    <w:p w14:paraId="58BC136D">
      <w:pPr>
        <w:spacing w:line="364" w:lineRule="exact"/>
        <w:ind w:right="-20"/>
        <w:jc w:val="left"/>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注：后附相关证件（书）</w:t>
      </w:r>
    </w:p>
    <w:p w14:paraId="7400350E">
      <w:pPr>
        <w:spacing w:line="360" w:lineRule="auto"/>
        <w:ind w:left="219" w:right="-20"/>
        <w:jc w:val="left"/>
        <w:rPr>
          <w:rFonts w:hint="eastAsia" w:ascii="宋体" w:hAnsi="宋体" w:eastAsia="宋体" w:cs="宋体"/>
          <w:color w:val="auto"/>
          <w:spacing w:val="0"/>
          <w:position w:val="0"/>
          <w:sz w:val="24"/>
          <w:szCs w:val="24"/>
          <w:highlight w:val="none"/>
        </w:rPr>
      </w:pPr>
    </w:p>
    <w:p w14:paraId="3C7E3E4D">
      <w:pPr>
        <w:spacing w:line="360" w:lineRule="auto"/>
        <w:ind w:left="219" w:right="-20"/>
        <w:jc w:val="left"/>
        <w:rPr>
          <w:rFonts w:hint="eastAsia" w:ascii="宋体" w:hAnsi="宋体" w:eastAsia="宋体" w:cs="宋体"/>
          <w:color w:val="auto"/>
          <w:spacing w:val="0"/>
          <w:position w:val="0"/>
          <w:sz w:val="24"/>
          <w:szCs w:val="24"/>
          <w:highlight w:val="none"/>
        </w:rPr>
      </w:pPr>
    </w:p>
    <w:p w14:paraId="63504825">
      <w:pPr>
        <w:spacing w:line="360" w:lineRule="auto"/>
        <w:jc w:val="left"/>
        <w:rPr>
          <w:rFonts w:hint="eastAsia" w:ascii="宋体" w:hAnsi="宋体" w:eastAsia="宋体" w:cs="宋体"/>
          <w:color w:val="auto"/>
          <w:spacing w:val="0"/>
          <w:position w:val="0"/>
          <w:highlight w:val="none"/>
        </w:rPr>
        <w:sectPr>
          <w:footerReference r:id="rId7" w:type="default"/>
          <w:pgSz w:w="11920" w:h="16840"/>
          <w:pgMar w:top="1440" w:right="1800" w:bottom="1440" w:left="1800" w:header="0" w:footer="773" w:gutter="0"/>
          <w:cols w:space="720" w:num="1"/>
        </w:sectPr>
      </w:pPr>
    </w:p>
    <w:p w14:paraId="5884A44F">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jc w:val="left"/>
        <w:textAlignment w:val="baseline"/>
        <w:rPr>
          <w:rFonts w:hint="eastAsia" w:ascii="宋体" w:hAnsi="宋体" w:eastAsia="宋体" w:cs="宋体"/>
          <w:color w:val="auto"/>
          <w:spacing w:val="0"/>
          <w:position w:val="0"/>
          <w:sz w:val="24"/>
          <w:szCs w:val="24"/>
          <w:highlight w:val="none"/>
        </w:rPr>
      </w:pPr>
      <w:bookmarkStart w:id="255" w:name="_Toc5311"/>
      <w:r>
        <w:rPr>
          <w:rFonts w:hint="eastAsia" w:ascii="宋体" w:hAnsi="宋体" w:eastAsia="宋体" w:cs="宋体"/>
          <w:b/>
          <w:color w:val="auto"/>
          <w:spacing w:val="0"/>
          <w:position w:val="0"/>
          <w:sz w:val="24"/>
          <w:szCs w:val="24"/>
          <w:highlight w:val="none"/>
          <w:lang w:val="en-US" w:eastAsia="zh-CN"/>
        </w:rPr>
        <w:t>2.6</w:t>
      </w:r>
      <w:r>
        <w:rPr>
          <w:rFonts w:hint="eastAsia" w:ascii="宋体" w:hAnsi="宋体" w:eastAsia="宋体" w:cs="宋体"/>
          <w:color w:val="auto"/>
          <w:spacing w:val="0"/>
          <w:position w:val="0"/>
          <w:sz w:val="24"/>
          <w:szCs w:val="24"/>
          <w:highlight w:val="none"/>
        </w:rPr>
        <w:t>供应商类似项目业绩表</w:t>
      </w:r>
      <w:bookmarkEnd w:id="255"/>
    </w:p>
    <w:p w14:paraId="5B71B940">
      <w:pPr>
        <w:adjustRightInd w:val="0"/>
        <w:snapToGrid w:val="0"/>
        <w:spacing w:line="360" w:lineRule="auto"/>
        <w:jc w:val="left"/>
        <w:rPr>
          <w:rFonts w:hint="eastAsia" w:ascii="宋体" w:hAnsi="宋体" w:eastAsia="宋体" w:cs="宋体"/>
          <w:color w:val="auto"/>
          <w:spacing w:val="0"/>
          <w:position w:val="0"/>
          <w:sz w:val="24"/>
          <w:szCs w:val="24"/>
          <w:highlight w:val="none"/>
        </w:rPr>
      </w:pPr>
    </w:p>
    <w:p w14:paraId="1861B344">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p>
    <w:p w14:paraId="3911537E">
      <w:pPr>
        <w:adjustRightInd w:val="0"/>
        <w:snapToGri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采购项目名称：</w:t>
      </w:r>
    </w:p>
    <w:tbl>
      <w:tblPr>
        <w:tblStyle w:val="3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4B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6EAED8D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tc>
        <w:tc>
          <w:tcPr>
            <w:tcW w:w="7200" w:type="dxa"/>
            <w:noWrap w:val="0"/>
            <w:vAlign w:val="top"/>
          </w:tcPr>
          <w:p w14:paraId="786D32C1">
            <w:pPr>
              <w:spacing w:line="360" w:lineRule="auto"/>
              <w:jc w:val="left"/>
              <w:rPr>
                <w:rFonts w:hint="eastAsia" w:ascii="宋体" w:hAnsi="宋体" w:eastAsia="宋体" w:cs="宋体"/>
                <w:color w:val="auto"/>
                <w:spacing w:val="0"/>
                <w:position w:val="0"/>
                <w:sz w:val="24"/>
                <w:szCs w:val="24"/>
                <w:highlight w:val="none"/>
              </w:rPr>
            </w:pPr>
          </w:p>
        </w:tc>
      </w:tr>
      <w:tr w14:paraId="4C8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78BF394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项目单位名称</w:t>
            </w:r>
          </w:p>
        </w:tc>
        <w:tc>
          <w:tcPr>
            <w:tcW w:w="7200" w:type="dxa"/>
            <w:noWrap w:val="0"/>
            <w:vAlign w:val="top"/>
          </w:tcPr>
          <w:p w14:paraId="1A0FC747">
            <w:pPr>
              <w:spacing w:line="360" w:lineRule="auto"/>
              <w:jc w:val="left"/>
              <w:rPr>
                <w:rFonts w:hint="eastAsia" w:ascii="宋体" w:hAnsi="宋体" w:eastAsia="宋体" w:cs="宋体"/>
                <w:color w:val="auto"/>
                <w:spacing w:val="0"/>
                <w:position w:val="0"/>
                <w:sz w:val="24"/>
                <w:szCs w:val="24"/>
                <w:highlight w:val="none"/>
              </w:rPr>
            </w:pPr>
          </w:p>
        </w:tc>
      </w:tr>
      <w:tr w14:paraId="792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03A52687">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项目单位联系人姓名及联系方式</w:t>
            </w:r>
          </w:p>
        </w:tc>
        <w:tc>
          <w:tcPr>
            <w:tcW w:w="7200" w:type="dxa"/>
            <w:noWrap w:val="0"/>
            <w:vAlign w:val="top"/>
          </w:tcPr>
          <w:p w14:paraId="338F1CCF">
            <w:pPr>
              <w:spacing w:line="360" w:lineRule="auto"/>
              <w:jc w:val="left"/>
              <w:rPr>
                <w:rFonts w:hint="eastAsia" w:ascii="宋体" w:hAnsi="宋体" w:eastAsia="宋体" w:cs="宋体"/>
                <w:color w:val="auto"/>
                <w:spacing w:val="0"/>
                <w:position w:val="0"/>
                <w:sz w:val="24"/>
                <w:szCs w:val="24"/>
                <w:highlight w:val="none"/>
              </w:rPr>
            </w:pPr>
          </w:p>
        </w:tc>
      </w:tr>
      <w:tr w14:paraId="7CE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21AC28F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合同金额</w:t>
            </w:r>
          </w:p>
        </w:tc>
        <w:tc>
          <w:tcPr>
            <w:tcW w:w="7200" w:type="dxa"/>
            <w:noWrap w:val="0"/>
            <w:vAlign w:val="top"/>
          </w:tcPr>
          <w:p w14:paraId="170C4E0F">
            <w:pPr>
              <w:spacing w:line="360" w:lineRule="auto"/>
              <w:jc w:val="left"/>
              <w:rPr>
                <w:rFonts w:hint="eastAsia" w:ascii="宋体" w:hAnsi="宋体" w:eastAsia="宋体" w:cs="宋体"/>
                <w:color w:val="auto"/>
                <w:spacing w:val="0"/>
                <w:position w:val="0"/>
                <w:sz w:val="24"/>
                <w:szCs w:val="24"/>
                <w:highlight w:val="none"/>
              </w:rPr>
            </w:pPr>
          </w:p>
        </w:tc>
      </w:tr>
      <w:tr w14:paraId="705F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26A7E4E">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项目负责人</w:t>
            </w:r>
          </w:p>
          <w:p w14:paraId="567BD39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7200" w:type="dxa"/>
            <w:noWrap w:val="0"/>
            <w:vAlign w:val="top"/>
          </w:tcPr>
          <w:p w14:paraId="2572D7AE">
            <w:pPr>
              <w:spacing w:line="360" w:lineRule="auto"/>
              <w:jc w:val="left"/>
              <w:rPr>
                <w:rFonts w:hint="eastAsia" w:ascii="宋体" w:hAnsi="宋体" w:eastAsia="宋体" w:cs="宋体"/>
                <w:color w:val="auto"/>
                <w:spacing w:val="0"/>
                <w:position w:val="0"/>
                <w:sz w:val="24"/>
                <w:szCs w:val="24"/>
                <w:highlight w:val="none"/>
              </w:rPr>
            </w:pPr>
          </w:p>
        </w:tc>
      </w:tr>
      <w:tr w14:paraId="2AA3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366ECFC9">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项目实施时间</w:t>
            </w:r>
          </w:p>
        </w:tc>
        <w:tc>
          <w:tcPr>
            <w:tcW w:w="7200" w:type="dxa"/>
            <w:noWrap w:val="0"/>
            <w:vAlign w:val="top"/>
          </w:tcPr>
          <w:p w14:paraId="165BFA5E">
            <w:pPr>
              <w:spacing w:line="360" w:lineRule="auto"/>
              <w:jc w:val="left"/>
              <w:rPr>
                <w:rFonts w:hint="eastAsia" w:ascii="宋体" w:hAnsi="宋体" w:eastAsia="宋体" w:cs="宋体"/>
                <w:color w:val="auto"/>
                <w:spacing w:val="0"/>
                <w:position w:val="0"/>
                <w:sz w:val="24"/>
                <w:szCs w:val="24"/>
                <w:highlight w:val="none"/>
              </w:rPr>
            </w:pPr>
          </w:p>
        </w:tc>
      </w:tr>
      <w:tr w14:paraId="770C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6C3612A3">
            <w:pPr>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项目内容说明</w:t>
            </w:r>
          </w:p>
        </w:tc>
        <w:tc>
          <w:tcPr>
            <w:tcW w:w="7200" w:type="dxa"/>
            <w:noWrap w:val="0"/>
            <w:vAlign w:val="top"/>
          </w:tcPr>
          <w:p w14:paraId="477E21EE">
            <w:pPr>
              <w:spacing w:line="360" w:lineRule="auto"/>
              <w:jc w:val="left"/>
              <w:rPr>
                <w:rFonts w:hint="eastAsia" w:ascii="宋体" w:hAnsi="宋体" w:eastAsia="宋体" w:cs="宋体"/>
                <w:color w:val="auto"/>
                <w:spacing w:val="0"/>
                <w:position w:val="0"/>
                <w:sz w:val="24"/>
                <w:szCs w:val="24"/>
                <w:highlight w:val="none"/>
              </w:rPr>
            </w:pPr>
          </w:p>
        </w:tc>
      </w:tr>
    </w:tbl>
    <w:p w14:paraId="4C1B5BB7">
      <w:pPr>
        <w:autoSpaceDE w:val="0"/>
        <w:autoSpaceDN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说明：1．每个合同须单独附表，并附上相关证明材料，否则专家在评审时将不予采信；</w:t>
      </w:r>
    </w:p>
    <w:p w14:paraId="2B891A23">
      <w:pPr>
        <w:pStyle w:val="21"/>
        <w:bidi w:val="0"/>
        <w:ind w:left="0" w:leftChars="0" w:firstLine="0" w:firstLineChars="0"/>
        <w:jc w:val="left"/>
        <w:rPr>
          <w:rFonts w:hint="eastAsia" w:ascii="宋体" w:hAnsi="宋体" w:eastAsia="宋体" w:cs="宋体"/>
          <w:b/>
          <w:color w:val="auto"/>
          <w:spacing w:val="0"/>
          <w:position w:val="0"/>
          <w:sz w:val="24"/>
          <w:szCs w:val="24"/>
          <w:highlight w:val="none"/>
          <w:lang w:val="en-US" w:eastAsia="zh-CN"/>
        </w:rPr>
      </w:pPr>
      <w:r>
        <w:rPr>
          <w:rFonts w:hint="eastAsia" w:ascii="宋体" w:hAnsi="宋体" w:eastAsia="宋体" w:cs="宋体"/>
          <w:color w:val="auto"/>
          <w:spacing w:val="0"/>
          <w:position w:val="0"/>
          <w:highlight w:val="none"/>
        </w:rPr>
        <w:t>2．项目内容请详细说明所承担的具体工作内容</w:t>
      </w:r>
    </w:p>
    <w:p w14:paraId="2D71BE43">
      <w:pPr>
        <w:pStyle w:val="20"/>
        <w:jc w:val="left"/>
        <w:rPr>
          <w:rFonts w:hint="eastAsia" w:ascii="宋体" w:hAnsi="宋体" w:eastAsia="宋体" w:cs="宋体"/>
          <w:b/>
          <w:color w:val="auto"/>
          <w:spacing w:val="0"/>
          <w:position w:val="0"/>
          <w:sz w:val="24"/>
          <w:szCs w:val="24"/>
          <w:highlight w:val="none"/>
          <w:lang w:val="en-US" w:eastAsia="zh-CN"/>
        </w:rPr>
      </w:pPr>
    </w:p>
    <w:p w14:paraId="3413491B">
      <w:pPr>
        <w:jc w:val="left"/>
        <w:rPr>
          <w:rFonts w:hint="eastAsia" w:ascii="宋体" w:hAnsi="宋体" w:eastAsia="宋体" w:cs="宋体"/>
          <w:b/>
          <w:color w:val="auto"/>
          <w:spacing w:val="0"/>
          <w:position w:val="0"/>
          <w:sz w:val="24"/>
          <w:szCs w:val="24"/>
          <w:highlight w:val="none"/>
          <w:lang w:val="en-US" w:eastAsia="zh-CN"/>
        </w:rPr>
      </w:pPr>
    </w:p>
    <w:p w14:paraId="6970C0B1">
      <w:pPr>
        <w:pStyle w:val="35"/>
        <w:jc w:val="left"/>
        <w:rPr>
          <w:rFonts w:hint="eastAsia" w:ascii="宋体" w:hAnsi="宋体" w:eastAsia="宋体" w:cs="宋体"/>
          <w:b/>
          <w:color w:val="auto"/>
          <w:spacing w:val="0"/>
          <w:position w:val="0"/>
          <w:sz w:val="24"/>
          <w:szCs w:val="24"/>
          <w:highlight w:val="none"/>
          <w:lang w:val="en-US" w:eastAsia="zh-CN"/>
        </w:rPr>
      </w:pPr>
    </w:p>
    <w:p w14:paraId="6F2122FE">
      <w:pPr>
        <w:jc w:val="left"/>
        <w:rPr>
          <w:rFonts w:hint="eastAsia" w:ascii="宋体" w:hAnsi="宋体" w:eastAsia="宋体" w:cs="宋体"/>
          <w:b/>
          <w:color w:val="auto"/>
          <w:spacing w:val="0"/>
          <w:position w:val="0"/>
          <w:sz w:val="24"/>
          <w:szCs w:val="24"/>
          <w:highlight w:val="none"/>
          <w:lang w:val="en-US" w:eastAsia="zh-CN"/>
        </w:rPr>
      </w:pPr>
    </w:p>
    <w:p w14:paraId="4F59DF51">
      <w:pPr>
        <w:pStyle w:val="35"/>
        <w:jc w:val="left"/>
        <w:rPr>
          <w:rFonts w:hint="eastAsia" w:ascii="宋体" w:hAnsi="宋体" w:eastAsia="宋体" w:cs="宋体"/>
          <w:b/>
          <w:color w:val="auto"/>
          <w:spacing w:val="0"/>
          <w:position w:val="0"/>
          <w:sz w:val="24"/>
          <w:szCs w:val="24"/>
          <w:highlight w:val="none"/>
          <w:lang w:val="en-US" w:eastAsia="zh-CN"/>
        </w:rPr>
      </w:pPr>
    </w:p>
    <w:p w14:paraId="4806C1BA">
      <w:pPr>
        <w:jc w:val="left"/>
        <w:rPr>
          <w:rFonts w:hint="eastAsia" w:ascii="宋体" w:hAnsi="宋体" w:eastAsia="宋体" w:cs="宋体"/>
          <w:b/>
          <w:color w:val="auto"/>
          <w:spacing w:val="0"/>
          <w:position w:val="0"/>
          <w:sz w:val="24"/>
          <w:szCs w:val="24"/>
          <w:highlight w:val="none"/>
          <w:lang w:val="en-US" w:eastAsia="zh-CN"/>
        </w:rPr>
      </w:pPr>
    </w:p>
    <w:p w14:paraId="5E4B94B0">
      <w:pPr>
        <w:pStyle w:val="35"/>
        <w:jc w:val="left"/>
        <w:rPr>
          <w:rFonts w:hint="eastAsia" w:ascii="宋体" w:hAnsi="宋体" w:eastAsia="宋体" w:cs="宋体"/>
          <w:b/>
          <w:color w:val="auto"/>
          <w:spacing w:val="0"/>
          <w:position w:val="0"/>
          <w:sz w:val="24"/>
          <w:szCs w:val="24"/>
          <w:highlight w:val="none"/>
          <w:lang w:val="en-US" w:eastAsia="zh-CN"/>
        </w:rPr>
      </w:pPr>
    </w:p>
    <w:p w14:paraId="52C1D6BF">
      <w:pPr>
        <w:jc w:val="left"/>
        <w:rPr>
          <w:rFonts w:hint="eastAsia" w:ascii="宋体" w:hAnsi="宋体" w:eastAsia="宋体" w:cs="宋体"/>
          <w:b/>
          <w:color w:val="auto"/>
          <w:spacing w:val="0"/>
          <w:position w:val="0"/>
          <w:sz w:val="24"/>
          <w:szCs w:val="24"/>
          <w:highlight w:val="none"/>
          <w:lang w:val="en-US" w:eastAsia="zh-CN"/>
        </w:rPr>
      </w:pPr>
    </w:p>
    <w:p w14:paraId="36653196">
      <w:pPr>
        <w:pStyle w:val="35"/>
        <w:jc w:val="left"/>
        <w:rPr>
          <w:rFonts w:hint="eastAsia" w:ascii="宋体" w:hAnsi="宋体" w:eastAsia="宋体" w:cs="宋体"/>
          <w:color w:val="auto"/>
          <w:spacing w:val="0"/>
          <w:position w:val="0"/>
          <w:highlight w:val="none"/>
          <w:lang w:val="en-US" w:eastAsia="zh-CN"/>
        </w:rPr>
      </w:pPr>
    </w:p>
    <w:p w14:paraId="249544D7">
      <w:pPr>
        <w:pStyle w:val="19"/>
        <w:spacing w:after="0" w:line="360" w:lineRule="auto"/>
        <w:jc w:val="left"/>
        <w:outlineLvl w:val="2"/>
        <w:rPr>
          <w:rFonts w:hint="eastAsia" w:ascii="宋体" w:hAnsi="宋体" w:eastAsia="宋体" w:cs="宋体"/>
          <w:b/>
          <w:color w:val="auto"/>
          <w:spacing w:val="0"/>
          <w:position w:val="0"/>
          <w:sz w:val="24"/>
          <w:highlight w:val="none"/>
        </w:rPr>
      </w:pPr>
      <w:bookmarkStart w:id="256" w:name="_Toc32551"/>
      <w:r>
        <w:rPr>
          <w:rFonts w:hint="eastAsia" w:ascii="宋体" w:hAnsi="宋体" w:eastAsia="宋体" w:cs="宋体"/>
          <w:b/>
          <w:color w:val="auto"/>
          <w:spacing w:val="0"/>
          <w:position w:val="0"/>
          <w:sz w:val="24"/>
          <w:highlight w:val="none"/>
          <w:lang w:val="en-US" w:eastAsia="zh-CN"/>
        </w:rPr>
        <w:t>2.7</w:t>
      </w:r>
      <w:r>
        <w:rPr>
          <w:rFonts w:hint="eastAsia" w:ascii="宋体" w:hAnsi="宋体" w:eastAsia="宋体" w:cs="宋体"/>
          <w:b/>
          <w:color w:val="auto"/>
          <w:spacing w:val="0"/>
          <w:position w:val="0"/>
          <w:sz w:val="24"/>
          <w:highlight w:val="none"/>
        </w:rPr>
        <w:t>商务条款偏离说明表；</w:t>
      </w:r>
      <w:bookmarkEnd w:id="254"/>
      <w:bookmarkEnd w:id="256"/>
    </w:p>
    <w:p w14:paraId="1F088069">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商务响应、偏离说明表</w:t>
      </w:r>
    </w:p>
    <w:p w14:paraId="40981E98">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采购项目编号：</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14:paraId="3E510C08">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采购项目名称：</w:t>
      </w:r>
      <w:r>
        <w:rPr>
          <w:rFonts w:hint="eastAsia" w:ascii="宋体" w:hAnsi="宋体" w:eastAsia="宋体" w:cs="宋体"/>
          <w:color w:val="auto"/>
          <w:spacing w:val="0"/>
          <w:position w:val="0"/>
          <w:sz w:val="24"/>
          <w:szCs w:val="24"/>
          <w:highlight w:val="none"/>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68B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B702150">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DE8C29">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BF595EB">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投标服务</w:t>
            </w:r>
          </w:p>
          <w:p w14:paraId="3F524BF9">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C1A96CD">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偏离说明</w:t>
            </w:r>
          </w:p>
        </w:tc>
      </w:tr>
      <w:tr w14:paraId="6B12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38D2144">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4F0F68E">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43AEF32">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E66F7DE">
            <w:pPr>
              <w:pStyle w:val="56"/>
              <w:spacing w:line="500" w:lineRule="exact"/>
              <w:jc w:val="left"/>
              <w:rPr>
                <w:rFonts w:hint="eastAsia" w:ascii="宋体" w:hAnsi="宋体" w:eastAsia="宋体" w:cs="宋体"/>
                <w:color w:val="auto"/>
                <w:spacing w:val="0"/>
                <w:position w:val="0"/>
                <w:sz w:val="24"/>
                <w:szCs w:val="24"/>
                <w:highlight w:val="none"/>
              </w:rPr>
            </w:pPr>
          </w:p>
        </w:tc>
      </w:tr>
      <w:tr w14:paraId="3A8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7900744">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3CF1BC">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322D2E">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246FB01">
            <w:pPr>
              <w:pStyle w:val="56"/>
              <w:spacing w:line="500" w:lineRule="exact"/>
              <w:jc w:val="left"/>
              <w:rPr>
                <w:rFonts w:hint="eastAsia" w:ascii="宋体" w:hAnsi="宋体" w:eastAsia="宋体" w:cs="宋体"/>
                <w:color w:val="auto"/>
                <w:spacing w:val="0"/>
                <w:position w:val="0"/>
                <w:sz w:val="24"/>
                <w:szCs w:val="24"/>
                <w:highlight w:val="none"/>
              </w:rPr>
            </w:pPr>
          </w:p>
        </w:tc>
      </w:tr>
      <w:tr w14:paraId="5589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2B46D7B">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BD7F1D">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970AC1A">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84A76D9">
            <w:pPr>
              <w:pStyle w:val="56"/>
              <w:spacing w:line="500" w:lineRule="exact"/>
              <w:jc w:val="left"/>
              <w:rPr>
                <w:rFonts w:hint="eastAsia" w:ascii="宋体" w:hAnsi="宋体" w:eastAsia="宋体" w:cs="宋体"/>
                <w:color w:val="auto"/>
                <w:spacing w:val="0"/>
                <w:position w:val="0"/>
                <w:sz w:val="24"/>
                <w:szCs w:val="24"/>
                <w:highlight w:val="none"/>
              </w:rPr>
            </w:pPr>
          </w:p>
        </w:tc>
      </w:tr>
      <w:tr w14:paraId="259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27967FF">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A41210">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612ED3D">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DAD4E3E">
            <w:pPr>
              <w:pStyle w:val="56"/>
              <w:spacing w:line="500" w:lineRule="exact"/>
              <w:jc w:val="left"/>
              <w:rPr>
                <w:rFonts w:hint="eastAsia" w:ascii="宋体" w:hAnsi="宋体" w:eastAsia="宋体" w:cs="宋体"/>
                <w:color w:val="auto"/>
                <w:spacing w:val="0"/>
                <w:position w:val="0"/>
                <w:sz w:val="24"/>
                <w:szCs w:val="24"/>
                <w:highlight w:val="none"/>
              </w:rPr>
            </w:pPr>
          </w:p>
        </w:tc>
      </w:tr>
      <w:tr w14:paraId="62AA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2C62782">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5D68F9E">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367A11A">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67AF761">
            <w:pPr>
              <w:pStyle w:val="56"/>
              <w:spacing w:line="500" w:lineRule="exact"/>
              <w:jc w:val="left"/>
              <w:rPr>
                <w:rFonts w:hint="eastAsia" w:ascii="宋体" w:hAnsi="宋体" w:eastAsia="宋体" w:cs="宋体"/>
                <w:color w:val="auto"/>
                <w:spacing w:val="0"/>
                <w:position w:val="0"/>
                <w:sz w:val="24"/>
                <w:szCs w:val="24"/>
                <w:highlight w:val="none"/>
              </w:rPr>
            </w:pPr>
          </w:p>
        </w:tc>
      </w:tr>
      <w:tr w14:paraId="2BCF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652144F">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465E3E">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7D69B6B">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6617E6F">
            <w:pPr>
              <w:pStyle w:val="56"/>
              <w:spacing w:line="500" w:lineRule="exact"/>
              <w:jc w:val="left"/>
              <w:rPr>
                <w:rFonts w:hint="eastAsia" w:ascii="宋体" w:hAnsi="宋体" w:eastAsia="宋体" w:cs="宋体"/>
                <w:color w:val="auto"/>
                <w:spacing w:val="0"/>
                <w:position w:val="0"/>
                <w:sz w:val="24"/>
                <w:szCs w:val="24"/>
                <w:highlight w:val="none"/>
              </w:rPr>
            </w:pPr>
          </w:p>
        </w:tc>
      </w:tr>
      <w:tr w14:paraId="666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67F38EA">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E27103">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E3FBDBC">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33CD56A">
            <w:pPr>
              <w:pStyle w:val="56"/>
              <w:spacing w:line="500" w:lineRule="exact"/>
              <w:jc w:val="left"/>
              <w:rPr>
                <w:rFonts w:hint="eastAsia" w:ascii="宋体" w:hAnsi="宋体" w:eastAsia="宋体" w:cs="宋体"/>
                <w:color w:val="auto"/>
                <w:spacing w:val="0"/>
                <w:position w:val="0"/>
                <w:sz w:val="24"/>
                <w:szCs w:val="24"/>
                <w:highlight w:val="none"/>
              </w:rPr>
            </w:pPr>
          </w:p>
        </w:tc>
      </w:tr>
      <w:tr w14:paraId="397D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7D13F9F">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43027AD">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067120">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7C98D89">
            <w:pPr>
              <w:pStyle w:val="56"/>
              <w:spacing w:line="500" w:lineRule="exact"/>
              <w:jc w:val="left"/>
              <w:rPr>
                <w:rFonts w:hint="eastAsia" w:ascii="宋体" w:hAnsi="宋体" w:eastAsia="宋体" w:cs="宋体"/>
                <w:color w:val="auto"/>
                <w:spacing w:val="0"/>
                <w:position w:val="0"/>
                <w:sz w:val="24"/>
                <w:szCs w:val="24"/>
                <w:highlight w:val="none"/>
              </w:rPr>
            </w:pPr>
          </w:p>
        </w:tc>
      </w:tr>
      <w:tr w14:paraId="3128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D6F0E95">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651D585">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B13DF24">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1D1C4A5">
            <w:pPr>
              <w:pStyle w:val="56"/>
              <w:spacing w:line="500" w:lineRule="exact"/>
              <w:jc w:val="left"/>
              <w:rPr>
                <w:rFonts w:hint="eastAsia" w:ascii="宋体" w:hAnsi="宋体" w:eastAsia="宋体" w:cs="宋体"/>
                <w:color w:val="auto"/>
                <w:spacing w:val="0"/>
                <w:position w:val="0"/>
                <w:sz w:val="24"/>
                <w:szCs w:val="24"/>
                <w:highlight w:val="none"/>
              </w:rPr>
            </w:pPr>
          </w:p>
        </w:tc>
      </w:tr>
      <w:tr w14:paraId="633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AB4AC98">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32ECCD">
            <w:pPr>
              <w:pStyle w:val="56"/>
              <w:spacing w:line="500" w:lineRule="exact"/>
              <w:jc w:val="left"/>
              <w:rPr>
                <w:rFonts w:hint="eastAsia" w:ascii="宋体" w:hAnsi="宋体" w:eastAsia="宋体" w:cs="宋体"/>
                <w:color w:val="auto"/>
                <w:spacing w:val="0"/>
                <w:position w:val="0"/>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70BAD6">
            <w:pPr>
              <w:pStyle w:val="56"/>
              <w:spacing w:line="500" w:lineRule="exact"/>
              <w:jc w:val="left"/>
              <w:rPr>
                <w:rFonts w:hint="eastAsia" w:ascii="宋体" w:hAnsi="宋体" w:eastAsia="宋体" w:cs="宋体"/>
                <w:color w:val="auto"/>
                <w:spacing w:val="0"/>
                <w:position w:val="0"/>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20D2306">
            <w:pPr>
              <w:pStyle w:val="56"/>
              <w:spacing w:line="500" w:lineRule="exact"/>
              <w:jc w:val="left"/>
              <w:rPr>
                <w:rFonts w:hint="eastAsia" w:ascii="宋体" w:hAnsi="宋体" w:eastAsia="宋体" w:cs="宋体"/>
                <w:color w:val="auto"/>
                <w:spacing w:val="0"/>
                <w:position w:val="0"/>
                <w:sz w:val="24"/>
                <w:szCs w:val="24"/>
                <w:highlight w:val="none"/>
              </w:rPr>
            </w:pPr>
          </w:p>
        </w:tc>
      </w:tr>
    </w:tbl>
    <w:p w14:paraId="504A1D0D">
      <w:pPr>
        <w:pStyle w:val="56"/>
        <w:adjustRightInd w:val="0"/>
        <w:snapToGrid w:val="0"/>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投标人法定代表人（签章）：</w:t>
      </w:r>
      <w:r>
        <w:rPr>
          <w:rFonts w:hint="eastAsia" w:ascii="宋体" w:hAnsi="宋体" w:eastAsia="宋体" w:cs="宋体"/>
          <w:color w:val="auto"/>
          <w:spacing w:val="0"/>
          <w:position w:val="0"/>
          <w:sz w:val="24"/>
          <w:szCs w:val="24"/>
          <w:highlight w:val="none"/>
          <w:u w:val="single"/>
        </w:rPr>
        <w:t xml:space="preserve">                  </w:t>
      </w:r>
    </w:p>
    <w:p w14:paraId="25EBE8F7">
      <w:pPr>
        <w:pStyle w:val="56"/>
        <w:adjustRightInd w:val="0"/>
        <w:snapToGrid w:val="0"/>
        <w:spacing w:line="500" w:lineRule="exact"/>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投标人名称（签章）：</w:t>
      </w:r>
      <w:r>
        <w:rPr>
          <w:rFonts w:hint="eastAsia" w:ascii="宋体" w:hAnsi="宋体" w:eastAsia="宋体" w:cs="宋体"/>
          <w:color w:val="auto"/>
          <w:spacing w:val="0"/>
          <w:position w:val="0"/>
          <w:sz w:val="24"/>
          <w:szCs w:val="24"/>
          <w:highlight w:val="none"/>
          <w:u w:val="single"/>
        </w:rPr>
        <w:t xml:space="preserve">                       </w:t>
      </w:r>
    </w:p>
    <w:p w14:paraId="5B1C29FC">
      <w:pPr>
        <w:pStyle w:val="56"/>
        <w:spacing w:line="50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日</w:t>
      </w:r>
    </w:p>
    <w:p w14:paraId="3A8933DA">
      <w:pPr>
        <w:pStyle w:val="56"/>
        <w:spacing w:line="500" w:lineRule="exact"/>
        <w:jc w:val="left"/>
        <w:rPr>
          <w:rFonts w:hint="eastAsia" w:ascii="宋体" w:hAnsi="宋体" w:eastAsia="宋体" w:cs="宋体"/>
          <w:color w:val="auto"/>
          <w:spacing w:val="0"/>
          <w:position w:val="0"/>
          <w:szCs w:val="28"/>
          <w:highlight w:val="none"/>
        </w:rPr>
      </w:pPr>
    </w:p>
    <w:p w14:paraId="20ACAC6D">
      <w:pPr>
        <w:pStyle w:val="56"/>
        <w:spacing w:line="500" w:lineRule="exact"/>
        <w:jc w:val="left"/>
        <w:rPr>
          <w:rFonts w:hint="eastAsia" w:ascii="宋体" w:hAnsi="宋体" w:eastAsia="宋体" w:cs="宋体"/>
          <w:color w:val="auto"/>
          <w:spacing w:val="0"/>
          <w:position w:val="0"/>
          <w:szCs w:val="28"/>
          <w:highlight w:val="none"/>
        </w:rPr>
      </w:pPr>
    </w:p>
    <w:p w14:paraId="655F5B48">
      <w:pPr>
        <w:pStyle w:val="56"/>
        <w:spacing w:line="500" w:lineRule="exact"/>
        <w:jc w:val="left"/>
        <w:rPr>
          <w:rFonts w:hint="eastAsia" w:ascii="宋体" w:hAnsi="宋体" w:eastAsia="宋体" w:cs="宋体"/>
          <w:color w:val="auto"/>
          <w:spacing w:val="0"/>
          <w:position w:val="0"/>
          <w:szCs w:val="28"/>
          <w:highlight w:val="none"/>
        </w:rPr>
      </w:pPr>
    </w:p>
    <w:p w14:paraId="58F47953">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bookmarkStart w:id="257" w:name="_Toc28983"/>
      <w:r>
        <w:rPr>
          <w:rFonts w:hint="eastAsia" w:ascii="宋体" w:hAnsi="宋体" w:eastAsia="宋体" w:cs="宋体"/>
          <w:b/>
          <w:bCs/>
          <w:color w:val="auto"/>
          <w:spacing w:val="0"/>
          <w:position w:val="0"/>
          <w:sz w:val="24"/>
          <w:szCs w:val="24"/>
          <w:highlight w:val="none"/>
          <w:lang w:val="en-US" w:eastAsia="zh-CN"/>
        </w:rPr>
        <w:t>2.8</w:t>
      </w:r>
      <w:r>
        <w:rPr>
          <w:rFonts w:hint="eastAsia" w:ascii="宋体" w:hAnsi="宋体" w:eastAsia="宋体" w:cs="宋体"/>
          <w:b/>
          <w:bCs/>
          <w:color w:val="auto"/>
          <w:spacing w:val="0"/>
          <w:position w:val="0"/>
          <w:sz w:val="24"/>
          <w:szCs w:val="24"/>
          <w:highlight w:val="none"/>
        </w:rPr>
        <w:t>中小企业声明函</w:t>
      </w:r>
    </w:p>
    <w:p w14:paraId="47FEE84F">
      <w:pPr>
        <w:shd w:val="clear" w:color="auto" w:fill="FFFFFF"/>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3DDAD194">
      <w:pPr>
        <w:widowControl/>
        <w:spacing w:line="440" w:lineRule="exact"/>
        <w:jc w:val="left"/>
        <w:rPr>
          <w:rFonts w:hint="eastAsia" w:ascii="宋体" w:hAnsi="宋体" w:eastAsia="宋体" w:cs="宋体"/>
          <w:color w:val="auto"/>
          <w:spacing w:val="0"/>
          <w:position w:val="0"/>
          <w:sz w:val="21"/>
          <w:szCs w:val="21"/>
          <w:highlight w:val="none"/>
        </w:rPr>
      </w:pPr>
    </w:p>
    <w:p w14:paraId="4B641A8E">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工人时报社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363FD71B">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621A9474">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47B6F8CC">
      <w:pPr>
        <w:pStyle w:val="88"/>
        <w:tabs>
          <w:tab w:val="left" w:pos="-120"/>
        </w:tabs>
        <w:spacing w:line="440" w:lineRule="exact"/>
        <w:ind w:firstLine="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2F509E5B">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3280B618">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77359A4B">
      <w:pPr>
        <w:widowControl/>
        <w:spacing w:line="440" w:lineRule="exact"/>
        <w:jc w:val="left"/>
        <w:rPr>
          <w:rFonts w:hint="eastAsia" w:ascii="宋体" w:hAnsi="宋体" w:eastAsia="宋体" w:cs="宋体"/>
          <w:color w:val="auto"/>
          <w:spacing w:val="0"/>
          <w:position w:val="0"/>
          <w:sz w:val="24"/>
          <w:szCs w:val="24"/>
          <w:highlight w:val="none"/>
        </w:rPr>
      </w:pPr>
    </w:p>
    <w:p w14:paraId="6A769C25">
      <w:pPr>
        <w:widowControl/>
        <w:spacing w:line="440" w:lineRule="exact"/>
        <w:jc w:val="left"/>
        <w:rPr>
          <w:rFonts w:hint="eastAsia" w:ascii="宋体" w:hAnsi="宋体" w:eastAsia="宋体" w:cs="宋体"/>
          <w:color w:val="auto"/>
          <w:spacing w:val="0"/>
          <w:position w:val="0"/>
          <w:sz w:val="24"/>
          <w:szCs w:val="24"/>
          <w:highlight w:val="none"/>
        </w:rPr>
      </w:pPr>
    </w:p>
    <w:p w14:paraId="0F09EA69">
      <w:pPr>
        <w:pStyle w:val="92"/>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178B4F19">
      <w:pPr>
        <w:widowControl/>
        <w:spacing w:line="440" w:lineRule="exact"/>
        <w:jc w:val="left"/>
        <w:rPr>
          <w:rFonts w:hint="eastAsia" w:ascii="宋体" w:hAnsi="宋体" w:eastAsia="宋体" w:cs="宋体"/>
          <w:color w:val="auto"/>
          <w:spacing w:val="0"/>
          <w:position w:val="0"/>
          <w:sz w:val="24"/>
          <w:szCs w:val="24"/>
          <w:highlight w:val="none"/>
        </w:rPr>
      </w:pPr>
    </w:p>
    <w:p w14:paraId="1F658E00">
      <w:pPr>
        <w:widowControl/>
        <w:spacing w:line="440" w:lineRule="exact"/>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6A9D4D31">
      <w:pPr>
        <w:pStyle w:val="88"/>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4BE9C8E7">
      <w:pPr>
        <w:pStyle w:val="88"/>
        <w:tabs>
          <w:tab w:val="left" w:pos="-120"/>
        </w:tabs>
        <w:spacing w:line="440" w:lineRule="exact"/>
        <w:ind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06073FAA">
      <w:pPr>
        <w:widowControl/>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3B626081">
      <w:pPr>
        <w:pStyle w:val="19"/>
        <w:tabs>
          <w:tab w:val="left" w:pos="8786"/>
        </w:tabs>
        <w:spacing w:after="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56BDDC1C">
      <w:pPr>
        <w:pStyle w:val="19"/>
        <w:spacing w:after="0" w:line="360" w:lineRule="auto"/>
        <w:jc w:val="left"/>
        <w:outlineLvl w:val="2"/>
        <w:rPr>
          <w:rFonts w:hint="eastAsia" w:ascii="宋体" w:hAnsi="宋体" w:eastAsia="宋体" w:cs="宋体"/>
          <w:b/>
          <w:color w:val="auto"/>
          <w:spacing w:val="0"/>
          <w:position w:val="0"/>
          <w:sz w:val="24"/>
          <w:highlight w:val="none"/>
          <w:lang w:val="en-US" w:eastAsia="zh-CN"/>
        </w:rPr>
      </w:pPr>
    </w:p>
    <w:p w14:paraId="634929AF">
      <w:pPr>
        <w:pStyle w:val="19"/>
        <w:spacing w:after="0" w:line="360" w:lineRule="auto"/>
        <w:jc w:val="left"/>
        <w:outlineLvl w:val="2"/>
        <w:rPr>
          <w:rFonts w:hint="eastAsia" w:ascii="宋体" w:hAnsi="宋体" w:eastAsia="宋体" w:cs="宋体"/>
          <w:b/>
          <w:color w:val="auto"/>
          <w:spacing w:val="0"/>
          <w:position w:val="0"/>
          <w:sz w:val="24"/>
          <w:highlight w:val="none"/>
          <w:lang w:val="en-US" w:eastAsia="zh-CN"/>
        </w:rPr>
      </w:pPr>
    </w:p>
    <w:p w14:paraId="7E702F0D">
      <w:pPr>
        <w:pStyle w:val="19"/>
        <w:spacing w:after="0" w:line="360" w:lineRule="auto"/>
        <w:jc w:val="left"/>
        <w:outlineLvl w:val="2"/>
        <w:rPr>
          <w:rFonts w:hint="eastAsia" w:ascii="宋体" w:hAnsi="宋体" w:eastAsia="宋体" w:cs="宋体"/>
          <w:b/>
          <w:color w:val="auto"/>
          <w:spacing w:val="0"/>
          <w:position w:val="0"/>
          <w:sz w:val="24"/>
          <w:highlight w:val="none"/>
          <w:lang w:val="en-US" w:eastAsia="zh-CN"/>
        </w:rPr>
      </w:pPr>
      <w:r>
        <w:rPr>
          <w:rFonts w:hint="eastAsia" w:ascii="宋体" w:hAnsi="宋体" w:eastAsia="宋体" w:cs="宋体"/>
          <w:b/>
          <w:color w:val="auto"/>
          <w:spacing w:val="0"/>
          <w:position w:val="0"/>
          <w:sz w:val="24"/>
          <w:highlight w:val="none"/>
          <w:lang w:val="en-US" w:eastAsia="zh-CN"/>
        </w:rPr>
        <w:t>2.</w:t>
      </w:r>
      <w:r>
        <w:rPr>
          <w:rFonts w:hint="eastAsia" w:ascii="宋体" w:hAnsi="宋体" w:cs="宋体"/>
          <w:b/>
          <w:color w:val="auto"/>
          <w:spacing w:val="0"/>
          <w:position w:val="0"/>
          <w:sz w:val="24"/>
          <w:highlight w:val="none"/>
          <w:lang w:val="en-US" w:eastAsia="zh-CN"/>
        </w:rPr>
        <w:t>9</w:t>
      </w:r>
      <w:r>
        <w:rPr>
          <w:rFonts w:hint="eastAsia" w:ascii="宋体" w:hAnsi="宋体" w:eastAsia="宋体" w:cs="宋体"/>
          <w:b/>
          <w:color w:val="auto"/>
          <w:spacing w:val="0"/>
          <w:position w:val="0"/>
          <w:sz w:val="24"/>
          <w:highlight w:val="none"/>
          <w:lang w:val="en-US" w:eastAsia="zh-CN"/>
        </w:rPr>
        <w:t>、招标文件要求提供或投标人认为需提供的其它资料；</w:t>
      </w:r>
      <w:bookmarkEnd w:id="257"/>
    </w:p>
    <w:p w14:paraId="47B7D707">
      <w:pPr>
        <w:pStyle w:val="19"/>
        <w:spacing w:after="0" w:line="360" w:lineRule="auto"/>
        <w:jc w:val="left"/>
        <w:rPr>
          <w:rFonts w:hint="eastAsia" w:ascii="宋体" w:hAnsi="宋体" w:eastAsia="宋体" w:cs="宋体"/>
          <w:color w:val="auto"/>
          <w:spacing w:val="0"/>
          <w:position w:val="0"/>
          <w:sz w:val="24"/>
          <w:highlight w:val="none"/>
        </w:rPr>
      </w:pPr>
    </w:p>
    <w:p w14:paraId="6B788634">
      <w:pPr>
        <w:pStyle w:val="19"/>
        <w:spacing w:after="0" w:line="360" w:lineRule="auto"/>
        <w:jc w:val="left"/>
        <w:rPr>
          <w:rFonts w:hint="eastAsia" w:ascii="宋体" w:hAnsi="宋体" w:eastAsia="宋体" w:cs="宋体"/>
          <w:color w:val="auto"/>
          <w:spacing w:val="0"/>
          <w:position w:val="0"/>
          <w:sz w:val="24"/>
          <w:highlight w:val="none"/>
        </w:rPr>
      </w:pPr>
    </w:p>
    <w:p w14:paraId="6D230032">
      <w:pPr>
        <w:pStyle w:val="20"/>
        <w:jc w:val="left"/>
        <w:rPr>
          <w:rFonts w:hint="eastAsia" w:ascii="宋体" w:hAnsi="宋体" w:eastAsia="宋体" w:cs="宋体"/>
          <w:color w:val="auto"/>
          <w:spacing w:val="0"/>
          <w:position w:val="0"/>
          <w:sz w:val="24"/>
          <w:highlight w:val="none"/>
        </w:rPr>
      </w:pPr>
    </w:p>
    <w:p w14:paraId="7B3BABC4">
      <w:pPr>
        <w:jc w:val="left"/>
        <w:rPr>
          <w:rFonts w:hint="eastAsia" w:ascii="宋体" w:hAnsi="宋体" w:eastAsia="宋体" w:cs="宋体"/>
          <w:color w:val="auto"/>
          <w:spacing w:val="0"/>
          <w:position w:val="0"/>
          <w:sz w:val="24"/>
          <w:highlight w:val="none"/>
        </w:rPr>
      </w:pPr>
    </w:p>
    <w:p w14:paraId="3A6BF33B">
      <w:pPr>
        <w:pStyle w:val="35"/>
        <w:jc w:val="left"/>
        <w:rPr>
          <w:rFonts w:hint="eastAsia" w:ascii="宋体" w:hAnsi="宋体" w:eastAsia="宋体" w:cs="宋体"/>
          <w:color w:val="auto"/>
          <w:spacing w:val="0"/>
          <w:position w:val="0"/>
          <w:sz w:val="24"/>
          <w:highlight w:val="none"/>
        </w:rPr>
      </w:pPr>
    </w:p>
    <w:p w14:paraId="559ED820">
      <w:pPr>
        <w:jc w:val="left"/>
        <w:rPr>
          <w:rFonts w:hint="eastAsia" w:ascii="宋体" w:hAnsi="宋体" w:eastAsia="宋体" w:cs="宋体"/>
          <w:color w:val="auto"/>
          <w:spacing w:val="0"/>
          <w:position w:val="0"/>
          <w:sz w:val="24"/>
          <w:highlight w:val="none"/>
        </w:rPr>
      </w:pPr>
    </w:p>
    <w:p w14:paraId="36184418">
      <w:pPr>
        <w:pStyle w:val="35"/>
        <w:jc w:val="left"/>
        <w:rPr>
          <w:rFonts w:hint="eastAsia" w:ascii="宋体" w:hAnsi="宋体" w:eastAsia="宋体" w:cs="宋体"/>
          <w:color w:val="auto"/>
          <w:spacing w:val="0"/>
          <w:position w:val="0"/>
          <w:sz w:val="24"/>
          <w:highlight w:val="none"/>
        </w:rPr>
      </w:pPr>
    </w:p>
    <w:p w14:paraId="54A3DCA6">
      <w:pPr>
        <w:jc w:val="left"/>
        <w:rPr>
          <w:rFonts w:hint="eastAsia" w:ascii="宋体" w:hAnsi="宋体" w:eastAsia="宋体" w:cs="宋体"/>
          <w:color w:val="auto"/>
          <w:spacing w:val="0"/>
          <w:position w:val="0"/>
          <w:sz w:val="24"/>
          <w:highlight w:val="none"/>
        </w:rPr>
      </w:pPr>
    </w:p>
    <w:p w14:paraId="06FBB3DE">
      <w:pPr>
        <w:pStyle w:val="35"/>
        <w:jc w:val="left"/>
        <w:rPr>
          <w:rFonts w:hint="eastAsia" w:ascii="宋体" w:hAnsi="宋体" w:eastAsia="宋体" w:cs="宋体"/>
          <w:color w:val="auto"/>
          <w:spacing w:val="0"/>
          <w:position w:val="0"/>
          <w:sz w:val="24"/>
          <w:highlight w:val="none"/>
        </w:rPr>
      </w:pPr>
    </w:p>
    <w:p w14:paraId="5EED1A93">
      <w:pPr>
        <w:jc w:val="left"/>
        <w:rPr>
          <w:rFonts w:hint="eastAsia" w:ascii="宋体" w:hAnsi="宋体" w:eastAsia="宋体" w:cs="宋体"/>
          <w:color w:val="auto"/>
          <w:spacing w:val="0"/>
          <w:position w:val="0"/>
          <w:sz w:val="24"/>
          <w:highlight w:val="none"/>
        </w:rPr>
      </w:pPr>
    </w:p>
    <w:p w14:paraId="5D182FA2">
      <w:pPr>
        <w:pStyle w:val="35"/>
        <w:jc w:val="left"/>
        <w:rPr>
          <w:rFonts w:hint="eastAsia" w:ascii="宋体" w:hAnsi="宋体" w:eastAsia="宋体" w:cs="宋体"/>
          <w:color w:val="auto"/>
          <w:spacing w:val="0"/>
          <w:position w:val="0"/>
          <w:sz w:val="24"/>
          <w:highlight w:val="none"/>
        </w:rPr>
      </w:pPr>
    </w:p>
    <w:p w14:paraId="4962BC42">
      <w:pPr>
        <w:jc w:val="left"/>
        <w:rPr>
          <w:rFonts w:hint="eastAsia" w:ascii="宋体" w:hAnsi="宋体" w:eastAsia="宋体" w:cs="宋体"/>
          <w:color w:val="auto"/>
          <w:spacing w:val="0"/>
          <w:position w:val="0"/>
          <w:sz w:val="24"/>
          <w:highlight w:val="none"/>
        </w:rPr>
      </w:pPr>
    </w:p>
    <w:p w14:paraId="20834541">
      <w:pPr>
        <w:pStyle w:val="35"/>
        <w:jc w:val="left"/>
        <w:rPr>
          <w:rFonts w:hint="eastAsia" w:ascii="宋体" w:hAnsi="宋体" w:eastAsia="宋体" w:cs="宋体"/>
          <w:color w:val="auto"/>
          <w:spacing w:val="0"/>
          <w:position w:val="0"/>
          <w:sz w:val="24"/>
          <w:highlight w:val="none"/>
        </w:rPr>
      </w:pPr>
    </w:p>
    <w:p w14:paraId="1862BFE1">
      <w:pPr>
        <w:jc w:val="left"/>
        <w:rPr>
          <w:rFonts w:hint="eastAsia" w:ascii="宋体" w:hAnsi="宋体" w:eastAsia="宋体" w:cs="宋体"/>
          <w:color w:val="auto"/>
          <w:spacing w:val="0"/>
          <w:position w:val="0"/>
          <w:sz w:val="24"/>
          <w:highlight w:val="none"/>
        </w:rPr>
      </w:pPr>
    </w:p>
    <w:p w14:paraId="07E10DA8">
      <w:pPr>
        <w:pStyle w:val="35"/>
        <w:jc w:val="left"/>
        <w:rPr>
          <w:rFonts w:hint="eastAsia" w:ascii="宋体" w:hAnsi="宋体" w:eastAsia="宋体" w:cs="宋体"/>
          <w:color w:val="auto"/>
          <w:spacing w:val="0"/>
          <w:position w:val="0"/>
          <w:sz w:val="24"/>
          <w:highlight w:val="none"/>
        </w:rPr>
      </w:pPr>
    </w:p>
    <w:p w14:paraId="31DF621E">
      <w:pPr>
        <w:jc w:val="left"/>
        <w:rPr>
          <w:rFonts w:hint="eastAsia" w:ascii="宋体" w:hAnsi="宋体" w:eastAsia="宋体" w:cs="宋体"/>
          <w:color w:val="auto"/>
          <w:spacing w:val="0"/>
          <w:position w:val="0"/>
          <w:sz w:val="24"/>
          <w:highlight w:val="none"/>
        </w:rPr>
      </w:pPr>
    </w:p>
    <w:p w14:paraId="3A2801F7">
      <w:pPr>
        <w:pStyle w:val="35"/>
        <w:jc w:val="left"/>
        <w:rPr>
          <w:rFonts w:hint="eastAsia" w:ascii="宋体" w:hAnsi="宋体" w:eastAsia="宋体" w:cs="宋体"/>
          <w:color w:val="auto"/>
          <w:spacing w:val="0"/>
          <w:position w:val="0"/>
          <w:sz w:val="24"/>
          <w:highlight w:val="none"/>
        </w:rPr>
      </w:pPr>
    </w:p>
    <w:p w14:paraId="3AB57D4A">
      <w:pPr>
        <w:jc w:val="left"/>
        <w:rPr>
          <w:rFonts w:hint="eastAsia" w:ascii="宋体" w:hAnsi="宋体" w:eastAsia="宋体" w:cs="宋体"/>
          <w:color w:val="auto"/>
          <w:spacing w:val="0"/>
          <w:position w:val="0"/>
          <w:sz w:val="24"/>
          <w:highlight w:val="none"/>
        </w:rPr>
      </w:pPr>
    </w:p>
    <w:p w14:paraId="54EDDBDD">
      <w:pPr>
        <w:pStyle w:val="35"/>
        <w:jc w:val="left"/>
        <w:rPr>
          <w:rFonts w:hint="eastAsia" w:ascii="宋体" w:hAnsi="宋体" w:eastAsia="宋体" w:cs="宋体"/>
          <w:color w:val="auto"/>
          <w:spacing w:val="0"/>
          <w:position w:val="0"/>
          <w:sz w:val="24"/>
          <w:highlight w:val="none"/>
        </w:rPr>
      </w:pPr>
    </w:p>
    <w:p w14:paraId="10CA4DE1">
      <w:pPr>
        <w:jc w:val="left"/>
        <w:rPr>
          <w:rFonts w:hint="eastAsia" w:ascii="宋体" w:hAnsi="宋体" w:eastAsia="宋体" w:cs="宋体"/>
          <w:color w:val="auto"/>
          <w:spacing w:val="0"/>
          <w:position w:val="0"/>
          <w:sz w:val="24"/>
          <w:highlight w:val="none"/>
        </w:rPr>
      </w:pPr>
    </w:p>
    <w:p w14:paraId="04565E99">
      <w:pPr>
        <w:pStyle w:val="35"/>
        <w:jc w:val="left"/>
        <w:rPr>
          <w:rFonts w:hint="eastAsia" w:ascii="宋体" w:hAnsi="宋体" w:eastAsia="宋体" w:cs="宋体"/>
          <w:color w:val="auto"/>
          <w:spacing w:val="0"/>
          <w:position w:val="0"/>
          <w:sz w:val="24"/>
          <w:highlight w:val="none"/>
        </w:rPr>
      </w:pPr>
    </w:p>
    <w:p w14:paraId="57F0DABD">
      <w:pPr>
        <w:jc w:val="left"/>
        <w:rPr>
          <w:rFonts w:hint="eastAsia" w:ascii="宋体" w:hAnsi="宋体" w:eastAsia="宋体" w:cs="宋体"/>
          <w:color w:val="auto"/>
          <w:spacing w:val="0"/>
          <w:position w:val="0"/>
          <w:sz w:val="24"/>
          <w:highlight w:val="none"/>
        </w:rPr>
      </w:pPr>
    </w:p>
    <w:p w14:paraId="2E6F3C70">
      <w:pPr>
        <w:pStyle w:val="35"/>
        <w:jc w:val="left"/>
        <w:rPr>
          <w:rFonts w:hint="eastAsia" w:ascii="宋体" w:hAnsi="宋体" w:eastAsia="宋体" w:cs="宋体"/>
          <w:color w:val="auto"/>
          <w:spacing w:val="0"/>
          <w:position w:val="0"/>
          <w:sz w:val="24"/>
          <w:highlight w:val="none"/>
        </w:rPr>
      </w:pPr>
    </w:p>
    <w:p w14:paraId="01A49669">
      <w:pPr>
        <w:jc w:val="left"/>
        <w:rPr>
          <w:rFonts w:hint="eastAsia" w:ascii="宋体" w:hAnsi="宋体" w:eastAsia="宋体" w:cs="宋体"/>
          <w:color w:val="auto"/>
          <w:spacing w:val="0"/>
          <w:position w:val="0"/>
          <w:sz w:val="24"/>
          <w:highlight w:val="none"/>
        </w:rPr>
      </w:pPr>
    </w:p>
    <w:p w14:paraId="519E645A">
      <w:pPr>
        <w:pStyle w:val="35"/>
        <w:jc w:val="left"/>
        <w:rPr>
          <w:rFonts w:hint="eastAsia" w:ascii="宋体" w:hAnsi="宋体" w:eastAsia="宋体" w:cs="宋体"/>
          <w:color w:val="auto"/>
          <w:spacing w:val="0"/>
          <w:position w:val="0"/>
          <w:sz w:val="24"/>
          <w:highlight w:val="none"/>
        </w:rPr>
      </w:pPr>
    </w:p>
    <w:p w14:paraId="4255646D">
      <w:pPr>
        <w:jc w:val="left"/>
        <w:rPr>
          <w:rFonts w:hint="eastAsia" w:ascii="宋体" w:hAnsi="宋体" w:eastAsia="宋体" w:cs="宋体"/>
          <w:color w:val="auto"/>
          <w:spacing w:val="0"/>
          <w:position w:val="0"/>
          <w:sz w:val="24"/>
          <w:highlight w:val="none"/>
        </w:rPr>
      </w:pPr>
    </w:p>
    <w:p w14:paraId="3360DE48">
      <w:pPr>
        <w:pStyle w:val="35"/>
        <w:jc w:val="left"/>
        <w:rPr>
          <w:rFonts w:hint="eastAsia" w:ascii="宋体" w:hAnsi="宋体" w:eastAsia="宋体" w:cs="宋体"/>
          <w:color w:val="auto"/>
          <w:spacing w:val="0"/>
          <w:position w:val="0"/>
          <w:sz w:val="24"/>
          <w:highlight w:val="none"/>
        </w:rPr>
      </w:pPr>
    </w:p>
    <w:p w14:paraId="3A42B55B">
      <w:pPr>
        <w:jc w:val="left"/>
        <w:rPr>
          <w:rFonts w:hint="eastAsia" w:ascii="宋体" w:hAnsi="宋体" w:eastAsia="宋体" w:cs="宋体"/>
          <w:color w:val="auto"/>
          <w:spacing w:val="0"/>
          <w:position w:val="0"/>
          <w:sz w:val="24"/>
          <w:highlight w:val="none"/>
        </w:rPr>
      </w:pPr>
    </w:p>
    <w:p w14:paraId="5724FAB9">
      <w:pPr>
        <w:pStyle w:val="19"/>
        <w:spacing w:after="0" w:line="360" w:lineRule="auto"/>
        <w:jc w:val="left"/>
        <w:rPr>
          <w:rFonts w:hint="eastAsia" w:ascii="宋体" w:hAnsi="宋体" w:eastAsia="宋体" w:cs="宋体"/>
          <w:color w:val="auto"/>
          <w:spacing w:val="0"/>
          <w:position w:val="0"/>
          <w:sz w:val="24"/>
          <w:highlight w:val="none"/>
        </w:rPr>
      </w:pPr>
    </w:p>
    <w:p w14:paraId="23344E13">
      <w:pPr>
        <w:pStyle w:val="20"/>
        <w:jc w:val="left"/>
        <w:rPr>
          <w:rFonts w:hint="eastAsia"/>
          <w:color w:val="auto"/>
          <w:spacing w:val="0"/>
          <w:position w:val="0"/>
          <w:highlight w:val="none"/>
        </w:rPr>
      </w:pPr>
    </w:p>
    <w:p w14:paraId="7755DAFE">
      <w:pPr>
        <w:pStyle w:val="19"/>
        <w:tabs>
          <w:tab w:val="left" w:pos="8786"/>
        </w:tabs>
        <w:spacing w:after="0" w:line="360" w:lineRule="auto"/>
        <w:jc w:val="center"/>
        <w:outlineLvl w:val="1"/>
        <w:rPr>
          <w:rFonts w:hint="eastAsia" w:ascii="宋体" w:hAnsi="宋体" w:eastAsia="宋体" w:cs="宋体"/>
          <w:b/>
          <w:color w:val="auto"/>
          <w:spacing w:val="0"/>
          <w:position w:val="0"/>
          <w:sz w:val="24"/>
          <w:szCs w:val="24"/>
          <w:highlight w:val="none"/>
        </w:rPr>
      </w:pPr>
      <w:bookmarkStart w:id="258" w:name="_Toc4644"/>
      <w:bookmarkStart w:id="259" w:name="_Toc480368439"/>
      <w:r>
        <w:rPr>
          <w:rFonts w:hint="eastAsia" w:ascii="宋体" w:hAnsi="宋体" w:eastAsia="宋体" w:cs="宋体"/>
          <w:b/>
          <w:color w:val="auto"/>
          <w:spacing w:val="0"/>
          <w:position w:val="0"/>
          <w:sz w:val="24"/>
          <w:szCs w:val="24"/>
          <w:highlight w:val="none"/>
          <w:lang w:eastAsia="zh-CN"/>
        </w:rPr>
        <w:t>三</w:t>
      </w:r>
      <w:r>
        <w:rPr>
          <w:rFonts w:hint="eastAsia" w:ascii="宋体" w:hAnsi="宋体" w:eastAsia="宋体" w:cs="宋体"/>
          <w:b/>
          <w:color w:val="auto"/>
          <w:spacing w:val="0"/>
          <w:position w:val="0"/>
          <w:sz w:val="24"/>
          <w:szCs w:val="24"/>
          <w:highlight w:val="none"/>
        </w:rPr>
        <w:t>、技术文件</w:t>
      </w:r>
      <w:bookmarkEnd w:id="258"/>
      <w:bookmarkEnd w:id="259"/>
    </w:p>
    <w:p w14:paraId="32287F0C">
      <w:pPr>
        <w:jc w:val="left"/>
        <w:rPr>
          <w:rFonts w:hint="eastAsia" w:ascii="宋体" w:hAnsi="宋体" w:eastAsia="宋体" w:cs="宋体"/>
          <w:bCs/>
          <w:color w:val="auto"/>
          <w:spacing w:val="0"/>
          <w:position w:val="0"/>
          <w:sz w:val="24"/>
          <w:highlight w:val="none"/>
        </w:rPr>
      </w:pPr>
      <w:bookmarkStart w:id="260" w:name="_Toc480368441"/>
    </w:p>
    <w:bookmarkEnd w:id="260"/>
    <w:p w14:paraId="389808FA">
      <w:pPr>
        <w:pStyle w:val="3"/>
        <w:numPr>
          <w:ilvl w:val="0"/>
          <w:numId w:val="0"/>
        </w:numPr>
        <w:jc w:val="center"/>
        <w:rPr>
          <w:rStyle w:val="51"/>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color w:val="auto"/>
          <w:spacing w:val="0"/>
          <w:kern w:val="0"/>
          <w:position w:val="0"/>
          <w:sz w:val="24"/>
          <w:highlight w:val="none"/>
        </w:rPr>
        <w:br w:type="page"/>
      </w:r>
      <w:r>
        <w:rPr>
          <w:rStyle w:val="51"/>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48B0CC7">
      <w:pPr>
        <w:keepNext w:val="0"/>
        <w:keepLines w:val="0"/>
        <w:widowControl/>
        <w:suppressLineNumbers w:val="0"/>
        <w:jc w:val="center"/>
        <w:rPr>
          <w:rFonts w:hint="eastAsia" w:ascii="宋体" w:hAnsi="宋体" w:eastAsia="宋体" w:cs="宋体"/>
          <w:color w:val="auto"/>
          <w:spacing w:val="0"/>
          <w:position w:val="0"/>
          <w:highlight w:val="none"/>
        </w:rPr>
      </w:pPr>
      <w:r>
        <w:rPr>
          <w:rFonts w:hint="eastAsia" w:ascii="宋体" w:hAnsi="宋体" w:eastAsia="宋体" w:cs="宋体"/>
          <w:b/>
          <w:bCs/>
          <w:color w:val="auto"/>
          <w:spacing w:val="0"/>
          <w:kern w:val="0"/>
          <w:position w:val="0"/>
          <w:sz w:val="24"/>
          <w:szCs w:val="24"/>
          <w:highlight w:val="none"/>
          <w:lang w:val="en-US" w:eastAsia="zh-CN" w:bidi="ar"/>
        </w:rPr>
        <w:t>关于印发中小企业划型标准规定的通知（不属于投标文件格式，仅作为判断中小企业的依据）</w:t>
      </w:r>
    </w:p>
    <w:p w14:paraId="7C44F41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Style w:val="40"/>
          <w:rFonts w:hint="eastAsia" w:ascii="宋体" w:hAnsi="宋体" w:eastAsia="宋体" w:cs="宋体"/>
          <w:i w:val="0"/>
          <w:iCs w:val="0"/>
          <w:caps w:val="0"/>
          <w:color w:val="auto"/>
          <w:spacing w:val="0"/>
          <w:position w:val="0"/>
          <w:sz w:val="36"/>
          <w:szCs w:val="36"/>
          <w:highlight w:val="none"/>
          <w:lang w:eastAsia="zh-CN"/>
        </w:rPr>
      </w:pPr>
      <w:r>
        <w:rPr>
          <w:rStyle w:val="40"/>
          <w:rFonts w:hint="eastAsia" w:ascii="宋体" w:hAnsi="宋体" w:eastAsia="宋体" w:cs="宋体"/>
          <w:i w:val="0"/>
          <w:iCs w:val="0"/>
          <w:caps w:val="0"/>
          <w:color w:val="auto"/>
          <w:spacing w:val="0"/>
          <w:position w:val="0"/>
          <w:sz w:val="36"/>
          <w:szCs w:val="36"/>
          <w:highlight w:val="none"/>
        </w:rPr>
        <w:t>关于印发中小企业划型标准规定的通知</w:t>
      </w:r>
    </w:p>
    <w:p w14:paraId="528E65A5">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工信部联企业〔2011〕300号</w:t>
      </w:r>
    </w:p>
    <w:p w14:paraId="67124F1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各省、自治区、直辖市人民政府，国务院各部委、各直属机构及有关单位：</w:t>
      </w:r>
    </w:p>
    <w:p w14:paraId="56D10B32">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D609C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工业和信息化部　国家统计局</w:t>
      </w:r>
    </w:p>
    <w:p w14:paraId="04482CE1">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国家发展和改革委员会　财政部</w:t>
      </w:r>
    </w:p>
    <w:p w14:paraId="326573D8">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二○一一年六月十八日</w:t>
      </w:r>
    </w:p>
    <w:p w14:paraId="1AFFAB99">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Fonts w:hint="eastAsia" w:ascii="宋体" w:hAnsi="宋体" w:eastAsia="宋体" w:cs="宋体"/>
          <w:i w:val="0"/>
          <w:iCs w:val="0"/>
          <w:caps w:val="0"/>
          <w:color w:val="auto"/>
          <w:spacing w:val="0"/>
          <w:position w:val="0"/>
          <w:sz w:val="21"/>
          <w:szCs w:val="21"/>
          <w:highlight w:val="none"/>
        </w:rPr>
        <w:t> </w:t>
      </w:r>
    </w:p>
    <w:p w14:paraId="0E53CD3F">
      <w:pPr>
        <w:pStyle w:val="3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eastAsia" w:ascii="宋体" w:hAnsi="宋体" w:eastAsia="宋体" w:cs="宋体"/>
          <w:i w:val="0"/>
          <w:iCs w:val="0"/>
          <w:caps w:val="0"/>
          <w:color w:val="auto"/>
          <w:spacing w:val="0"/>
          <w:position w:val="0"/>
          <w:sz w:val="21"/>
          <w:szCs w:val="21"/>
          <w:highlight w:val="none"/>
        </w:rPr>
      </w:pPr>
      <w:r>
        <w:rPr>
          <w:rStyle w:val="40"/>
          <w:rFonts w:hint="eastAsia" w:ascii="宋体" w:hAnsi="宋体" w:eastAsia="宋体" w:cs="宋体"/>
          <w:i w:val="0"/>
          <w:iCs w:val="0"/>
          <w:caps w:val="0"/>
          <w:color w:val="auto"/>
          <w:spacing w:val="0"/>
          <w:position w:val="0"/>
          <w:sz w:val="21"/>
          <w:szCs w:val="21"/>
          <w:highlight w:val="none"/>
        </w:rPr>
        <w:t>中小企业划型标准规定</w:t>
      </w:r>
    </w:p>
    <w:p w14:paraId="17903BC4">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i w:val="0"/>
          <w:iCs w:val="0"/>
          <w:caps w:val="0"/>
          <w:color w:val="auto"/>
          <w:spacing w:val="0"/>
          <w:position w:val="0"/>
          <w:sz w:val="21"/>
          <w:szCs w:val="21"/>
          <w:highlight w:val="none"/>
        </w:rPr>
        <w:t>　　</w:t>
      </w:r>
      <w:r>
        <w:rPr>
          <w:rFonts w:hint="eastAsia" w:ascii="宋体" w:hAnsi="宋体" w:eastAsia="宋体" w:cs="宋体"/>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p>
    <w:p w14:paraId="65EB19E0">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p>
    <w:p w14:paraId="0F03907D">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4A61F7">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四、各行业划型标准为：</w:t>
      </w:r>
    </w:p>
    <w:p w14:paraId="4C9A91CC">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7ABD05D9">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AEEC60">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B312DD">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1D101C">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0B9DB9">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550BFF">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A54CCD">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4A5286">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7DB165">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B56E2F">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7A5B32">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C8CDC3">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F044F5">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26AA49">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095D60">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32C77064">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五、企业类型的划分以统计部门的统计数据为依据。</w:t>
      </w:r>
    </w:p>
    <w:p w14:paraId="32519D3A">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62BC0890">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0D735DC">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p>
    <w:p w14:paraId="69D2D830">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　　九、本规定由工业和信息化部、国家统计局会同有关部门负责解释。</w:t>
      </w:r>
    </w:p>
    <w:p w14:paraId="3C57C57C">
      <w:pPr>
        <w:pStyle w:val="3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sectPr>
      <w:footerReference r:id="rId10" w:type="first"/>
      <w:headerReference r:id="rId8" w:type="default"/>
      <w:footerReference r:id="rId9" w:type="default"/>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056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1BE1">
    <w:pPr>
      <w:pStyle w:val="27"/>
      <w:jc w:val="center"/>
    </w:pPr>
  </w:p>
  <w:p w14:paraId="7D152F1F">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DA74">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1D890E">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ExjWuIBAADMAwAADgAA&#10;AAAAAAABACAAAAAeAQAAZHJzL2Uyb0RvYy54bWxQSwUGAAAAAAYABgBZAQAAcgUAAAAA&#10;">
              <v:fill on="f" focussize="0,0"/>
              <v:stroke on="f"/>
              <v:imagedata o:title=""/>
              <o:lock v:ext="edit" aspectratio="f"/>
              <v:textbox inset="0mm,0mm,0mm,0mm" style="mso-fit-shape-to-text:t;">
                <w:txbxContent>
                  <w:p w14:paraId="3A1D890E">
                    <w:pPr>
                      <w:pStyle w:val="27"/>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3D0A">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0AA6D">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900AA6D">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24D1">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6488F">
                          <w:pPr>
                            <w:pStyle w:val="27"/>
                            <w:jc w:val="center"/>
                          </w:pPr>
                          <w:r>
                            <w:fldChar w:fldCharType="begin"/>
                          </w:r>
                          <w:r>
                            <w:instrText xml:space="preserve"> PAGE   \* MERGEFORMAT </w:instrText>
                          </w:r>
                          <w:r>
                            <w:fldChar w:fldCharType="separate"/>
                          </w:r>
                          <w:r>
                            <w:rPr>
                              <w:lang w:val="zh-CN"/>
                            </w:rPr>
                            <w:t>59</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14:paraId="3D86488F">
                    <w:pPr>
                      <w:pStyle w:val="27"/>
                      <w:jc w:val="center"/>
                    </w:pPr>
                    <w:r>
                      <w:fldChar w:fldCharType="begin"/>
                    </w:r>
                    <w:r>
                      <w:instrText xml:space="preserve"> PAGE   \* MERGEFORMAT </w:instrText>
                    </w:r>
                    <w:r>
                      <w:fldChar w:fldCharType="separate"/>
                    </w:r>
                    <w:r>
                      <w:rPr>
                        <w:lang w:val="zh-CN"/>
                      </w:rPr>
                      <w:t>59</w:t>
                    </w:r>
                    <w:r>
                      <w:fldChar w:fldCharType="end"/>
                    </w:r>
                  </w:p>
                </w:txbxContent>
              </v:textbox>
            </v:shape>
          </w:pict>
        </mc:Fallback>
      </mc:AlternateContent>
    </w:r>
  </w:p>
  <w:p w14:paraId="7A114C94">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F201">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1ECC7">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5cMOA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OXDDgAQAAwQMAAA4AAAAA&#10;AAAAAQAgAAAAHgEAAGRycy9lMm9Eb2MueG1sUEsFBgAAAAAGAAYAWQEAAHAFAAAAAA==&#10;">
              <v:fill on="f" focussize="0,0"/>
              <v:stroke on="f"/>
              <v:imagedata o:title=""/>
              <o:lock v:ext="edit" aspectratio="f"/>
              <v:textbox inset="0mm,0mm,0mm,0mm" style="mso-fit-shape-to-text:t;">
                <w:txbxContent>
                  <w:p w14:paraId="2401ECC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90B5">
    <w:pPr>
      <w:pStyle w:val="2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9C06">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6430444E"/>
    <w:multiLevelType w:val="multilevel"/>
    <w:tmpl w:val="6430444E"/>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6D6133"/>
    <w:multiLevelType w:val="multilevel"/>
    <w:tmpl w:val="656D6133"/>
    <w:lvl w:ilvl="0" w:tentative="0">
      <w:start w:val="1"/>
      <w:numFmt w:val="chineseCountingThousand"/>
      <w:pStyle w:val="68"/>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1E46355"/>
    <w:rsid w:val="04471852"/>
    <w:rsid w:val="07064019"/>
    <w:rsid w:val="07ED44BE"/>
    <w:rsid w:val="0C906FBD"/>
    <w:rsid w:val="100F08E2"/>
    <w:rsid w:val="105F1BA7"/>
    <w:rsid w:val="106A0DA2"/>
    <w:rsid w:val="13004CD8"/>
    <w:rsid w:val="1ACB4509"/>
    <w:rsid w:val="1B9D262D"/>
    <w:rsid w:val="1C9D5FD9"/>
    <w:rsid w:val="1D126A49"/>
    <w:rsid w:val="1DEE6EA8"/>
    <w:rsid w:val="1FB42039"/>
    <w:rsid w:val="222D60D3"/>
    <w:rsid w:val="22C2565B"/>
    <w:rsid w:val="27F27785"/>
    <w:rsid w:val="2896797D"/>
    <w:rsid w:val="28CF3555"/>
    <w:rsid w:val="2ABD576C"/>
    <w:rsid w:val="2EF8259B"/>
    <w:rsid w:val="31E949FA"/>
    <w:rsid w:val="32471BE0"/>
    <w:rsid w:val="36B017B3"/>
    <w:rsid w:val="37875F6D"/>
    <w:rsid w:val="383218F5"/>
    <w:rsid w:val="3B240A3A"/>
    <w:rsid w:val="3C8F3F04"/>
    <w:rsid w:val="414D5A7D"/>
    <w:rsid w:val="417F398A"/>
    <w:rsid w:val="43E91A02"/>
    <w:rsid w:val="48D628DC"/>
    <w:rsid w:val="4B4A7DCA"/>
    <w:rsid w:val="4BD67ED0"/>
    <w:rsid w:val="4D3A7893"/>
    <w:rsid w:val="4D8712BE"/>
    <w:rsid w:val="4DAA7A1F"/>
    <w:rsid w:val="4E4740FD"/>
    <w:rsid w:val="4EAA4484"/>
    <w:rsid w:val="514B7BED"/>
    <w:rsid w:val="52ED0DE3"/>
    <w:rsid w:val="559342F8"/>
    <w:rsid w:val="574A7F9D"/>
    <w:rsid w:val="583C619A"/>
    <w:rsid w:val="58592B0E"/>
    <w:rsid w:val="5AF45C50"/>
    <w:rsid w:val="5C062F34"/>
    <w:rsid w:val="5ED20E90"/>
    <w:rsid w:val="5ED827C8"/>
    <w:rsid w:val="60717F32"/>
    <w:rsid w:val="60D13769"/>
    <w:rsid w:val="623F4D56"/>
    <w:rsid w:val="65741108"/>
    <w:rsid w:val="6580766F"/>
    <w:rsid w:val="67492634"/>
    <w:rsid w:val="68472284"/>
    <w:rsid w:val="706933FF"/>
    <w:rsid w:val="72810756"/>
    <w:rsid w:val="73497C27"/>
    <w:rsid w:val="76A22074"/>
    <w:rsid w:val="779F3F85"/>
    <w:rsid w:val="78071DAB"/>
    <w:rsid w:val="786434B7"/>
    <w:rsid w:val="7A610ED3"/>
    <w:rsid w:val="7A845CD8"/>
    <w:rsid w:val="7B3D7962"/>
    <w:rsid w:val="7D44474B"/>
    <w:rsid w:val="7D44491B"/>
    <w:rsid w:val="7E803C5E"/>
    <w:rsid w:val="7EF46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7"/>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10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5"/>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09"/>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5">
    <w:name w:val="技术正文"/>
    <w:basedOn w:val="1"/>
    <w:link w:val="102"/>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12">
    <w:name w:val="List 3"/>
    <w:basedOn w:val="1"/>
    <w:link w:val="110"/>
    <w:qFormat/>
    <w:uiPriority w:val="0"/>
    <w:pPr>
      <w:ind w:left="100" w:leftChars="400" w:hanging="200" w:hangingChars="200"/>
    </w:pPr>
  </w:style>
  <w:style w:type="paragraph" w:styleId="13">
    <w:name w:val="Normal Indent"/>
    <w:basedOn w:val="1"/>
    <w:unhideWhenUsed/>
    <w:qFormat/>
    <w:uiPriority w:val="0"/>
    <w:pPr>
      <w:ind w:firstLine="420" w:firstLineChars="200"/>
    </w:pPr>
    <w:rPr>
      <w:rFonts w:ascii="Calibri" w:hAnsi="Calibri"/>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120"/>
    </w:pPr>
    <w:rPr>
      <w:rFonts w:ascii="Cambria" w:hAnsi="Cambria"/>
      <w:sz w:val="24"/>
      <w:szCs w:val="24"/>
    </w:rPr>
  </w:style>
  <w:style w:type="paragraph" w:styleId="17">
    <w:name w:val="annotation text"/>
    <w:basedOn w:val="1"/>
    <w:link w:val="46"/>
    <w:semiHidden/>
    <w:qFormat/>
    <w:uiPriority w:val="0"/>
    <w:pPr>
      <w:jc w:val="left"/>
    </w:pPr>
  </w:style>
  <w:style w:type="paragraph" w:styleId="18">
    <w:name w:val="Body Text 3"/>
    <w:basedOn w:val="1"/>
    <w:qFormat/>
    <w:uiPriority w:val="0"/>
    <w:pPr>
      <w:spacing w:after="120"/>
    </w:pPr>
    <w:rPr>
      <w:sz w:val="16"/>
      <w:szCs w:val="16"/>
    </w:rPr>
  </w:style>
  <w:style w:type="paragraph" w:styleId="19">
    <w:name w:val="Body Text"/>
    <w:basedOn w:val="1"/>
    <w:next w:val="20"/>
    <w:link w:val="47"/>
    <w:qFormat/>
    <w:uiPriority w:val="0"/>
    <w:pPr>
      <w:spacing w:after="120"/>
    </w:pPr>
  </w:style>
  <w:style w:type="paragraph" w:styleId="20">
    <w:name w:val="Date"/>
    <w:basedOn w:val="1"/>
    <w:next w:val="1"/>
    <w:qFormat/>
    <w:uiPriority w:val="0"/>
    <w:pPr>
      <w:ind w:left="100" w:leftChars="2500"/>
    </w:pPr>
  </w:style>
  <w:style w:type="paragraph" w:styleId="21">
    <w:name w:val="Body Text Indent"/>
    <w:basedOn w:val="1"/>
    <w:link w:val="45"/>
    <w:qFormat/>
    <w:uiPriority w:val="0"/>
    <w:pPr>
      <w:spacing w:line="500" w:lineRule="exact"/>
      <w:ind w:left="1588" w:leftChars="832" w:firstLine="433" w:firstLineChars="196"/>
    </w:pPr>
    <w:rPr>
      <w:sz w:val="24"/>
    </w:rPr>
  </w:style>
  <w:style w:type="paragraph" w:styleId="22">
    <w:name w:val="List 2"/>
    <w:basedOn w:val="1"/>
    <w:qFormat/>
    <w:uiPriority w:val="0"/>
    <w:pPr>
      <w:ind w:left="100" w:leftChars="200" w:hanging="200" w:hangingChars="200"/>
    </w:pPr>
  </w:style>
  <w:style w:type="paragraph" w:styleId="23">
    <w:name w:val="toc 3"/>
    <w:basedOn w:val="1"/>
    <w:next w:val="1"/>
    <w:qFormat/>
    <w:uiPriority w:val="39"/>
    <w:pPr>
      <w:ind w:left="840" w:leftChars="400"/>
    </w:pPr>
  </w:style>
  <w:style w:type="paragraph" w:styleId="24">
    <w:name w:val="Plain Text"/>
    <w:basedOn w:val="1"/>
    <w:link w:val="48"/>
    <w:qFormat/>
    <w:uiPriority w:val="0"/>
    <w:rPr>
      <w:rFonts w:ascii="宋体" w:hAnsi="Courier New"/>
      <w:szCs w:val="21"/>
    </w:rPr>
  </w:style>
  <w:style w:type="paragraph" w:styleId="25">
    <w:name w:val="Body Text Indent 2"/>
    <w:basedOn w:val="1"/>
    <w:link w:val="11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0"/>
    <w:qFormat/>
    <w:uiPriority w:val="99"/>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1">
    <w:name w:val="toc 2"/>
    <w:basedOn w:val="1"/>
    <w:next w:val="1"/>
    <w:qFormat/>
    <w:uiPriority w:val="39"/>
    <w:pPr>
      <w:ind w:left="420" w:leftChars="200"/>
    </w:pPr>
  </w:style>
  <w:style w:type="paragraph" w:styleId="32">
    <w:name w:val="Normal (Web)"/>
    <w:basedOn w:val="1"/>
    <w:next w:val="33"/>
    <w:qFormat/>
    <w:uiPriority w:val="0"/>
    <w:rPr>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annotation subject"/>
    <w:basedOn w:val="17"/>
    <w:next w:val="17"/>
    <w:semiHidden/>
    <w:qFormat/>
    <w:uiPriority w:val="0"/>
    <w:rPr>
      <w:b/>
      <w:bCs/>
    </w:rPr>
  </w:style>
  <w:style w:type="paragraph" w:styleId="35">
    <w:name w:val="Body Text First Indent"/>
    <w:basedOn w:val="19"/>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6">
    <w:name w:val="Body Text First Indent 2"/>
    <w:basedOn w:val="21"/>
    <w:qFormat/>
    <w:uiPriority w:val="0"/>
    <w:pPr>
      <w:spacing w:after="0"/>
      <w:ind w:firstLine="420" w:firstLineChars="200"/>
    </w:pPr>
    <w:rPr>
      <w:rFonts w:ascii="Calibri" w:hAnsi="Calibri" w:eastAsia="宋体"/>
      <w:szCs w:val="21"/>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kern w:val="2"/>
      <w:sz w:val="21"/>
      <w:szCs w:val="24"/>
      <w:lang w:val="en-US" w:eastAsia="zh-CN" w:bidi="ar-SA"/>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paragraph" w:customStyle="1" w:styleId="44">
    <w:name w:val="方案正文"/>
    <w:basedOn w:val="1"/>
    <w:qFormat/>
    <w:uiPriority w:val="0"/>
    <w:pPr>
      <w:snapToGrid w:val="0"/>
      <w:spacing w:afterLines="50"/>
    </w:pPr>
    <w:rPr>
      <w:rFonts w:ascii="仿宋" w:hAnsi="仿宋" w:eastAsia="仿宋"/>
      <w:color w:val="000000"/>
      <w:kern w:val="0"/>
      <w:sz w:val="28"/>
      <w:szCs w:val="28"/>
    </w:rPr>
  </w:style>
  <w:style w:type="character" w:customStyle="1" w:styleId="45">
    <w:name w:val="正文文本缩进 Char"/>
    <w:link w:val="21"/>
    <w:qFormat/>
    <w:uiPriority w:val="0"/>
    <w:rPr>
      <w:rFonts w:eastAsia="宋体"/>
      <w:kern w:val="2"/>
      <w:sz w:val="24"/>
      <w:szCs w:val="24"/>
      <w:lang w:val="en-US" w:eastAsia="zh-CN" w:bidi="ar-SA"/>
    </w:rPr>
  </w:style>
  <w:style w:type="character" w:customStyle="1" w:styleId="46">
    <w:name w:val="批注文字 Char"/>
    <w:link w:val="17"/>
    <w:qFormat/>
    <w:uiPriority w:val="0"/>
    <w:rPr>
      <w:rFonts w:eastAsia="宋体"/>
      <w:kern w:val="2"/>
      <w:sz w:val="21"/>
      <w:szCs w:val="24"/>
      <w:lang w:val="en-US" w:eastAsia="zh-CN" w:bidi="ar-SA"/>
    </w:rPr>
  </w:style>
  <w:style w:type="character" w:customStyle="1" w:styleId="47">
    <w:name w:val="正文文本 Char"/>
    <w:link w:val="19"/>
    <w:qFormat/>
    <w:uiPriority w:val="0"/>
    <w:rPr>
      <w:rFonts w:eastAsia="宋体"/>
      <w:kern w:val="2"/>
      <w:sz w:val="21"/>
      <w:szCs w:val="24"/>
      <w:lang w:val="en-US" w:eastAsia="zh-CN" w:bidi="ar-SA"/>
    </w:rPr>
  </w:style>
  <w:style w:type="character" w:customStyle="1" w:styleId="48">
    <w:name w:val="纯文本 Char"/>
    <w:link w:val="24"/>
    <w:qFormat/>
    <w:uiPriority w:val="0"/>
    <w:rPr>
      <w:rFonts w:ascii="宋体" w:hAnsi="Courier New" w:eastAsia="宋体"/>
      <w:kern w:val="2"/>
      <w:sz w:val="21"/>
      <w:szCs w:val="21"/>
      <w:lang w:val="en-US" w:eastAsia="zh-CN" w:bidi="ar-SA"/>
    </w:rPr>
  </w:style>
  <w:style w:type="paragraph" w:customStyle="1" w:styleId="49">
    <w:name w:val="Normal_0"/>
    <w:qFormat/>
    <w:uiPriority w:val="0"/>
    <w:rPr>
      <w:rFonts w:ascii="Times New Roman" w:hAnsi="Times New Roman" w:eastAsia="Times New Roman" w:cs="Times New Roman"/>
      <w:sz w:val="24"/>
      <w:szCs w:val="24"/>
      <w:lang w:bidi="ar-SA"/>
    </w:rPr>
  </w:style>
  <w:style w:type="character" w:customStyle="1" w:styleId="50">
    <w:name w:val="页脚 Char"/>
    <w:link w:val="27"/>
    <w:qFormat/>
    <w:uiPriority w:val="99"/>
    <w:rPr>
      <w:kern w:val="2"/>
      <w:sz w:val="18"/>
      <w:szCs w:val="18"/>
    </w:rPr>
  </w:style>
  <w:style w:type="character" w:customStyle="1" w:styleId="51">
    <w:name w:val="NormalCharacter"/>
    <w:link w:val="52"/>
    <w:qFormat/>
    <w:uiPriority w:val="0"/>
  </w:style>
  <w:style w:type="paragraph" w:customStyle="1" w:styleId="52">
    <w:name w:val="UserStyle_5"/>
    <w:basedOn w:val="1"/>
    <w:link w:val="51"/>
    <w:qFormat/>
    <w:uiPriority w:val="0"/>
    <w:pPr>
      <w:widowControl/>
      <w:spacing w:after="160" w:line="240" w:lineRule="exact"/>
      <w:jc w:val="left"/>
      <w:textAlignment w:val="baseline"/>
    </w:pPr>
  </w:style>
  <w:style w:type="character" w:customStyle="1" w:styleId="53">
    <w:name w:val=" Char Char3"/>
    <w:qFormat/>
    <w:uiPriority w:val="0"/>
    <w:rPr>
      <w:rFonts w:eastAsia="宋体"/>
      <w:kern w:val="2"/>
      <w:sz w:val="21"/>
      <w:szCs w:val="24"/>
      <w:lang w:val="en-US" w:eastAsia="zh-CN" w:bidi="ar-SA"/>
    </w:rPr>
  </w:style>
  <w:style w:type="character" w:customStyle="1" w:styleId="54">
    <w:name w:val="标题 3 Char_0"/>
    <w:link w:val="55"/>
    <w:qFormat/>
    <w:uiPriority w:val="0"/>
    <w:rPr>
      <w:rFonts w:ascii="宋体" w:hAnsi="宋体"/>
      <w:b/>
      <w:kern w:val="2"/>
      <w:sz w:val="28"/>
      <w:szCs w:val="28"/>
    </w:rPr>
  </w:style>
  <w:style w:type="paragraph" w:customStyle="1" w:styleId="55">
    <w:name w:val="标题 3_0"/>
    <w:basedOn w:val="56"/>
    <w:next w:val="56"/>
    <w:link w:val="54"/>
    <w:qFormat/>
    <w:uiPriority w:val="0"/>
    <w:pPr>
      <w:autoSpaceDE w:val="0"/>
      <w:autoSpaceDN w:val="0"/>
      <w:adjustRightInd w:val="0"/>
      <w:spacing w:line="500" w:lineRule="exact"/>
      <w:jc w:val="center"/>
      <w:outlineLvl w:val="2"/>
    </w:pPr>
    <w:rPr>
      <w:rFonts w:ascii="宋体" w:hAnsi="宋体"/>
      <w:b/>
      <w:szCs w:val="28"/>
    </w:rPr>
  </w:style>
  <w:style w:type="paragraph" w:customStyle="1" w:styleId="56">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 Char Char6"/>
    <w:qFormat/>
    <w:uiPriority w:val="0"/>
    <w:rPr>
      <w:rFonts w:eastAsia="宋体"/>
      <w:kern w:val="2"/>
      <w:sz w:val="21"/>
      <w:szCs w:val="24"/>
      <w:lang w:val="en-US" w:eastAsia="zh-CN" w:bidi="ar-SA"/>
    </w:rPr>
  </w:style>
  <w:style w:type="paragraph" w:customStyle="1" w:styleId="58">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59">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1">
    <w:name w:val="Char Char Char Char Char Char"/>
    <w:basedOn w:val="15"/>
    <w:qFormat/>
    <w:uiPriority w:val="0"/>
    <w:rPr>
      <w:rFonts w:ascii="Tahoma" w:hAnsi="Tahoma"/>
      <w:sz w:val="24"/>
    </w:r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 Char"/>
    <w:basedOn w:val="1"/>
    <w:qFormat/>
    <w:uiPriority w:val="0"/>
    <w:pPr>
      <w:tabs>
        <w:tab w:val="left" w:pos="432"/>
      </w:tabs>
      <w:spacing w:before="156" w:beforeLines="50" w:after="156" w:afterLines="50"/>
      <w:ind w:left="432" w:hanging="432"/>
    </w:pPr>
  </w:style>
  <w:style w:type="paragraph" w:customStyle="1" w:styleId="65">
    <w:name w:val="样式 标题 2 + 宋体 五号 非加粗 黑色"/>
    <w:basedOn w:val="3"/>
    <w:qFormat/>
    <w:uiPriority w:val="0"/>
    <w:rPr>
      <w:rFonts w:ascii="宋体" w:hAnsi="宋体" w:eastAsia="宋体"/>
      <w:b w:val="0"/>
      <w:bCs w:val="0"/>
      <w:color w:val="000000"/>
      <w:sz w:val="21"/>
    </w:rPr>
  </w:style>
  <w:style w:type="paragraph" w:customStyle="1" w:styleId="66">
    <w:name w:val="附件正文"/>
    <w:basedOn w:val="1"/>
    <w:qFormat/>
    <w:uiPriority w:val="0"/>
    <w:pPr>
      <w:snapToGrid w:val="0"/>
      <w:spacing w:line="500" w:lineRule="exact"/>
      <w:ind w:firstLine="540" w:firstLineChars="225"/>
    </w:pPr>
    <w:rPr>
      <w:kern w:val="0"/>
      <w:sz w:val="24"/>
    </w:rPr>
  </w:style>
  <w:style w:type="paragraph" w:customStyle="1" w:styleId="67">
    <w:name w:val="默认段落字体 Para Char Char Char Char Char Char Char Char Char Char Char Char Char Char Char Char"/>
    <w:basedOn w:val="1"/>
    <w:qFormat/>
    <w:uiPriority w:val="0"/>
    <w:rPr>
      <w:rFonts w:ascii="Tahoma" w:hAnsi="Tahoma"/>
      <w:sz w:val="24"/>
      <w:szCs w:val="20"/>
    </w:rPr>
  </w:style>
  <w:style w:type="paragraph" w:customStyle="1" w:styleId="68">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69">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0">
    <w:name w:val="样式 标题 4 + 段前: 5 磅 段后: 5 磅 行距: 单倍行距"/>
    <w:basedOn w:val="6"/>
    <w:qFormat/>
    <w:uiPriority w:val="0"/>
    <w:pPr>
      <w:spacing w:before="100" w:after="100" w:line="240" w:lineRule="auto"/>
    </w:pPr>
    <w:rPr>
      <w:rFonts w:cs="宋体"/>
      <w:szCs w:val="20"/>
    </w:rPr>
  </w:style>
  <w:style w:type="paragraph" w:customStyle="1" w:styleId="71">
    <w:name w:val="Char Char Char"/>
    <w:basedOn w:val="1"/>
    <w:qFormat/>
    <w:uiPriority w:val="0"/>
    <w:pPr>
      <w:widowControl/>
      <w:spacing w:after="160" w:line="240" w:lineRule="exact"/>
      <w:jc w:val="left"/>
    </w:pPr>
  </w:style>
  <w:style w:type="paragraph" w:customStyle="1" w:styleId="72">
    <w:name w:val="_Style 71"/>
    <w:basedOn w:val="2"/>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3">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4">
    <w:name w:val="UserStyle_22"/>
    <w:basedOn w:val="75"/>
    <w:qFormat/>
    <w:uiPriority w:val="0"/>
    <w:pPr>
      <w:jc w:val="both"/>
      <w:textAlignment w:val="baseline"/>
    </w:pPr>
    <w:rPr>
      <w:kern w:val="2"/>
      <w:sz w:val="21"/>
      <w:szCs w:val="24"/>
      <w:lang w:val="en-US" w:eastAsia="zh-CN" w:bidi="ar-SA"/>
    </w:rPr>
  </w:style>
  <w:style w:type="paragraph" w:customStyle="1" w:styleId="75">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6">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7">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78">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79">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66"/>
    <w:basedOn w:val="81"/>
    <w:qFormat/>
    <w:uiPriority w:val="0"/>
    <w:pPr>
      <w:jc w:val="both"/>
      <w:textAlignment w:val="baseline"/>
    </w:pPr>
    <w:rPr>
      <w:rFonts w:ascii="Calibri" w:hAnsi="Calibri" w:eastAsia="宋体"/>
      <w:kern w:val="2"/>
      <w:sz w:val="21"/>
      <w:szCs w:val="22"/>
      <w:lang w:val="en-US" w:eastAsia="zh-CN" w:bidi="ar-SA"/>
    </w:rPr>
  </w:style>
  <w:style w:type="paragraph" w:customStyle="1" w:styleId="81">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2">
    <w:name w:val="UserStyle_122"/>
    <w:basedOn w:val="81"/>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3">
    <w:name w:val="UserStyle_123"/>
    <w:basedOn w:val="81"/>
    <w:next w:val="84"/>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4">
    <w:name w:val="UserStyle_124"/>
    <w:basedOn w:val="83"/>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5">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6">
    <w:name w:val="UserStyle_125"/>
    <w:basedOn w:val="81"/>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7">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88">
    <w:name w:val="正"/>
    <w:basedOn w:val="89"/>
    <w:qFormat/>
    <w:uiPriority w:val="0"/>
    <w:pPr>
      <w:ind w:firstLine="525"/>
    </w:pPr>
    <w:rPr>
      <w:spacing w:val="20"/>
      <w:szCs w:val="20"/>
    </w:rPr>
  </w:style>
  <w:style w:type="paragraph" w:customStyle="1" w:styleId="89">
    <w:name w:val="正文_1"/>
    <w:basedOn w:val="90"/>
    <w:next w:val="88"/>
    <w:qFormat/>
    <w:uiPriority w:val="0"/>
    <w:rPr>
      <w:rFonts w:ascii="Calibri" w:hAnsi="Calibri" w:cs="Calibri"/>
      <w:szCs w:val="21"/>
    </w:rPr>
  </w:style>
  <w:style w:type="paragraph" w:customStyle="1" w:styleId="90">
    <w:name w:val="正文_2"/>
    <w:basedOn w:val="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13_0"/>
    <w:next w:val="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_2_0"/>
    <w:basedOn w:val="92"/>
    <w:qFormat/>
    <w:uiPriority w:val="0"/>
    <w:pPr>
      <w:spacing w:after="120"/>
    </w:pPr>
  </w:style>
  <w:style w:type="paragraph" w:customStyle="1" w:styleId="94">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UserStyle_8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7">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98">
    <w:name w:val="yhw3"/>
    <w:basedOn w:val="1"/>
    <w:qFormat/>
    <w:uiPriority w:val="0"/>
    <w:pPr>
      <w:ind w:firstLine="640" w:firstLineChars="200"/>
    </w:pPr>
    <w:rPr>
      <w:rFonts w:cs="宋体"/>
    </w:rPr>
  </w:style>
  <w:style w:type="paragraph" w:styleId="9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1">
    <w:name w:val="_Style 2"/>
    <w:basedOn w:val="1"/>
    <w:qFormat/>
    <w:uiPriority w:val="99"/>
    <w:pPr>
      <w:ind w:firstLine="420" w:firstLineChars="200"/>
    </w:pPr>
    <w:rPr>
      <w:rFonts w:ascii="Calibri" w:hAnsi="Calibri" w:eastAsia="宋体" w:cs="Times New Roman"/>
    </w:rPr>
  </w:style>
  <w:style w:type="character" w:customStyle="1" w:styleId="102">
    <w:name w:val="技术正文 Char"/>
    <w:link w:val="5"/>
    <w:autoRedefine/>
    <w:qFormat/>
    <w:uiPriority w:val="0"/>
    <w:rPr>
      <w:rFonts w:ascii="Times New Roman" w:hAnsi="Times New Roman"/>
      <w:sz w:val="24"/>
    </w:rPr>
  </w:style>
  <w:style w:type="paragraph" w:customStyle="1" w:styleId="103">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104">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5">
    <w:name w:val="索引 11"/>
    <w:basedOn w:val="1"/>
    <w:next w:val="1"/>
    <w:autoRedefine/>
    <w:qFormat/>
    <w:uiPriority w:val="0"/>
    <w:pPr>
      <w:spacing w:line="360" w:lineRule="auto"/>
    </w:pPr>
    <w:rPr>
      <w:rFonts w:ascii="仿宋_GB2312" w:eastAsia="仿宋_GB2312"/>
      <w:sz w:val="24"/>
      <w:szCs w:val="20"/>
    </w:rPr>
  </w:style>
  <w:style w:type="paragraph" w:customStyle="1" w:styleId="106">
    <w:name w:val="纯文本1"/>
    <w:basedOn w:val="1"/>
    <w:autoRedefine/>
    <w:qFormat/>
    <w:uiPriority w:val="0"/>
    <w:rPr>
      <w:rFonts w:ascii="宋体" w:hAnsi="Courier New"/>
      <w:kern w:val="0"/>
      <w:sz w:val="20"/>
      <w:szCs w:val="20"/>
    </w:rPr>
  </w:style>
  <w:style w:type="character" w:customStyle="1" w:styleId="107">
    <w:name w:val="标题 1 Char"/>
    <w:link w:val="2"/>
    <w:qFormat/>
    <w:uiPriority w:val="0"/>
    <w:rPr>
      <w:b/>
      <w:bCs/>
      <w:kern w:val="44"/>
      <w:sz w:val="44"/>
      <w:szCs w:val="44"/>
    </w:rPr>
  </w:style>
  <w:style w:type="character" w:customStyle="1" w:styleId="108">
    <w:name w:val="标题 2 Char"/>
    <w:link w:val="3"/>
    <w:qFormat/>
    <w:uiPriority w:val="0"/>
    <w:rPr>
      <w:rFonts w:ascii="Arial" w:hAnsi="Arial" w:eastAsia="黑体"/>
      <w:b/>
      <w:bCs/>
      <w:kern w:val="0"/>
      <w:sz w:val="32"/>
      <w:szCs w:val="32"/>
    </w:rPr>
  </w:style>
  <w:style w:type="character" w:customStyle="1" w:styleId="109">
    <w:name w:val="标题 5 Char"/>
    <w:link w:val="7"/>
    <w:qFormat/>
    <w:uiPriority w:val="0"/>
    <w:rPr>
      <w:b/>
      <w:bCs/>
      <w:kern w:val="0"/>
      <w:sz w:val="28"/>
      <w:szCs w:val="28"/>
    </w:rPr>
  </w:style>
  <w:style w:type="character" w:customStyle="1" w:styleId="110">
    <w:name w:val="列表 3 Char"/>
    <w:link w:val="12"/>
    <w:qFormat/>
    <w:uiPriority w:val="0"/>
  </w:style>
  <w:style w:type="character" w:customStyle="1" w:styleId="111">
    <w:name w:val="正文文本缩进 2 Char"/>
    <w:link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29476</Words>
  <Characters>31254</Characters>
  <Lines>250</Lines>
  <Paragraphs>70</Paragraphs>
  <TotalTime>4</TotalTime>
  <ScaleCrop>false</ScaleCrop>
  <LinksUpToDate>false</LinksUpToDate>
  <CharactersWithSpaces>33685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2025-01-07T03:35:39Z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BD9FB2FD821144F4B40CF5129F6BE021_13</vt:lpwstr>
  </property>
  <property fmtid="{D5CDD505-2E9C-101B-9397-08002B2CF9AE}" pid="4" name="KSOTemplateDocerSaveRecord">
    <vt:lpwstr>eyJoZGlkIjoiNGIyNjIzOTAxZWMyN2Y5YzVhNGJlODQ3YjIwZjk2YmYiLCJ1c2VySWQiOiIyNDIzOTU1MjAifQ==</vt:lpwstr>
  </property>
</Properties>
</file>