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A9B95">
      <w:pPr>
        <w:pStyle w:val="9"/>
        <w:rPr>
          <w:rFonts w:hint="eastAsia" w:ascii="仿宋" w:hAnsi="仿宋" w:eastAsia="仿宋" w:cs="仿宋"/>
          <w:sz w:val="20"/>
        </w:rPr>
      </w:pPr>
    </w:p>
    <w:p w14:paraId="7AC7B678">
      <w:pPr>
        <w:pStyle w:val="9"/>
        <w:rPr>
          <w:rFonts w:hint="eastAsia" w:ascii="仿宋" w:hAnsi="仿宋" w:eastAsia="仿宋" w:cs="仿宋"/>
          <w:sz w:val="20"/>
        </w:rPr>
      </w:pPr>
    </w:p>
    <w:p w14:paraId="29259B23">
      <w:pPr>
        <w:pStyle w:val="9"/>
        <w:rPr>
          <w:rFonts w:hint="eastAsia" w:ascii="仿宋" w:hAnsi="仿宋" w:eastAsia="仿宋" w:cs="仿宋"/>
          <w:sz w:val="20"/>
        </w:rPr>
      </w:pPr>
    </w:p>
    <w:p w14:paraId="1DCC1180">
      <w:pPr>
        <w:pStyle w:val="9"/>
        <w:rPr>
          <w:rFonts w:hint="eastAsia" w:ascii="仿宋" w:hAnsi="仿宋" w:eastAsia="仿宋" w:cs="仿宋"/>
          <w:sz w:val="20"/>
        </w:rPr>
      </w:pPr>
    </w:p>
    <w:p w14:paraId="0682226B">
      <w:pPr>
        <w:pStyle w:val="9"/>
        <w:spacing w:before="1"/>
        <w:rPr>
          <w:rFonts w:hint="eastAsia" w:ascii="仿宋" w:hAnsi="仿宋" w:eastAsia="仿宋" w:cs="仿宋"/>
          <w:sz w:val="22"/>
        </w:rPr>
      </w:pPr>
    </w:p>
    <w:p w14:paraId="15680F7B">
      <w:pPr>
        <w:spacing w:line="360" w:lineRule="auto"/>
        <w:jc w:val="center"/>
        <w:rPr>
          <w:rFonts w:hint="eastAsia" w:ascii="仿宋" w:hAnsi="仿宋" w:eastAsia="仿宋" w:cs="仿宋"/>
          <w:b/>
          <w:spacing w:val="20"/>
          <w:sz w:val="52"/>
          <w:szCs w:val="36"/>
          <w:lang w:val="en-US"/>
        </w:rPr>
      </w:pPr>
      <w:r>
        <w:rPr>
          <w:rFonts w:hint="eastAsia" w:cs="仿宋"/>
          <w:b/>
          <w:spacing w:val="20"/>
          <w:sz w:val="52"/>
          <w:szCs w:val="36"/>
          <w:lang w:eastAsia="zh-CN"/>
        </w:rPr>
        <w:t>哈密市伊吾县淖毛湖镇村(社区)阵地提升改造项目-设计服务采购</w:t>
      </w:r>
    </w:p>
    <w:p w14:paraId="1FCA9A9B">
      <w:pPr>
        <w:spacing w:line="360" w:lineRule="auto"/>
        <w:jc w:val="center"/>
        <w:rPr>
          <w:rFonts w:hint="default" w:ascii="仿宋" w:hAnsi="仿宋" w:eastAsia="仿宋" w:cs="仿宋"/>
          <w:b/>
          <w:spacing w:val="20"/>
          <w:sz w:val="56"/>
          <w:szCs w:val="36"/>
          <w:lang w:val="en-US" w:eastAsia="zh-CN"/>
        </w:rPr>
      </w:pPr>
      <w:r>
        <w:rPr>
          <w:rFonts w:hint="eastAsia" w:ascii="仿宋" w:hAnsi="仿宋" w:eastAsia="仿宋" w:cs="仿宋"/>
          <w:b/>
          <w:sz w:val="36"/>
          <w:szCs w:val="40"/>
        </w:rPr>
        <w:t>项目编号：SSQYZB-FW2024【HM】029</w:t>
      </w:r>
    </w:p>
    <w:p w14:paraId="3E91FDE6">
      <w:pPr>
        <w:adjustRightInd w:val="0"/>
        <w:snapToGrid w:val="0"/>
        <w:spacing w:before="1920" w:beforeLines="800" w:after="2640" w:afterLines="1100" w:line="360" w:lineRule="auto"/>
        <w:jc w:val="center"/>
        <w:rPr>
          <w:rFonts w:hint="eastAsia" w:ascii="仿宋" w:hAnsi="仿宋" w:eastAsia="仿宋" w:cs="仿宋"/>
          <w:b/>
          <w:sz w:val="72"/>
          <w:szCs w:val="72"/>
        </w:rPr>
      </w:pPr>
      <w:r>
        <w:rPr>
          <w:rFonts w:hint="eastAsia" w:ascii="仿宋" w:hAnsi="仿宋" w:eastAsia="仿宋" w:cs="仿宋"/>
          <w:b/>
          <w:sz w:val="72"/>
          <w:szCs w:val="72"/>
        </w:rPr>
        <w:t>竞争性磋商文件</w:t>
      </w:r>
    </w:p>
    <w:p w14:paraId="4CC0CE4F">
      <w:pPr>
        <w:adjustRightInd w:val="0"/>
        <w:snapToGrid w:val="0"/>
        <w:spacing w:line="360" w:lineRule="auto"/>
        <w:jc w:val="both"/>
        <w:rPr>
          <w:rFonts w:hint="eastAsia" w:ascii="仿宋" w:hAnsi="仿宋" w:eastAsia="仿宋" w:cs="仿宋"/>
          <w:b/>
          <w:sz w:val="36"/>
          <w:szCs w:val="28"/>
        </w:rPr>
      </w:pPr>
    </w:p>
    <w:p w14:paraId="06C33E7B">
      <w:pPr>
        <w:pStyle w:val="14"/>
        <w:adjustRightInd w:val="0"/>
        <w:snapToGrid w:val="0"/>
        <w:spacing w:line="360" w:lineRule="auto"/>
        <w:jc w:val="center"/>
        <w:rPr>
          <w:rFonts w:hint="eastAsia" w:ascii="仿宋" w:hAnsi="仿宋" w:eastAsia="仿宋" w:cs="仿宋"/>
          <w:b/>
          <w:sz w:val="36"/>
          <w:szCs w:val="28"/>
          <w:lang w:val="en-US" w:eastAsia="zh-CN"/>
        </w:rPr>
      </w:pPr>
      <w:r>
        <w:rPr>
          <w:rFonts w:hint="eastAsia" w:ascii="仿宋" w:hAnsi="仿宋" w:eastAsia="仿宋" w:cs="仿宋"/>
          <w:b/>
          <w:sz w:val="36"/>
          <w:szCs w:val="28"/>
          <w:lang w:val="en-US" w:eastAsia="zh-CN"/>
        </w:rPr>
        <w:t xml:space="preserve">   </w:t>
      </w:r>
      <w:r>
        <w:rPr>
          <w:rFonts w:hint="eastAsia" w:ascii="仿宋" w:hAnsi="仿宋" w:eastAsia="仿宋" w:cs="仿宋"/>
          <w:b/>
          <w:sz w:val="36"/>
          <w:szCs w:val="28"/>
        </w:rPr>
        <w:t>采购人：</w:t>
      </w:r>
      <w:r>
        <w:rPr>
          <w:rFonts w:hint="eastAsia" w:ascii="仿宋" w:hAnsi="仿宋" w:cs="仿宋"/>
          <w:b/>
          <w:sz w:val="36"/>
          <w:szCs w:val="28"/>
          <w:lang w:val="en-US" w:eastAsia="zh-CN"/>
        </w:rPr>
        <w:t>淖毛湖镇人民政府</w:t>
      </w:r>
    </w:p>
    <w:p w14:paraId="7EF01579">
      <w:pPr>
        <w:pStyle w:val="14"/>
        <w:adjustRightInd w:val="0"/>
        <w:snapToGrid w:val="0"/>
        <w:spacing w:line="360" w:lineRule="auto"/>
        <w:jc w:val="center"/>
        <w:rPr>
          <w:rFonts w:hint="eastAsia" w:ascii="仿宋" w:hAnsi="仿宋" w:eastAsia="仿宋" w:cs="仿宋"/>
          <w:b/>
          <w:sz w:val="36"/>
          <w:szCs w:val="28"/>
          <w:lang w:val="zh-CN" w:eastAsia="zh-CN"/>
        </w:rPr>
      </w:pPr>
      <w:r>
        <w:rPr>
          <w:rFonts w:hint="eastAsia" w:ascii="仿宋" w:hAnsi="仿宋" w:eastAsia="仿宋" w:cs="仿宋"/>
          <w:b/>
          <w:sz w:val="36"/>
          <w:szCs w:val="28"/>
        </w:rPr>
        <w:t>采购代理机构:</w:t>
      </w:r>
      <w:r>
        <w:rPr>
          <w:rFonts w:hint="eastAsia" w:ascii="仿宋" w:hAnsi="仿宋" w:cs="仿宋"/>
          <w:b/>
          <w:sz w:val="36"/>
          <w:szCs w:val="28"/>
          <w:lang w:val="en-US" w:eastAsia="zh-CN"/>
        </w:rPr>
        <w:t>新疆盛世乾元工程项目管理咨询有限公司</w:t>
      </w:r>
    </w:p>
    <w:p w14:paraId="3538466F">
      <w:pPr>
        <w:pStyle w:val="14"/>
        <w:adjustRightInd w:val="0"/>
        <w:snapToGrid w:val="0"/>
        <w:spacing w:line="360" w:lineRule="auto"/>
        <w:jc w:val="center"/>
        <w:rPr>
          <w:rFonts w:hint="eastAsia" w:ascii="仿宋" w:hAnsi="仿宋" w:eastAsia="仿宋" w:cs="仿宋"/>
          <w:b/>
          <w:sz w:val="36"/>
          <w:szCs w:val="28"/>
          <w:lang w:val="en-US" w:eastAsia="zh-CN"/>
        </w:rPr>
      </w:pPr>
    </w:p>
    <w:p w14:paraId="2C1E8F6C">
      <w:pPr>
        <w:pStyle w:val="14"/>
        <w:adjustRightInd w:val="0"/>
        <w:snapToGrid w:val="0"/>
        <w:spacing w:line="360" w:lineRule="auto"/>
        <w:jc w:val="center"/>
        <w:rPr>
          <w:rFonts w:hint="eastAsia" w:ascii="仿宋" w:hAnsi="仿宋" w:eastAsia="仿宋" w:cs="仿宋"/>
          <w:b/>
          <w:sz w:val="36"/>
          <w:szCs w:val="28"/>
          <w:lang w:val="en-US" w:eastAsia="zh-CN"/>
        </w:rPr>
      </w:pPr>
      <w:r>
        <w:rPr>
          <w:rFonts w:hint="eastAsia" w:ascii="仿宋" w:hAnsi="仿宋" w:eastAsia="仿宋" w:cs="仿宋"/>
          <w:b/>
          <w:sz w:val="36"/>
          <w:szCs w:val="28"/>
          <w:lang w:val="en-US" w:eastAsia="zh-CN"/>
        </w:rPr>
        <w:t>二零二四年</w:t>
      </w:r>
      <w:r>
        <w:rPr>
          <w:rFonts w:hint="eastAsia" w:ascii="仿宋" w:hAnsi="仿宋" w:cs="仿宋"/>
          <w:b/>
          <w:sz w:val="36"/>
          <w:szCs w:val="28"/>
          <w:lang w:val="en-US" w:eastAsia="zh-CN"/>
        </w:rPr>
        <w:t>十二</w:t>
      </w:r>
      <w:r>
        <w:rPr>
          <w:rFonts w:hint="eastAsia" w:ascii="仿宋" w:hAnsi="仿宋" w:eastAsia="仿宋" w:cs="仿宋"/>
          <w:b/>
          <w:sz w:val="36"/>
          <w:szCs w:val="28"/>
          <w:lang w:val="en-US" w:eastAsia="zh-CN"/>
        </w:rPr>
        <w:t>月</w:t>
      </w:r>
    </w:p>
    <w:p w14:paraId="1DF26D97">
      <w:pPr>
        <w:pStyle w:val="14"/>
        <w:adjustRightInd w:val="0"/>
        <w:snapToGrid w:val="0"/>
        <w:spacing w:line="360" w:lineRule="auto"/>
        <w:jc w:val="center"/>
        <w:rPr>
          <w:rFonts w:hint="eastAsia" w:ascii="仿宋" w:hAnsi="仿宋" w:eastAsia="仿宋" w:cs="仿宋"/>
          <w:b/>
          <w:sz w:val="36"/>
          <w:szCs w:val="28"/>
          <w:lang w:val="en-US" w:eastAsia="zh-CN"/>
        </w:rPr>
        <w:sectPr>
          <w:footerReference r:id="rId6" w:type="default"/>
          <w:headerReference r:id="rId5" w:type="even"/>
          <w:footerReference r:id="rId7" w:type="even"/>
          <w:pgSz w:w="11907" w:h="16840"/>
          <w:pgMar w:top="1418" w:right="1107" w:bottom="1304" w:left="1080" w:header="851" w:footer="992" w:gutter="0"/>
          <w:cols w:space="720" w:num="1"/>
          <w:titlePg/>
          <w:docGrid w:linePitch="271" w:charSpace="0"/>
        </w:sectPr>
      </w:pPr>
    </w:p>
    <w:p w14:paraId="14974DD5">
      <w:pPr>
        <w:spacing w:before="12"/>
        <w:ind w:left="34" w:right="112" w:firstLine="0"/>
        <w:jc w:val="center"/>
        <w:rPr>
          <w:rFonts w:hint="eastAsia" w:ascii="仿宋" w:hAnsi="仿宋" w:eastAsia="仿宋" w:cs="仿宋"/>
          <w:b/>
          <w:sz w:val="44"/>
        </w:rPr>
      </w:pPr>
      <w:r>
        <w:rPr>
          <w:rFonts w:hint="eastAsia" w:ascii="仿宋" w:hAnsi="仿宋" w:eastAsia="仿宋" w:cs="仿宋"/>
          <w:b/>
          <w:sz w:val="44"/>
        </w:rPr>
        <w:t>目 录</w:t>
      </w:r>
    </w:p>
    <w:sdt>
      <w:sdtPr>
        <w:rPr>
          <w:rFonts w:hint="eastAsia" w:ascii="仿宋" w:hAnsi="仿宋" w:eastAsia="仿宋" w:cs="仿宋"/>
        </w:rPr>
        <w:id w:val="1"/>
        <w:docPartObj>
          <w:docPartGallery w:val="Table of Contents"/>
          <w:docPartUnique/>
        </w:docPartObj>
      </w:sdtPr>
      <w:sdtEndPr>
        <w:rPr>
          <w:rFonts w:hint="eastAsia" w:ascii="仿宋" w:hAnsi="仿宋" w:eastAsia="仿宋" w:cs="仿宋"/>
        </w:rPr>
      </w:sdtEndPr>
      <w:sdtContent>
        <w:p w14:paraId="404E010D">
          <w:pPr>
            <w:pStyle w:val="18"/>
            <w:tabs>
              <w:tab w:val="right" w:leader="dot" w:pos="9709"/>
            </w:tabs>
            <w:spacing w:before="553"/>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"_bookmark0" </w:instrText>
          </w:r>
          <w:r>
            <w:rPr>
              <w:rFonts w:hint="eastAsia" w:ascii="仿宋" w:hAnsi="仿宋" w:eastAsia="仿宋" w:cs="仿宋"/>
            </w:rPr>
            <w:fldChar w:fldCharType="separate"/>
          </w:r>
          <w:r>
            <w:rPr>
              <w:rFonts w:hint="eastAsia" w:ascii="仿宋" w:hAnsi="仿宋" w:eastAsia="仿宋" w:cs="仿宋"/>
            </w:rPr>
            <w:t>第一章</w:t>
          </w:r>
          <w:r>
            <w:rPr>
              <w:rFonts w:hint="eastAsia" w:ascii="仿宋" w:hAnsi="仿宋" w:eastAsia="仿宋" w:cs="仿宋"/>
              <w:spacing w:val="-2"/>
            </w:rPr>
            <w:t xml:space="preserve"> </w:t>
          </w:r>
          <w:r>
            <w:rPr>
              <w:rFonts w:hint="eastAsia" w:ascii="仿宋" w:hAnsi="仿宋" w:eastAsia="仿宋" w:cs="仿宋"/>
            </w:rPr>
            <w:t>竞争性磋商公告</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p>
        <w:p w14:paraId="0C0009F6">
          <w:pPr>
            <w:pStyle w:val="18"/>
            <w:tabs>
              <w:tab w:val="left" w:pos="1642"/>
              <w:tab w:val="right" w:leader="dot" w:pos="970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"_bookmark1" </w:instrText>
          </w:r>
          <w:r>
            <w:rPr>
              <w:rFonts w:hint="eastAsia" w:ascii="仿宋" w:hAnsi="仿宋" w:eastAsia="仿宋" w:cs="仿宋"/>
            </w:rPr>
            <w:fldChar w:fldCharType="separate"/>
          </w:r>
          <w:r>
            <w:rPr>
              <w:rFonts w:hint="eastAsia" w:ascii="仿宋" w:hAnsi="仿宋" w:eastAsia="仿宋" w:cs="仿宋"/>
            </w:rPr>
            <w:t>第二章</w:t>
          </w:r>
          <w:r>
            <w:rPr>
              <w:rFonts w:hint="eastAsia" w:cs="仿宋"/>
              <w:lang w:val="en-US" w:eastAsia="zh-CN"/>
            </w:rPr>
            <w:t xml:space="preserve"> </w:t>
          </w:r>
          <w:r>
            <w:rPr>
              <w:rFonts w:hint="eastAsia" w:ascii="仿宋" w:hAnsi="仿宋" w:eastAsia="仿宋" w:cs="仿宋"/>
            </w:rPr>
            <w:t>供应商须知</w:t>
          </w:r>
          <w:r>
            <w:rPr>
              <w:rFonts w:hint="eastAsia" w:ascii="仿宋" w:hAnsi="仿宋" w:eastAsia="仿宋" w:cs="仿宋"/>
            </w:rPr>
            <w:tab/>
          </w:r>
          <w:r>
            <w:rPr>
              <w:rFonts w:hint="eastAsia" w:cs="仿宋"/>
              <w:lang w:val="en-US" w:eastAsia="zh-CN"/>
            </w:rPr>
            <w:t>5</w:t>
          </w:r>
          <w:r>
            <w:rPr>
              <w:rFonts w:hint="eastAsia" w:ascii="仿宋" w:hAnsi="仿宋" w:eastAsia="仿宋" w:cs="仿宋"/>
            </w:rPr>
            <w:fldChar w:fldCharType="end"/>
          </w:r>
        </w:p>
        <w:p w14:paraId="749EC3A4">
          <w:pPr>
            <w:pStyle w:val="18"/>
            <w:tabs>
              <w:tab w:val="right" w:leader="dot" w:pos="9712"/>
            </w:tabs>
            <w:rPr>
              <w:rFonts w:hint="default"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"_bookmark2" </w:instrText>
          </w:r>
          <w:r>
            <w:rPr>
              <w:rFonts w:hint="eastAsia" w:ascii="仿宋" w:hAnsi="仿宋" w:eastAsia="仿宋" w:cs="仿宋"/>
            </w:rPr>
            <w:fldChar w:fldCharType="separate"/>
          </w:r>
          <w:r>
            <w:rPr>
              <w:rFonts w:hint="eastAsia" w:ascii="仿宋" w:hAnsi="仿宋" w:eastAsia="仿宋" w:cs="仿宋"/>
            </w:rPr>
            <w:t>第三章</w:t>
          </w:r>
          <w:r>
            <w:rPr>
              <w:rFonts w:hint="eastAsia" w:ascii="仿宋" w:hAnsi="仿宋" w:eastAsia="仿宋" w:cs="仿宋"/>
              <w:spacing w:val="-2"/>
            </w:rPr>
            <w:t xml:space="preserve"> </w:t>
          </w:r>
          <w:r>
            <w:rPr>
              <w:rFonts w:hint="eastAsia" w:ascii="仿宋" w:hAnsi="仿宋" w:eastAsia="仿宋" w:cs="仿宋"/>
            </w:rPr>
            <w:t>评审方法（综合评分法）</w:t>
          </w:r>
          <w:r>
            <w:rPr>
              <w:rFonts w:hint="eastAsia" w:ascii="仿宋" w:hAnsi="仿宋" w:eastAsia="仿宋" w:cs="仿宋"/>
            </w:rPr>
            <w:tab/>
          </w:r>
          <w:r>
            <w:rPr>
              <w:rFonts w:hint="eastAsia" w:ascii="仿宋" w:hAnsi="仿宋" w:eastAsia="仿宋" w:cs="仿宋"/>
            </w:rPr>
            <w:fldChar w:fldCharType="end"/>
          </w:r>
          <w:r>
            <w:rPr>
              <w:rFonts w:hint="eastAsia" w:cs="仿宋"/>
              <w:lang w:val="en-US" w:eastAsia="zh-CN"/>
            </w:rPr>
            <w:t>21</w:t>
          </w:r>
        </w:p>
        <w:p w14:paraId="25650D2B">
          <w:pPr>
            <w:pStyle w:val="18"/>
            <w:tabs>
              <w:tab w:val="left" w:pos="1642"/>
              <w:tab w:val="right" w:leader="dot" w:pos="971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"_bookmark3" </w:instrText>
          </w:r>
          <w:r>
            <w:rPr>
              <w:rFonts w:hint="eastAsia" w:ascii="仿宋" w:hAnsi="仿宋" w:eastAsia="仿宋" w:cs="仿宋"/>
            </w:rPr>
            <w:fldChar w:fldCharType="separate"/>
          </w:r>
          <w:r>
            <w:rPr>
              <w:rFonts w:hint="eastAsia" w:ascii="仿宋" w:hAnsi="仿宋" w:eastAsia="仿宋" w:cs="仿宋"/>
            </w:rPr>
            <w:t>第四章</w:t>
          </w:r>
          <w:r>
            <w:rPr>
              <w:rFonts w:hint="eastAsia" w:cs="仿宋"/>
              <w:lang w:val="en-US" w:eastAsia="zh-CN"/>
            </w:rPr>
            <w:t xml:space="preserve"> </w:t>
          </w:r>
          <w:r>
            <w:rPr>
              <w:rFonts w:hint="eastAsia" w:ascii="仿宋" w:hAnsi="仿宋" w:eastAsia="仿宋" w:cs="仿宋"/>
            </w:rPr>
            <w:t>政府采购合同格式</w:t>
          </w:r>
          <w:r>
            <w:rPr>
              <w:rFonts w:hint="eastAsia" w:ascii="仿宋" w:hAnsi="仿宋" w:eastAsia="仿宋" w:cs="仿宋"/>
            </w:rPr>
            <w:tab/>
          </w:r>
          <w:r>
            <w:rPr>
              <w:rFonts w:hint="eastAsia" w:ascii="仿宋" w:hAnsi="仿宋" w:eastAsia="仿宋" w:cs="仿宋"/>
            </w:rPr>
            <w:t>2</w:t>
          </w:r>
          <w:r>
            <w:rPr>
              <w:rFonts w:hint="eastAsia" w:ascii="仿宋" w:hAnsi="仿宋" w:eastAsia="仿宋" w:cs="仿宋"/>
            </w:rPr>
            <w:fldChar w:fldCharType="end"/>
          </w:r>
          <w:r>
            <w:rPr>
              <w:rFonts w:hint="eastAsia" w:cs="仿宋"/>
              <w:lang w:val="en-US" w:eastAsia="zh-CN"/>
            </w:rPr>
            <w:t>9</w:t>
          </w:r>
        </w:p>
        <w:p w14:paraId="683979CB">
          <w:pPr>
            <w:pStyle w:val="18"/>
            <w:tabs>
              <w:tab w:val="right" w:leader="dot" w:pos="9709"/>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"_bookmark4" </w:instrText>
          </w:r>
          <w:r>
            <w:rPr>
              <w:rFonts w:hint="eastAsia" w:ascii="仿宋" w:hAnsi="仿宋" w:eastAsia="仿宋" w:cs="仿宋"/>
            </w:rPr>
            <w:fldChar w:fldCharType="separate"/>
          </w:r>
          <w:r>
            <w:rPr>
              <w:rFonts w:hint="eastAsia" w:ascii="仿宋" w:hAnsi="仿宋" w:eastAsia="仿宋" w:cs="仿宋"/>
            </w:rPr>
            <w:t>第五章</w:t>
          </w:r>
          <w:r>
            <w:rPr>
              <w:rFonts w:hint="eastAsia" w:ascii="仿宋" w:hAnsi="仿宋" w:eastAsia="仿宋" w:cs="仿宋"/>
              <w:spacing w:val="-2"/>
            </w:rPr>
            <w:t xml:space="preserve"> </w:t>
          </w:r>
          <w:r>
            <w:rPr>
              <w:rFonts w:hint="eastAsia" w:cs="仿宋"/>
              <w:lang w:val="en-US" w:eastAsia="zh-CN"/>
            </w:rPr>
            <w:t>清单及说明</w:t>
          </w:r>
          <w:r>
            <w:rPr>
              <w:rFonts w:hint="eastAsia" w:ascii="仿宋" w:hAnsi="仿宋" w:eastAsia="仿宋" w:cs="仿宋"/>
            </w:rPr>
            <w:tab/>
          </w:r>
          <w:r>
            <w:rPr>
              <w:rFonts w:hint="eastAsia" w:ascii="仿宋" w:hAnsi="仿宋" w:eastAsia="仿宋" w:cs="仿宋"/>
            </w:rPr>
            <w:t>3</w:t>
          </w:r>
          <w:r>
            <w:rPr>
              <w:rFonts w:hint="eastAsia" w:cs="仿宋"/>
              <w:lang w:val="en-US" w:eastAsia="zh-CN"/>
            </w:rPr>
            <w:t>7</w:t>
          </w:r>
          <w:r>
            <w:rPr>
              <w:rFonts w:hint="eastAsia" w:ascii="仿宋" w:hAnsi="仿宋" w:eastAsia="仿宋" w:cs="仿宋"/>
            </w:rPr>
            <w:fldChar w:fldCharType="end"/>
          </w:r>
        </w:p>
        <w:p w14:paraId="6E9ED033">
          <w:pPr>
            <w:rPr>
              <w:rFonts w:hint="eastAsia"/>
            </w:rPr>
          </w:pPr>
        </w:p>
        <w:p w14:paraId="69A9D373">
          <w:pPr>
            <w:pStyle w:val="18"/>
            <w:tabs>
              <w:tab w:val="left" w:pos="1642"/>
              <w:tab w:val="right" w:leader="dot" w:pos="9709"/>
            </w:tabs>
            <w:spacing w:before="0"/>
            <w:ind w:left="0" w:leftChars="0" w:firstLine="321" w:firstLineChars="100"/>
            <w:rPr>
              <w:rFonts w:hint="eastAsia" w:ascii="仿宋" w:hAnsi="仿宋" w:eastAsia="仿宋" w:cs="仿宋"/>
            </w:rPr>
          </w:pPr>
          <w:r>
            <w:rPr>
              <w:rFonts w:hint="eastAsia" w:cs="仿宋"/>
              <w:lang w:val="en-US" w:eastAsia="zh-CN"/>
            </w:rPr>
            <w:t xml:space="preserve">第六章 </w:t>
          </w:r>
          <w:r>
            <w:rPr>
              <w:rFonts w:hint="eastAsia" w:ascii="仿宋" w:hAnsi="仿宋" w:eastAsia="仿宋" w:cs="仿宋"/>
            </w:rPr>
            <w:fldChar w:fldCharType="begin"/>
          </w:r>
          <w:r>
            <w:rPr>
              <w:rFonts w:hint="eastAsia" w:ascii="仿宋" w:hAnsi="仿宋" w:eastAsia="仿宋" w:cs="仿宋"/>
            </w:rPr>
            <w:instrText xml:space="preserve"> HYPERLINK \l "_bookmark6" </w:instrText>
          </w:r>
          <w:r>
            <w:rPr>
              <w:rFonts w:hint="eastAsia" w:ascii="仿宋" w:hAnsi="仿宋" w:eastAsia="仿宋" w:cs="仿宋"/>
            </w:rPr>
            <w:fldChar w:fldCharType="separate"/>
          </w:r>
          <w:r>
            <w:rPr>
              <w:rFonts w:hint="eastAsia" w:ascii="仿宋" w:hAnsi="仿宋" w:eastAsia="仿宋" w:cs="仿宋"/>
            </w:rPr>
            <w:t>响应文件格式</w:t>
          </w:r>
          <w:r>
            <w:rPr>
              <w:rFonts w:hint="eastAsia" w:ascii="仿宋" w:hAnsi="仿宋" w:eastAsia="仿宋" w:cs="仿宋"/>
            </w:rPr>
            <w:tab/>
          </w:r>
          <w:r>
            <w:rPr>
              <w:rFonts w:hint="eastAsia" w:ascii="仿宋" w:hAnsi="仿宋" w:eastAsia="仿宋" w:cs="仿宋"/>
            </w:rPr>
            <w:t>4</w:t>
          </w:r>
          <w:r>
            <w:rPr>
              <w:rFonts w:hint="eastAsia" w:ascii="仿宋" w:hAnsi="仿宋" w:eastAsia="仿宋" w:cs="仿宋"/>
            </w:rPr>
            <w:fldChar w:fldCharType="end"/>
          </w:r>
          <w:r>
            <w:rPr>
              <w:rFonts w:hint="eastAsia" w:cs="仿宋"/>
              <w:lang w:val="en-US" w:eastAsia="zh-CN"/>
            </w:rPr>
            <w:t>7</w:t>
          </w:r>
        </w:p>
      </w:sdtContent>
    </w:sdt>
    <w:p w14:paraId="27980FEF">
      <w:pPr>
        <w:spacing w:after="0"/>
        <w:rPr>
          <w:rFonts w:hint="eastAsia" w:ascii="仿宋" w:hAnsi="仿宋" w:eastAsia="仿宋" w:cs="仿宋"/>
        </w:rPr>
        <w:sectPr>
          <w:pgSz w:w="11910" w:h="16840"/>
          <w:pgMar w:top="1400" w:right="1020" w:bottom="280" w:left="1060" w:header="720" w:footer="720" w:gutter="0"/>
          <w:cols w:space="720" w:num="1"/>
        </w:sectPr>
      </w:pPr>
    </w:p>
    <w:p w14:paraId="4F66FFC3">
      <w:pPr>
        <w:pStyle w:val="3"/>
        <w:outlineLvl w:val="0"/>
        <w:rPr>
          <w:rFonts w:hint="eastAsia" w:ascii="仿宋" w:hAnsi="仿宋" w:eastAsia="仿宋" w:cs="仿宋"/>
        </w:rPr>
      </w:pPr>
      <w:bookmarkStart w:id="0" w:name="_bookmark0"/>
      <w:bookmarkEnd w:id="0"/>
      <w:bookmarkStart w:id="1" w:name="第一章 竞争性磋商公告"/>
      <w:bookmarkEnd w:id="1"/>
      <w:r>
        <w:rPr>
          <w:rFonts w:hint="eastAsia" w:ascii="仿宋" w:hAnsi="仿宋" w:eastAsia="仿宋" w:cs="仿宋"/>
        </w:rPr>
        <w:t>第一章 竞争性磋商公告</w:t>
      </w:r>
    </w:p>
    <w:p w14:paraId="10FC12E7">
      <w:pPr>
        <w:pStyle w:val="9"/>
        <w:spacing w:before="4"/>
        <w:rPr>
          <w:rFonts w:hint="eastAsia" w:ascii="仿宋" w:hAnsi="仿宋" w:eastAsia="仿宋" w:cs="仿宋"/>
          <w:b/>
          <w:sz w:val="15"/>
        </w:rPr>
      </w:pP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page">
                  <wp:posOffset>1083310</wp:posOffset>
                </wp:positionH>
                <wp:positionV relativeFrom="paragraph">
                  <wp:posOffset>153035</wp:posOffset>
                </wp:positionV>
                <wp:extent cx="5394325" cy="955675"/>
                <wp:effectExtent l="4445" t="4445" r="11430" b="11430"/>
                <wp:wrapTopAndBottom/>
                <wp:docPr id="2" name="文本框 2"/>
                <wp:cNvGraphicFramePr/>
                <a:graphic xmlns:a="http://schemas.openxmlformats.org/drawingml/2006/main">
                  <a:graphicData uri="http://schemas.microsoft.com/office/word/2010/wordprocessingShape">
                    <wps:wsp>
                      <wps:cNvSpPr txBox="1"/>
                      <wps:spPr>
                        <a:xfrm>
                          <a:off x="0" y="0"/>
                          <a:ext cx="5394325" cy="955675"/>
                        </a:xfrm>
                        <a:prstGeom prst="rect">
                          <a:avLst/>
                        </a:prstGeom>
                        <a:noFill/>
                        <a:ln w="6096" cap="flat" cmpd="sng">
                          <a:solidFill>
                            <a:srgbClr val="000000"/>
                          </a:solidFill>
                          <a:prstDash val="solid"/>
                          <a:miter/>
                          <a:headEnd type="none" w="med" len="med"/>
                          <a:tailEnd type="none" w="med" len="med"/>
                        </a:ln>
                      </wps:spPr>
                      <wps:txbx>
                        <w:txbxContent>
                          <w:p w14:paraId="12BC2D10">
                            <w:pPr>
                              <w:spacing w:before="52"/>
                              <w:ind w:left="103" w:right="0" w:firstLine="0"/>
                              <w:jc w:val="left"/>
                              <w:rPr>
                                <w:b/>
                                <w:sz w:val="24"/>
                              </w:rPr>
                            </w:pPr>
                            <w:r>
                              <w:rPr>
                                <w:b/>
                                <w:sz w:val="24"/>
                              </w:rPr>
                              <w:t>项目概况：</w:t>
                            </w:r>
                          </w:p>
                          <w:p w14:paraId="045A6F84">
                            <w:pPr>
                              <w:pStyle w:val="9"/>
                              <w:spacing w:before="102" w:line="242" w:lineRule="auto"/>
                              <w:ind w:left="103" w:right="102" w:firstLine="184"/>
                            </w:pPr>
                            <w:r>
                              <w:rPr>
                                <w:rFonts w:hint="eastAsia"/>
                                <w:spacing w:val="-2"/>
                                <w:lang w:val="en-US" w:eastAsia="zh-CN"/>
                              </w:rPr>
                              <w:t>哈密市伊吾县淖毛湖镇村(社区)阵地提升改造项目-设计服务采购</w:t>
                            </w:r>
                            <w:r>
                              <w:rPr>
                                <w:spacing w:val="-2"/>
                              </w:rPr>
                              <w:t>项目的潜在供应商应</w:t>
                            </w:r>
                            <w:r>
                              <w:rPr>
                                <w:spacing w:val="-12"/>
                              </w:rPr>
                              <w:t>在供应商登录政采云平台自行获取。获取采购文件，并于</w:t>
                            </w:r>
                            <w:r>
                              <w:rPr>
                                <w:rFonts w:hint="eastAsia" w:ascii="仿宋" w:hAnsi="仿宋" w:eastAsia="仿宋" w:cs="仿宋"/>
                              </w:rPr>
                              <w:t>202</w:t>
                            </w:r>
                            <w:r>
                              <w:rPr>
                                <w:rFonts w:hint="eastAsia" w:cs="仿宋"/>
                                <w:lang w:val="en-US" w:eastAsia="zh-CN"/>
                              </w:rPr>
                              <w:t>5</w:t>
                            </w:r>
                            <w:r>
                              <w:rPr>
                                <w:rFonts w:hint="eastAsia" w:ascii="仿宋" w:hAnsi="仿宋" w:eastAsia="仿宋" w:cs="仿宋"/>
                              </w:rPr>
                              <w:t>年</w:t>
                            </w:r>
                            <w:r>
                              <w:rPr>
                                <w:rFonts w:hint="eastAsia" w:ascii="仿宋" w:hAnsi="仿宋" w:eastAsia="仿宋" w:cs="仿宋"/>
                                <w:lang w:val="en-US" w:eastAsia="zh-CN"/>
                              </w:rPr>
                              <w:t>0</w:t>
                            </w:r>
                            <w:r>
                              <w:rPr>
                                <w:rFonts w:hint="eastAsia" w:cs="仿宋"/>
                                <w:lang w:val="en-US" w:eastAsia="zh-CN"/>
                              </w:rPr>
                              <w:t>1</w:t>
                            </w:r>
                            <w:r>
                              <w:rPr>
                                <w:rFonts w:hint="eastAsia" w:ascii="仿宋" w:hAnsi="仿宋" w:eastAsia="仿宋" w:cs="仿宋"/>
                              </w:rPr>
                              <w:t>月</w:t>
                            </w:r>
                            <w:r>
                              <w:rPr>
                                <w:rFonts w:hint="eastAsia" w:cs="仿宋"/>
                                <w:lang w:val="en-US" w:eastAsia="zh-CN"/>
                              </w:rPr>
                              <w:t>09</w:t>
                            </w:r>
                            <w:r>
                              <w:rPr>
                                <w:rFonts w:hint="eastAsia" w:ascii="仿宋" w:hAnsi="仿宋" w:eastAsia="仿宋" w:cs="仿宋"/>
                              </w:rPr>
                              <w:t>日</w:t>
                            </w:r>
                            <w:r>
                              <w:rPr>
                                <w:rFonts w:hint="eastAsia"/>
                                <w:spacing w:val="-27"/>
                                <w:lang w:val="en-US" w:eastAsia="zh-CN"/>
                              </w:rPr>
                              <w:t>上午</w:t>
                            </w:r>
                            <w:r>
                              <w:rPr>
                                <w:rFonts w:hint="eastAsia"/>
                                <w:spacing w:val="-3"/>
                                <w:lang w:eastAsia="zh-CN"/>
                              </w:rPr>
                              <w:t>1</w:t>
                            </w:r>
                            <w:r>
                              <w:rPr>
                                <w:rFonts w:hint="eastAsia"/>
                                <w:spacing w:val="-3"/>
                                <w:lang w:val="en-US" w:eastAsia="zh-CN"/>
                              </w:rPr>
                              <w:t>0</w:t>
                            </w:r>
                            <w:r>
                              <w:rPr>
                                <w:rFonts w:hint="eastAsia"/>
                                <w:spacing w:val="-3"/>
                                <w:lang w:eastAsia="zh-CN"/>
                              </w:rPr>
                              <w:t>:</w:t>
                            </w:r>
                            <w:r>
                              <w:rPr>
                                <w:rFonts w:hint="eastAsia"/>
                                <w:spacing w:val="-3"/>
                                <w:lang w:val="en-US" w:eastAsia="zh-CN"/>
                              </w:rPr>
                              <w:t>0</w:t>
                            </w:r>
                            <w:r>
                              <w:rPr>
                                <w:rFonts w:hint="eastAsia"/>
                                <w:spacing w:val="-3"/>
                                <w:lang w:eastAsia="zh-CN"/>
                              </w:rPr>
                              <w:t>0</w:t>
                            </w:r>
                            <w:r>
                              <w:t>（北京时间）前提交响应文件。</w:t>
                            </w:r>
                          </w:p>
                        </w:txbxContent>
                      </wps:txbx>
                      <wps:bodyPr lIns="0" tIns="0" rIns="0" bIns="0" upright="1"/>
                    </wps:wsp>
                  </a:graphicData>
                </a:graphic>
              </wp:anchor>
            </w:drawing>
          </mc:Choice>
          <mc:Fallback>
            <w:pict>
              <v:shape id="_x0000_s1026" o:spid="_x0000_s1026" o:spt="202" type="#_x0000_t202" style="position:absolute;left:0pt;margin-left:85.3pt;margin-top:12.05pt;height:75.25pt;width:424.75pt;mso-position-horizontal-relative:page;mso-wrap-distance-bottom:0pt;mso-wrap-distance-top:0pt;z-index:-251656192;mso-width-relative:page;mso-height-relative:page;" filled="f" stroked="t" coordsize="21600,21600" o:gfxdata="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eImF1gAAAAsBAAAPAAAAAAAA&#10;AAEAIAAAACIAAABkcnMvZG93bnJldi54bWxQSwECFAAUAAAACACHTuJApYfkUBQCAAAxBAAADgAA&#10;AAAAAAABACAAAAAlAQAAZHJzL2Uyb0RvYy54bWxQSwUGAAAAAAYABgBZAQAAqwUAAAAA&#10;">
                <v:fill on="f" focussize="0,0"/>
                <v:stroke weight="0.48pt" color="#000000" joinstyle="miter"/>
                <v:imagedata o:title=""/>
                <o:lock v:ext="edit" aspectratio="f"/>
                <v:textbox inset="0mm,0mm,0mm,0mm">
                  <w:txbxContent>
                    <w:p w14:paraId="12BC2D10">
                      <w:pPr>
                        <w:spacing w:before="52"/>
                        <w:ind w:left="103" w:right="0" w:firstLine="0"/>
                        <w:jc w:val="left"/>
                        <w:rPr>
                          <w:b/>
                          <w:sz w:val="24"/>
                        </w:rPr>
                      </w:pPr>
                      <w:r>
                        <w:rPr>
                          <w:b/>
                          <w:sz w:val="24"/>
                        </w:rPr>
                        <w:t>项目概况：</w:t>
                      </w:r>
                    </w:p>
                    <w:p w14:paraId="045A6F84">
                      <w:pPr>
                        <w:pStyle w:val="9"/>
                        <w:spacing w:before="102" w:line="242" w:lineRule="auto"/>
                        <w:ind w:left="103" w:right="102" w:firstLine="184"/>
                      </w:pPr>
                      <w:r>
                        <w:rPr>
                          <w:rFonts w:hint="eastAsia"/>
                          <w:spacing w:val="-2"/>
                          <w:lang w:val="en-US" w:eastAsia="zh-CN"/>
                        </w:rPr>
                        <w:t>哈密市伊吾县淖毛湖镇村(社区)阵地提升改造项目-设计服务采购</w:t>
                      </w:r>
                      <w:r>
                        <w:rPr>
                          <w:spacing w:val="-2"/>
                        </w:rPr>
                        <w:t>项目的潜在供应商应</w:t>
                      </w:r>
                      <w:r>
                        <w:rPr>
                          <w:spacing w:val="-12"/>
                        </w:rPr>
                        <w:t>在供应商登录政采云平台自行获取。获取采购文件，并于</w:t>
                      </w:r>
                      <w:r>
                        <w:rPr>
                          <w:rFonts w:hint="eastAsia" w:ascii="仿宋" w:hAnsi="仿宋" w:eastAsia="仿宋" w:cs="仿宋"/>
                        </w:rPr>
                        <w:t>202</w:t>
                      </w:r>
                      <w:r>
                        <w:rPr>
                          <w:rFonts w:hint="eastAsia" w:cs="仿宋"/>
                          <w:lang w:val="en-US" w:eastAsia="zh-CN"/>
                        </w:rPr>
                        <w:t>5</w:t>
                      </w:r>
                      <w:r>
                        <w:rPr>
                          <w:rFonts w:hint="eastAsia" w:ascii="仿宋" w:hAnsi="仿宋" w:eastAsia="仿宋" w:cs="仿宋"/>
                        </w:rPr>
                        <w:t>年</w:t>
                      </w:r>
                      <w:r>
                        <w:rPr>
                          <w:rFonts w:hint="eastAsia" w:ascii="仿宋" w:hAnsi="仿宋" w:eastAsia="仿宋" w:cs="仿宋"/>
                          <w:lang w:val="en-US" w:eastAsia="zh-CN"/>
                        </w:rPr>
                        <w:t>0</w:t>
                      </w:r>
                      <w:r>
                        <w:rPr>
                          <w:rFonts w:hint="eastAsia" w:cs="仿宋"/>
                          <w:lang w:val="en-US" w:eastAsia="zh-CN"/>
                        </w:rPr>
                        <w:t>1</w:t>
                      </w:r>
                      <w:r>
                        <w:rPr>
                          <w:rFonts w:hint="eastAsia" w:ascii="仿宋" w:hAnsi="仿宋" w:eastAsia="仿宋" w:cs="仿宋"/>
                        </w:rPr>
                        <w:t>月</w:t>
                      </w:r>
                      <w:r>
                        <w:rPr>
                          <w:rFonts w:hint="eastAsia" w:cs="仿宋"/>
                          <w:lang w:val="en-US" w:eastAsia="zh-CN"/>
                        </w:rPr>
                        <w:t>09</w:t>
                      </w:r>
                      <w:r>
                        <w:rPr>
                          <w:rFonts w:hint="eastAsia" w:ascii="仿宋" w:hAnsi="仿宋" w:eastAsia="仿宋" w:cs="仿宋"/>
                        </w:rPr>
                        <w:t>日</w:t>
                      </w:r>
                      <w:r>
                        <w:rPr>
                          <w:rFonts w:hint="eastAsia"/>
                          <w:spacing w:val="-27"/>
                          <w:lang w:val="en-US" w:eastAsia="zh-CN"/>
                        </w:rPr>
                        <w:t>上午</w:t>
                      </w:r>
                      <w:r>
                        <w:rPr>
                          <w:rFonts w:hint="eastAsia"/>
                          <w:spacing w:val="-3"/>
                          <w:lang w:eastAsia="zh-CN"/>
                        </w:rPr>
                        <w:t>1</w:t>
                      </w:r>
                      <w:r>
                        <w:rPr>
                          <w:rFonts w:hint="eastAsia"/>
                          <w:spacing w:val="-3"/>
                          <w:lang w:val="en-US" w:eastAsia="zh-CN"/>
                        </w:rPr>
                        <w:t>0</w:t>
                      </w:r>
                      <w:r>
                        <w:rPr>
                          <w:rFonts w:hint="eastAsia"/>
                          <w:spacing w:val="-3"/>
                          <w:lang w:eastAsia="zh-CN"/>
                        </w:rPr>
                        <w:t>:</w:t>
                      </w:r>
                      <w:r>
                        <w:rPr>
                          <w:rFonts w:hint="eastAsia"/>
                          <w:spacing w:val="-3"/>
                          <w:lang w:val="en-US" w:eastAsia="zh-CN"/>
                        </w:rPr>
                        <w:t>0</w:t>
                      </w:r>
                      <w:r>
                        <w:rPr>
                          <w:rFonts w:hint="eastAsia"/>
                          <w:spacing w:val="-3"/>
                          <w:lang w:eastAsia="zh-CN"/>
                        </w:rPr>
                        <w:t>0</w:t>
                      </w:r>
                      <w:r>
                        <w:t>（北京时间）前提交响应文件。</w:t>
                      </w:r>
                    </w:p>
                  </w:txbxContent>
                </v:textbox>
                <w10:wrap type="topAndBottom"/>
              </v:shape>
            </w:pict>
          </mc:Fallback>
        </mc:AlternateContent>
      </w:r>
    </w:p>
    <w:p w14:paraId="7A783DEB">
      <w:pPr>
        <w:pStyle w:val="5"/>
        <w:spacing w:before="1"/>
        <w:ind w:left="754"/>
        <w:rPr>
          <w:rFonts w:hint="eastAsia" w:ascii="仿宋" w:hAnsi="仿宋" w:eastAsia="仿宋" w:cs="仿宋"/>
        </w:rPr>
      </w:pPr>
      <w:r>
        <w:rPr>
          <w:rFonts w:hint="eastAsia" w:ascii="仿宋" w:hAnsi="仿宋" w:eastAsia="仿宋" w:cs="仿宋"/>
        </w:rPr>
        <w:t>一、项目基本情况</w:t>
      </w:r>
    </w:p>
    <w:p w14:paraId="7310AE15">
      <w:pPr>
        <w:pStyle w:val="9"/>
        <w:spacing w:before="93"/>
        <w:ind w:firstLine="720" w:firstLineChars="300"/>
        <w:rPr>
          <w:rFonts w:hint="default" w:ascii="仿宋" w:hAnsi="仿宋" w:eastAsia="仿宋" w:cs="仿宋"/>
          <w:lang w:val="en-US" w:eastAsia="zh-CN"/>
        </w:rPr>
      </w:pPr>
      <w:r>
        <w:rPr>
          <w:rFonts w:hint="eastAsia" w:ascii="仿宋" w:hAnsi="仿宋" w:eastAsia="仿宋" w:cs="仿宋"/>
          <w:lang w:val="en-US" w:eastAsia="zh-CN"/>
        </w:rPr>
        <w:t>项目编号：</w:t>
      </w:r>
      <w:r>
        <w:rPr>
          <w:rFonts w:hint="eastAsia" w:cs="仿宋"/>
          <w:highlight w:val="none"/>
          <w:lang w:val="en-US" w:eastAsia="zh-CN"/>
        </w:rPr>
        <w:t>SSQYZB-FW2024【HM】029</w:t>
      </w:r>
    </w:p>
    <w:p w14:paraId="1355B98D">
      <w:pPr>
        <w:pStyle w:val="9"/>
        <w:spacing w:before="93"/>
        <w:ind w:firstLine="720" w:firstLineChars="300"/>
        <w:rPr>
          <w:rFonts w:hint="eastAsia" w:ascii="仿宋" w:hAnsi="仿宋" w:eastAsia="仿宋" w:cs="仿宋"/>
          <w:lang w:val="en-US" w:eastAsia="zh-CN"/>
        </w:rPr>
      </w:pPr>
      <w:r>
        <w:rPr>
          <w:rFonts w:hint="eastAsia" w:ascii="仿宋" w:hAnsi="仿宋" w:eastAsia="仿宋" w:cs="仿宋"/>
          <w:lang w:val="en-US" w:eastAsia="zh-CN"/>
        </w:rPr>
        <w:t>项目名称：</w:t>
      </w:r>
      <w:r>
        <w:rPr>
          <w:rFonts w:hint="eastAsia" w:cs="仿宋"/>
          <w:lang w:val="en-US" w:eastAsia="zh-CN"/>
        </w:rPr>
        <w:t>哈密市伊吾县淖毛湖镇村(社区)阵地提升改造项目-设计服务采购</w:t>
      </w:r>
    </w:p>
    <w:p w14:paraId="4C4C6304">
      <w:pPr>
        <w:pStyle w:val="9"/>
        <w:spacing w:before="93"/>
        <w:ind w:firstLine="720" w:firstLineChars="300"/>
        <w:rPr>
          <w:rFonts w:hint="eastAsia" w:ascii="仿宋" w:hAnsi="仿宋" w:eastAsia="仿宋" w:cs="仿宋"/>
          <w:lang w:val="en-US" w:eastAsia="zh-CN"/>
        </w:rPr>
      </w:pPr>
      <w:r>
        <w:rPr>
          <w:rFonts w:hint="eastAsia" w:ascii="仿宋" w:hAnsi="仿宋" w:eastAsia="仿宋" w:cs="仿宋"/>
          <w:lang w:val="en-US" w:eastAsia="zh-CN"/>
        </w:rPr>
        <w:t>采购方式：竞争性磋商</w:t>
      </w:r>
    </w:p>
    <w:p w14:paraId="741951A2">
      <w:pPr>
        <w:pStyle w:val="9"/>
        <w:spacing w:before="93"/>
        <w:ind w:firstLine="720" w:firstLineChars="300"/>
        <w:rPr>
          <w:rFonts w:hint="default" w:ascii="仿宋" w:hAnsi="仿宋" w:eastAsia="仿宋" w:cs="仿宋"/>
          <w:lang w:val="en-US" w:eastAsia="zh-CN"/>
        </w:rPr>
      </w:pPr>
      <w:r>
        <w:rPr>
          <w:rFonts w:hint="eastAsia" w:ascii="仿宋" w:hAnsi="仿宋" w:eastAsia="仿宋" w:cs="仿宋"/>
        </w:rPr>
        <w:t>最高限价：</w:t>
      </w:r>
      <w:r>
        <w:rPr>
          <w:rFonts w:hint="eastAsia" w:cs="仿宋"/>
          <w:lang w:val="en-US" w:eastAsia="zh-CN"/>
        </w:rPr>
        <w:t>160160元</w:t>
      </w:r>
    </w:p>
    <w:p w14:paraId="13D13F1D">
      <w:pPr>
        <w:pStyle w:val="9"/>
        <w:spacing w:before="93"/>
        <w:ind w:left="1919" w:leftChars="327" w:hanging="1200" w:hangingChars="500"/>
        <w:rPr>
          <w:rFonts w:hint="eastAsia" w:ascii="仿宋" w:hAnsi="仿宋" w:eastAsia="仿宋" w:cs="仿宋"/>
          <w:lang w:val="en-US" w:eastAsia="zh-CN"/>
        </w:rPr>
      </w:pPr>
      <w:r>
        <w:rPr>
          <w:rFonts w:hint="eastAsia" w:ascii="仿宋" w:hAnsi="仿宋" w:eastAsia="仿宋" w:cs="仿宋"/>
          <w:lang w:eastAsia="zh-CN"/>
        </w:rPr>
        <w:t>采购需求：完成</w:t>
      </w:r>
      <w:r>
        <w:rPr>
          <w:rFonts w:hint="eastAsia" w:cs="仿宋"/>
          <w:lang w:val="en-US" w:eastAsia="zh-CN"/>
        </w:rPr>
        <w:t>哈密市伊吾县淖毛湖镇村(社区)阵地提升改造项目</w:t>
      </w:r>
      <w:r>
        <w:rPr>
          <w:rFonts w:hint="eastAsia" w:ascii="仿宋" w:hAnsi="仿宋" w:eastAsia="仿宋" w:cs="仿宋"/>
          <w:lang w:eastAsia="zh-CN"/>
        </w:rPr>
        <w:t>的可</w:t>
      </w:r>
      <w:r>
        <w:rPr>
          <w:rFonts w:hint="eastAsia" w:cs="仿宋"/>
          <w:lang w:val="en-US" w:eastAsia="zh-CN"/>
        </w:rPr>
        <w:t>行性研究报告</w:t>
      </w:r>
      <w:r>
        <w:rPr>
          <w:rFonts w:hint="eastAsia" w:ascii="仿宋" w:hAnsi="仿宋" w:eastAsia="仿宋" w:cs="仿宋"/>
          <w:lang w:eastAsia="zh-CN"/>
        </w:rPr>
        <w:t>，初</w:t>
      </w:r>
      <w:r>
        <w:rPr>
          <w:rFonts w:hint="eastAsia" w:cs="仿宋"/>
          <w:lang w:val="en-US" w:eastAsia="zh-CN"/>
        </w:rPr>
        <w:t>步设计</w:t>
      </w:r>
      <w:r>
        <w:rPr>
          <w:rFonts w:hint="eastAsia" w:ascii="仿宋" w:hAnsi="仿宋" w:eastAsia="仿宋" w:cs="仿宋"/>
          <w:lang w:eastAsia="zh-CN"/>
        </w:rPr>
        <w:t>，施工图设计</w:t>
      </w:r>
      <w:r>
        <w:rPr>
          <w:rFonts w:hint="eastAsia" w:cs="仿宋"/>
          <w:lang w:val="en-US" w:eastAsia="zh-CN"/>
        </w:rPr>
        <w:t>服务工作</w:t>
      </w:r>
      <w:r>
        <w:rPr>
          <w:rFonts w:hint="eastAsia" w:cs="仿宋"/>
          <w:lang w:eastAsia="zh-CN"/>
        </w:rPr>
        <w:t>。</w:t>
      </w:r>
    </w:p>
    <w:p w14:paraId="22DBE948">
      <w:pPr>
        <w:pStyle w:val="9"/>
        <w:spacing w:before="93"/>
        <w:ind w:firstLine="720" w:firstLineChars="300"/>
        <w:rPr>
          <w:rFonts w:hint="eastAsia" w:ascii="仿宋" w:hAnsi="仿宋" w:eastAsia="仿宋" w:cs="仿宋"/>
        </w:rPr>
      </w:pPr>
      <w:r>
        <w:rPr>
          <w:rFonts w:hint="eastAsia" w:ascii="仿宋" w:hAnsi="仿宋" w:eastAsia="仿宋" w:cs="仿宋"/>
        </w:rPr>
        <w:t>本项目（否）接受联合体投标。</w:t>
      </w:r>
    </w:p>
    <w:p w14:paraId="4B8AAAA1">
      <w:pPr>
        <w:pStyle w:val="5"/>
        <w:spacing w:before="1"/>
        <w:ind w:left="754"/>
        <w:rPr>
          <w:rFonts w:hint="eastAsia" w:ascii="仿宋" w:hAnsi="仿宋" w:eastAsia="仿宋" w:cs="仿宋"/>
        </w:rPr>
      </w:pPr>
      <w:r>
        <w:rPr>
          <w:rFonts w:hint="eastAsia" w:ascii="仿宋" w:hAnsi="仿宋" w:eastAsia="仿宋" w:cs="仿宋"/>
        </w:rPr>
        <w:t>二、申请人的资格要求：</w:t>
      </w:r>
    </w:p>
    <w:p w14:paraId="7B079610">
      <w:pPr>
        <w:pStyle w:val="44"/>
        <w:numPr>
          <w:ilvl w:val="0"/>
          <w:numId w:val="1"/>
        </w:numPr>
        <w:tabs>
          <w:tab w:val="left" w:pos="1476"/>
        </w:tabs>
        <w:spacing w:before="93" w:after="0" w:line="240" w:lineRule="auto"/>
        <w:ind w:left="1341" w:leftChars="0" w:right="0" w:hanging="241" w:firstLineChars="0"/>
        <w:jc w:val="left"/>
        <w:rPr>
          <w:rFonts w:hint="eastAsia" w:ascii="仿宋" w:hAnsi="仿宋" w:eastAsia="仿宋" w:cs="仿宋"/>
          <w:sz w:val="24"/>
        </w:rPr>
      </w:pPr>
      <w:r>
        <w:rPr>
          <w:rFonts w:hint="eastAsia" w:ascii="仿宋" w:hAnsi="仿宋" w:eastAsia="仿宋" w:cs="仿宋"/>
          <w:sz w:val="24"/>
        </w:rPr>
        <w:t>满足《中华人民共和国政府采购法》第二十二条规定；</w:t>
      </w:r>
    </w:p>
    <w:p w14:paraId="6303D34B">
      <w:pPr>
        <w:pStyle w:val="44"/>
        <w:numPr>
          <w:ilvl w:val="0"/>
          <w:numId w:val="1"/>
        </w:numPr>
        <w:tabs>
          <w:tab w:val="left" w:pos="1476"/>
        </w:tabs>
        <w:spacing w:before="91" w:after="0" w:line="240" w:lineRule="auto"/>
        <w:ind w:left="1341" w:leftChars="0" w:right="0" w:hanging="241" w:firstLineChars="0"/>
        <w:jc w:val="left"/>
        <w:rPr>
          <w:rFonts w:hint="eastAsia" w:ascii="仿宋" w:hAnsi="仿宋" w:eastAsia="仿宋" w:cs="仿宋"/>
          <w:sz w:val="24"/>
        </w:rPr>
      </w:pPr>
      <w:r>
        <w:rPr>
          <w:rFonts w:hint="eastAsia" w:ascii="仿宋" w:hAnsi="仿宋" w:eastAsia="仿宋" w:cs="仿宋"/>
          <w:sz w:val="24"/>
        </w:rPr>
        <w:t>未被“信用中国”（www.creditchina.gov.cn）、中国政府采购网（www.ccgp.gov.cn）列入失信被执行人、重大税收违法案件当事人名单、政府采购严重违法失信行为记录名单</w:t>
      </w:r>
      <w:r>
        <w:rPr>
          <w:rFonts w:hint="eastAsia" w:cs="仿宋"/>
          <w:sz w:val="24"/>
          <w:lang w:eastAsia="zh-CN"/>
        </w:rPr>
        <w:t>。</w:t>
      </w:r>
    </w:p>
    <w:p w14:paraId="10C8230A">
      <w:pPr>
        <w:pStyle w:val="44"/>
        <w:numPr>
          <w:ilvl w:val="0"/>
          <w:numId w:val="1"/>
        </w:numPr>
        <w:tabs>
          <w:tab w:val="left" w:pos="1476"/>
        </w:tabs>
        <w:spacing w:before="91" w:after="0" w:line="240" w:lineRule="auto"/>
        <w:ind w:left="1341" w:leftChars="0" w:right="0" w:hanging="241" w:firstLineChars="0"/>
        <w:jc w:val="left"/>
        <w:rPr>
          <w:rFonts w:hint="eastAsia" w:ascii="仿宋" w:hAnsi="仿宋" w:eastAsia="仿宋" w:cs="仿宋"/>
          <w:sz w:val="24"/>
        </w:rPr>
      </w:pPr>
      <w:r>
        <w:rPr>
          <w:rFonts w:hint="eastAsia" w:ascii="仿宋" w:hAnsi="仿宋" w:eastAsia="仿宋" w:cs="仿宋"/>
          <w:spacing w:val="-3"/>
          <w:sz w:val="24"/>
        </w:rPr>
        <w:t xml:space="preserve">落实政府采购政策需满足的资格要求：标项 </w:t>
      </w:r>
      <w:r>
        <w:rPr>
          <w:rFonts w:hint="eastAsia" w:ascii="仿宋" w:hAnsi="仿宋" w:eastAsia="仿宋" w:cs="仿宋"/>
          <w:sz w:val="24"/>
        </w:rPr>
        <w:t>1：供应商为中小企业</w:t>
      </w:r>
    </w:p>
    <w:p w14:paraId="4B737929">
      <w:pPr>
        <w:pStyle w:val="9"/>
        <w:numPr>
          <w:ilvl w:val="0"/>
          <w:numId w:val="0"/>
        </w:numPr>
        <w:ind w:left="959" w:leftChars="436" w:right="0" w:rightChars="0" w:firstLine="0" w:firstLineChars="0"/>
        <w:rPr>
          <w:rFonts w:hint="eastAsia" w:ascii="仿宋" w:hAnsi="仿宋" w:eastAsia="仿宋" w:cs="仿宋"/>
          <w:sz w:val="24"/>
          <w:highlight w:val="none"/>
          <w:lang w:val="en-US" w:eastAsia="zh-CN"/>
        </w:rPr>
      </w:pPr>
      <w:r>
        <w:rPr>
          <w:rFonts w:hint="eastAsia" w:ascii="仿宋" w:hAnsi="仿宋" w:eastAsia="仿宋" w:cs="仿宋"/>
          <w:sz w:val="24"/>
        </w:rPr>
        <w:t>本项目的特定资格要求：</w:t>
      </w:r>
      <w:r>
        <w:rPr>
          <w:rFonts w:hint="eastAsia" w:ascii="仿宋" w:hAnsi="仿宋" w:eastAsia="仿宋" w:cs="仿宋"/>
          <w:i w:val="0"/>
          <w:iCs w:val="0"/>
          <w:caps w:val="0"/>
          <w:color w:val="000000"/>
          <w:spacing w:val="0"/>
          <w:sz w:val="21"/>
          <w:szCs w:val="21"/>
        </w:rPr>
        <w:br w:type="textWrapping"/>
      </w:r>
      <w:r>
        <w:rPr>
          <w:rFonts w:hint="eastAsia" w:ascii="仿宋" w:hAnsi="仿宋" w:eastAsia="仿宋" w:cs="仿宋"/>
          <w:sz w:val="24"/>
          <w:highlight w:val="none"/>
          <w:lang w:val="en-US" w:eastAsia="zh-CN"/>
        </w:rPr>
        <w:t>（1）需具备有效的工程设计市政行业乙级及以上资质或工程设计综合甲级资质。拟担任的项目负责人具有相关专业的高级职称（负责人需提供近半年中任意一个月的个人社保缴纳明细）。</w:t>
      </w:r>
    </w:p>
    <w:p w14:paraId="4C35BE53">
      <w:pPr>
        <w:pStyle w:val="9"/>
        <w:numPr>
          <w:ilvl w:val="0"/>
          <w:numId w:val="0"/>
        </w:numPr>
        <w:ind w:left="959" w:leftChars="436" w:right="0" w:rightChars="0" w:firstLine="0" w:firstLineChars="0"/>
        <w:rPr>
          <w:rFonts w:hint="eastAsia" w:ascii="仿宋" w:hAnsi="仿宋" w:eastAsia="仿宋" w:cs="仿宋"/>
          <w:sz w:val="24"/>
          <w:highlight w:val="none"/>
          <w:lang w:val="en-US" w:eastAsia="zh-CN"/>
        </w:rPr>
      </w:pPr>
      <w:r>
        <w:rPr>
          <w:rFonts w:hint="eastAsia" w:cs="仿宋"/>
          <w:sz w:val="24"/>
          <w:highlight w:val="none"/>
          <w:lang w:val="en-US" w:eastAsia="zh-CN"/>
        </w:rPr>
        <w:t>（2）</w:t>
      </w:r>
      <w:r>
        <w:rPr>
          <w:rFonts w:hint="eastAsia" w:ascii="仿宋" w:hAnsi="仿宋" w:eastAsia="仿宋" w:cs="仿宋"/>
          <w:sz w:val="24"/>
          <w:highlight w:val="none"/>
          <w:lang w:val="en-US" w:eastAsia="zh-CN"/>
        </w:rPr>
        <w:t>与招标人存在利害关系可能影响招标公正性的法人、其他组织或者个人，不得参加投标</w:t>
      </w:r>
    </w:p>
    <w:p w14:paraId="3BE3E746">
      <w:pPr>
        <w:pStyle w:val="9"/>
        <w:numPr>
          <w:ilvl w:val="0"/>
          <w:numId w:val="0"/>
        </w:numPr>
        <w:ind w:leftChars="436" w:right="0" w:rightChars="0"/>
        <w:rPr>
          <w:rFonts w:hint="default"/>
          <w:lang w:val="en-US" w:eastAsia="zh-CN"/>
        </w:rPr>
      </w:pPr>
      <w:r>
        <w:rPr>
          <w:rFonts w:hint="eastAsia" w:cs="仿宋"/>
          <w:sz w:val="24"/>
          <w:highlight w:val="none"/>
          <w:lang w:val="en-US" w:eastAsia="zh-CN"/>
        </w:rPr>
        <w:t>（3）</w:t>
      </w:r>
      <w:r>
        <w:rPr>
          <w:rFonts w:hint="eastAsia" w:ascii="仿宋" w:hAnsi="仿宋" w:eastAsia="仿宋" w:cs="仿宋"/>
          <w:sz w:val="24"/>
          <w:highlight w:val="none"/>
          <w:lang w:val="en-US" w:eastAsia="zh-CN"/>
        </w:rPr>
        <w:t>单位负责人为同一人或者存在控股、管理关系的不同单位，不得参加同一标段投标或者未划分标段的同一招标项目投标，违反前两款规定的，相关投标均无效；</w:t>
      </w:r>
    </w:p>
    <w:p w14:paraId="6B9D8802">
      <w:pPr>
        <w:pStyle w:val="5"/>
        <w:spacing w:before="1"/>
        <w:ind w:left="754"/>
        <w:rPr>
          <w:rFonts w:hint="eastAsia" w:ascii="仿宋" w:hAnsi="仿宋" w:eastAsia="仿宋" w:cs="仿宋"/>
        </w:rPr>
      </w:pPr>
      <w:r>
        <w:rPr>
          <w:rFonts w:hint="eastAsia" w:ascii="仿宋" w:hAnsi="仿宋" w:eastAsia="仿宋" w:cs="仿宋"/>
        </w:rPr>
        <w:t>三、获取采购文件</w:t>
      </w:r>
    </w:p>
    <w:p w14:paraId="6AE716F7">
      <w:pPr>
        <w:pStyle w:val="9"/>
        <w:spacing w:before="0" w:line="240" w:lineRule="auto"/>
        <w:ind w:left="959" w:leftChars="436" w:right="0" w:firstLine="0" w:firstLineChars="0"/>
        <w:rPr>
          <w:rFonts w:hint="eastAsia" w:ascii="仿宋" w:hAnsi="仿宋" w:eastAsia="仿宋" w:cs="仿宋"/>
          <w:sz w:val="9"/>
        </w:rPr>
      </w:pPr>
      <w:r>
        <w:rPr>
          <w:rFonts w:hint="eastAsia" w:ascii="仿宋" w:hAnsi="仿宋" w:eastAsia="仿宋" w:cs="仿宋"/>
          <w:b w:val="0"/>
          <w:bCs w:val="0"/>
          <w:sz w:val="24"/>
          <w:szCs w:val="22"/>
          <w:lang w:val="zh-CN" w:eastAsia="zh-CN" w:bidi="zh-CN"/>
        </w:rPr>
        <w:t>时间：</w:t>
      </w:r>
      <w:r>
        <w:rPr>
          <w:rFonts w:hint="eastAsia" w:ascii="仿宋" w:hAnsi="仿宋" w:eastAsia="仿宋" w:cs="仿宋"/>
          <w:b w:val="0"/>
          <w:bCs w:val="0"/>
          <w:sz w:val="24"/>
          <w:szCs w:val="22"/>
          <w:highlight w:val="none"/>
          <w:lang w:val="zh-CN" w:eastAsia="zh-CN" w:bidi="zh-CN"/>
        </w:rPr>
        <w:t>2024年</w:t>
      </w:r>
      <w:r>
        <w:rPr>
          <w:rFonts w:hint="eastAsia" w:cs="仿宋"/>
          <w:b w:val="0"/>
          <w:bCs w:val="0"/>
          <w:sz w:val="24"/>
          <w:szCs w:val="22"/>
          <w:highlight w:val="none"/>
          <w:lang w:val="en-US" w:eastAsia="zh-CN" w:bidi="zh-CN"/>
        </w:rPr>
        <w:t>12</w:t>
      </w:r>
      <w:r>
        <w:rPr>
          <w:rFonts w:hint="eastAsia" w:ascii="仿宋" w:hAnsi="仿宋" w:eastAsia="仿宋" w:cs="仿宋"/>
          <w:b w:val="0"/>
          <w:bCs w:val="0"/>
          <w:sz w:val="24"/>
          <w:szCs w:val="22"/>
          <w:highlight w:val="none"/>
          <w:lang w:val="zh-CN" w:eastAsia="zh-CN" w:bidi="zh-CN"/>
        </w:rPr>
        <w:t>月</w:t>
      </w:r>
      <w:r>
        <w:rPr>
          <w:rFonts w:hint="eastAsia" w:cs="仿宋"/>
          <w:b w:val="0"/>
          <w:bCs w:val="0"/>
          <w:sz w:val="24"/>
          <w:szCs w:val="22"/>
          <w:highlight w:val="none"/>
          <w:lang w:val="en-US" w:eastAsia="zh-CN" w:bidi="zh-CN"/>
        </w:rPr>
        <w:t>30</w:t>
      </w:r>
      <w:r>
        <w:rPr>
          <w:rFonts w:hint="eastAsia" w:ascii="仿宋" w:hAnsi="仿宋" w:eastAsia="仿宋" w:cs="仿宋"/>
          <w:b w:val="0"/>
          <w:bCs w:val="0"/>
          <w:sz w:val="24"/>
          <w:szCs w:val="22"/>
          <w:highlight w:val="none"/>
          <w:lang w:val="zh-CN" w:eastAsia="zh-CN" w:bidi="zh-CN"/>
        </w:rPr>
        <w:t>日—202</w:t>
      </w:r>
      <w:r>
        <w:rPr>
          <w:rFonts w:hint="eastAsia" w:cs="仿宋"/>
          <w:b w:val="0"/>
          <w:bCs w:val="0"/>
          <w:sz w:val="24"/>
          <w:szCs w:val="22"/>
          <w:highlight w:val="none"/>
          <w:lang w:val="en-US" w:eastAsia="zh-CN" w:bidi="zh-CN"/>
        </w:rPr>
        <w:t>5</w:t>
      </w:r>
      <w:r>
        <w:rPr>
          <w:rFonts w:hint="eastAsia" w:ascii="仿宋" w:hAnsi="仿宋" w:eastAsia="仿宋" w:cs="仿宋"/>
          <w:b w:val="0"/>
          <w:bCs w:val="0"/>
          <w:sz w:val="24"/>
          <w:szCs w:val="22"/>
          <w:highlight w:val="none"/>
          <w:lang w:val="zh-CN" w:eastAsia="zh-CN" w:bidi="zh-CN"/>
        </w:rPr>
        <w:t>年</w:t>
      </w:r>
      <w:r>
        <w:rPr>
          <w:rFonts w:hint="eastAsia" w:ascii="仿宋" w:hAnsi="仿宋" w:eastAsia="仿宋" w:cs="仿宋"/>
          <w:b w:val="0"/>
          <w:bCs w:val="0"/>
          <w:sz w:val="24"/>
          <w:szCs w:val="22"/>
          <w:highlight w:val="none"/>
          <w:lang w:val="en-US" w:eastAsia="zh-CN" w:bidi="zh-CN"/>
        </w:rPr>
        <w:t>0</w:t>
      </w:r>
      <w:r>
        <w:rPr>
          <w:rFonts w:hint="eastAsia" w:cs="仿宋"/>
          <w:b w:val="0"/>
          <w:bCs w:val="0"/>
          <w:sz w:val="24"/>
          <w:szCs w:val="22"/>
          <w:highlight w:val="none"/>
          <w:lang w:val="en-US" w:eastAsia="zh-CN" w:bidi="zh-CN"/>
        </w:rPr>
        <w:t>1</w:t>
      </w:r>
      <w:r>
        <w:rPr>
          <w:rFonts w:hint="eastAsia" w:ascii="仿宋" w:hAnsi="仿宋" w:eastAsia="仿宋" w:cs="仿宋"/>
          <w:b w:val="0"/>
          <w:bCs w:val="0"/>
          <w:sz w:val="24"/>
          <w:szCs w:val="22"/>
          <w:highlight w:val="none"/>
          <w:lang w:val="zh-CN" w:eastAsia="zh-CN" w:bidi="zh-CN"/>
        </w:rPr>
        <w:t>月</w:t>
      </w:r>
      <w:r>
        <w:rPr>
          <w:rFonts w:hint="eastAsia" w:cs="仿宋"/>
          <w:b w:val="0"/>
          <w:bCs w:val="0"/>
          <w:sz w:val="24"/>
          <w:szCs w:val="22"/>
          <w:highlight w:val="none"/>
          <w:lang w:val="en-US" w:eastAsia="zh-CN" w:bidi="zh-CN"/>
        </w:rPr>
        <w:t>07</w:t>
      </w:r>
      <w:r>
        <w:rPr>
          <w:rFonts w:hint="eastAsia" w:ascii="仿宋" w:hAnsi="仿宋" w:eastAsia="仿宋" w:cs="仿宋"/>
          <w:b w:val="0"/>
          <w:bCs w:val="0"/>
          <w:sz w:val="24"/>
          <w:szCs w:val="22"/>
          <w:highlight w:val="none"/>
          <w:lang w:val="zh-CN" w:eastAsia="zh-CN" w:bidi="zh-CN"/>
        </w:rPr>
        <w:t>日</w:t>
      </w:r>
      <w:r>
        <w:rPr>
          <w:rFonts w:hint="eastAsia" w:ascii="仿宋" w:hAnsi="仿宋" w:eastAsia="仿宋" w:cs="仿宋"/>
          <w:b w:val="0"/>
          <w:bCs w:val="0"/>
          <w:sz w:val="24"/>
          <w:szCs w:val="22"/>
          <w:lang w:val="zh-CN" w:eastAsia="zh-CN" w:bidi="zh-CN"/>
        </w:rPr>
        <w:t>（北京时间）</w:t>
      </w:r>
      <w:r>
        <w:rPr>
          <w:rFonts w:hint="eastAsia" w:ascii="仿宋" w:hAnsi="仿宋" w:eastAsia="仿宋" w:cs="仿宋"/>
          <w:spacing w:val="-36"/>
        </w:rPr>
        <w:t>，</w:t>
      </w:r>
      <w:r>
        <w:rPr>
          <w:rFonts w:hint="eastAsia" w:ascii="仿宋" w:hAnsi="仿宋" w:eastAsia="仿宋" w:cs="仿宋"/>
          <w:spacing w:val="-12"/>
        </w:rPr>
        <w:t>每天上午</w:t>
      </w:r>
      <w:r>
        <w:rPr>
          <w:rFonts w:hint="eastAsia" w:ascii="仿宋" w:hAnsi="仿宋" w:eastAsia="仿宋" w:cs="仿宋"/>
          <w:spacing w:val="-4"/>
          <w:lang w:val="en-US" w:eastAsia="zh-CN"/>
        </w:rPr>
        <w:t>09</w:t>
      </w:r>
      <w:r>
        <w:rPr>
          <w:rFonts w:hint="eastAsia" w:ascii="仿宋" w:hAnsi="仿宋" w:eastAsia="仿宋" w:cs="仿宋"/>
          <w:spacing w:val="-4"/>
        </w:rPr>
        <w:t>:</w:t>
      </w:r>
      <w:r>
        <w:rPr>
          <w:rFonts w:hint="eastAsia" w:ascii="仿宋" w:hAnsi="仿宋" w:eastAsia="仿宋" w:cs="仿宋"/>
          <w:spacing w:val="-4"/>
          <w:lang w:val="en-US" w:eastAsia="zh-CN"/>
        </w:rPr>
        <w:t>3</w:t>
      </w:r>
      <w:r>
        <w:rPr>
          <w:rFonts w:hint="eastAsia" w:ascii="仿宋" w:hAnsi="仿宋" w:eastAsia="仿宋" w:cs="仿宋"/>
          <w:spacing w:val="-4"/>
        </w:rPr>
        <w:t xml:space="preserve">0 </w:t>
      </w:r>
      <w:r>
        <w:rPr>
          <w:rFonts w:hint="eastAsia" w:ascii="仿宋" w:hAnsi="仿宋" w:eastAsia="仿宋" w:cs="仿宋"/>
          <w:spacing w:val="-30"/>
        </w:rPr>
        <w:t xml:space="preserve">至 </w:t>
      </w:r>
      <w:r>
        <w:rPr>
          <w:rFonts w:hint="eastAsia" w:cs="仿宋"/>
          <w:spacing w:val="-30"/>
          <w:lang w:val="en-US" w:eastAsia="zh-CN"/>
        </w:rPr>
        <w:t>1</w:t>
      </w: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0，</w:t>
      </w:r>
      <w:r>
        <w:rPr>
          <w:rFonts w:hint="eastAsia" w:ascii="仿宋" w:hAnsi="仿宋" w:eastAsia="仿宋" w:cs="仿宋"/>
          <w:spacing w:val="-20"/>
          <w:lang w:val="en-US" w:eastAsia="zh-CN"/>
        </w:rPr>
        <w:t>下</w:t>
      </w:r>
      <w:r>
        <w:rPr>
          <w:rFonts w:hint="eastAsia" w:ascii="仿宋" w:hAnsi="仿宋" w:eastAsia="仿宋" w:cs="仿宋"/>
          <w:spacing w:val="-20"/>
          <w:lang w:eastAsia="zh-CN"/>
        </w:rPr>
        <w:t>午</w:t>
      </w:r>
      <w:r>
        <w:rPr>
          <w:rFonts w:hint="eastAsia" w:ascii="仿宋" w:hAnsi="仿宋" w:eastAsia="仿宋" w:cs="仿宋"/>
          <w:spacing w:val="-20"/>
        </w:rPr>
        <w:t xml:space="preserve"> </w:t>
      </w:r>
      <w:r>
        <w:rPr>
          <w:rFonts w:hint="eastAsia" w:cs="仿宋"/>
          <w:lang w:val="en-US" w:eastAsia="zh-CN"/>
        </w:rPr>
        <w:t>15:30</w:t>
      </w:r>
      <w:r>
        <w:rPr>
          <w:rFonts w:hint="eastAsia" w:ascii="仿宋" w:hAnsi="仿宋" w:eastAsia="仿宋" w:cs="仿宋"/>
          <w:spacing w:val="-40"/>
        </w:rPr>
        <w:t xml:space="preserve"> 至 </w:t>
      </w:r>
      <w:r>
        <w:rPr>
          <w:rFonts w:hint="eastAsia" w:cs="仿宋"/>
          <w:spacing w:val="-40"/>
          <w:lang w:val="en-US" w:eastAsia="zh-CN"/>
        </w:rPr>
        <w:t>19:30（</w:t>
      </w:r>
      <w:r>
        <w:rPr>
          <w:rFonts w:hint="eastAsia" w:ascii="仿宋" w:hAnsi="仿宋" w:eastAsia="仿宋" w:cs="仿宋"/>
        </w:rPr>
        <w:t>北京时间，法定节假日除外）</w:t>
      </w:r>
    </w:p>
    <w:p w14:paraId="648CBBFF">
      <w:pPr>
        <w:pStyle w:val="9"/>
        <w:spacing w:before="0"/>
        <w:ind w:left="0" w:firstLine="960" w:firstLineChars="400"/>
        <w:rPr>
          <w:rFonts w:hint="eastAsia" w:ascii="仿宋" w:hAnsi="仿宋" w:eastAsia="仿宋" w:cs="仿宋"/>
        </w:rPr>
      </w:pPr>
      <w:r>
        <w:rPr>
          <w:rFonts w:hint="eastAsia" w:ascii="仿宋" w:hAnsi="仿宋" w:eastAsia="仿宋" w:cs="仿宋"/>
        </w:rPr>
        <w:t>地点：供应商登录政采云平台自行获取。</w:t>
      </w:r>
    </w:p>
    <w:p w14:paraId="781C8551">
      <w:pPr>
        <w:pStyle w:val="9"/>
        <w:spacing w:before="0" w:line="240" w:lineRule="auto"/>
        <w:ind w:left="959" w:leftChars="436" w:right="0" w:firstLine="0" w:firstLineChars="0"/>
        <w:rPr>
          <w:rFonts w:hint="eastAsia" w:ascii="仿宋" w:hAnsi="仿宋" w:eastAsia="仿宋" w:cs="仿宋"/>
        </w:rPr>
      </w:pPr>
      <w:r>
        <w:rPr>
          <w:rFonts w:hint="eastAsia" w:ascii="仿宋" w:hAnsi="仿宋" w:eastAsia="仿宋" w:cs="仿宋"/>
          <w:spacing w:val="-13"/>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BDC7289">
      <w:pPr>
        <w:pStyle w:val="5"/>
        <w:spacing w:before="1"/>
        <w:ind w:left="754"/>
        <w:rPr>
          <w:rFonts w:hint="eastAsia" w:ascii="仿宋" w:hAnsi="仿宋" w:eastAsia="仿宋" w:cs="仿宋"/>
        </w:rPr>
      </w:pPr>
      <w:r>
        <w:rPr>
          <w:rFonts w:hint="eastAsia" w:ascii="仿宋" w:hAnsi="仿宋" w:eastAsia="仿宋" w:cs="仿宋"/>
        </w:rPr>
        <w:t>四、响应文件提交</w:t>
      </w:r>
    </w:p>
    <w:p w14:paraId="28FCF49A">
      <w:pPr>
        <w:pStyle w:val="9"/>
        <w:spacing w:before="93" w:line="240" w:lineRule="auto"/>
        <w:ind w:left="1126" w:right="2937"/>
        <w:rPr>
          <w:rFonts w:hint="eastAsia" w:ascii="仿宋" w:hAnsi="仿宋" w:eastAsia="仿宋" w:cs="仿宋"/>
          <w:spacing w:val="-17"/>
        </w:rPr>
      </w:pPr>
      <w:r>
        <w:rPr>
          <w:rFonts w:hint="eastAsia" w:ascii="仿宋" w:hAnsi="仿宋" w:eastAsia="仿宋" w:cs="仿宋"/>
        </w:rPr>
        <w:t>截止时间：202</w:t>
      </w:r>
      <w:r>
        <w:rPr>
          <w:rFonts w:hint="eastAsia" w:cs="仿宋"/>
          <w:lang w:val="en-US" w:eastAsia="zh-CN"/>
        </w:rPr>
        <w:t>5</w:t>
      </w:r>
      <w:r>
        <w:rPr>
          <w:rFonts w:hint="eastAsia" w:ascii="仿宋" w:hAnsi="仿宋" w:eastAsia="仿宋" w:cs="仿宋"/>
        </w:rPr>
        <w:t>年</w:t>
      </w:r>
      <w:r>
        <w:rPr>
          <w:rFonts w:hint="eastAsia" w:ascii="仿宋" w:hAnsi="仿宋" w:eastAsia="仿宋" w:cs="仿宋"/>
          <w:lang w:val="en-US" w:eastAsia="zh-CN"/>
        </w:rPr>
        <w:t>0</w:t>
      </w:r>
      <w:r>
        <w:rPr>
          <w:rFonts w:hint="eastAsia" w:cs="仿宋"/>
          <w:lang w:val="en-US" w:eastAsia="zh-CN"/>
        </w:rPr>
        <w:t>1</w:t>
      </w:r>
      <w:r>
        <w:rPr>
          <w:rFonts w:hint="eastAsia" w:ascii="仿宋" w:hAnsi="仿宋" w:eastAsia="仿宋" w:cs="仿宋"/>
        </w:rPr>
        <w:t>月</w:t>
      </w:r>
      <w:r>
        <w:rPr>
          <w:rFonts w:hint="eastAsia" w:cs="仿宋"/>
          <w:lang w:val="en-US" w:eastAsia="zh-CN"/>
        </w:rPr>
        <w:t>09</w:t>
      </w:r>
      <w:r>
        <w:rPr>
          <w:rFonts w:hint="eastAsia" w:ascii="仿宋" w:hAnsi="仿宋" w:eastAsia="仿宋" w:cs="仿宋"/>
        </w:rPr>
        <w:t>日</w:t>
      </w:r>
      <w:r>
        <w:rPr>
          <w:rFonts w:hint="eastAsia" w:ascii="仿宋" w:hAnsi="仿宋" w:eastAsia="仿宋" w:cs="仿宋"/>
          <w:lang w:val="en-US" w:eastAsia="zh-CN"/>
        </w:rPr>
        <w:t>上午</w:t>
      </w:r>
      <w:r>
        <w:rPr>
          <w:rFonts w:hint="eastAsia" w:ascii="仿宋" w:hAnsi="仿宋" w:eastAsia="仿宋" w:cs="仿宋"/>
          <w:lang w:eastAsia="zh-CN"/>
        </w:rPr>
        <w:t>1</w:t>
      </w:r>
      <w:r>
        <w:rPr>
          <w:rFonts w:hint="eastAsia" w:ascii="仿宋" w:hAnsi="仿宋" w:eastAsia="仿宋" w:cs="仿宋"/>
          <w:lang w:val="en-US" w:eastAsia="zh-CN"/>
        </w:rPr>
        <w:t>0</w:t>
      </w:r>
      <w:r>
        <w:rPr>
          <w:rFonts w:hint="eastAsia" w:ascii="仿宋" w:hAnsi="仿宋" w:eastAsia="仿宋" w:cs="仿宋"/>
          <w:lang w:eastAsia="zh-CN"/>
        </w:rPr>
        <w:t>:</w:t>
      </w:r>
      <w:r>
        <w:rPr>
          <w:rFonts w:hint="eastAsia" w:cs="仿宋"/>
          <w:lang w:val="en-US" w:eastAsia="zh-CN"/>
        </w:rPr>
        <w:t>0</w:t>
      </w:r>
      <w:r>
        <w:rPr>
          <w:rFonts w:hint="eastAsia" w:ascii="仿宋" w:hAnsi="仿宋" w:eastAsia="仿宋" w:cs="仿宋"/>
          <w:lang w:eastAsia="zh-CN"/>
        </w:rPr>
        <w:t>0</w:t>
      </w:r>
      <w:r>
        <w:rPr>
          <w:rFonts w:hint="eastAsia" w:ascii="仿宋" w:hAnsi="仿宋" w:eastAsia="仿宋" w:cs="仿宋"/>
        </w:rPr>
        <w:t>（北京时间）</w:t>
      </w:r>
      <w:r>
        <w:rPr>
          <w:rFonts w:hint="eastAsia" w:ascii="仿宋" w:hAnsi="仿宋" w:eastAsia="仿宋" w:cs="仿宋"/>
          <w:spacing w:val="-17"/>
        </w:rPr>
        <w:t xml:space="preserve"> </w:t>
      </w:r>
    </w:p>
    <w:p w14:paraId="053231F0">
      <w:pPr>
        <w:pStyle w:val="9"/>
        <w:spacing w:before="93" w:line="240" w:lineRule="auto"/>
        <w:ind w:left="1126" w:right="2937"/>
        <w:rPr>
          <w:rFonts w:hint="eastAsia" w:ascii="仿宋" w:hAnsi="仿宋" w:eastAsia="仿宋" w:cs="仿宋"/>
        </w:rPr>
      </w:pPr>
      <w:r>
        <w:rPr>
          <w:rFonts w:hint="eastAsia" w:ascii="仿宋" w:hAnsi="仿宋" w:eastAsia="仿宋" w:cs="仿宋"/>
          <w:spacing w:val="-6"/>
        </w:rPr>
        <w:t xml:space="preserve">地点：新疆政采云平台 </w:t>
      </w:r>
      <w:r>
        <w:rPr>
          <w:rFonts w:hint="eastAsia" w:ascii="仿宋" w:hAnsi="仿宋" w:eastAsia="仿宋" w:cs="仿宋"/>
        </w:rPr>
        <w:fldChar w:fldCharType="begin"/>
      </w:r>
      <w:r>
        <w:rPr>
          <w:rFonts w:hint="eastAsia" w:ascii="仿宋" w:hAnsi="仿宋" w:eastAsia="仿宋" w:cs="仿宋"/>
        </w:rPr>
        <w:instrText xml:space="preserve"> HYPERLINK "http://www.zcygov.cn/" \h </w:instrText>
      </w:r>
      <w:r>
        <w:rPr>
          <w:rFonts w:hint="eastAsia" w:ascii="仿宋" w:hAnsi="仿宋" w:eastAsia="仿宋" w:cs="仿宋"/>
        </w:rPr>
        <w:fldChar w:fldCharType="separate"/>
      </w:r>
      <w:r>
        <w:rPr>
          <w:rFonts w:hint="eastAsia" w:ascii="仿宋" w:hAnsi="仿宋" w:eastAsia="仿宋" w:cs="仿宋"/>
        </w:rPr>
        <w:t>https://www.zcygov.cn</w:t>
      </w:r>
      <w:r>
        <w:rPr>
          <w:rFonts w:hint="eastAsia" w:ascii="仿宋" w:hAnsi="仿宋" w:eastAsia="仿宋" w:cs="仿宋"/>
        </w:rPr>
        <w:fldChar w:fldCharType="end"/>
      </w:r>
    </w:p>
    <w:p w14:paraId="3537319F">
      <w:pPr>
        <w:pStyle w:val="5"/>
        <w:spacing w:line="307" w:lineRule="exact"/>
        <w:ind w:left="754"/>
        <w:rPr>
          <w:rFonts w:hint="eastAsia" w:ascii="仿宋" w:hAnsi="仿宋" w:eastAsia="仿宋" w:cs="仿宋"/>
        </w:rPr>
      </w:pPr>
      <w:r>
        <w:rPr>
          <w:rFonts w:hint="eastAsia" w:ascii="仿宋" w:hAnsi="仿宋" w:eastAsia="仿宋" w:cs="仿宋"/>
        </w:rPr>
        <w:t>五、响应文件开启</w:t>
      </w:r>
    </w:p>
    <w:p w14:paraId="58927582">
      <w:pPr>
        <w:pStyle w:val="9"/>
        <w:spacing w:before="93" w:line="240" w:lineRule="auto"/>
        <w:ind w:left="1126" w:right="2937"/>
        <w:rPr>
          <w:rFonts w:hint="eastAsia" w:ascii="仿宋" w:hAnsi="仿宋" w:eastAsia="仿宋" w:cs="仿宋"/>
          <w:spacing w:val="-17"/>
        </w:rPr>
      </w:pPr>
      <w:r>
        <w:rPr>
          <w:rFonts w:hint="eastAsia" w:ascii="仿宋" w:hAnsi="仿宋" w:eastAsia="仿宋" w:cs="仿宋"/>
        </w:rPr>
        <w:t>开启时间：202</w:t>
      </w:r>
      <w:r>
        <w:rPr>
          <w:rFonts w:hint="eastAsia" w:cs="仿宋"/>
          <w:lang w:val="en-US" w:eastAsia="zh-CN"/>
        </w:rPr>
        <w:t>5</w:t>
      </w:r>
      <w:r>
        <w:rPr>
          <w:rFonts w:hint="eastAsia" w:ascii="仿宋" w:hAnsi="仿宋" w:eastAsia="仿宋" w:cs="仿宋"/>
        </w:rPr>
        <w:t>年</w:t>
      </w:r>
      <w:r>
        <w:rPr>
          <w:rFonts w:hint="eastAsia" w:ascii="仿宋" w:hAnsi="仿宋" w:eastAsia="仿宋" w:cs="仿宋"/>
          <w:lang w:val="en-US" w:eastAsia="zh-CN"/>
        </w:rPr>
        <w:t>0</w:t>
      </w:r>
      <w:r>
        <w:rPr>
          <w:rFonts w:hint="eastAsia" w:cs="仿宋"/>
          <w:lang w:val="en-US" w:eastAsia="zh-CN"/>
        </w:rPr>
        <w:t>1</w:t>
      </w:r>
      <w:r>
        <w:rPr>
          <w:rFonts w:hint="eastAsia" w:ascii="仿宋" w:hAnsi="仿宋" w:eastAsia="仿宋" w:cs="仿宋"/>
        </w:rPr>
        <w:t>月</w:t>
      </w:r>
      <w:r>
        <w:rPr>
          <w:rFonts w:hint="eastAsia" w:cs="仿宋"/>
          <w:lang w:val="en-US" w:eastAsia="zh-CN"/>
        </w:rPr>
        <w:t>09</w:t>
      </w:r>
      <w:r>
        <w:rPr>
          <w:rFonts w:hint="eastAsia" w:ascii="仿宋" w:hAnsi="仿宋" w:eastAsia="仿宋" w:cs="仿宋"/>
        </w:rPr>
        <w:t>日</w:t>
      </w:r>
      <w:r>
        <w:rPr>
          <w:rFonts w:hint="eastAsia" w:ascii="仿宋" w:hAnsi="仿宋" w:eastAsia="仿宋" w:cs="仿宋"/>
          <w:lang w:val="en-US" w:eastAsia="zh-CN"/>
        </w:rPr>
        <w:t>上午</w:t>
      </w:r>
      <w:r>
        <w:rPr>
          <w:rFonts w:hint="eastAsia" w:ascii="仿宋" w:hAnsi="仿宋" w:eastAsia="仿宋" w:cs="仿宋"/>
          <w:lang w:eastAsia="zh-CN"/>
        </w:rPr>
        <w:t>1</w:t>
      </w:r>
      <w:r>
        <w:rPr>
          <w:rFonts w:hint="eastAsia" w:ascii="仿宋" w:hAnsi="仿宋" w:eastAsia="仿宋" w:cs="仿宋"/>
          <w:lang w:val="en-US" w:eastAsia="zh-CN"/>
        </w:rPr>
        <w:t>0</w:t>
      </w:r>
      <w:r>
        <w:rPr>
          <w:rFonts w:hint="eastAsia" w:ascii="仿宋" w:hAnsi="仿宋" w:eastAsia="仿宋" w:cs="仿宋"/>
          <w:lang w:eastAsia="zh-CN"/>
        </w:rPr>
        <w:t>:</w:t>
      </w:r>
      <w:r>
        <w:rPr>
          <w:rFonts w:hint="eastAsia" w:cs="仿宋"/>
          <w:lang w:val="en-US" w:eastAsia="zh-CN"/>
        </w:rPr>
        <w:t>0</w:t>
      </w:r>
      <w:r>
        <w:rPr>
          <w:rFonts w:hint="eastAsia" w:ascii="仿宋" w:hAnsi="仿宋" w:eastAsia="仿宋" w:cs="仿宋"/>
          <w:lang w:eastAsia="zh-CN"/>
        </w:rPr>
        <w:t>0</w:t>
      </w:r>
      <w:r>
        <w:rPr>
          <w:rFonts w:hint="eastAsia" w:ascii="仿宋" w:hAnsi="仿宋" w:eastAsia="仿宋" w:cs="仿宋"/>
        </w:rPr>
        <w:t>（北京时间）</w:t>
      </w:r>
      <w:r>
        <w:rPr>
          <w:rFonts w:hint="eastAsia" w:ascii="仿宋" w:hAnsi="仿宋" w:eastAsia="仿宋" w:cs="仿宋"/>
          <w:spacing w:val="-17"/>
        </w:rPr>
        <w:t xml:space="preserve"> </w:t>
      </w:r>
    </w:p>
    <w:p w14:paraId="72E3792B">
      <w:pPr>
        <w:pStyle w:val="9"/>
        <w:spacing w:before="93" w:line="240" w:lineRule="auto"/>
        <w:ind w:left="1126" w:right="2937"/>
        <w:rPr>
          <w:rFonts w:hint="eastAsia" w:ascii="仿宋" w:hAnsi="仿宋" w:eastAsia="仿宋" w:cs="仿宋"/>
        </w:rPr>
      </w:pPr>
      <w:r>
        <w:rPr>
          <w:rFonts w:hint="eastAsia" w:ascii="仿宋" w:hAnsi="仿宋" w:eastAsia="仿宋" w:cs="仿宋"/>
          <w:spacing w:val="-6"/>
        </w:rPr>
        <w:t xml:space="preserve">地点：新疆政采云平台 </w:t>
      </w:r>
      <w:r>
        <w:rPr>
          <w:rFonts w:hint="eastAsia" w:ascii="仿宋" w:hAnsi="仿宋" w:eastAsia="仿宋" w:cs="仿宋"/>
        </w:rPr>
        <w:fldChar w:fldCharType="begin"/>
      </w:r>
      <w:r>
        <w:rPr>
          <w:rFonts w:hint="eastAsia" w:ascii="仿宋" w:hAnsi="仿宋" w:eastAsia="仿宋" w:cs="仿宋"/>
        </w:rPr>
        <w:instrText xml:space="preserve"> HYPERLINK "http://www.zcygov.cn/" \h </w:instrText>
      </w:r>
      <w:r>
        <w:rPr>
          <w:rFonts w:hint="eastAsia" w:ascii="仿宋" w:hAnsi="仿宋" w:eastAsia="仿宋" w:cs="仿宋"/>
        </w:rPr>
        <w:fldChar w:fldCharType="separate"/>
      </w:r>
      <w:r>
        <w:rPr>
          <w:rFonts w:hint="eastAsia" w:ascii="仿宋" w:hAnsi="仿宋" w:eastAsia="仿宋" w:cs="仿宋"/>
        </w:rPr>
        <w:t>https://www.zcygov.cn</w:t>
      </w:r>
      <w:r>
        <w:rPr>
          <w:rFonts w:hint="eastAsia" w:ascii="仿宋" w:hAnsi="仿宋" w:eastAsia="仿宋" w:cs="仿宋"/>
        </w:rPr>
        <w:fldChar w:fldCharType="end"/>
      </w:r>
    </w:p>
    <w:p w14:paraId="26856A10">
      <w:pPr>
        <w:pStyle w:val="5"/>
        <w:spacing w:line="307" w:lineRule="exact"/>
        <w:ind w:left="754"/>
        <w:rPr>
          <w:rFonts w:hint="eastAsia" w:ascii="仿宋" w:hAnsi="仿宋" w:eastAsia="仿宋" w:cs="仿宋"/>
        </w:rPr>
      </w:pPr>
      <w:r>
        <w:rPr>
          <w:rFonts w:hint="eastAsia" w:ascii="仿宋" w:hAnsi="仿宋" w:eastAsia="仿宋" w:cs="仿宋"/>
        </w:rPr>
        <w:t>六、公告期限</w:t>
      </w:r>
    </w:p>
    <w:p w14:paraId="72AA6B11">
      <w:pPr>
        <w:spacing w:before="94" w:line="312" w:lineRule="auto"/>
        <w:ind w:left="754" w:right="5097" w:firstLine="372"/>
        <w:jc w:val="left"/>
        <w:outlineLvl w:val="9"/>
        <w:rPr>
          <w:rFonts w:hint="eastAsia" w:ascii="仿宋" w:hAnsi="仿宋" w:eastAsia="仿宋" w:cs="仿宋"/>
          <w:spacing w:val="-13"/>
          <w:sz w:val="24"/>
        </w:rPr>
      </w:pPr>
      <w:r>
        <w:rPr>
          <w:rFonts w:hint="eastAsia" w:ascii="仿宋" w:hAnsi="仿宋" w:eastAsia="仿宋" w:cs="仿宋"/>
          <w:spacing w:val="-6"/>
          <w:sz w:val="24"/>
        </w:rPr>
        <w:t xml:space="preserve">自本公告发布之日起 </w:t>
      </w:r>
      <w:r>
        <w:rPr>
          <w:rFonts w:hint="eastAsia" w:ascii="仿宋" w:hAnsi="仿宋" w:eastAsia="仿宋" w:cs="仿宋"/>
          <w:sz w:val="24"/>
          <w:lang w:val="en-US" w:eastAsia="zh-CN"/>
        </w:rPr>
        <w:t>5</w:t>
      </w:r>
      <w:r>
        <w:rPr>
          <w:rFonts w:hint="eastAsia" w:ascii="仿宋" w:hAnsi="仿宋" w:eastAsia="仿宋" w:cs="仿宋"/>
          <w:spacing w:val="-13"/>
          <w:sz w:val="24"/>
        </w:rPr>
        <w:t xml:space="preserve"> 个工作日。</w:t>
      </w:r>
    </w:p>
    <w:p w14:paraId="577F99D2">
      <w:pPr>
        <w:spacing w:before="94" w:line="312" w:lineRule="auto"/>
        <w:ind w:right="5097" w:firstLine="723" w:firstLineChars="300"/>
        <w:jc w:val="left"/>
        <w:outlineLvl w:val="3"/>
        <w:rPr>
          <w:rFonts w:hint="eastAsia" w:ascii="仿宋" w:hAnsi="仿宋" w:eastAsia="仿宋" w:cs="仿宋"/>
          <w:b/>
          <w:sz w:val="24"/>
        </w:rPr>
      </w:pPr>
      <w:r>
        <w:rPr>
          <w:rFonts w:hint="eastAsia" w:ascii="仿宋" w:hAnsi="仿宋" w:eastAsia="仿宋" w:cs="仿宋"/>
          <w:b/>
          <w:bCs/>
          <w:sz w:val="24"/>
          <w:szCs w:val="24"/>
          <w:lang w:val="en-US" w:eastAsia="zh-CN" w:bidi="zh-CN"/>
        </w:rPr>
        <w:t>七、</w:t>
      </w:r>
      <w:r>
        <w:rPr>
          <w:rFonts w:hint="eastAsia" w:ascii="仿宋" w:hAnsi="仿宋" w:eastAsia="仿宋" w:cs="仿宋"/>
          <w:b/>
          <w:bCs/>
          <w:sz w:val="24"/>
          <w:szCs w:val="24"/>
          <w:lang w:val="zh-CN" w:eastAsia="zh-CN" w:bidi="zh-CN"/>
        </w:rPr>
        <w:t>其他补充事宜</w:t>
      </w:r>
    </w:p>
    <w:p w14:paraId="679D9C78">
      <w:pPr>
        <w:pStyle w:val="44"/>
        <w:numPr>
          <w:ilvl w:val="0"/>
          <w:numId w:val="0"/>
        </w:numPr>
        <w:tabs>
          <w:tab w:val="left" w:pos="1476"/>
        </w:tabs>
        <w:spacing w:before="93" w:after="0" w:line="240" w:lineRule="auto"/>
        <w:ind w:left="1100" w:leftChars="0" w:right="0" w:rightChars="0"/>
        <w:jc w:val="left"/>
        <w:rPr>
          <w:rFonts w:hint="eastAsia" w:ascii="仿宋" w:hAnsi="仿宋" w:eastAsia="仿宋" w:cs="仿宋"/>
          <w:sz w:val="24"/>
          <w:lang w:val="en-US" w:eastAsia="zh-CN"/>
        </w:rPr>
      </w:pPr>
      <w:bookmarkStart w:id="2" w:name="第二章  供应商须知"/>
      <w:bookmarkEnd w:id="2"/>
      <w:r>
        <w:rPr>
          <w:rFonts w:hint="eastAsia" w:ascii="仿宋" w:hAnsi="仿宋" w:eastAsia="仿宋" w:cs="仿宋"/>
          <w:sz w:val="24"/>
          <w:lang w:val="en-US" w:eastAsia="zh-CN"/>
        </w:rPr>
        <w:t>1、请供应商随时关注本项目的澄清、答疑、变更事项。</w:t>
      </w:r>
    </w:p>
    <w:p w14:paraId="27DDC2C5">
      <w:pPr>
        <w:pStyle w:val="44"/>
        <w:numPr>
          <w:ilvl w:val="0"/>
          <w:numId w:val="0"/>
        </w:numPr>
        <w:tabs>
          <w:tab w:val="left" w:pos="1476"/>
        </w:tabs>
        <w:spacing w:before="93" w:after="0" w:line="240" w:lineRule="auto"/>
        <w:ind w:left="1100" w:leftChars="0" w:right="0" w:rightChars="0"/>
        <w:jc w:val="left"/>
        <w:rPr>
          <w:rFonts w:hint="eastAsia" w:ascii="仿宋" w:hAnsi="仿宋" w:eastAsia="仿宋" w:cs="仿宋"/>
          <w:sz w:val="24"/>
          <w:lang w:val="en-US" w:eastAsia="zh-CN"/>
        </w:rPr>
      </w:pPr>
      <w:r>
        <w:rPr>
          <w:rFonts w:hint="eastAsia" w:ascii="仿宋" w:hAnsi="仿宋" w:eastAsia="仿宋" w:cs="仿宋"/>
          <w:sz w:val="24"/>
          <w:lang w:val="en-US" w:eastAsia="zh-CN"/>
        </w:rPr>
        <w:t>2、本项目实行电子招投标，供应商须登录政采云平台申请获取磋商文件，并通过政采云电子投标客户端制作投标文件，同时自行承担与投标有关的一切费用。</w:t>
      </w:r>
    </w:p>
    <w:p w14:paraId="5C5CC05B">
      <w:pPr>
        <w:pStyle w:val="44"/>
        <w:numPr>
          <w:ilvl w:val="0"/>
          <w:numId w:val="0"/>
        </w:numPr>
        <w:tabs>
          <w:tab w:val="left" w:pos="1476"/>
        </w:tabs>
        <w:spacing w:before="93" w:after="0" w:line="240" w:lineRule="auto"/>
        <w:ind w:left="1100" w:leftChars="0" w:right="0" w:rightChars="0"/>
        <w:jc w:val="left"/>
        <w:rPr>
          <w:rFonts w:hint="eastAsia" w:ascii="仿宋" w:hAnsi="仿宋" w:eastAsia="仿宋" w:cs="仿宋"/>
          <w:sz w:val="24"/>
          <w:lang w:val="en-US" w:eastAsia="zh-CN"/>
        </w:rPr>
      </w:pPr>
      <w:r>
        <w:rPr>
          <w:rFonts w:hint="eastAsia" w:ascii="仿宋" w:hAnsi="仿宋" w:eastAsia="仿宋" w:cs="仿宋"/>
          <w:sz w:val="24"/>
          <w:lang w:val="en-US" w:eastAsia="zh-CN"/>
        </w:rPr>
        <w:t>3、各供应商应在开标前应确保成为政采云平台供应商，并完成CA数字证书(符合国密标准)申领。因未注册入库、未办理CA数字证书等原因造成无法投标或投标失败等后果由供应商自行承担。</w:t>
      </w:r>
    </w:p>
    <w:p w14:paraId="666FE2C5">
      <w:pPr>
        <w:pStyle w:val="44"/>
        <w:numPr>
          <w:ilvl w:val="0"/>
          <w:numId w:val="0"/>
        </w:numPr>
        <w:tabs>
          <w:tab w:val="left" w:pos="1476"/>
        </w:tabs>
        <w:spacing w:before="93" w:after="0" w:line="240" w:lineRule="auto"/>
        <w:ind w:left="1100" w:leftChars="0" w:right="0" w:rightChars="0"/>
        <w:jc w:val="left"/>
        <w:rPr>
          <w:rFonts w:hint="eastAsia" w:ascii="仿宋" w:hAnsi="仿宋" w:eastAsia="仿宋" w:cs="仿宋"/>
          <w:sz w:val="24"/>
          <w:lang w:val="en-US" w:eastAsia="zh-CN"/>
        </w:rPr>
      </w:pPr>
      <w:r>
        <w:rPr>
          <w:rFonts w:hint="eastAsia" w:ascii="仿宋" w:hAnsi="仿宋" w:eastAsia="仿宋" w:cs="仿宋"/>
          <w:sz w:val="24"/>
          <w:lang w:val="en-US" w:eastAsia="zh-CN"/>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27953B86">
      <w:pPr>
        <w:pStyle w:val="44"/>
        <w:numPr>
          <w:ilvl w:val="0"/>
          <w:numId w:val="0"/>
        </w:numPr>
        <w:tabs>
          <w:tab w:val="left" w:pos="1476"/>
        </w:tabs>
        <w:spacing w:before="93" w:after="0" w:line="240" w:lineRule="auto"/>
        <w:ind w:left="1100" w:leftChars="0" w:right="0" w:rightChars="0"/>
        <w:jc w:val="left"/>
        <w:rPr>
          <w:rFonts w:hint="eastAsia" w:ascii="仿宋" w:hAnsi="仿宋" w:eastAsia="仿宋" w:cs="仿宋"/>
          <w:sz w:val="24"/>
          <w:lang w:val="en-US" w:eastAsia="zh-CN"/>
        </w:rPr>
      </w:pPr>
      <w:r>
        <w:rPr>
          <w:rFonts w:hint="eastAsia" w:ascii="仿宋" w:hAnsi="仿宋" w:eastAsia="仿宋" w:cs="仿宋"/>
          <w:sz w:val="24"/>
          <w:lang w:val="en-US" w:eastAsia="zh-CN"/>
        </w:rPr>
        <w:t>5、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CA47DCA">
      <w:pPr>
        <w:pStyle w:val="44"/>
        <w:numPr>
          <w:ilvl w:val="0"/>
          <w:numId w:val="0"/>
        </w:numPr>
        <w:tabs>
          <w:tab w:val="left" w:pos="1476"/>
        </w:tabs>
        <w:spacing w:before="93" w:after="0" w:line="240" w:lineRule="auto"/>
        <w:ind w:left="1100" w:leftChars="0" w:right="0" w:rightChars="0"/>
        <w:jc w:val="left"/>
        <w:rPr>
          <w:rFonts w:hint="eastAsia" w:ascii="仿宋" w:hAnsi="仿宋" w:eastAsia="仿宋" w:cs="仿宋"/>
          <w:sz w:val="24"/>
          <w:lang w:val="en-US" w:eastAsia="zh-CN"/>
        </w:rPr>
      </w:pPr>
      <w:r>
        <w:rPr>
          <w:rFonts w:hint="eastAsia" w:ascii="仿宋" w:hAnsi="仿宋" w:eastAsia="仿宋" w:cs="仿宋"/>
          <w:sz w:val="24"/>
          <w:lang w:val="en-US" w:eastAsia="zh-CN"/>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6BD952F3">
      <w:pPr>
        <w:pStyle w:val="9"/>
        <w:spacing w:before="4"/>
        <w:rPr>
          <w:rFonts w:hint="eastAsia" w:ascii="仿宋" w:hAnsi="仿宋" w:eastAsia="仿宋" w:cs="仿宋"/>
          <w:sz w:val="9"/>
        </w:rPr>
      </w:pPr>
    </w:p>
    <w:p w14:paraId="5A68851C">
      <w:pPr>
        <w:numPr>
          <w:ilvl w:val="0"/>
          <w:numId w:val="0"/>
        </w:numPr>
        <w:tabs>
          <w:tab w:val="left" w:pos="1714"/>
        </w:tabs>
        <w:spacing w:before="67" w:line="312" w:lineRule="auto"/>
        <w:ind w:left="754" w:leftChars="0" w:right="4010" w:rightChars="0"/>
        <w:jc w:val="left"/>
        <w:outlineLvl w:val="3"/>
        <w:rPr>
          <w:rFonts w:hint="eastAsia" w:ascii="仿宋" w:hAnsi="仿宋" w:eastAsia="仿宋" w:cs="仿宋"/>
          <w:sz w:val="24"/>
          <w:lang w:val="en-US" w:eastAsia="zh-CN"/>
        </w:rPr>
      </w:pPr>
      <w:r>
        <w:rPr>
          <w:rFonts w:hint="eastAsia" w:ascii="仿宋" w:hAnsi="仿宋" w:eastAsia="仿宋" w:cs="仿宋"/>
          <w:b/>
          <w:sz w:val="24"/>
          <w:lang w:val="en-US" w:eastAsia="zh-CN"/>
        </w:rPr>
        <w:t>八、</w:t>
      </w:r>
      <w:r>
        <w:rPr>
          <w:rFonts w:hint="eastAsia" w:ascii="仿宋" w:hAnsi="仿宋" w:eastAsia="仿宋" w:cs="仿宋"/>
          <w:b/>
          <w:sz w:val="24"/>
        </w:rPr>
        <w:t>凡对本次招标提出询问，请按以下方式联</w:t>
      </w:r>
      <w:r>
        <w:rPr>
          <w:rFonts w:hint="eastAsia" w:ascii="仿宋" w:hAnsi="仿宋" w:eastAsia="仿宋" w:cs="仿宋"/>
          <w:b/>
          <w:sz w:val="24"/>
          <w:lang w:val="en-US" w:eastAsia="zh-CN"/>
        </w:rPr>
        <w:t>系</w:t>
      </w:r>
    </w:p>
    <w:p w14:paraId="5222B567">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left="0" w:leftChars="0" w:right="0" w:firstLine="1100" w:firstLineChars="500"/>
        <w:jc w:val="left"/>
        <w:textAlignment w:val="auto"/>
        <w:rPr>
          <w:rFonts w:hint="eastAsia" w:ascii="仿宋" w:hAnsi="仿宋" w:eastAsia="仿宋" w:cs="仿宋"/>
          <w:sz w:val="24"/>
          <w:lang w:val="en-US" w:eastAsia="zh-CN"/>
        </w:rPr>
      </w:pPr>
      <w:r>
        <w:rPr>
          <w:rFonts w:hint="eastAsia" w:ascii="仿宋" w:hAnsi="仿宋" w:eastAsia="仿宋" w:cs="仿宋"/>
          <w:lang w:val="en-US" w:eastAsia="zh-CN"/>
        </w:rPr>
        <w:t xml:space="preserve"> </w:t>
      </w:r>
      <w:r>
        <w:rPr>
          <w:rFonts w:hint="eastAsia" w:ascii="仿宋" w:hAnsi="仿宋" w:eastAsia="仿宋" w:cs="仿宋"/>
          <w:sz w:val="24"/>
          <w:lang w:val="en-US" w:eastAsia="zh-CN"/>
        </w:rPr>
        <w:t>采购人信息：</w:t>
      </w:r>
    </w:p>
    <w:p w14:paraId="335A633E">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left="0" w:leftChars="0" w:right="0" w:firstLine="1200" w:firstLineChars="5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名</w:t>
      </w:r>
      <w:r>
        <w:rPr>
          <w:rFonts w:hint="eastAsia" w:ascii="仿宋" w:hAnsi="仿宋" w:eastAsia="仿宋" w:cs="仿宋"/>
          <w:sz w:val="24"/>
          <w:lang w:val="en-US" w:eastAsia="zh-CN"/>
        </w:rPr>
        <w:tab/>
      </w:r>
      <w:r>
        <w:rPr>
          <w:rFonts w:hint="eastAsia" w:ascii="仿宋" w:hAnsi="仿宋" w:eastAsia="仿宋" w:cs="仿宋"/>
          <w:sz w:val="24"/>
          <w:lang w:val="en-US" w:eastAsia="zh-CN"/>
        </w:rPr>
        <w:t>称：</w:t>
      </w:r>
      <w:r>
        <w:rPr>
          <w:rFonts w:hint="eastAsia" w:cs="仿宋"/>
          <w:sz w:val="24"/>
          <w:lang w:val="en-US" w:eastAsia="zh-CN"/>
        </w:rPr>
        <w:t>淖毛湖镇人民政府</w:t>
      </w:r>
    </w:p>
    <w:p w14:paraId="2E80A360">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left="0" w:leftChars="0" w:right="0" w:firstLine="1200" w:firstLineChars="5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地</w:t>
      </w:r>
      <w:r>
        <w:rPr>
          <w:rFonts w:hint="eastAsia" w:ascii="仿宋" w:hAnsi="仿宋" w:eastAsia="仿宋" w:cs="仿宋"/>
          <w:sz w:val="24"/>
          <w:lang w:val="en-US" w:eastAsia="zh-CN"/>
        </w:rPr>
        <w:tab/>
      </w:r>
      <w:r>
        <w:rPr>
          <w:rFonts w:hint="eastAsia" w:ascii="仿宋" w:hAnsi="仿宋" w:eastAsia="仿宋" w:cs="仿宋"/>
          <w:sz w:val="24"/>
          <w:lang w:val="en-US" w:eastAsia="zh-CN"/>
        </w:rPr>
        <w:t>址：</w:t>
      </w:r>
      <w:r>
        <w:rPr>
          <w:rFonts w:hint="eastAsia" w:cs="仿宋"/>
          <w:sz w:val="24"/>
          <w:lang w:val="en-US" w:eastAsia="zh-CN"/>
        </w:rPr>
        <w:t>淖毛湖镇幸福路790号</w:t>
      </w:r>
    </w:p>
    <w:p w14:paraId="792F50E1">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left="0" w:leftChars="0" w:right="0" w:firstLine="1200" w:firstLineChars="5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联系人：</w:t>
      </w:r>
      <w:r>
        <w:rPr>
          <w:rFonts w:hint="eastAsia" w:cs="仿宋"/>
          <w:sz w:val="24"/>
          <w:lang w:val="en-US" w:eastAsia="zh-CN"/>
        </w:rPr>
        <w:t xml:space="preserve">杨维益    </w:t>
      </w:r>
      <w:r>
        <w:rPr>
          <w:rFonts w:hint="eastAsia" w:ascii="仿宋" w:hAnsi="仿宋" w:eastAsia="仿宋" w:cs="仿宋"/>
          <w:sz w:val="24"/>
          <w:lang w:val="en-US" w:eastAsia="zh-CN"/>
        </w:rPr>
        <w:t>联系电话：</w:t>
      </w:r>
      <w:r>
        <w:rPr>
          <w:rFonts w:hint="eastAsia" w:cs="仿宋"/>
          <w:sz w:val="24"/>
          <w:lang w:val="en-US" w:eastAsia="zh-CN"/>
        </w:rPr>
        <w:t>18580701003</w:t>
      </w:r>
    </w:p>
    <w:p w14:paraId="36E7AFEE">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left="0" w:leftChars="0" w:right="0" w:firstLine="1200" w:firstLineChars="500"/>
        <w:jc w:val="left"/>
        <w:textAlignment w:val="auto"/>
        <w:rPr>
          <w:rFonts w:hint="eastAsia"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代理机构信息：</w:t>
      </w:r>
    </w:p>
    <w:p w14:paraId="33956728">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left="0" w:leftChars="0" w:right="0" w:firstLine="1200" w:firstLineChars="500"/>
        <w:jc w:val="left"/>
        <w:textAlignment w:val="auto"/>
        <w:rPr>
          <w:rFonts w:hint="eastAsia" w:ascii="仿宋" w:hAnsi="仿宋" w:eastAsia="仿宋" w:cs="仿宋"/>
          <w:sz w:val="24"/>
          <w:lang w:eastAsia="zh-CN"/>
        </w:rPr>
      </w:pPr>
      <w:r>
        <w:rPr>
          <w:rFonts w:hint="eastAsia" w:ascii="仿宋" w:hAnsi="仿宋" w:eastAsia="仿宋" w:cs="仿宋"/>
          <w:sz w:val="24"/>
        </w:rPr>
        <w:t>名</w:t>
      </w:r>
      <w:r>
        <w:rPr>
          <w:rFonts w:hint="eastAsia" w:ascii="仿宋" w:hAnsi="仿宋" w:eastAsia="仿宋" w:cs="仿宋"/>
          <w:sz w:val="24"/>
        </w:rPr>
        <w:tab/>
      </w:r>
      <w:r>
        <w:rPr>
          <w:rFonts w:hint="eastAsia" w:ascii="仿宋" w:hAnsi="仿宋" w:eastAsia="仿宋" w:cs="仿宋"/>
          <w:sz w:val="24"/>
        </w:rPr>
        <w:t>称：</w:t>
      </w:r>
      <w:r>
        <w:rPr>
          <w:rFonts w:hint="eastAsia" w:cs="仿宋"/>
          <w:sz w:val="24"/>
          <w:lang w:eastAsia="zh-CN"/>
        </w:rPr>
        <w:t>新疆盛世乾元工程项目管理咨询有限公司</w:t>
      </w:r>
    </w:p>
    <w:p w14:paraId="40D6395D">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left="0" w:leftChars="0" w:right="0" w:firstLine="1200" w:firstLineChars="500"/>
        <w:jc w:val="left"/>
        <w:textAlignment w:val="auto"/>
        <w:rPr>
          <w:rFonts w:hint="eastAsia" w:ascii="仿宋" w:hAnsi="仿宋" w:eastAsia="仿宋" w:cs="仿宋"/>
          <w:sz w:val="24"/>
          <w:lang w:eastAsia="zh-CN"/>
        </w:rPr>
      </w:pPr>
      <w:r>
        <w:rPr>
          <w:rFonts w:hint="eastAsia" w:ascii="仿宋" w:hAnsi="仿宋" w:eastAsia="仿宋" w:cs="仿宋"/>
          <w:sz w:val="24"/>
        </w:rPr>
        <w:t>地</w:t>
      </w:r>
      <w:r>
        <w:rPr>
          <w:rFonts w:hint="eastAsia" w:ascii="仿宋" w:hAnsi="仿宋" w:eastAsia="仿宋" w:cs="仿宋"/>
          <w:sz w:val="24"/>
        </w:rPr>
        <w:tab/>
      </w:r>
      <w:r>
        <w:rPr>
          <w:rFonts w:hint="eastAsia" w:ascii="仿宋" w:hAnsi="仿宋" w:eastAsia="仿宋" w:cs="仿宋"/>
          <w:sz w:val="24"/>
        </w:rPr>
        <w:t>址：</w:t>
      </w:r>
      <w:r>
        <w:rPr>
          <w:rFonts w:hint="eastAsia" w:cs="仿宋"/>
          <w:sz w:val="24"/>
          <w:lang w:eastAsia="zh-CN"/>
        </w:rPr>
        <w:t>新疆哈密市伊州区瑞华大厦 14 楼 1401 室</w:t>
      </w:r>
    </w:p>
    <w:p w14:paraId="6DAA8A68">
      <w:pPr>
        <w:keepNext w:val="0"/>
        <w:keepLines w:val="0"/>
        <w:pageBreakBefore w:val="0"/>
        <w:widowControl w:val="0"/>
        <w:tabs>
          <w:tab w:val="left" w:pos="1714"/>
        </w:tabs>
        <w:kinsoku/>
        <w:wordWrap/>
        <w:overflowPunct/>
        <w:topLinePunct w:val="0"/>
        <w:autoSpaceDE w:val="0"/>
        <w:autoSpaceDN w:val="0"/>
        <w:bidi w:val="0"/>
        <w:adjustRightInd/>
        <w:snapToGrid/>
        <w:spacing w:before="0" w:line="360" w:lineRule="auto"/>
        <w:ind w:left="0" w:leftChars="0" w:right="0" w:firstLine="1200" w:firstLineChars="500"/>
        <w:jc w:val="left"/>
        <w:textAlignment w:val="auto"/>
        <w:rPr>
          <w:rFonts w:hint="eastAsia" w:ascii="仿宋" w:hAnsi="仿宋" w:eastAsia="仿宋" w:cs="仿宋"/>
          <w:sz w:val="24"/>
          <w:lang w:val="en-US" w:eastAsia="zh-CN"/>
        </w:rPr>
      </w:pPr>
      <w:r>
        <w:rPr>
          <w:rFonts w:hint="eastAsia" w:ascii="仿宋" w:hAnsi="仿宋" w:eastAsia="仿宋" w:cs="仿宋"/>
          <w:sz w:val="24"/>
        </w:rPr>
        <w:t>联系人：</w:t>
      </w:r>
      <w:r>
        <w:rPr>
          <w:rFonts w:hint="eastAsia" w:cs="仿宋"/>
          <w:sz w:val="24"/>
          <w:lang w:val="en-US" w:eastAsia="zh-CN"/>
        </w:rPr>
        <w:t>王工   联系</w:t>
      </w:r>
      <w:r>
        <w:rPr>
          <w:rFonts w:hint="eastAsia" w:ascii="仿宋" w:hAnsi="仿宋" w:eastAsia="仿宋" w:cs="仿宋"/>
          <w:sz w:val="24"/>
        </w:rPr>
        <w:t>电话：</w:t>
      </w:r>
      <w:r>
        <w:rPr>
          <w:rFonts w:hint="eastAsia" w:cs="仿宋"/>
          <w:sz w:val="24"/>
          <w:lang w:val="en-US" w:eastAsia="zh-CN"/>
        </w:rPr>
        <w:t>15160938562</w:t>
      </w:r>
    </w:p>
    <w:p w14:paraId="367E886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40" w:firstLineChars="200"/>
        <w:textAlignment w:val="auto"/>
        <w:rPr>
          <w:rFonts w:hint="eastAsia" w:ascii="仿宋" w:hAnsi="仿宋" w:eastAsia="仿宋" w:cs="仿宋"/>
        </w:rPr>
        <w:sectPr>
          <w:headerReference r:id="rId8" w:type="default"/>
          <w:footerReference r:id="rId9" w:type="default"/>
          <w:pgSz w:w="11910" w:h="16840"/>
          <w:pgMar w:top="1360" w:right="1021" w:bottom="1040" w:left="1060" w:header="878" w:footer="851" w:gutter="0"/>
          <w:cols w:space="720" w:num="1"/>
        </w:sectPr>
      </w:pPr>
    </w:p>
    <w:p w14:paraId="388EF28E">
      <w:pPr>
        <w:tabs>
          <w:tab w:val="left" w:pos="1766"/>
        </w:tabs>
        <w:spacing w:before="108"/>
        <w:ind w:left="0" w:right="42" w:firstLine="0"/>
        <w:jc w:val="center"/>
        <w:outlineLvl w:val="1"/>
        <w:rPr>
          <w:rFonts w:hint="eastAsia" w:ascii="仿宋" w:hAnsi="仿宋" w:eastAsia="仿宋" w:cs="仿宋"/>
          <w:b/>
          <w:sz w:val="44"/>
        </w:rPr>
      </w:pPr>
      <w:bookmarkStart w:id="3" w:name="_bookmark1"/>
      <w:bookmarkEnd w:id="3"/>
      <w:r>
        <w:rPr>
          <w:rFonts w:hint="eastAsia" w:ascii="仿宋" w:hAnsi="仿宋" w:eastAsia="仿宋" w:cs="仿宋"/>
          <w:b/>
          <w:sz w:val="44"/>
        </w:rPr>
        <w:t>第二章</w:t>
      </w:r>
      <w:r>
        <w:rPr>
          <w:rFonts w:hint="eastAsia" w:ascii="仿宋" w:hAnsi="仿宋" w:eastAsia="仿宋" w:cs="仿宋"/>
          <w:b/>
          <w:sz w:val="44"/>
        </w:rPr>
        <w:tab/>
      </w:r>
      <w:r>
        <w:rPr>
          <w:rFonts w:hint="eastAsia" w:ascii="仿宋" w:hAnsi="仿宋" w:eastAsia="仿宋" w:cs="仿宋"/>
          <w:b/>
          <w:sz w:val="44"/>
        </w:rPr>
        <w:t>供应商须知</w:t>
      </w:r>
    </w:p>
    <w:p w14:paraId="2698A39E">
      <w:pPr>
        <w:spacing w:before="293"/>
        <w:ind w:left="0" w:right="37" w:firstLine="0"/>
        <w:jc w:val="center"/>
        <w:outlineLvl w:val="3"/>
        <w:rPr>
          <w:rFonts w:hint="eastAsia" w:ascii="仿宋" w:hAnsi="仿宋" w:eastAsia="仿宋" w:cs="仿宋"/>
          <w:b/>
          <w:sz w:val="28"/>
        </w:rPr>
      </w:pPr>
      <w:r>
        <w:rPr>
          <w:rFonts w:hint="eastAsia" w:ascii="仿宋" w:hAnsi="仿宋" w:eastAsia="仿宋" w:cs="仿宋"/>
          <w:b/>
          <w:sz w:val="28"/>
        </w:rPr>
        <w:t>供应商须知前附表</w:t>
      </w:r>
    </w:p>
    <w:p w14:paraId="63FF242C">
      <w:pPr>
        <w:pStyle w:val="29"/>
        <w:rPr>
          <w:rFonts w:hint="eastAsia"/>
        </w:rPr>
      </w:pPr>
      <w:r>
        <w:rPr>
          <w:rFonts w:hint="eastAsia" w:ascii="仿宋" w:hAnsi="仿宋" w:eastAsia="仿宋" w:cs="仿宋"/>
        </w:rPr>
        <w:t>磋商须知前附表 1</w:t>
      </w:r>
    </w:p>
    <w:p w14:paraId="366A970D">
      <w:pPr>
        <w:pStyle w:val="9"/>
        <w:spacing w:before="11"/>
        <w:rPr>
          <w:rFonts w:hint="eastAsia" w:ascii="仿宋" w:hAnsi="仿宋" w:eastAsia="仿宋" w:cs="仿宋"/>
          <w:b/>
          <w:sz w:val="8"/>
        </w:rPr>
      </w:pPr>
    </w:p>
    <w:p w14:paraId="27FB8A2C">
      <w:pPr>
        <w:pStyle w:val="9"/>
        <w:spacing w:before="8"/>
        <w:rPr>
          <w:rFonts w:hint="eastAsia" w:ascii="仿宋" w:hAnsi="仿宋" w:eastAsia="仿宋" w:cs="仿宋"/>
          <w:sz w:val="9"/>
        </w:rPr>
      </w:pPr>
    </w:p>
    <w:tbl>
      <w:tblPr>
        <w:tblStyle w:val="24"/>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579"/>
        <w:gridCol w:w="7093"/>
      </w:tblGrid>
      <w:tr w14:paraId="675E2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09" w:type="dxa"/>
          </w:tcPr>
          <w:p w14:paraId="79D14709">
            <w:pPr>
              <w:pStyle w:val="45"/>
              <w:spacing w:before="98"/>
              <w:ind w:left="87" w:right="79"/>
              <w:jc w:val="center"/>
              <w:rPr>
                <w:rFonts w:hint="eastAsia" w:ascii="仿宋" w:hAnsi="仿宋" w:eastAsia="仿宋" w:cs="仿宋"/>
                <w:sz w:val="24"/>
              </w:rPr>
            </w:pPr>
            <w:r>
              <w:rPr>
                <w:rFonts w:hint="eastAsia" w:ascii="仿宋" w:hAnsi="仿宋" w:eastAsia="仿宋" w:cs="仿宋"/>
                <w:sz w:val="24"/>
              </w:rPr>
              <w:t>条款号</w:t>
            </w:r>
          </w:p>
        </w:tc>
        <w:tc>
          <w:tcPr>
            <w:tcW w:w="1579" w:type="dxa"/>
          </w:tcPr>
          <w:p w14:paraId="4DB82119">
            <w:pPr>
              <w:pStyle w:val="45"/>
              <w:spacing w:before="98"/>
              <w:ind w:left="87" w:right="79"/>
              <w:jc w:val="center"/>
              <w:rPr>
                <w:rFonts w:hint="eastAsia" w:ascii="仿宋" w:hAnsi="仿宋" w:eastAsia="仿宋" w:cs="仿宋"/>
                <w:sz w:val="24"/>
              </w:rPr>
            </w:pPr>
            <w:r>
              <w:rPr>
                <w:rFonts w:hint="eastAsia" w:ascii="仿宋" w:hAnsi="仿宋" w:eastAsia="仿宋" w:cs="仿宋"/>
                <w:sz w:val="24"/>
              </w:rPr>
              <w:t>条款名称</w:t>
            </w:r>
          </w:p>
        </w:tc>
        <w:tc>
          <w:tcPr>
            <w:tcW w:w="7093" w:type="dxa"/>
          </w:tcPr>
          <w:p w14:paraId="32460AD9">
            <w:pPr>
              <w:pStyle w:val="45"/>
              <w:spacing w:before="98"/>
              <w:ind w:left="87" w:right="79"/>
              <w:jc w:val="center"/>
              <w:rPr>
                <w:rFonts w:hint="eastAsia" w:ascii="仿宋" w:hAnsi="仿宋" w:eastAsia="仿宋" w:cs="仿宋"/>
                <w:sz w:val="24"/>
              </w:rPr>
            </w:pPr>
            <w:r>
              <w:rPr>
                <w:rFonts w:hint="eastAsia" w:ascii="仿宋" w:hAnsi="仿宋" w:eastAsia="仿宋" w:cs="仿宋"/>
                <w:sz w:val="24"/>
              </w:rPr>
              <w:t>编</w:t>
            </w:r>
            <w:r>
              <w:rPr>
                <w:rFonts w:hint="eastAsia" w:ascii="仿宋" w:hAnsi="仿宋" w:eastAsia="仿宋" w:cs="仿宋"/>
                <w:sz w:val="24"/>
              </w:rPr>
              <w:tab/>
            </w:r>
            <w:r>
              <w:rPr>
                <w:rFonts w:hint="eastAsia" w:ascii="仿宋" w:hAnsi="仿宋" w:eastAsia="仿宋" w:cs="仿宋"/>
                <w:sz w:val="24"/>
              </w:rPr>
              <w:t>列</w:t>
            </w:r>
            <w:r>
              <w:rPr>
                <w:rFonts w:hint="eastAsia" w:ascii="仿宋" w:hAnsi="仿宋" w:eastAsia="仿宋" w:cs="仿宋"/>
                <w:sz w:val="24"/>
              </w:rPr>
              <w:tab/>
            </w:r>
            <w:r>
              <w:rPr>
                <w:rFonts w:hint="eastAsia" w:ascii="仿宋" w:hAnsi="仿宋" w:eastAsia="仿宋" w:cs="仿宋"/>
                <w:sz w:val="24"/>
              </w:rPr>
              <w:t>内</w:t>
            </w:r>
            <w:r>
              <w:rPr>
                <w:rFonts w:hint="eastAsia" w:ascii="仿宋" w:hAnsi="仿宋" w:eastAsia="仿宋" w:cs="仿宋"/>
                <w:sz w:val="24"/>
              </w:rPr>
              <w:tab/>
            </w:r>
            <w:r>
              <w:rPr>
                <w:rFonts w:hint="eastAsia" w:ascii="仿宋" w:hAnsi="仿宋" w:eastAsia="仿宋" w:cs="仿宋"/>
                <w:sz w:val="24"/>
              </w:rPr>
              <w:t>容</w:t>
            </w:r>
          </w:p>
        </w:tc>
      </w:tr>
      <w:tr w14:paraId="3768D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09" w:type="dxa"/>
          </w:tcPr>
          <w:p w14:paraId="7CE6EF55">
            <w:pPr>
              <w:pStyle w:val="45"/>
              <w:spacing w:before="98"/>
              <w:ind w:left="10"/>
              <w:jc w:val="center"/>
              <w:rPr>
                <w:rFonts w:hint="eastAsia" w:ascii="仿宋" w:hAnsi="仿宋" w:eastAsia="仿宋" w:cs="仿宋"/>
                <w:sz w:val="24"/>
              </w:rPr>
            </w:pPr>
            <w:r>
              <w:rPr>
                <w:rFonts w:hint="eastAsia" w:ascii="仿宋" w:hAnsi="仿宋" w:eastAsia="仿宋" w:cs="仿宋"/>
                <w:sz w:val="24"/>
              </w:rPr>
              <w:t>1</w:t>
            </w:r>
          </w:p>
        </w:tc>
        <w:tc>
          <w:tcPr>
            <w:tcW w:w="1579" w:type="dxa"/>
            <w:vAlign w:val="center"/>
          </w:tcPr>
          <w:p w14:paraId="3BBB1EA5">
            <w:pPr>
              <w:pStyle w:val="45"/>
              <w:spacing w:before="98"/>
              <w:ind w:right="79"/>
              <w:jc w:val="center"/>
              <w:rPr>
                <w:rFonts w:hint="eastAsia" w:ascii="仿宋" w:hAnsi="仿宋" w:eastAsia="仿宋" w:cs="仿宋"/>
                <w:sz w:val="24"/>
              </w:rPr>
            </w:pPr>
            <w:r>
              <w:rPr>
                <w:rFonts w:hint="eastAsia" w:ascii="仿宋" w:hAnsi="仿宋" w:eastAsia="仿宋" w:cs="仿宋"/>
                <w:sz w:val="24"/>
              </w:rPr>
              <w:t>项目名称</w:t>
            </w:r>
          </w:p>
        </w:tc>
        <w:tc>
          <w:tcPr>
            <w:tcW w:w="7093" w:type="dxa"/>
          </w:tcPr>
          <w:p w14:paraId="61B46DDA">
            <w:pPr>
              <w:pStyle w:val="45"/>
              <w:spacing w:before="98"/>
              <w:ind w:left="106"/>
              <w:rPr>
                <w:rFonts w:hint="eastAsia" w:ascii="仿宋" w:hAnsi="仿宋" w:eastAsia="仿宋" w:cs="仿宋"/>
                <w:sz w:val="24"/>
                <w:lang w:eastAsia="zh-CN"/>
              </w:rPr>
            </w:pPr>
            <w:r>
              <w:rPr>
                <w:rFonts w:hint="eastAsia" w:cs="仿宋"/>
                <w:sz w:val="24"/>
                <w:lang w:eastAsia="zh-CN"/>
              </w:rPr>
              <w:t>哈密市伊吾县淖毛湖镇村(社区)阵地提升改造项目-设计服务采购</w:t>
            </w:r>
          </w:p>
        </w:tc>
      </w:tr>
      <w:tr w14:paraId="66AE2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1009" w:type="dxa"/>
          </w:tcPr>
          <w:p w14:paraId="1858268C">
            <w:pPr>
              <w:pStyle w:val="45"/>
              <w:rPr>
                <w:rFonts w:hint="eastAsia" w:ascii="仿宋" w:hAnsi="仿宋" w:eastAsia="仿宋" w:cs="仿宋"/>
                <w:sz w:val="24"/>
              </w:rPr>
            </w:pPr>
          </w:p>
          <w:p w14:paraId="14675276">
            <w:pPr>
              <w:pStyle w:val="45"/>
              <w:spacing w:before="180"/>
              <w:ind w:left="10"/>
              <w:jc w:val="center"/>
              <w:rPr>
                <w:rFonts w:hint="eastAsia" w:ascii="仿宋" w:hAnsi="仿宋" w:eastAsia="仿宋" w:cs="仿宋"/>
                <w:sz w:val="24"/>
              </w:rPr>
            </w:pPr>
            <w:r>
              <w:rPr>
                <w:rFonts w:hint="eastAsia" w:ascii="仿宋" w:hAnsi="仿宋" w:eastAsia="仿宋" w:cs="仿宋"/>
                <w:sz w:val="24"/>
              </w:rPr>
              <w:t>2</w:t>
            </w:r>
          </w:p>
        </w:tc>
        <w:tc>
          <w:tcPr>
            <w:tcW w:w="1579" w:type="dxa"/>
            <w:vAlign w:val="center"/>
          </w:tcPr>
          <w:p w14:paraId="650DFB7A">
            <w:pPr>
              <w:pStyle w:val="45"/>
              <w:spacing w:before="180"/>
              <w:ind w:right="79"/>
              <w:jc w:val="center"/>
              <w:rPr>
                <w:rFonts w:hint="eastAsia" w:ascii="仿宋" w:hAnsi="仿宋" w:eastAsia="仿宋" w:cs="仿宋"/>
                <w:sz w:val="24"/>
              </w:rPr>
            </w:pPr>
            <w:r>
              <w:rPr>
                <w:rFonts w:hint="eastAsia" w:ascii="仿宋" w:hAnsi="仿宋" w:eastAsia="仿宋" w:cs="仿宋"/>
                <w:sz w:val="24"/>
              </w:rPr>
              <w:t>采购人</w:t>
            </w:r>
          </w:p>
        </w:tc>
        <w:tc>
          <w:tcPr>
            <w:tcW w:w="7093" w:type="dxa"/>
          </w:tcPr>
          <w:p w14:paraId="5E384D8D">
            <w:pPr>
              <w:pStyle w:val="45"/>
              <w:spacing w:before="98"/>
              <w:ind w:left="106"/>
              <w:rPr>
                <w:rFonts w:hint="eastAsia" w:ascii="仿宋" w:hAnsi="仿宋" w:eastAsia="仿宋" w:cs="仿宋"/>
                <w:sz w:val="24"/>
                <w:lang w:val="en-US" w:eastAsia="zh-CN"/>
              </w:rPr>
            </w:pPr>
            <w:r>
              <w:rPr>
                <w:rFonts w:hint="eastAsia" w:ascii="仿宋" w:hAnsi="仿宋" w:eastAsia="仿宋" w:cs="仿宋"/>
                <w:sz w:val="24"/>
                <w:lang w:eastAsia="zh-CN"/>
              </w:rPr>
              <w:t>名</w:t>
            </w:r>
            <w:r>
              <w:rPr>
                <w:rFonts w:hint="eastAsia" w:ascii="仿宋" w:hAnsi="仿宋" w:eastAsia="仿宋" w:cs="仿宋"/>
                <w:sz w:val="24"/>
                <w:lang w:eastAsia="zh-CN"/>
              </w:rPr>
              <w:tab/>
            </w:r>
            <w:r>
              <w:rPr>
                <w:rFonts w:hint="eastAsia" w:ascii="仿宋" w:hAnsi="仿宋" w:eastAsia="仿宋" w:cs="仿宋"/>
                <w:sz w:val="24"/>
                <w:lang w:eastAsia="zh-CN"/>
              </w:rPr>
              <w:t>称：</w:t>
            </w:r>
            <w:r>
              <w:rPr>
                <w:rFonts w:hint="eastAsia" w:cs="仿宋"/>
                <w:sz w:val="24"/>
                <w:lang w:val="en-US" w:eastAsia="zh-CN"/>
              </w:rPr>
              <w:t>淖毛湖镇人民政府</w:t>
            </w:r>
          </w:p>
          <w:p w14:paraId="379AFDEA">
            <w:pPr>
              <w:pStyle w:val="45"/>
              <w:spacing w:before="98"/>
              <w:ind w:left="106"/>
              <w:rPr>
                <w:rFonts w:hint="eastAsia" w:ascii="仿宋" w:hAnsi="仿宋" w:eastAsia="仿宋" w:cs="仿宋"/>
                <w:sz w:val="24"/>
                <w:lang w:val="en-US" w:eastAsia="zh-CN"/>
              </w:rPr>
            </w:pPr>
            <w:r>
              <w:rPr>
                <w:rFonts w:hint="eastAsia" w:ascii="仿宋" w:hAnsi="仿宋" w:eastAsia="仿宋" w:cs="仿宋"/>
                <w:sz w:val="24"/>
                <w:lang w:eastAsia="zh-CN"/>
              </w:rPr>
              <w:t>联系人：</w:t>
            </w:r>
            <w:r>
              <w:rPr>
                <w:rFonts w:hint="eastAsia" w:cs="仿宋"/>
                <w:sz w:val="24"/>
                <w:lang w:val="en-US" w:eastAsia="zh-CN"/>
              </w:rPr>
              <w:t>杨维益</w:t>
            </w:r>
          </w:p>
          <w:p w14:paraId="4DDF0810">
            <w:pPr>
              <w:pStyle w:val="45"/>
              <w:spacing w:before="98"/>
              <w:ind w:left="106"/>
              <w:rPr>
                <w:rFonts w:hint="eastAsia" w:ascii="仿宋" w:hAnsi="仿宋" w:eastAsia="仿宋" w:cs="仿宋"/>
                <w:sz w:val="24"/>
                <w:lang w:val="en-US" w:eastAsia="zh-CN"/>
              </w:rPr>
            </w:pPr>
            <w:r>
              <w:rPr>
                <w:rFonts w:hint="eastAsia" w:ascii="仿宋" w:hAnsi="仿宋" w:eastAsia="仿宋" w:cs="仿宋"/>
                <w:sz w:val="24"/>
                <w:lang w:val="en-US" w:eastAsia="zh-CN"/>
              </w:rPr>
              <w:t>联系电话：</w:t>
            </w:r>
            <w:r>
              <w:rPr>
                <w:rFonts w:hint="eastAsia" w:cs="仿宋"/>
                <w:sz w:val="24"/>
                <w:lang w:val="en-US" w:eastAsia="zh-CN"/>
              </w:rPr>
              <w:t>18580701003</w:t>
            </w:r>
          </w:p>
        </w:tc>
      </w:tr>
      <w:tr w14:paraId="7042E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1009" w:type="dxa"/>
          </w:tcPr>
          <w:p w14:paraId="2F5648C4">
            <w:pPr>
              <w:pStyle w:val="45"/>
              <w:spacing w:before="5"/>
              <w:rPr>
                <w:rFonts w:hint="eastAsia" w:ascii="仿宋" w:hAnsi="仿宋" w:eastAsia="仿宋" w:cs="仿宋"/>
                <w:sz w:val="24"/>
              </w:rPr>
            </w:pPr>
          </w:p>
          <w:p w14:paraId="04B6AC97">
            <w:pPr>
              <w:pStyle w:val="45"/>
              <w:ind w:left="10"/>
              <w:jc w:val="center"/>
              <w:rPr>
                <w:rFonts w:hint="eastAsia" w:ascii="仿宋" w:hAnsi="仿宋" w:eastAsia="仿宋" w:cs="仿宋"/>
                <w:sz w:val="24"/>
              </w:rPr>
            </w:pPr>
          </w:p>
          <w:p w14:paraId="43F4524B">
            <w:pPr>
              <w:pStyle w:val="45"/>
              <w:ind w:left="10"/>
              <w:jc w:val="center"/>
              <w:rPr>
                <w:rFonts w:hint="eastAsia" w:ascii="仿宋" w:hAnsi="仿宋" w:eastAsia="仿宋" w:cs="仿宋"/>
                <w:sz w:val="24"/>
              </w:rPr>
            </w:pPr>
          </w:p>
          <w:p w14:paraId="17FED22D">
            <w:pPr>
              <w:pStyle w:val="45"/>
              <w:ind w:left="10"/>
              <w:jc w:val="center"/>
              <w:rPr>
                <w:rFonts w:hint="eastAsia" w:ascii="仿宋" w:hAnsi="仿宋" w:eastAsia="仿宋" w:cs="仿宋"/>
                <w:sz w:val="24"/>
              </w:rPr>
            </w:pPr>
            <w:r>
              <w:rPr>
                <w:rFonts w:hint="eastAsia" w:ascii="仿宋" w:hAnsi="仿宋" w:eastAsia="仿宋" w:cs="仿宋"/>
                <w:sz w:val="24"/>
              </w:rPr>
              <w:t>3</w:t>
            </w:r>
          </w:p>
        </w:tc>
        <w:tc>
          <w:tcPr>
            <w:tcW w:w="1579" w:type="dxa"/>
            <w:vAlign w:val="center"/>
          </w:tcPr>
          <w:p w14:paraId="10E7DF6C">
            <w:pPr>
              <w:pStyle w:val="45"/>
              <w:spacing w:before="157" w:line="242" w:lineRule="auto"/>
              <w:ind w:right="178"/>
              <w:jc w:val="center"/>
              <w:rPr>
                <w:rFonts w:hint="eastAsia" w:ascii="仿宋" w:hAnsi="仿宋" w:eastAsia="仿宋" w:cs="仿宋"/>
                <w:sz w:val="24"/>
              </w:rPr>
            </w:pPr>
            <w:r>
              <w:rPr>
                <w:rFonts w:hint="eastAsia" w:ascii="仿宋" w:hAnsi="仿宋" w:eastAsia="仿宋" w:cs="仿宋"/>
                <w:sz w:val="24"/>
              </w:rPr>
              <w:t>采购代理机构</w:t>
            </w:r>
          </w:p>
        </w:tc>
        <w:tc>
          <w:tcPr>
            <w:tcW w:w="7093" w:type="dxa"/>
          </w:tcPr>
          <w:p w14:paraId="737C0B73">
            <w:pPr>
              <w:pStyle w:val="45"/>
              <w:tabs>
                <w:tab w:val="left" w:pos="586"/>
              </w:tabs>
              <w:spacing w:before="2" w:line="289" w:lineRule="exact"/>
              <w:ind w:left="106"/>
              <w:rPr>
                <w:rFonts w:hint="eastAsia" w:ascii="仿宋" w:hAnsi="仿宋" w:eastAsia="仿宋" w:cs="仿宋"/>
                <w:sz w:val="24"/>
              </w:rPr>
            </w:pPr>
            <w:r>
              <w:rPr>
                <w:rFonts w:hint="eastAsia" w:ascii="仿宋" w:hAnsi="仿宋" w:eastAsia="仿宋" w:cs="仿宋"/>
                <w:sz w:val="24"/>
              </w:rPr>
              <w:t>名称：</w:t>
            </w:r>
            <w:r>
              <w:rPr>
                <w:rFonts w:hint="eastAsia" w:cs="仿宋"/>
                <w:sz w:val="24"/>
                <w:lang w:eastAsia="zh-CN"/>
              </w:rPr>
              <w:t>新疆盛世乾元工程项目管理咨询有限公司</w:t>
            </w:r>
          </w:p>
          <w:p w14:paraId="6F3294EA">
            <w:pPr>
              <w:pStyle w:val="45"/>
              <w:spacing w:before="98"/>
              <w:ind w:left="106"/>
              <w:rPr>
                <w:rFonts w:hint="eastAsia" w:ascii="仿宋" w:hAnsi="仿宋" w:eastAsia="仿宋" w:cs="仿宋"/>
                <w:sz w:val="24"/>
                <w:lang w:eastAsia="zh-CN"/>
              </w:rPr>
            </w:pPr>
            <w:r>
              <w:rPr>
                <w:rFonts w:hint="eastAsia" w:ascii="仿宋" w:hAnsi="仿宋" w:eastAsia="仿宋" w:cs="仿宋"/>
                <w:sz w:val="24"/>
                <w:lang w:eastAsia="zh-CN"/>
              </w:rPr>
              <w:t>地址：</w:t>
            </w:r>
            <w:r>
              <w:rPr>
                <w:rFonts w:hint="eastAsia" w:cs="仿宋"/>
                <w:sz w:val="24"/>
                <w:lang w:eastAsia="zh-CN"/>
              </w:rPr>
              <w:t>新疆哈密市伊州区瑞华大厦 14 楼 1401 室</w:t>
            </w:r>
          </w:p>
          <w:p w14:paraId="4D7AA483">
            <w:pPr>
              <w:pStyle w:val="45"/>
              <w:spacing w:before="98"/>
              <w:ind w:left="106"/>
              <w:rPr>
                <w:rFonts w:hint="eastAsia" w:ascii="仿宋" w:hAnsi="仿宋" w:eastAsia="仿宋" w:cs="仿宋"/>
                <w:sz w:val="24"/>
                <w:lang w:eastAsia="zh-CN"/>
              </w:rPr>
            </w:pPr>
            <w:r>
              <w:rPr>
                <w:rFonts w:hint="eastAsia" w:ascii="仿宋" w:hAnsi="仿宋" w:eastAsia="仿宋" w:cs="仿宋"/>
                <w:sz w:val="24"/>
                <w:lang w:eastAsia="zh-CN"/>
              </w:rPr>
              <w:t>联系人：</w:t>
            </w:r>
            <w:r>
              <w:rPr>
                <w:rFonts w:hint="eastAsia" w:cs="仿宋"/>
                <w:sz w:val="24"/>
                <w:lang w:val="en-US" w:eastAsia="zh-CN"/>
              </w:rPr>
              <w:t>王工</w:t>
            </w:r>
          </w:p>
          <w:p w14:paraId="09043AD2">
            <w:pPr>
              <w:pStyle w:val="45"/>
              <w:spacing w:before="98"/>
              <w:ind w:left="106"/>
              <w:rPr>
                <w:rFonts w:hint="eastAsia" w:ascii="仿宋" w:hAnsi="仿宋" w:eastAsia="仿宋" w:cs="仿宋"/>
                <w:sz w:val="24"/>
                <w:lang w:val="en-US" w:eastAsia="zh-CN"/>
              </w:rPr>
            </w:pPr>
            <w:r>
              <w:rPr>
                <w:rFonts w:hint="eastAsia" w:ascii="仿宋" w:hAnsi="仿宋" w:eastAsia="仿宋" w:cs="仿宋"/>
                <w:sz w:val="24"/>
                <w:lang w:eastAsia="zh-CN"/>
              </w:rPr>
              <w:t>电话：</w:t>
            </w:r>
            <w:r>
              <w:rPr>
                <w:rFonts w:hint="eastAsia" w:cs="仿宋"/>
                <w:sz w:val="24"/>
                <w:lang w:val="en-US" w:eastAsia="zh-CN"/>
              </w:rPr>
              <w:t>15160938562</w:t>
            </w:r>
          </w:p>
        </w:tc>
      </w:tr>
      <w:tr w14:paraId="19885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1009" w:type="dxa"/>
          </w:tcPr>
          <w:p w14:paraId="33AF7AD1">
            <w:pPr>
              <w:pStyle w:val="45"/>
              <w:spacing w:before="153"/>
              <w:ind w:left="10"/>
              <w:jc w:val="center"/>
              <w:rPr>
                <w:rFonts w:hint="eastAsia" w:ascii="仿宋" w:hAnsi="仿宋" w:eastAsia="仿宋" w:cs="仿宋"/>
                <w:sz w:val="24"/>
              </w:rPr>
            </w:pPr>
          </w:p>
          <w:p w14:paraId="0E5A3BED">
            <w:pPr>
              <w:pStyle w:val="45"/>
              <w:spacing w:before="153"/>
              <w:ind w:left="10"/>
              <w:jc w:val="center"/>
              <w:rPr>
                <w:rFonts w:hint="eastAsia" w:ascii="仿宋" w:hAnsi="仿宋" w:eastAsia="仿宋" w:cs="仿宋"/>
                <w:sz w:val="24"/>
              </w:rPr>
            </w:pPr>
            <w:r>
              <w:rPr>
                <w:rFonts w:hint="eastAsia" w:ascii="仿宋" w:hAnsi="仿宋" w:eastAsia="仿宋" w:cs="仿宋"/>
                <w:sz w:val="24"/>
              </w:rPr>
              <w:t>4</w:t>
            </w:r>
          </w:p>
        </w:tc>
        <w:tc>
          <w:tcPr>
            <w:tcW w:w="1579" w:type="dxa"/>
            <w:vAlign w:val="center"/>
          </w:tcPr>
          <w:p w14:paraId="551D4C45">
            <w:pPr>
              <w:pStyle w:val="45"/>
              <w:spacing w:before="4"/>
              <w:jc w:val="center"/>
              <w:rPr>
                <w:rFonts w:hint="eastAsia" w:ascii="仿宋" w:hAnsi="仿宋" w:eastAsia="仿宋" w:cs="仿宋"/>
                <w:sz w:val="24"/>
              </w:rPr>
            </w:pPr>
          </w:p>
          <w:p w14:paraId="5CA5C6D8">
            <w:pPr>
              <w:pStyle w:val="45"/>
              <w:jc w:val="center"/>
              <w:rPr>
                <w:rFonts w:hint="eastAsia" w:ascii="仿宋" w:hAnsi="仿宋" w:eastAsia="仿宋" w:cs="仿宋"/>
                <w:sz w:val="24"/>
              </w:rPr>
            </w:pPr>
            <w:r>
              <w:rPr>
                <w:rFonts w:hint="eastAsia" w:ascii="仿宋" w:hAnsi="仿宋" w:eastAsia="仿宋" w:cs="仿宋"/>
                <w:sz w:val="24"/>
              </w:rPr>
              <w:t>最高限价</w:t>
            </w:r>
            <w:r>
              <w:rPr>
                <w:rFonts w:hint="eastAsia" w:ascii="仿宋" w:hAnsi="仿宋" w:eastAsia="仿宋" w:cs="仿宋"/>
                <w:sz w:val="24"/>
                <w:lang w:eastAsia="zh-CN"/>
              </w:rPr>
              <w:t>（</w:t>
            </w:r>
            <w:r>
              <w:rPr>
                <w:rFonts w:hint="eastAsia" w:ascii="仿宋" w:hAnsi="仿宋" w:eastAsia="仿宋" w:cs="仿宋"/>
                <w:sz w:val="24"/>
              </w:rPr>
              <w:t>元）</w:t>
            </w:r>
          </w:p>
        </w:tc>
        <w:tc>
          <w:tcPr>
            <w:tcW w:w="7093" w:type="dxa"/>
          </w:tcPr>
          <w:p w14:paraId="6126C3AA">
            <w:pPr>
              <w:pStyle w:val="45"/>
              <w:tabs>
                <w:tab w:val="left" w:pos="586"/>
              </w:tabs>
              <w:spacing w:before="2" w:line="289" w:lineRule="exact"/>
              <w:ind w:left="106"/>
              <w:rPr>
                <w:rFonts w:hint="default" w:ascii="仿宋" w:hAnsi="仿宋" w:eastAsia="仿宋" w:cs="仿宋"/>
                <w:sz w:val="24"/>
                <w:lang w:val="en-US" w:eastAsia="zh-CN"/>
              </w:rPr>
            </w:pPr>
            <w:r>
              <w:rPr>
                <w:rFonts w:hint="eastAsia" w:ascii="仿宋" w:hAnsi="仿宋" w:eastAsia="仿宋" w:cs="仿宋"/>
                <w:sz w:val="24"/>
                <w:lang w:val="en-US" w:eastAsia="zh-CN"/>
              </w:rPr>
              <w:t>160160元，大写：壹拾陆万零壹佰陆拾元整</w:t>
            </w:r>
          </w:p>
          <w:p w14:paraId="1BE5C395">
            <w:pPr>
              <w:pStyle w:val="45"/>
              <w:tabs>
                <w:tab w:val="left" w:pos="586"/>
              </w:tabs>
              <w:spacing w:before="2" w:line="289" w:lineRule="exact"/>
              <w:ind w:left="106"/>
              <w:rPr>
                <w:rFonts w:hint="eastAsia" w:ascii="仿宋" w:hAnsi="仿宋" w:eastAsia="仿宋" w:cs="仿宋"/>
                <w:sz w:val="24"/>
                <w:lang w:eastAsia="zh-CN"/>
              </w:rPr>
            </w:pPr>
            <w:r>
              <w:rPr>
                <w:rFonts w:hint="eastAsia" w:ascii="仿宋" w:hAnsi="仿宋" w:eastAsia="仿宋" w:cs="仿宋"/>
                <w:sz w:val="24"/>
              </w:rPr>
              <w:t>各潜在投标人的投标报价不得超过最高限价金额，否则其</w:t>
            </w:r>
            <w:r>
              <w:rPr>
                <w:rFonts w:hint="eastAsia" w:ascii="仿宋" w:hAnsi="仿宋" w:eastAsia="仿宋" w:cs="仿宋"/>
                <w:sz w:val="24"/>
                <w:lang w:eastAsia="zh-CN"/>
              </w:rPr>
              <w:t>响应文件</w:t>
            </w:r>
          </w:p>
          <w:p w14:paraId="73BCB67A">
            <w:pPr>
              <w:pStyle w:val="45"/>
              <w:tabs>
                <w:tab w:val="left" w:pos="586"/>
              </w:tabs>
              <w:spacing w:before="2" w:line="289" w:lineRule="exact"/>
              <w:ind w:left="106"/>
              <w:rPr>
                <w:rFonts w:hint="eastAsia" w:ascii="仿宋" w:hAnsi="仿宋" w:eastAsia="仿宋" w:cs="仿宋"/>
                <w:b/>
                <w:sz w:val="24"/>
              </w:rPr>
            </w:pPr>
            <w:r>
              <w:rPr>
                <w:rFonts w:hint="eastAsia" w:ascii="仿宋" w:hAnsi="仿宋" w:eastAsia="仿宋" w:cs="仿宋"/>
                <w:sz w:val="24"/>
              </w:rPr>
              <w:t>将按否决投标处理。</w:t>
            </w:r>
          </w:p>
        </w:tc>
      </w:tr>
      <w:tr w14:paraId="55F81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09" w:type="dxa"/>
          </w:tcPr>
          <w:p w14:paraId="05BFD9E2">
            <w:pPr>
              <w:pStyle w:val="45"/>
              <w:spacing w:before="173"/>
              <w:ind w:left="10"/>
              <w:jc w:val="center"/>
              <w:rPr>
                <w:rFonts w:hint="eastAsia" w:ascii="仿宋" w:hAnsi="仿宋" w:eastAsia="仿宋" w:cs="仿宋"/>
                <w:sz w:val="24"/>
              </w:rPr>
            </w:pPr>
            <w:r>
              <w:rPr>
                <w:rFonts w:hint="eastAsia" w:ascii="仿宋" w:hAnsi="仿宋" w:eastAsia="仿宋" w:cs="仿宋"/>
                <w:sz w:val="24"/>
              </w:rPr>
              <w:t>5</w:t>
            </w:r>
          </w:p>
        </w:tc>
        <w:tc>
          <w:tcPr>
            <w:tcW w:w="1579" w:type="dxa"/>
            <w:vAlign w:val="center"/>
          </w:tcPr>
          <w:p w14:paraId="6AA6BC95">
            <w:pPr>
              <w:pStyle w:val="45"/>
              <w:spacing w:before="173"/>
              <w:ind w:left="87" w:right="79"/>
              <w:jc w:val="center"/>
              <w:rPr>
                <w:rFonts w:hint="eastAsia" w:ascii="仿宋" w:hAnsi="仿宋" w:eastAsia="仿宋" w:cs="仿宋"/>
                <w:sz w:val="24"/>
              </w:rPr>
            </w:pPr>
            <w:r>
              <w:rPr>
                <w:rFonts w:hint="eastAsia" w:ascii="仿宋" w:hAnsi="仿宋" w:eastAsia="仿宋" w:cs="仿宋"/>
                <w:sz w:val="24"/>
              </w:rPr>
              <w:t>资金来源</w:t>
            </w:r>
          </w:p>
        </w:tc>
        <w:tc>
          <w:tcPr>
            <w:tcW w:w="7093" w:type="dxa"/>
          </w:tcPr>
          <w:p w14:paraId="5F39BABE">
            <w:pPr>
              <w:pStyle w:val="45"/>
              <w:spacing w:before="173"/>
              <w:ind w:left="106"/>
              <w:rPr>
                <w:rFonts w:hint="default" w:ascii="仿宋" w:hAnsi="仿宋" w:eastAsia="仿宋" w:cs="仿宋"/>
                <w:sz w:val="24"/>
                <w:lang w:val="en-US"/>
              </w:rPr>
            </w:pPr>
            <w:r>
              <w:rPr>
                <w:rFonts w:hint="eastAsia" w:cs="仿宋"/>
                <w:sz w:val="24"/>
                <w:lang w:val="en-US" w:eastAsia="zh-CN"/>
              </w:rPr>
              <w:t>县财政资金</w:t>
            </w:r>
          </w:p>
        </w:tc>
      </w:tr>
      <w:tr w14:paraId="1FFF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0" w:hRule="atLeast"/>
        </w:trPr>
        <w:tc>
          <w:tcPr>
            <w:tcW w:w="1009" w:type="dxa"/>
          </w:tcPr>
          <w:p w14:paraId="4F394A17">
            <w:pPr>
              <w:pStyle w:val="45"/>
              <w:rPr>
                <w:rFonts w:hint="eastAsia" w:ascii="仿宋" w:hAnsi="仿宋" w:eastAsia="仿宋" w:cs="仿宋"/>
                <w:sz w:val="24"/>
              </w:rPr>
            </w:pPr>
          </w:p>
          <w:p w14:paraId="5DDD523B">
            <w:pPr>
              <w:pStyle w:val="45"/>
              <w:rPr>
                <w:rFonts w:hint="eastAsia" w:ascii="仿宋" w:hAnsi="仿宋" w:eastAsia="仿宋" w:cs="仿宋"/>
                <w:sz w:val="24"/>
              </w:rPr>
            </w:pPr>
          </w:p>
          <w:p w14:paraId="7FF59D7F">
            <w:pPr>
              <w:pStyle w:val="45"/>
              <w:spacing w:before="12"/>
              <w:rPr>
                <w:rFonts w:hint="eastAsia" w:ascii="仿宋" w:hAnsi="仿宋" w:eastAsia="仿宋" w:cs="仿宋"/>
                <w:sz w:val="27"/>
              </w:rPr>
            </w:pPr>
          </w:p>
          <w:p w14:paraId="2C0EA739">
            <w:pPr>
              <w:pStyle w:val="45"/>
              <w:ind w:left="10"/>
              <w:jc w:val="center"/>
              <w:rPr>
                <w:rFonts w:hint="eastAsia" w:ascii="仿宋" w:hAnsi="仿宋" w:eastAsia="仿宋" w:cs="仿宋"/>
                <w:sz w:val="24"/>
              </w:rPr>
            </w:pPr>
          </w:p>
          <w:p w14:paraId="7AF5869E">
            <w:pPr>
              <w:pStyle w:val="45"/>
              <w:ind w:left="10"/>
              <w:jc w:val="center"/>
              <w:rPr>
                <w:rFonts w:hint="eastAsia" w:ascii="仿宋" w:hAnsi="仿宋" w:eastAsia="仿宋" w:cs="仿宋"/>
                <w:sz w:val="24"/>
              </w:rPr>
            </w:pPr>
          </w:p>
          <w:p w14:paraId="28D35627">
            <w:pPr>
              <w:pStyle w:val="45"/>
              <w:ind w:left="10"/>
              <w:jc w:val="center"/>
              <w:rPr>
                <w:rFonts w:hint="eastAsia" w:ascii="仿宋" w:hAnsi="仿宋" w:eastAsia="仿宋" w:cs="仿宋"/>
                <w:sz w:val="24"/>
              </w:rPr>
            </w:pPr>
          </w:p>
          <w:p w14:paraId="1FD150FF">
            <w:pPr>
              <w:pStyle w:val="45"/>
              <w:ind w:left="10"/>
              <w:jc w:val="center"/>
              <w:rPr>
                <w:rFonts w:hint="eastAsia" w:ascii="仿宋" w:hAnsi="仿宋" w:eastAsia="仿宋" w:cs="仿宋"/>
                <w:sz w:val="24"/>
              </w:rPr>
            </w:pPr>
          </w:p>
          <w:p w14:paraId="4C70672B">
            <w:pPr>
              <w:pStyle w:val="45"/>
              <w:ind w:left="10"/>
              <w:jc w:val="center"/>
              <w:rPr>
                <w:rFonts w:hint="eastAsia" w:ascii="仿宋" w:hAnsi="仿宋" w:eastAsia="仿宋" w:cs="仿宋"/>
                <w:sz w:val="24"/>
              </w:rPr>
            </w:pPr>
          </w:p>
          <w:p w14:paraId="0B48A8E4">
            <w:pPr>
              <w:pStyle w:val="45"/>
              <w:ind w:left="10"/>
              <w:jc w:val="center"/>
              <w:rPr>
                <w:rFonts w:hint="eastAsia" w:ascii="仿宋" w:hAnsi="仿宋" w:eastAsia="仿宋" w:cs="仿宋"/>
                <w:sz w:val="24"/>
              </w:rPr>
            </w:pPr>
          </w:p>
          <w:p w14:paraId="6DE3F6E0">
            <w:pPr>
              <w:pStyle w:val="45"/>
              <w:ind w:left="10"/>
              <w:jc w:val="center"/>
              <w:rPr>
                <w:rFonts w:hint="eastAsia" w:ascii="仿宋" w:hAnsi="仿宋" w:eastAsia="仿宋" w:cs="仿宋"/>
                <w:sz w:val="24"/>
              </w:rPr>
            </w:pPr>
          </w:p>
          <w:p w14:paraId="31A9F242">
            <w:pPr>
              <w:pStyle w:val="45"/>
              <w:ind w:left="10"/>
              <w:jc w:val="center"/>
              <w:rPr>
                <w:rFonts w:hint="eastAsia" w:ascii="仿宋" w:hAnsi="仿宋" w:eastAsia="仿宋" w:cs="仿宋"/>
                <w:sz w:val="24"/>
              </w:rPr>
            </w:pPr>
          </w:p>
          <w:p w14:paraId="42E3909F">
            <w:pPr>
              <w:pStyle w:val="45"/>
              <w:ind w:left="10"/>
              <w:jc w:val="center"/>
              <w:rPr>
                <w:rFonts w:hint="eastAsia" w:ascii="仿宋" w:hAnsi="仿宋" w:eastAsia="仿宋" w:cs="仿宋"/>
                <w:sz w:val="24"/>
              </w:rPr>
            </w:pPr>
            <w:r>
              <w:rPr>
                <w:rFonts w:hint="eastAsia" w:ascii="仿宋" w:hAnsi="仿宋" w:eastAsia="仿宋" w:cs="仿宋"/>
                <w:sz w:val="24"/>
              </w:rPr>
              <w:t>6</w:t>
            </w:r>
          </w:p>
        </w:tc>
        <w:tc>
          <w:tcPr>
            <w:tcW w:w="1579" w:type="dxa"/>
            <w:vAlign w:val="center"/>
          </w:tcPr>
          <w:p w14:paraId="139CC804">
            <w:pPr>
              <w:pStyle w:val="45"/>
              <w:jc w:val="center"/>
              <w:rPr>
                <w:rFonts w:hint="eastAsia" w:ascii="仿宋" w:hAnsi="仿宋" w:eastAsia="仿宋" w:cs="仿宋"/>
                <w:sz w:val="24"/>
              </w:rPr>
            </w:pPr>
          </w:p>
          <w:p w14:paraId="7DC50BAF">
            <w:pPr>
              <w:pStyle w:val="45"/>
              <w:jc w:val="center"/>
              <w:rPr>
                <w:rFonts w:hint="eastAsia" w:ascii="仿宋" w:hAnsi="仿宋" w:eastAsia="仿宋" w:cs="仿宋"/>
                <w:sz w:val="24"/>
              </w:rPr>
            </w:pPr>
          </w:p>
          <w:p w14:paraId="18B8597C">
            <w:pPr>
              <w:pStyle w:val="45"/>
              <w:spacing w:before="202" w:line="242" w:lineRule="auto"/>
              <w:ind w:left="309" w:right="178" w:hanging="120"/>
              <w:jc w:val="center"/>
              <w:rPr>
                <w:rFonts w:hint="eastAsia" w:ascii="仿宋" w:hAnsi="仿宋" w:eastAsia="仿宋" w:cs="仿宋"/>
                <w:sz w:val="24"/>
              </w:rPr>
            </w:pPr>
          </w:p>
          <w:p w14:paraId="3A776327">
            <w:pPr>
              <w:pStyle w:val="45"/>
              <w:spacing w:before="202" w:line="242" w:lineRule="auto"/>
              <w:ind w:left="309" w:right="178" w:hanging="120"/>
              <w:jc w:val="center"/>
              <w:rPr>
                <w:rFonts w:hint="eastAsia" w:ascii="仿宋" w:hAnsi="仿宋" w:eastAsia="仿宋" w:cs="仿宋"/>
                <w:sz w:val="24"/>
              </w:rPr>
            </w:pPr>
          </w:p>
          <w:p w14:paraId="1A803D83">
            <w:pPr>
              <w:pStyle w:val="45"/>
              <w:spacing w:before="202" w:line="242" w:lineRule="auto"/>
              <w:ind w:left="309" w:right="178" w:hanging="120"/>
              <w:jc w:val="center"/>
              <w:rPr>
                <w:rFonts w:hint="eastAsia" w:ascii="仿宋" w:hAnsi="仿宋" w:eastAsia="仿宋" w:cs="仿宋"/>
                <w:sz w:val="24"/>
              </w:rPr>
            </w:pPr>
          </w:p>
          <w:p w14:paraId="64540640">
            <w:pPr>
              <w:pStyle w:val="45"/>
              <w:spacing w:before="202" w:line="242" w:lineRule="auto"/>
              <w:ind w:left="309" w:right="178" w:hanging="120"/>
              <w:jc w:val="center"/>
              <w:rPr>
                <w:rFonts w:hint="eastAsia" w:ascii="仿宋" w:hAnsi="仿宋" w:eastAsia="仿宋" w:cs="仿宋"/>
                <w:sz w:val="24"/>
              </w:rPr>
            </w:pPr>
          </w:p>
          <w:p w14:paraId="52D73959">
            <w:pPr>
              <w:pStyle w:val="45"/>
              <w:spacing w:before="202" w:line="242" w:lineRule="auto"/>
              <w:ind w:right="178"/>
              <w:jc w:val="center"/>
              <w:rPr>
                <w:rFonts w:hint="eastAsia" w:ascii="仿宋" w:hAnsi="仿宋" w:eastAsia="仿宋" w:cs="仿宋"/>
                <w:sz w:val="24"/>
              </w:rPr>
            </w:pPr>
            <w:r>
              <w:rPr>
                <w:rFonts w:hint="eastAsia" w:ascii="仿宋" w:hAnsi="仿宋" w:eastAsia="仿宋" w:cs="仿宋"/>
                <w:sz w:val="24"/>
              </w:rPr>
              <w:t>供应商资格条件</w:t>
            </w:r>
          </w:p>
        </w:tc>
        <w:tc>
          <w:tcPr>
            <w:tcW w:w="7093" w:type="dxa"/>
          </w:tcPr>
          <w:p w14:paraId="00A31999">
            <w:pPr>
              <w:pStyle w:val="45"/>
              <w:spacing w:before="2"/>
              <w:ind w:left="106"/>
              <w:rPr>
                <w:rFonts w:hint="eastAsia" w:ascii="仿宋" w:hAnsi="仿宋" w:eastAsia="仿宋" w:cs="仿宋"/>
                <w:sz w:val="24"/>
                <w:lang w:val="zh-CN" w:eastAsia="zh-CN"/>
              </w:rPr>
            </w:pPr>
            <w:r>
              <w:rPr>
                <w:rFonts w:hint="eastAsia" w:ascii="仿宋" w:hAnsi="仿宋" w:eastAsia="仿宋" w:cs="仿宋"/>
                <w:sz w:val="24"/>
                <w:lang w:val="en-US" w:eastAsia="zh-CN"/>
              </w:rPr>
              <w:t>一、</w:t>
            </w:r>
            <w:r>
              <w:rPr>
                <w:rFonts w:hint="eastAsia" w:ascii="仿宋" w:hAnsi="仿宋" w:eastAsia="仿宋" w:cs="仿宋"/>
                <w:sz w:val="24"/>
              </w:rPr>
              <w:t>供应商的资格要求：</w:t>
            </w:r>
            <w:r>
              <w:rPr>
                <w:rFonts w:hint="eastAsia" w:ascii="仿宋" w:hAnsi="仿宋" w:eastAsia="仿宋" w:cs="仿宋"/>
                <w:sz w:val="24"/>
              </w:rPr>
              <w:br w:type="textWrapping"/>
            </w:r>
            <w:r>
              <w:rPr>
                <w:rFonts w:hint="eastAsia" w:ascii="仿宋" w:hAnsi="仿宋" w:eastAsia="仿宋" w:cs="仿宋"/>
                <w:sz w:val="24"/>
                <w:lang w:val="en-US" w:eastAsia="zh-CN"/>
              </w:rPr>
              <w:t>1、</w:t>
            </w:r>
            <w:r>
              <w:rPr>
                <w:rFonts w:hint="eastAsia" w:ascii="仿宋" w:hAnsi="仿宋" w:eastAsia="仿宋" w:cs="仿宋"/>
                <w:sz w:val="24"/>
                <w:lang w:val="zh-CN" w:eastAsia="zh-CN"/>
              </w:rPr>
              <w:t>具有独立承担民事责任的能力（提供有效的</w:t>
            </w:r>
            <w:r>
              <w:rPr>
                <w:rFonts w:hint="eastAsia" w:ascii="仿宋" w:hAnsi="仿宋" w:eastAsia="仿宋" w:cs="仿宋"/>
                <w:sz w:val="24"/>
                <w:lang w:val="en-US" w:eastAsia="zh-CN"/>
              </w:rPr>
              <w:t>三证合一</w:t>
            </w:r>
            <w:r>
              <w:rPr>
                <w:rFonts w:hint="eastAsia" w:ascii="仿宋" w:hAnsi="仿宋" w:eastAsia="仿宋" w:cs="仿宋"/>
                <w:sz w:val="24"/>
                <w:lang w:val="zh-CN" w:eastAsia="zh-CN"/>
              </w:rPr>
              <w:t>营业执照）；</w:t>
            </w:r>
          </w:p>
          <w:p w14:paraId="3177872F">
            <w:pPr>
              <w:pStyle w:val="45"/>
              <w:spacing w:before="37" w:line="310" w:lineRule="atLeast"/>
              <w:ind w:left="106" w:right="95"/>
              <w:jc w:val="both"/>
              <w:rPr>
                <w:rFonts w:hint="eastAsia" w:ascii="仿宋" w:hAnsi="仿宋" w:eastAsia="仿宋" w:cs="仿宋"/>
                <w:sz w:val="24"/>
                <w:lang w:val="zh-CN" w:eastAsia="zh-CN"/>
              </w:rPr>
            </w:pPr>
            <w:r>
              <w:rPr>
                <w:rFonts w:hint="eastAsia" w:ascii="仿宋" w:hAnsi="仿宋" w:eastAsia="仿宋" w:cs="仿宋"/>
                <w:sz w:val="24"/>
                <w:lang w:val="en-US" w:eastAsia="zh-CN"/>
              </w:rPr>
              <w:t>2、</w:t>
            </w:r>
            <w:r>
              <w:rPr>
                <w:rFonts w:hint="eastAsia" w:ascii="仿宋" w:hAnsi="仿宋" w:eastAsia="仿宋" w:cs="仿宋"/>
                <w:sz w:val="24"/>
                <w:lang w:val="zh-CN" w:eastAsia="zh-CN"/>
              </w:rPr>
              <w:t>具有良好的商业信誉和健全的财务会计制度（提供近</w:t>
            </w:r>
            <w:r>
              <w:rPr>
                <w:rFonts w:hint="eastAsia" w:cs="仿宋"/>
                <w:sz w:val="24"/>
                <w:lang w:val="en-US" w:eastAsia="zh-CN"/>
              </w:rPr>
              <w:t>一</w:t>
            </w:r>
            <w:r>
              <w:rPr>
                <w:rFonts w:hint="eastAsia" w:ascii="仿宋" w:hAnsi="仿宋" w:eastAsia="仿宋" w:cs="仿宋"/>
                <w:sz w:val="24"/>
                <w:lang w:val="zh-CN" w:eastAsia="zh-CN"/>
              </w:rPr>
              <w:t>年</w:t>
            </w:r>
            <w:r>
              <w:rPr>
                <w:rFonts w:hint="eastAsia" w:ascii="仿宋" w:hAnsi="仿宋" w:eastAsia="仿宋" w:cs="仿宋"/>
                <w:sz w:val="24"/>
                <w:lang w:val="en-US" w:eastAsia="zh-CN"/>
              </w:rPr>
              <w:t>202</w:t>
            </w:r>
            <w:r>
              <w:rPr>
                <w:rFonts w:hint="eastAsia" w:cs="仿宋"/>
                <w:sz w:val="24"/>
                <w:lang w:val="en-US" w:eastAsia="zh-CN"/>
              </w:rPr>
              <w:t>3</w:t>
            </w:r>
            <w:r>
              <w:rPr>
                <w:rFonts w:hint="eastAsia" w:ascii="仿宋" w:hAnsi="仿宋" w:eastAsia="仿宋" w:cs="仿宋"/>
                <w:sz w:val="24"/>
                <w:lang w:val="zh-CN" w:eastAsia="zh-CN"/>
              </w:rPr>
              <w:t>年度）经第三方审计完整的财务审计报告</w:t>
            </w:r>
            <w:r>
              <w:rPr>
                <w:rFonts w:hint="eastAsia" w:cs="仿宋"/>
                <w:sz w:val="24"/>
                <w:lang w:val="en-US" w:eastAsia="zh-CN"/>
              </w:rPr>
              <w:t>，未满一年的新公司提供截止开标前的财务报表</w:t>
            </w:r>
            <w:r>
              <w:rPr>
                <w:rFonts w:hint="eastAsia" w:ascii="仿宋" w:hAnsi="仿宋" w:eastAsia="仿宋" w:cs="仿宋"/>
                <w:sz w:val="24"/>
                <w:lang w:val="zh-CN" w:eastAsia="zh-CN"/>
              </w:rPr>
              <w:t>；</w:t>
            </w:r>
          </w:p>
          <w:p w14:paraId="10189C0B">
            <w:pPr>
              <w:pStyle w:val="45"/>
              <w:spacing w:before="37" w:line="310" w:lineRule="atLeast"/>
              <w:ind w:left="106" w:right="95"/>
              <w:jc w:val="both"/>
              <w:rPr>
                <w:rFonts w:hint="eastAsia" w:ascii="仿宋" w:hAnsi="仿宋" w:eastAsia="仿宋" w:cs="仿宋"/>
                <w:sz w:val="24"/>
                <w:lang w:val="zh-CN" w:eastAsia="zh-CN"/>
              </w:rPr>
            </w:pPr>
            <w:r>
              <w:rPr>
                <w:rFonts w:hint="eastAsia" w:ascii="仿宋" w:hAnsi="仿宋" w:eastAsia="仿宋" w:cs="仿宋"/>
                <w:sz w:val="24"/>
                <w:lang w:val="en-US" w:eastAsia="zh-CN"/>
              </w:rPr>
              <w:t>3、</w:t>
            </w:r>
            <w:r>
              <w:rPr>
                <w:rFonts w:hint="eastAsia" w:ascii="仿宋" w:hAnsi="仿宋" w:eastAsia="仿宋" w:cs="仿宋"/>
                <w:sz w:val="24"/>
                <w:lang w:val="zh-CN" w:eastAsia="zh-CN"/>
              </w:rPr>
              <w:t>具有履行合同所必需的专业技术能力（根据项目需求提供履行合同所必需的设备和专业技术能力的加盖单位公章的书面承诺函）；</w:t>
            </w:r>
          </w:p>
          <w:p w14:paraId="3D9B9957">
            <w:pPr>
              <w:pStyle w:val="45"/>
              <w:spacing w:before="37" w:line="310" w:lineRule="atLeast"/>
              <w:ind w:left="106" w:right="95"/>
              <w:jc w:val="both"/>
              <w:rPr>
                <w:rFonts w:hint="eastAsia" w:ascii="仿宋" w:hAnsi="仿宋" w:eastAsia="仿宋" w:cs="仿宋"/>
                <w:lang w:val="zh-CN" w:eastAsia="zh-CN"/>
              </w:rPr>
            </w:pPr>
            <w:r>
              <w:rPr>
                <w:rFonts w:hint="eastAsia" w:ascii="仿宋" w:hAnsi="仿宋" w:eastAsia="仿宋" w:cs="仿宋"/>
                <w:sz w:val="24"/>
                <w:lang w:val="en-US" w:eastAsia="zh-CN"/>
              </w:rPr>
              <w:t>4、</w:t>
            </w:r>
            <w:r>
              <w:rPr>
                <w:rFonts w:hint="eastAsia" w:ascii="仿宋" w:hAnsi="仿宋" w:eastAsia="仿宋" w:cs="仿宋"/>
                <w:sz w:val="24"/>
                <w:lang w:val="zh-CN" w:eastAsia="zh-CN"/>
              </w:rPr>
              <w:t>有依法缴纳税收和社会保障资金的良好记录；（提供参加本次政府采购活动前近半年内任意</w:t>
            </w:r>
            <w:r>
              <w:rPr>
                <w:rFonts w:hint="eastAsia" w:ascii="仿宋" w:hAnsi="仿宋" w:eastAsia="仿宋" w:cs="仿宋"/>
                <w:sz w:val="24"/>
                <w:lang w:val="en-US" w:eastAsia="zh-CN"/>
              </w:rPr>
              <w:t>三</w:t>
            </w:r>
            <w:r>
              <w:rPr>
                <w:rFonts w:hint="eastAsia" w:ascii="仿宋" w:hAnsi="仿宋" w:eastAsia="仿宋" w:cs="仿宋"/>
                <w:sz w:val="24"/>
                <w:lang w:val="zh-CN" w:eastAsia="zh-CN"/>
              </w:rPr>
              <w:t>个月的依法缴纳税收和社会保障资金的相关材料）；</w:t>
            </w:r>
            <w:r>
              <w:rPr>
                <w:rFonts w:hint="eastAsia" w:ascii="仿宋" w:hAnsi="仿宋" w:eastAsia="仿宋" w:cs="仿宋"/>
                <w:sz w:val="24"/>
                <w:lang w:val="en-US" w:eastAsia="zh-CN"/>
              </w:rPr>
              <w:t>依法免税或不需要缴纳社会保障资金的投标人，应提供相应文件证明其依法免税或不需要缴纳社会保障资金。</w:t>
            </w:r>
          </w:p>
          <w:p w14:paraId="29F9FE35">
            <w:pPr>
              <w:pStyle w:val="45"/>
              <w:spacing w:before="37" w:line="310" w:lineRule="atLeast"/>
              <w:ind w:left="106" w:right="95"/>
              <w:jc w:val="both"/>
              <w:rPr>
                <w:rFonts w:hint="eastAsia" w:ascii="仿宋" w:hAnsi="仿宋" w:eastAsia="仿宋" w:cs="仿宋"/>
                <w:sz w:val="24"/>
                <w:lang w:val="zh-CN"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参加采购活动前三年内，在经营活动中没有重大违法记录（提供参加本次政府采购活动前3年内在经营活动中没有重大违法记录的书面承诺函并加盖单位公章）；</w:t>
            </w:r>
          </w:p>
          <w:p w14:paraId="37A64D10">
            <w:pPr>
              <w:pStyle w:val="45"/>
              <w:spacing w:before="37" w:line="310" w:lineRule="atLeast"/>
              <w:ind w:left="106" w:right="95"/>
              <w:jc w:val="both"/>
              <w:rPr>
                <w:rFonts w:hint="eastAsia" w:ascii="仿宋" w:hAnsi="仿宋" w:eastAsia="仿宋" w:cs="仿宋"/>
                <w:sz w:val="24"/>
                <w:lang w:val="zh-CN" w:eastAsia="zh-CN"/>
              </w:rPr>
            </w:pPr>
            <w:r>
              <w:rPr>
                <w:rFonts w:hint="eastAsia" w:ascii="仿宋" w:hAnsi="仿宋" w:eastAsia="仿宋" w:cs="仿宋"/>
                <w:sz w:val="24"/>
                <w:lang w:val="en-US" w:eastAsia="zh-CN"/>
              </w:rPr>
              <w:t>6、</w:t>
            </w:r>
            <w:r>
              <w:rPr>
                <w:rFonts w:hint="eastAsia" w:ascii="仿宋" w:hAnsi="仿宋" w:eastAsia="仿宋" w:cs="仿宋"/>
                <w:sz w:val="24"/>
                <w:lang w:val="zh-CN" w:eastAsia="zh-CN"/>
              </w:rPr>
              <w:t>法律、行政法规规定的其他条件；（</w:t>
            </w:r>
            <w:r>
              <w:rPr>
                <w:rFonts w:hint="eastAsia" w:ascii="仿宋" w:hAnsi="仿宋" w:eastAsia="仿宋" w:cs="仿宋"/>
                <w:sz w:val="24"/>
                <w:lang w:val="en-US" w:eastAsia="zh-CN"/>
              </w:rPr>
              <w:t>提供承诺书格式自拟</w:t>
            </w:r>
            <w:r>
              <w:rPr>
                <w:rFonts w:hint="eastAsia" w:ascii="仿宋" w:hAnsi="仿宋" w:eastAsia="仿宋" w:cs="仿宋"/>
                <w:sz w:val="24"/>
                <w:lang w:val="zh-CN" w:eastAsia="zh-CN"/>
              </w:rPr>
              <w:t>）</w:t>
            </w:r>
          </w:p>
          <w:p w14:paraId="0CE48239">
            <w:pPr>
              <w:pStyle w:val="45"/>
              <w:spacing w:before="37" w:line="310" w:lineRule="atLeast"/>
              <w:ind w:left="106" w:right="95"/>
              <w:jc w:val="both"/>
              <w:rPr>
                <w:rFonts w:hint="eastAsia" w:ascii="仿宋" w:hAnsi="仿宋" w:eastAsia="仿宋" w:cs="仿宋"/>
                <w:sz w:val="24"/>
                <w:lang w:val="zh-CN" w:eastAsia="zh-CN"/>
              </w:rPr>
            </w:pPr>
            <w:r>
              <w:rPr>
                <w:rFonts w:hint="eastAsia" w:ascii="仿宋" w:hAnsi="仿宋" w:eastAsia="仿宋" w:cs="仿宋"/>
                <w:sz w:val="24"/>
                <w:lang w:val="en-US" w:eastAsia="zh-CN"/>
              </w:rPr>
              <w:t>7、</w:t>
            </w:r>
            <w:r>
              <w:rPr>
                <w:rFonts w:hint="eastAsia" w:ascii="仿宋" w:hAnsi="仿宋" w:eastAsia="仿宋" w:cs="仿宋"/>
                <w:sz w:val="24"/>
                <w:lang w:val="zh-CN" w:eastAsia="zh-CN"/>
              </w:rPr>
              <w:t>提供未被“信用中国”（www.creditchina.gov.cn）、中国政府采购网（www.ccgp.gov.cn）列入失信被执行人、重大税收违法</w:t>
            </w:r>
            <w:r>
              <w:rPr>
                <w:rFonts w:hint="eastAsia" w:ascii="仿宋" w:hAnsi="仿宋" w:eastAsia="仿宋" w:cs="仿宋"/>
                <w:sz w:val="24"/>
                <w:lang w:val="en-US" w:eastAsia="zh-CN"/>
              </w:rPr>
              <w:t>失信主体</w:t>
            </w:r>
            <w:r>
              <w:rPr>
                <w:rFonts w:hint="eastAsia" w:ascii="仿宋" w:hAnsi="仿宋" w:eastAsia="仿宋" w:cs="仿宋"/>
                <w:sz w:val="24"/>
                <w:lang w:val="zh-CN" w:eastAsia="zh-CN"/>
              </w:rPr>
              <w:t>、政府采购严重违法失信行为记录名单截图，尚在处罚期内的，将拒绝其参加本次招标活动，查询截图日期、报告生成日期不得早于本项目招标公告发布日期 ；（供应商需提供截图，如有不符以资格审查人员在线实时查询为准。）</w:t>
            </w:r>
          </w:p>
          <w:p w14:paraId="7506FDBE">
            <w:pPr>
              <w:pStyle w:val="45"/>
              <w:spacing w:before="37" w:line="310" w:lineRule="atLeast"/>
              <w:ind w:left="106" w:right="95"/>
              <w:jc w:val="both"/>
              <w:rPr>
                <w:rFonts w:hint="default" w:ascii="仿宋" w:hAnsi="仿宋" w:eastAsia="仿宋" w:cs="仿宋"/>
                <w:sz w:val="24"/>
                <w:lang w:val="en-US" w:eastAsia="zh-CN"/>
              </w:rPr>
            </w:pPr>
            <w:r>
              <w:rPr>
                <w:rFonts w:hint="eastAsia" w:cs="仿宋"/>
                <w:sz w:val="24"/>
                <w:lang w:val="en-US" w:eastAsia="zh-CN"/>
              </w:rPr>
              <w:t>8.</w:t>
            </w:r>
            <w:r>
              <w:rPr>
                <w:rFonts w:hint="eastAsia" w:ascii="仿宋" w:hAnsi="仿宋" w:eastAsia="仿宋" w:cs="仿宋"/>
                <w:sz w:val="24"/>
                <w:highlight w:val="none"/>
                <w:lang w:val="en-US" w:eastAsia="zh-CN"/>
              </w:rPr>
              <w:t>需具备有效的工程设计市政行业乙级及以上资质或工程设计综合甲级资质。拟担任的项目负责人具有相关专业的高级职称（负责人需提供近半年中任意一个月的个人社保缴纳明细）。</w:t>
            </w:r>
            <w:r>
              <w:rPr>
                <w:rFonts w:hint="eastAsia" w:cs="仿宋"/>
                <w:sz w:val="24"/>
                <w:highlight w:val="none"/>
                <w:lang w:val="en-US" w:eastAsia="zh-CN"/>
              </w:rPr>
              <w:t>提供相关证件及资料。</w:t>
            </w:r>
          </w:p>
          <w:p w14:paraId="13C5AA05">
            <w:pPr>
              <w:pStyle w:val="45"/>
              <w:spacing w:before="37" w:line="310" w:lineRule="atLeast"/>
              <w:ind w:left="106" w:right="95"/>
              <w:jc w:val="both"/>
              <w:rPr>
                <w:rFonts w:hint="default" w:ascii="仿宋" w:hAnsi="仿宋" w:eastAsia="仿宋" w:cs="仿宋"/>
                <w:sz w:val="24"/>
                <w:highlight w:val="none"/>
                <w:lang w:val="en-US" w:eastAsia="zh-CN"/>
              </w:rPr>
            </w:pPr>
            <w:r>
              <w:rPr>
                <w:rFonts w:hint="eastAsia" w:cs="仿宋"/>
                <w:sz w:val="24"/>
                <w:highlight w:val="none"/>
                <w:lang w:val="en-US" w:eastAsia="zh-CN"/>
              </w:rPr>
              <w:t>9.</w:t>
            </w:r>
            <w:r>
              <w:rPr>
                <w:rFonts w:hint="eastAsia" w:ascii="仿宋" w:hAnsi="仿宋" w:eastAsia="仿宋" w:cs="仿宋"/>
                <w:sz w:val="24"/>
                <w:highlight w:val="none"/>
                <w:lang w:val="en-US" w:eastAsia="zh-CN"/>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Pr>
                <w:rFonts w:hint="eastAsia" w:cs="仿宋"/>
                <w:sz w:val="24"/>
                <w:highlight w:val="none"/>
                <w:lang w:val="en-US" w:eastAsia="zh-CN"/>
              </w:rPr>
              <w:t>（</w:t>
            </w:r>
            <w:r>
              <w:rPr>
                <w:rFonts w:hint="eastAsia" w:ascii="仿宋" w:hAnsi="仿宋" w:eastAsia="仿宋" w:cs="仿宋"/>
                <w:sz w:val="24"/>
                <w:highlight w:val="none"/>
                <w:lang w:val="en-US" w:eastAsia="zh-CN"/>
              </w:rPr>
              <w:t>提供承诺书，格式自拟</w:t>
            </w:r>
            <w:r>
              <w:rPr>
                <w:rFonts w:hint="eastAsia" w:cs="仿宋"/>
                <w:sz w:val="24"/>
                <w:highlight w:val="none"/>
                <w:lang w:val="en-US" w:eastAsia="zh-CN"/>
              </w:rPr>
              <w:t>）</w:t>
            </w:r>
          </w:p>
          <w:p w14:paraId="6A665E2C">
            <w:pPr>
              <w:pStyle w:val="44"/>
              <w:numPr>
                <w:ilvl w:val="0"/>
                <w:numId w:val="0"/>
              </w:numPr>
              <w:tabs>
                <w:tab w:val="left" w:pos="1476"/>
              </w:tabs>
              <w:spacing w:before="91" w:after="0" w:line="240" w:lineRule="auto"/>
              <w:ind w:right="0" w:rightChars="0"/>
              <w:jc w:val="left"/>
              <w:rPr>
                <w:rFonts w:hint="eastAsia" w:ascii="仿宋" w:hAnsi="仿宋" w:eastAsia="仿宋" w:cs="仿宋"/>
                <w:sz w:val="24"/>
                <w:lang w:val="zh-CN" w:eastAsia="zh-CN"/>
              </w:rPr>
            </w:pPr>
            <w:r>
              <w:rPr>
                <w:rFonts w:hint="eastAsia" w:ascii="仿宋" w:hAnsi="仿宋" w:eastAsia="仿宋" w:cs="仿宋"/>
                <w:spacing w:val="-3"/>
                <w:sz w:val="24"/>
                <w:lang w:val="en-US" w:eastAsia="zh-CN"/>
              </w:rPr>
              <w:t>二、</w:t>
            </w:r>
            <w:r>
              <w:rPr>
                <w:rFonts w:hint="eastAsia" w:ascii="仿宋" w:hAnsi="仿宋" w:eastAsia="仿宋" w:cs="仿宋"/>
                <w:spacing w:val="-3"/>
                <w:sz w:val="24"/>
              </w:rPr>
              <w:t>落实政府采购政策需满足的资格要求：</w:t>
            </w:r>
            <w:r>
              <w:rPr>
                <w:rFonts w:hint="eastAsia" w:ascii="仿宋" w:hAnsi="仿宋" w:eastAsia="仿宋" w:cs="仿宋"/>
                <w:sz w:val="24"/>
              </w:rPr>
              <w:t>供应商为中小企业</w:t>
            </w:r>
          </w:p>
        </w:tc>
      </w:tr>
      <w:tr w14:paraId="5AF2B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1009" w:type="dxa"/>
          </w:tcPr>
          <w:p w14:paraId="70B14B64">
            <w:pPr>
              <w:pStyle w:val="45"/>
              <w:rPr>
                <w:rFonts w:hint="eastAsia" w:ascii="仿宋" w:hAnsi="仿宋" w:eastAsia="仿宋" w:cs="仿宋"/>
                <w:sz w:val="22"/>
              </w:rPr>
            </w:pPr>
          </w:p>
          <w:p w14:paraId="4BC47B7C">
            <w:pPr>
              <w:pStyle w:val="45"/>
              <w:spacing w:before="140"/>
              <w:ind w:left="10"/>
              <w:jc w:val="center"/>
              <w:rPr>
                <w:rFonts w:hint="eastAsia" w:ascii="仿宋" w:hAnsi="仿宋" w:eastAsia="仿宋" w:cs="仿宋"/>
                <w:sz w:val="22"/>
              </w:rPr>
            </w:pPr>
            <w:r>
              <w:rPr>
                <w:rFonts w:hint="eastAsia" w:ascii="仿宋" w:hAnsi="仿宋" w:eastAsia="仿宋" w:cs="仿宋"/>
                <w:w w:val="100"/>
                <w:sz w:val="22"/>
              </w:rPr>
              <w:t>7</w:t>
            </w:r>
          </w:p>
        </w:tc>
        <w:tc>
          <w:tcPr>
            <w:tcW w:w="1579" w:type="dxa"/>
            <w:vAlign w:val="center"/>
          </w:tcPr>
          <w:p w14:paraId="1E94CDD9">
            <w:pPr>
              <w:pStyle w:val="45"/>
              <w:spacing w:before="8"/>
              <w:jc w:val="center"/>
              <w:rPr>
                <w:rFonts w:hint="eastAsia" w:ascii="仿宋" w:hAnsi="仿宋" w:eastAsia="仿宋" w:cs="仿宋"/>
                <w:sz w:val="19"/>
              </w:rPr>
            </w:pPr>
          </w:p>
          <w:p w14:paraId="680576F8">
            <w:pPr>
              <w:pStyle w:val="45"/>
              <w:spacing w:line="242" w:lineRule="auto"/>
              <w:ind w:right="178"/>
              <w:jc w:val="center"/>
              <w:rPr>
                <w:rFonts w:hint="eastAsia" w:ascii="仿宋" w:hAnsi="仿宋" w:eastAsia="仿宋" w:cs="仿宋"/>
                <w:sz w:val="24"/>
              </w:rPr>
            </w:pPr>
            <w:r>
              <w:rPr>
                <w:rFonts w:hint="eastAsia" w:ascii="仿宋" w:hAnsi="仿宋" w:eastAsia="仿宋" w:cs="仿宋"/>
                <w:sz w:val="24"/>
              </w:rPr>
              <w:t>联合体投标</w:t>
            </w:r>
          </w:p>
        </w:tc>
        <w:tc>
          <w:tcPr>
            <w:tcW w:w="7093" w:type="dxa"/>
          </w:tcPr>
          <w:p w14:paraId="13F70427">
            <w:pPr>
              <w:pStyle w:val="45"/>
              <w:spacing w:before="70"/>
              <w:ind w:left="106"/>
              <w:rPr>
                <w:rFonts w:hint="eastAsia" w:ascii="仿宋" w:hAnsi="仿宋" w:eastAsia="仿宋" w:cs="仿宋"/>
                <w:sz w:val="24"/>
              </w:rPr>
            </w:pPr>
            <w:r>
              <w:rPr>
                <w:rFonts w:hint="eastAsia" w:ascii="仿宋" w:hAnsi="仿宋" w:eastAsia="仿宋" w:cs="仿宋"/>
                <w:sz w:val="24"/>
              </w:rPr>
              <w:t>√不接受</w:t>
            </w:r>
          </w:p>
          <w:p w14:paraId="22E0F484">
            <w:pPr>
              <w:pStyle w:val="45"/>
              <w:numPr>
                <w:ilvl w:val="0"/>
                <w:numId w:val="2"/>
              </w:numPr>
              <w:tabs>
                <w:tab w:val="left" w:pos="322"/>
              </w:tabs>
              <w:spacing w:before="3" w:after="0" w:line="240" w:lineRule="auto"/>
              <w:ind w:left="321" w:right="0" w:hanging="215"/>
              <w:jc w:val="left"/>
              <w:rPr>
                <w:rFonts w:hint="eastAsia" w:ascii="仿宋" w:hAnsi="仿宋" w:eastAsia="仿宋" w:cs="仿宋"/>
                <w:sz w:val="24"/>
              </w:rPr>
            </w:pPr>
            <w:r>
              <w:rPr>
                <w:rFonts w:hint="eastAsia" w:ascii="仿宋" w:hAnsi="仿宋" w:eastAsia="仿宋" w:cs="仿宋"/>
                <w:sz w:val="24"/>
              </w:rPr>
              <w:t>接受</w:t>
            </w:r>
          </w:p>
          <w:p w14:paraId="5452AD4D">
            <w:pPr>
              <w:pStyle w:val="45"/>
              <w:spacing w:before="4"/>
              <w:ind w:left="106"/>
              <w:rPr>
                <w:rFonts w:hint="eastAsia" w:ascii="仿宋" w:hAnsi="仿宋" w:eastAsia="仿宋" w:cs="仿宋"/>
                <w:sz w:val="24"/>
              </w:rPr>
            </w:pPr>
            <w:r>
              <w:rPr>
                <w:rFonts w:hint="eastAsia" w:ascii="仿宋" w:hAnsi="仿宋" w:eastAsia="仿宋" w:cs="仿宋"/>
                <w:sz w:val="24"/>
              </w:rPr>
              <w:t>应满足要求：</w:t>
            </w:r>
          </w:p>
        </w:tc>
      </w:tr>
      <w:tr w14:paraId="02A3F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09" w:type="dxa"/>
          </w:tcPr>
          <w:p w14:paraId="2FAAAA55">
            <w:pPr>
              <w:pStyle w:val="45"/>
              <w:spacing w:before="7"/>
              <w:rPr>
                <w:rFonts w:hint="eastAsia" w:ascii="仿宋" w:hAnsi="仿宋" w:eastAsia="仿宋" w:cs="仿宋"/>
                <w:sz w:val="17"/>
              </w:rPr>
            </w:pPr>
          </w:p>
          <w:p w14:paraId="72150074">
            <w:pPr>
              <w:pStyle w:val="45"/>
              <w:ind w:left="10"/>
              <w:jc w:val="center"/>
              <w:rPr>
                <w:rFonts w:hint="eastAsia" w:ascii="仿宋" w:hAnsi="仿宋" w:eastAsia="仿宋" w:cs="仿宋"/>
                <w:sz w:val="22"/>
              </w:rPr>
            </w:pPr>
            <w:r>
              <w:rPr>
                <w:rFonts w:hint="eastAsia" w:ascii="仿宋" w:hAnsi="仿宋" w:eastAsia="仿宋" w:cs="仿宋"/>
                <w:w w:val="100"/>
                <w:sz w:val="22"/>
              </w:rPr>
              <w:t>8</w:t>
            </w:r>
          </w:p>
        </w:tc>
        <w:tc>
          <w:tcPr>
            <w:tcW w:w="1579" w:type="dxa"/>
            <w:vAlign w:val="center"/>
          </w:tcPr>
          <w:p w14:paraId="624E8B7F">
            <w:pPr>
              <w:pStyle w:val="45"/>
              <w:spacing w:before="189"/>
              <w:jc w:val="center"/>
              <w:rPr>
                <w:rFonts w:hint="eastAsia" w:ascii="仿宋" w:hAnsi="仿宋" w:eastAsia="仿宋" w:cs="仿宋"/>
                <w:sz w:val="24"/>
              </w:rPr>
            </w:pPr>
            <w:r>
              <w:rPr>
                <w:rFonts w:hint="eastAsia" w:ascii="仿宋" w:hAnsi="仿宋" w:eastAsia="仿宋" w:cs="仿宋"/>
                <w:sz w:val="24"/>
              </w:rPr>
              <w:t>现场踏勘</w:t>
            </w:r>
          </w:p>
        </w:tc>
        <w:tc>
          <w:tcPr>
            <w:tcW w:w="7093" w:type="dxa"/>
          </w:tcPr>
          <w:p w14:paraId="7EF5358C">
            <w:pPr>
              <w:pStyle w:val="45"/>
              <w:spacing w:before="33"/>
              <w:ind w:left="106"/>
              <w:rPr>
                <w:rFonts w:hint="eastAsia" w:ascii="仿宋" w:hAnsi="仿宋" w:eastAsia="仿宋" w:cs="仿宋"/>
                <w:sz w:val="24"/>
              </w:rPr>
            </w:pPr>
            <w:r>
              <w:rPr>
                <w:rFonts w:hint="eastAsia" w:ascii="仿宋" w:hAnsi="仿宋" w:eastAsia="仿宋" w:cs="仿宋"/>
                <w:sz w:val="24"/>
              </w:rPr>
              <w:t>√不组织</w:t>
            </w:r>
          </w:p>
          <w:p w14:paraId="154EBA70">
            <w:pPr>
              <w:pStyle w:val="45"/>
              <w:numPr>
                <w:ilvl w:val="0"/>
                <w:numId w:val="3"/>
              </w:numPr>
              <w:tabs>
                <w:tab w:val="left" w:pos="322"/>
              </w:tabs>
              <w:spacing w:before="5" w:after="0" w:line="240" w:lineRule="auto"/>
              <w:ind w:left="321" w:right="0" w:hanging="215"/>
              <w:jc w:val="left"/>
              <w:rPr>
                <w:rFonts w:hint="eastAsia" w:ascii="仿宋" w:hAnsi="仿宋" w:eastAsia="仿宋" w:cs="仿宋"/>
                <w:sz w:val="24"/>
              </w:rPr>
            </w:pPr>
            <w:r>
              <w:rPr>
                <w:rFonts w:hint="eastAsia" w:ascii="仿宋" w:hAnsi="仿宋" w:eastAsia="仿宋" w:cs="仿宋"/>
                <w:sz w:val="24"/>
              </w:rPr>
              <w:t>组织</w:t>
            </w:r>
          </w:p>
        </w:tc>
      </w:tr>
      <w:tr w14:paraId="0C815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9" w:type="dxa"/>
          </w:tcPr>
          <w:p w14:paraId="3374E40C">
            <w:pPr>
              <w:pStyle w:val="45"/>
              <w:spacing w:before="3"/>
              <w:rPr>
                <w:rFonts w:hint="eastAsia" w:ascii="仿宋" w:hAnsi="仿宋" w:eastAsia="仿宋" w:cs="仿宋"/>
                <w:sz w:val="28"/>
              </w:rPr>
            </w:pPr>
          </w:p>
          <w:p w14:paraId="628115A3">
            <w:pPr>
              <w:pStyle w:val="45"/>
              <w:ind w:left="10"/>
              <w:jc w:val="center"/>
              <w:rPr>
                <w:rFonts w:hint="eastAsia" w:ascii="仿宋" w:hAnsi="仿宋" w:eastAsia="仿宋" w:cs="仿宋"/>
                <w:sz w:val="22"/>
              </w:rPr>
            </w:pPr>
            <w:r>
              <w:rPr>
                <w:rFonts w:hint="eastAsia" w:ascii="仿宋" w:hAnsi="仿宋" w:eastAsia="仿宋" w:cs="仿宋"/>
                <w:w w:val="100"/>
                <w:sz w:val="22"/>
              </w:rPr>
              <w:t>9</w:t>
            </w:r>
          </w:p>
        </w:tc>
        <w:tc>
          <w:tcPr>
            <w:tcW w:w="1579" w:type="dxa"/>
            <w:vAlign w:val="center"/>
          </w:tcPr>
          <w:p w14:paraId="0860F7F0">
            <w:pPr>
              <w:pStyle w:val="45"/>
              <w:spacing w:before="3" w:line="242" w:lineRule="auto"/>
              <w:ind w:right="178"/>
              <w:jc w:val="center"/>
              <w:rPr>
                <w:rFonts w:hint="eastAsia" w:ascii="仿宋" w:hAnsi="仿宋" w:eastAsia="仿宋" w:cs="仿宋"/>
                <w:sz w:val="24"/>
              </w:rPr>
            </w:pPr>
            <w:r>
              <w:rPr>
                <w:rFonts w:hint="eastAsia" w:ascii="仿宋" w:hAnsi="仿宋" w:eastAsia="仿宋" w:cs="仿宋"/>
                <w:spacing w:val="-5"/>
                <w:sz w:val="24"/>
              </w:rPr>
              <w:t>是否允许递交备选</w:t>
            </w:r>
            <w:r>
              <w:rPr>
                <w:rFonts w:hint="eastAsia" w:ascii="仿宋" w:hAnsi="仿宋" w:eastAsia="仿宋" w:cs="仿宋"/>
                <w:sz w:val="24"/>
              </w:rPr>
              <w:t>投标方案</w:t>
            </w:r>
          </w:p>
        </w:tc>
        <w:tc>
          <w:tcPr>
            <w:tcW w:w="7093" w:type="dxa"/>
          </w:tcPr>
          <w:p w14:paraId="30836E50">
            <w:pPr>
              <w:pStyle w:val="45"/>
              <w:spacing w:before="156"/>
              <w:ind w:left="106"/>
              <w:rPr>
                <w:rFonts w:hint="eastAsia" w:ascii="仿宋" w:hAnsi="仿宋" w:eastAsia="仿宋" w:cs="仿宋"/>
                <w:sz w:val="24"/>
              </w:rPr>
            </w:pPr>
            <w:r>
              <w:rPr>
                <w:rFonts w:hint="eastAsia" w:ascii="仿宋" w:hAnsi="仿宋" w:eastAsia="仿宋" w:cs="仿宋"/>
                <w:sz w:val="24"/>
              </w:rPr>
              <w:t>√不允许</w:t>
            </w:r>
          </w:p>
          <w:p w14:paraId="4ED2F82F">
            <w:pPr>
              <w:pStyle w:val="45"/>
              <w:spacing w:before="5"/>
              <w:ind w:left="106"/>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允许</w:t>
            </w:r>
          </w:p>
        </w:tc>
      </w:tr>
      <w:tr w14:paraId="6E8BA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09" w:type="dxa"/>
          </w:tcPr>
          <w:p w14:paraId="022BC639">
            <w:pPr>
              <w:pStyle w:val="45"/>
              <w:spacing w:before="168"/>
              <w:ind w:left="163" w:right="153"/>
              <w:jc w:val="center"/>
              <w:rPr>
                <w:rFonts w:hint="eastAsia" w:ascii="仿宋" w:hAnsi="仿宋" w:eastAsia="仿宋" w:cs="仿宋"/>
                <w:sz w:val="22"/>
              </w:rPr>
            </w:pPr>
            <w:r>
              <w:rPr>
                <w:rFonts w:hint="eastAsia" w:ascii="仿宋" w:hAnsi="仿宋" w:eastAsia="仿宋" w:cs="仿宋"/>
                <w:sz w:val="22"/>
              </w:rPr>
              <w:t>10</w:t>
            </w:r>
          </w:p>
        </w:tc>
        <w:tc>
          <w:tcPr>
            <w:tcW w:w="1579" w:type="dxa"/>
            <w:vAlign w:val="center"/>
          </w:tcPr>
          <w:p w14:paraId="2953CAAE">
            <w:pPr>
              <w:pStyle w:val="45"/>
              <w:spacing w:line="310" w:lineRule="atLeast"/>
              <w:ind w:right="260"/>
              <w:jc w:val="center"/>
              <w:rPr>
                <w:rFonts w:hint="eastAsia" w:ascii="仿宋" w:hAnsi="仿宋" w:eastAsia="仿宋" w:cs="仿宋"/>
                <w:sz w:val="24"/>
              </w:rPr>
            </w:pPr>
            <w:r>
              <w:rPr>
                <w:rFonts w:hint="eastAsia" w:ascii="仿宋" w:hAnsi="仿宋" w:eastAsia="仿宋" w:cs="仿宋"/>
                <w:sz w:val="24"/>
              </w:rPr>
              <w:t>响应文件有效期</w:t>
            </w:r>
          </w:p>
        </w:tc>
        <w:tc>
          <w:tcPr>
            <w:tcW w:w="7093" w:type="dxa"/>
          </w:tcPr>
          <w:p w14:paraId="7583C33D">
            <w:pPr>
              <w:pStyle w:val="45"/>
              <w:spacing w:before="156"/>
              <w:ind w:left="106"/>
              <w:rPr>
                <w:rFonts w:hint="eastAsia" w:ascii="仿宋" w:hAnsi="仿宋" w:eastAsia="仿宋" w:cs="仿宋"/>
                <w:sz w:val="24"/>
              </w:rPr>
            </w:pPr>
            <w:r>
              <w:rPr>
                <w:rFonts w:hint="eastAsia" w:ascii="仿宋" w:hAnsi="仿宋" w:eastAsia="仿宋" w:cs="仿宋"/>
                <w:sz w:val="24"/>
              </w:rPr>
              <w:t>提交响应文件的截止之日起 90 天</w:t>
            </w:r>
          </w:p>
        </w:tc>
      </w:tr>
      <w:tr w14:paraId="619D6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009" w:type="dxa"/>
          </w:tcPr>
          <w:p w14:paraId="713E0EF4">
            <w:pPr>
              <w:pStyle w:val="45"/>
              <w:spacing w:before="10"/>
              <w:rPr>
                <w:rFonts w:hint="eastAsia" w:ascii="仿宋" w:hAnsi="仿宋" w:eastAsia="仿宋" w:cs="仿宋"/>
                <w:sz w:val="22"/>
              </w:rPr>
            </w:pPr>
          </w:p>
          <w:p w14:paraId="1BE543FB">
            <w:pPr>
              <w:pStyle w:val="45"/>
              <w:spacing w:before="1"/>
              <w:ind w:left="163" w:right="153"/>
              <w:jc w:val="center"/>
              <w:rPr>
                <w:rFonts w:hint="eastAsia" w:ascii="仿宋" w:hAnsi="仿宋" w:eastAsia="仿宋" w:cs="仿宋"/>
                <w:sz w:val="22"/>
              </w:rPr>
            </w:pPr>
            <w:r>
              <w:rPr>
                <w:rFonts w:hint="eastAsia" w:ascii="仿宋" w:hAnsi="仿宋" w:eastAsia="仿宋" w:cs="仿宋"/>
                <w:sz w:val="22"/>
              </w:rPr>
              <w:t>11</w:t>
            </w:r>
          </w:p>
        </w:tc>
        <w:tc>
          <w:tcPr>
            <w:tcW w:w="1579" w:type="dxa"/>
            <w:vAlign w:val="center"/>
          </w:tcPr>
          <w:p w14:paraId="42D53C15">
            <w:pPr>
              <w:pStyle w:val="45"/>
              <w:spacing w:before="95" w:line="242" w:lineRule="auto"/>
              <w:ind w:right="178"/>
              <w:jc w:val="center"/>
              <w:rPr>
                <w:rFonts w:hint="eastAsia" w:ascii="仿宋" w:hAnsi="仿宋" w:eastAsia="仿宋" w:cs="仿宋"/>
                <w:sz w:val="24"/>
              </w:rPr>
            </w:pPr>
            <w:r>
              <w:rPr>
                <w:rFonts w:hint="eastAsia" w:ascii="仿宋" w:hAnsi="仿宋" w:eastAsia="仿宋" w:cs="仿宋"/>
                <w:sz w:val="24"/>
              </w:rPr>
              <w:t>评标标准及方法</w:t>
            </w:r>
          </w:p>
        </w:tc>
        <w:tc>
          <w:tcPr>
            <w:tcW w:w="7093" w:type="dxa"/>
          </w:tcPr>
          <w:p w14:paraId="38204E80">
            <w:pPr>
              <w:pStyle w:val="45"/>
              <w:spacing w:before="95" w:line="242" w:lineRule="auto"/>
              <w:ind w:left="106" w:right="14"/>
              <w:rPr>
                <w:rFonts w:hint="eastAsia" w:ascii="仿宋" w:hAnsi="仿宋" w:eastAsia="仿宋" w:cs="仿宋"/>
                <w:sz w:val="24"/>
              </w:rPr>
            </w:pPr>
            <w:r>
              <w:rPr>
                <w:rFonts w:hint="eastAsia" w:ascii="仿宋" w:hAnsi="仿宋" w:eastAsia="仿宋" w:cs="仿宋"/>
                <w:sz w:val="24"/>
              </w:rPr>
              <w:t>综合评分法</w:t>
            </w:r>
          </w:p>
          <w:p w14:paraId="1149C8E4">
            <w:pPr>
              <w:pStyle w:val="45"/>
              <w:spacing w:before="95" w:line="242" w:lineRule="auto"/>
              <w:ind w:left="106" w:right="14"/>
              <w:rPr>
                <w:rFonts w:hint="eastAsia" w:ascii="仿宋" w:hAnsi="仿宋" w:eastAsia="仿宋" w:cs="仿宋"/>
                <w:sz w:val="24"/>
              </w:rPr>
            </w:pPr>
            <w:r>
              <w:rPr>
                <w:rFonts w:hint="eastAsia" w:ascii="仿宋" w:hAnsi="仿宋" w:eastAsia="仿宋" w:cs="仿宋"/>
                <w:sz w:val="24"/>
              </w:rPr>
              <w:t>（本项目采用竞争性磋商方式招标，需提供二次报价， 且二次报价不得高于第一次报价，第二次报价为最终报价）</w:t>
            </w:r>
          </w:p>
        </w:tc>
      </w:tr>
      <w:tr w14:paraId="5C7AA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09" w:type="dxa"/>
          </w:tcPr>
          <w:p w14:paraId="1C5CC852">
            <w:pPr>
              <w:pStyle w:val="45"/>
              <w:spacing w:before="144"/>
              <w:ind w:left="163" w:right="153"/>
              <w:jc w:val="center"/>
              <w:rPr>
                <w:rFonts w:hint="eastAsia" w:ascii="仿宋" w:hAnsi="仿宋" w:eastAsia="仿宋" w:cs="仿宋"/>
                <w:sz w:val="22"/>
              </w:rPr>
            </w:pPr>
            <w:r>
              <w:rPr>
                <w:rFonts w:hint="eastAsia" w:ascii="仿宋" w:hAnsi="仿宋" w:eastAsia="仿宋" w:cs="仿宋"/>
                <w:sz w:val="22"/>
              </w:rPr>
              <w:t>12</w:t>
            </w:r>
          </w:p>
        </w:tc>
        <w:tc>
          <w:tcPr>
            <w:tcW w:w="1579" w:type="dxa"/>
            <w:vAlign w:val="center"/>
          </w:tcPr>
          <w:p w14:paraId="1BCFEFEB">
            <w:pPr>
              <w:pStyle w:val="45"/>
              <w:spacing w:before="131"/>
              <w:jc w:val="center"/>
              <w:rPr>
                <w:rFonts w:hint="eastAsia" w:ascii="仿宋" w:hAnsi="仿宋" w:eastAsia="仿宋" w:cs="仿宋"/>
                <w:sz w:val="24"/>
              </w:rPr>
            </w:pPr>
            <w:r>
              <w:rPr>
                <w:rFonts w:hint="eastAsia" w:ascii="仿宋" w:hAnsi="仿宋" w:eastAsia="仿宋" w:cs="仿宋"/>
                <w:sz w:val="24"/>
              </w:rPr>
              <w:t>质量要求</w:t>
            </w:r>
          </w:p>
        </w:tc>
        <w:tc>
          <w:tcPr>
            <w:tcW w:w="7093" w:type="dxa"/>
          </w:tcPr>
          <w:p w14:paraId="2EB10B95">
            <w:pPr>
              <w:pStyle w:val="45"/>
              <w:spacing w:before="131"/>
              <w:ind w:left="106"/>
              <w:rPr>
                <w:rFonts w:hint="eastAsia" w:ascii="仿宋" w:hAnsi="仿宋" w:eastAsia="仿宋" w:cs="仿宋"/>
                <w:sz w:val="24"/>
              </w:rPr>
            </w:pPr>
            <w:r>
              <w:rPr>
                <w:rFonts w:hint="eastAsia" w:ascii="仿宋" w:hAnsi="仿宋" w:eastAsia="仿宋" w:cs="仿宋"/>
                <w:sz w:val="24"/>
                <w:lang w:val="en-US" w:eastAsia="zh-CN"/>
              </w:rPr>
              <w:t>符合现行国家有关规范和行业标准</w:t>
            </w:r>
          </w:p>
        </w:tc>
      </w:tr>
      <w:tr w14:paraId="46287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9" w:type="dxa"/>
            <w:vAlign w:val="center"/>
          </w:tcPr>
          <w:p w14:paraId="2F752486">
            <w:pPr>
              <w:pStyle w:val="45"/>
              <w:spacing w:before="131"/>
              <w:ind w:left="163" w:right="153"/>
              <w:jc w:val="center"/>
              <w:rPr>
                <w:rFonts w:hint="eastAsia" w:ascii="仿宋" w:hAnsi="仿宋" w:eastAsia="仿宋" w:cs="仿宋"/>
                <w:sz w:val="22"/>
              </w:rPr>
            </w:pPr>
            <w:r>
              <w:rPr>
                <w:rFonts w:hint="eastAsia" w:ascii="仿宋" w:hAnsi="仿宋" w:eastAsia="仿宋" w:cs="仿宋"/>
                <w:sz w:val="22"/>
              </w:rPr>
              <w:t>13</w:t>
            </w:r>
          </w:p>
        </w:tc>
        <w:tc>
          <w:tcPr>
            <w:tcW w:w="1579" w:type="dxa"/>
            <w:vAlign w:val="center"/>
          </w:tcPr>
          <w:p w14:paraId="2F0B6EF2">
            <w:pPr>
              <w:pStyle w:val="45"/>
              <w:jc w:val="center"/>
              <w:rPr>
                <w:rFonts w:hint="eastAsia" w:ascii="仿宋" w:hAnsi="仿宋" w:eastAsia="仿宋" w:cs="仿宋"/>
                <w:sz w:val="24"/>
              </w:rPr>
            </w:pPr>
            <w:r>
              <w:rPr>
                <w:rFonts w:hint="eastAsia" w:ascii="仿宋" w:hAnsi="仿宋" w:eastAsia="仿宋" w:cs="仿宋"/>
                <w:sz w:val="24"/>
              </w:rPr>
              <w:t>付款方式</w:t>
            </w:r>
          </w:p>
        </w:tc>
        <w:tc>
          <w:tcPr>
            <w:tcW w:w="7093" w:type="dxa"/>
            <w:vAlign w:val="center"/>
          </w:tcPr>
          <w:p w14:paraId="7FE4348E">
            <w:pPr>
              <w:pStyle w:val="45"/>
              <w:spacing w:before="2" w:line="242" w:lineRule="auto"/>
              <w:ind w:left="106" w:right="95"/>
              <w:jc w:val="both"/>
              <w:rPr>
                <w:rFonts w:hint="eastAsia" w:ascii="仿宋" w:hAnsi="仿宋" w:eastAsia="仿宋" w:cs="仿宋"/>
                <w:sz w:val="24"/>
                <w:lang w:val="en-US" w:eastAsia="zh-CN"/>
              </w:rPr>
            </w:pPr>
            <w:r>
              <w:rPr>
                <w:rFonts w:hint="eastAsia" w:ascii="仿宋" w:hAnsi="仿宋" w:eastAsia="仿宋" w:cs="仿宋"/>
                <w:spacing w:val="-3"/>
                <w:sz w:val="24"/>
                <w:lang w:val="en-US" w:eastAsia="zh-CN"/>
              </w:rPr>
              <w:t>按合同约定执行。</w:t>
            </w:r>
          </w:p>
        </w:tc>
      </w:tr>
      <w:tr w14:paraId="4FA75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009" w:type="dxa"/>
          </w:tcPr>
          <w:p w14:paraId="1931A698">
            <w:pPr>
              <w:pStyle w:val="45"/>
              <w:spacing w:before="85"/>
              <w:ind w:left="163" w:right="153"/>
              <w:jc w:val="center"/>
              <w:rPr>
                <w:rFonts w:hint="eastAsia" w:ascii="仿宋" w:hAnsi="仿宋" w:eastAsia="仿宋" w:cs="仿宋"/>
                <w:sz w:val="22"/>
              </w:rPr>
            </w:pPr>
            <w:r>
              <w:rPr>
                <w:rFonts w:hint="eastAsia" w:ascii="仿宋" w:hAnsi="仿宋" w:eastAsia="仿宋" w:cs="仿宋"/>
                <w:sz w:val="22"/>
              </w:rPr>
              <w:t>14</w:t>
            </w:r>
          </w:p>
        </w:tc>
        <w:tc>
          <w:tcPr>
            <w:tcW w:w="1579" w:type="dxa"/>
            <w:vAlign w:val="center"/>
          </w:tcPr>
          <w:p w14:paraId="5C6B050C">
            <w:pPr>
              <w:pStyle w:val="45"/>
              <w:spacing w:before="72"/>
              <w:jc w:val="center"/>
              <w:rPr>
                <w:rFonts w:hint="eastAsia" w:ascii="仿宋" w:hAnsi="仿宋" w:eastAsia="仿宋" w:cs="仿宋"/>
                <w:sz w:val="24"/>
              </w:rPr>
            </w:pPr>
            <w:r>
              <w:rPr>
                <w:rFonts w:hint="eastAsia" w:ascii="仿宋" w:hAnsi="仿宋" w:eastAsia="仿宋" w:cs="仿宋"/>
                <w:sz w:val="24"/>
              </w:rPr>
              <w:t>项目地点</w:t>
            </w:r>
          </w:p>
        </w:tc>
        <w:tc>
          <w:tcPr>
            <w:tcW w:w="7093" w:type="dxa"/>
          </w:tcPr>
          <w:p w14:paraId="26A271CD">
            <w:pPr>
              <w:pStyle w:val="45"/>
              <w:spacing w:before="72"/>
              <w:ind w:left="106"/>
              <w:rPr>
                <w:rFonts w:hint="default" w:ascii="仿宋" w:hAnsi="仿宋" w:eastAsia="仿宋" w:cs="仿宋"/>
                <w:sz w:val="24"/>
                <w:lang w:val="en-US"/>
              </w:rPr>
            </w:pPr>
            <w:r>
              <w:rPr>
                <w:rFonts w:hint="eastAsia" w:cs="仿宋"/>
                <w:sz w:val="24"/>
                <w:lang w:val="en-US" w:eastAsia="zh-CN"/>
              </w:rPr>
              <w:t>淖毛湖镇</w:t>
            </w:r>
          </w:p>
        </w:tc>
      </w:tr>
      <w:tr w14:paraId="3FB45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9" w:type="dxa"/>
          </w:tcPr>
          <w:p w14:paraId="72767E35">
            <w:pPr>
              <w:pStyle w:val="45"/>
              <w:spacing w:before="170"/>
              <w:ind w:left="163" w:right="153"/>
              <w:jc w:val="center"/>
              <w:rPr>
                <w:rFonts w:hint="eastAsia" w:ascii="仿宋" w:hAnsi="仿宋" w:eastAsia="仿宋" w:cs="仿宋"/>
                <w:sz w:val="22"/>
              </w:rPr>
            </w:pPr>
            <w:r>
              <w:rPr>
                <w:rFonts w:hint="eastAsia" w:ascii="仿宋" w:hAnsi="仿宋" w:eastAsia="仿宋" w:cs="仿宋"/>
                <w:sz w:val="22"/>
              </w:rPr>
              <w:t>15</w:t>
            </w:r>
          </w:p>
        </w:tc>
        <w:tc>
          <w:tcPr>
            <w:tcW w:w="1579" w:type="dxa"/>
            <w:vAlign w:val="center"/>
          </w:tcPr>
          <w:p w14:paraId="0B448459">
            <w:pPr>
              <w:pStyle w:val="45"/>
              <w:spacing w:before="1"/>
              <w:ind w:right="79"/>
              <w:jc w:val="center"/>
              <w:rPr>
                <w:rFonts w:hint="eastAsia" w:ascii="仿宋" w:hAnsi="仿宋" w:eastAsia="仿宋" w:cs="仿宋"/>
                <w:sz w:val="24"/>
                <w:lang w:eastAsia="zh-CN"/>
              </w:rPr>
            </w:pPr>
            <w:r>
              <w:rPr>
                <w:rFonts w:hint="eastAsia" w:cs="仿宋"/>
                <w:sz w:val="24"/>
                <w:lang w:val="en-US" w:eastAsia="zh-CN"/>
              </w:rPr>
              <w:t>服务</w:t>
            </w:r>
            <w:r>
              <w:rPr>
                <w:rFonts w:hint="eastAsia" w:cs="仿宋"/>
                <w:sz w:val="24"/>
                <w:lang w:eastAsia="zh-CN"/>
              </w:rPr>
              <w:t>期限</w:t>
            </w:r>
          </w:p>
        </w:tc>
        <w:tc>
          <w:tcPr>
            <w:tcW w:w="7093" w:type="dxa"/>
          </w:tcPr>
          <w:p w14:paraId="28AF99DB">
            <w:pPr>
              <w:pStyle w:val="45"/>
              <w:spacing w:before="155"/>
              <w:ind w:left="106"/>
              <w:rPr>
                <w:rFonts w:hint="default" w:ascii="仿宋" w:hAnsi="仿宋" w:eastAsia="仿宋" w:cs="仿宋"/>
                <w:sz w:val="24"/>
                <w:lang w:val="en-US" w:eastAsia="zh-CN"/>
              </w:rPr>
            </w:pPr>
            <w:r>
              <w:rPr>
                <w:rFonts w:hint="eastAsia" w:cs="仿宋"/>
                <w:sz w:val="24"/>
                <w:lang w:val="en-US" w:eastAsia="zh-CN"/>
              </w:rPr>
              <w:t>本设计服务周期自合同签订之日起，至项目成果验收合格之日止。具体以签订合同为准</w:t>
            </w:r>
          </w:p>
        </w:tc>
      </w:tr>
      <w:tr w14:paraId="53D46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09" w:type="dxa"/>
          </w:tcPr>
          <w:p w14:paraId="5E050A4C">
            <w:pPr>
              <w:pStyle w:val="45"/>
              <w:spacing w:before="169"/>
              <w:ind w:left="163" w:right="153"/>
              <w:jc w:val="center"/>
              <w:rPr>
                <w:rFonts w:hint="eastAsia" w:ascii="仿宋" w:hAnsi="仿宋" w:eastAsia="仿宋" w:cs="仿宋"/>
                <w:sz w:val="22"/>
              </w:rPr>
            </w:pPr>
            <w:r>
              <w:rPr>
                <w:rFonts w:hint="eastAsia" w:ascii="仿宋" w:hAnsi="仿宋" w:eastAsia="仿宋" w:cs="仿宋"/>
                <w:sz w:val="22"/>
              </w:rPr>
              <w:t>16</w:t>
            </w:r>
          </w:p>
        </w:tc>
        <w:tc>
          <w:tcPr>
            <w:tcW w:w="1579" w:type="dxa"/>
            <w:vAlign w:val="center"/>
          </w:tcPr>
          <w:p w14:paraId="2C165BDE">
            <w:pPr>
              <w:pStyle w:val="45"/>
              <w:spacing w:before="54"/>
              <w:ind w:left="0" w:leftChars="0" w:right="0" w:rightChars="0"/>
              <w:jc w:val="center"/>
              <w:rPr>
                <w:rFonts w:hint="eastAsia" w:ascii="仿宋" w:hAnsi="仿宋" w:eastAsia="仿宋" w:cs="仿宋"/>
                <w:sz w:val="24"/>
                <w:lang w:eastAsia="zh-CN"/>
              </w:rPr>
            </w:pPr>
            <w:r>
              <w:rPr>
                <w:rFonts w:hint="eastAsia" w:ascii="仿宋" w:hAnsi="仿宋" w:eastAsia="仿宋" w:cs="仿宋"/>
                <w:sz w:val="24"/>
              </w:rPr>
              <w:t>投标报价</w:t>
            </w:r>
          </w:p>
        </w:tc>
        <w:tc>
          <w:tcPr>
            <w:tcW w:w="7093" w:type="dxa"/>
            <w:vAlign w:val="top"/>
          </w:tcPr>
          <w:p w14:paraId="6C4E3E05">
            <w:pPr>
              <w:pStyle w:val="45"/>
              <w:spacing w:before="54"/>
              <w:ind w:left="106" w:leftChars="0" w:right="0" w:rightChars="0"/>
              <w:rPr>
                <w:rFonts w:hint="eastAsia" w:ascii="仿宋" w:hAnsi="仿宋" w:eastAsia="仿宋" w:cs="仿宋"/>
                <w:sz w:val="24"/>
              </w:rPr>
            </w:pPr>
            <w:r>
              <w:rPr>
                <w:rFonts w:hint="eastAsia" w:ascii="仿宋" w:hAnsi="仿宋" w:eastAsia="仿宋" w:cs="仿宋"/>
                <w:sz w:val="24"/>
              </w:rPr>
              <w:t>投标报价包括项目</w:t>
            </w:r>
            <w:r>
              <w:rPr>
                <w:rFonts w:hint="eastAsia" w:cs="仿宋"/>
                <w:sz w:val="24"/>
                <w:lang w:val="en-US" w:eastAsia="zh-CN"/>
              </w:rPr>
              <w:t>所需的</w:t>
            </w:r>
            <w:r>
              <w:rPr>
                <w:rFonts w:hint="eastAsia" w:ascii="仿宋" w:hAnsi="仿宋" w:eastAsia="仿宋" w:cs="仿宋"/>
                <w:sz w:val="24"/>
              </w:rPr>
              <w:t>全部费用。</w:t>
            </w:r>
          </w:p>
        </w:tc>
      </w:tr>
      <w:tr w14:paraId="69799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09" w:type="dxa"/>
          </w:tcPr>
          <w:p w14:paraId="3CFDE1C9">
            <w:pPr>
              <w:pStyle w:val="45"/>
              <w:spacing w:before="67"/>
              <w:ind w:left="163" w:right="153"/>
              <w:jc w:val="center"/>
              <w:rPr>
                <w:rFonts w:hint="eastAsia" w:ascii="仿宋" w:hAnsi="仿宋" w:eastAsia="仿宋" w:cs="仿宋"/>
                <w:sz w:val="22"/>
              </w:rPr>
            </w:pPr>
            <w:r>
              <w:rPr>
                <w:rFonts w:hint="eastAsia" w:ascii="仿宋" w:hAnsi="仿宋" w:eastAsia="仿宋" w:cs="仿宋"/>
                <w:sz w:val="22"/>
              </w:rPr>
              <w:t>17</w:t>
            </w:r>
          </w:p>
        </w:tc>
        <w:tc>
          <w:tcPr>
            <w:tcW w:w="1579" w:type="dxa"/>
            <w:vAlign w:val="center"/>
          </w:tcPr>
          <w:p w14:paraId="206F639D">
            <w:pPr>
              <w:pStyle w:val="45"/>
              <w:spacing w:before="155" w:line="242" w:lineRule="auto"/>
              <w:ind w:left="0" w:leftChars="0" w:right="178" w:rightChars="0"/>
              <w:jc w:val="center"/>
              <w:rPr>
                <w:rFonts w:hint="eastAsia" w:ascii="仿宋" w:hAnsi="仿宋" w:eastAsia="仿宋" w:cs="仿宋"/>
                <w:sz w:val="24"/>
              </w:rPr>
            </w:pPr>
            <w:r>
              <w:rPr>
                <w:rFonts w:hint="eastAsia" w:ascii="仿宋" w:hAnsi="仿宋" w:eastAsia="仿宋" w:cs="仿宋"/>
                <w:sz w:val="24"/>
              </w:rPr>
              <w:t>履约保证金</w:t>
            </w:r>
          </w:p>
        </w:tc>
        <w:tc>
          <w:tcPr>
            <w:tcW w:w="7093" w:type="dxa"/>
            <w:vAlign w:val="center"/>
          </w:tcPr>
          <w:p w14:paraId="2CD4A21C">
            <w:pPr>
              <w:pStyle w:val="45"/>
              <w:spacing w:before="4" w:line="290" w:lineRule="exact"/>
              <w:ind w:left="0" w:leftChars="0" w:right="0" w:rightChars="0"/>
              <w:jc w:val="left"/>
              <w:rPr>
                <w:rFonts w:hint="eastAsia" w:ascii="仿宋" w:hAnsi="仿宋" w:eastAsia="仿宋" w:cs="仿宋"/>
                <w:sz w:val="24"/>
              </w:rPr>
            </w:pPr>
            <w:r>
              <w:rPr>
                <w:rFonts w:hint="eastAsia" w:ascii="仿宋" w:hAnsi="仿宋" w:eastAsia="仿宋" w:cs="仿宋"/>
                <w:sz w:val="24"/>
                <w:lang w:val="en-US" w:eastAsia="zh-CN"/>
              </w:rPr>
              <w:t>按合同约定执行。</w:t>
            </w:r>
          </w:p>
        </w:tc>
      </w:tr>
      <w:tr w14:paraId="0BCAE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09" w:type="dxa"/>
            <w:vAlign w:val="center"/>
          </w:tcPr>
          <w:p w14:paraId="0F5009F0">
            <w:pPr>
              <w:pStyle w:val="45"/>
              <w:ind w:left="163" w:right="153"/>
              <w:jc w:val="center"/>
              <w:rPr>
                <w:rFonts w:hint="eastAsia" w:ascii="仿宋" w:hAnsi="仿宋" w:eastAsia="仿宋" w:cs="仿宋"/>
                <w:sz w:val="22"/>
              </w:rPr>
            </w:pPr>
            <w:r>
              <w:rPr>
                <w:rFonts w:hint="eastAsia" w:ascii="仿宋" w:hAnsi="仿宋" w:eastAsia="仿宋" w:cs="仿宋"/>
                <w:sz w:val="22"/>
              </w:rPr>
              <w:t>18</w:t>
            </w:r>
          </w:p>
        </w:tc>
        <w:tc>
          <w:tcPr>
            <w:tcW w:w="1579" w:type="dxa"/>
            <w:vAlign w:val="center"/>
          </w:tcPr>
          <w:p w14:paraId="5B9F220B">
            <w:pPr>
              <w:pStyle w:val="45"/>
              <w:spacing w:before="2"/>
              <w:ind w:left="0" w:leftChars="0" w:right="79" w:rightChars="0"/>
              <w:jc w:val="center"/>
              <w:rPr>
                <w:rFonts w:hint="eastAsia" w:ascii="仿宋" w:hAnsi="仿宋" w:eastAsia="仿宋" w:cs="仿宋"/>
                <w:sz w:val="24"/>
              </w:rPr>
            </w:pPr>
            <w:r>
              <w:rPr>
                <w:rFonts w:hint="eastAsia" w:ascii="仿宋" w:hAnsi="仿宋" w:eastAsia="仿宋" w:cs="仿宋"/>
                <w:sz w:val="24"/>
              </w:rPr>
              <w:t>质量保证金</w:t>
            </w:r>
          </w:p>
        </w:tc>
        <w:tc>
          <w:tcPr>
            <w:tcW w:w="7093" w:type="dxa"/>
            <w:vAlign w:val="top"/>
          </w:tcPr>
          <w:p w14:paraId="51727F92">
            <w:pPr>
              <w:pStyle w:val="45"/>
              <w:spacing w:before="4" w:line="289" w:lineRule="exact"/>
              <w:ind w:left="106" w:leftChars="0" w:right="0" w:rightChars="0"/>
              <w:rPr>
                <w:rFonts w:hint="eastAsia" w:ascii="仿宋" w:hAnsi="仿宋" w:eastAsia="仿宋" w:cs="仿宋"/>
                <w:sz w:val="24"/>
              </w:rPr>
            </w:pPr>
            <w:r>
              <w:rPr>
                <w:rFonts w:hint="eastAsia" w:ascii="仿宋" w:hAnsi="仿宋" w:eastAsia="仿宋" w:cs="仿宋"/>
                <w:sz w:val="24"/>
                <w:lang w:val="en-US" w:eastAsia="zh-CN"/>
              </w:rPr>
              <w:t>/</w:t>
            </w:r>
          </w:p>
        </w:tc>
      </w:tr>
      <w:tr w14:paraId="55A93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09" w:type="dxa"/>
            <w:vAlign w:val="center"/>
          </w:tcPr>
          <w:p w14:paraId="1BB2E147">
            <w:pPr>
              <w:pStyle w:val="45"/>
              <w:spacing w:before="170"/>
              <w:ind w:left="163" w:right="153"/>
              <w:jc w:val="center"/>
              <w:rPr>
                <w:rFonts w:hint="eastAsia" w:ascii="仿宋" w:hAnsi="仿宋" w:eastAsia="仿宋" w:cs="仿宋"/>
                <w:sz w:val="22"/>
              </w:rPr>
            </w:pPr>
            <w:r>
              <w:rPr>
                <w:rFonts w:hint="eastAsia" w:ascii="仿宋" w:hAnsi="仿宋" w:eastAsia="仿宋" w:cs="仿宋"/>
                <w:sz w:val="22"/>
              </w:rPr>
              <w:t>19</w:t>
            </w:r>
          </w:p>
        </w:tc>
        <w:tc>
          <w:tcPr>
            <w:tcW w:w="1579" w:type="dxa"/>
            <w:vAlign w:val="center"/>
          </w:tcPr>
          <w:p w14:paraId="34F5A3D3">
            <w:pPr>
              <w:pStyle w:val="45"/>
              <w:spacing w:line="242" w:lineRule="auto"/>
              <w:ind w:left="0" w:leftChars="0" w:right="178" w:rightChars="0"/>
              <w:jc w:val="center"/>
              <w:rPr>
                <w:rFonts w:hint="eastAsia" w:ascii="仿宋" w:hAnsi="仿宋" w:eastAsia="仿宋" w:cs="仿宋"/>
                <w:sz w:val="24"/>
                <w:szCs w:val="22"/>
                <w:lang w:val="zh-CN" w:eastAsia="zh-CN" w:bidi="zh-CN"/>
              </w:rPr>
            </w:pPr>
            <w:r>
              <w:rPr>
                <w:rFonts w:hint="eastAsia" w:ascii="仿宋" w:hAnsi="仿宋" w:eastAsia="仿宋" w:cs="仿宋"/>
                <w:sz w:val="24"/>
              </w:rPr>
              <w:t>磋商小组的组建及评审专家的确定方式</w:t>
            </w:r>
          </w:p>
        </w:tc>
        <w:tc>
          <w:tcPr>
            <w:tcW w:w="7093" w:type="dxa"/>
            <w:vAlign w:val="top"/>
          </w:tcPr>
          <w:p w14:paraId="67E3FF1A">
            <w:pPr>
              <w:pStyle w:val="45"/>
              <w:spacing w:before="10"/>
              <w:rPr>
                <w:rFonts w:hint="eastAsia" w:ascii="仿宋" w:hAnsi="仿宋" w:eastAsia="仿宋" w:cs="仿宋"/>
                <w:sz w:val="21"/>
              </w:rPr>
            </w:pPr>
          </w:p>
          <w:p w14:paraId="22CB89A5">
            <w:pPr>
              <w:pStyle w:val="45"/>
              <w:spacing w:before="1" w:line="336" w:lineRule="auto"/>
              <w:ind w:right="2654"/>
              <w:rPr>
                <w:rFonts w:hint="eastAsia" w:ascii="仿宋" w:hAnsi="仿宋" w:eastAsia="仿宋" w:cs="仿宋"/>
                <w:sz w:val="24"/>
              </w:rPr>
            </w:pPr>
            <w:r>
              <w:rPr>
                <w:rFonts w:hint="eastAsia" w:ascii="仿宋" w:hAnsi="仿宋" w:eastAsia="仿宋" w:cs="仿宋"/>
                <w:spacing w:val="-5"/>
                <w:sz w:val="24"/>
              </w:rPr>
              <w:t xml:space="preserve">采购单位依法组建磋商小组共 </w:t>
            </w:r>
            <w:r>
              <w:rPr>
                <w:rFonts w:hint="eastAsia" w:ascii="仿宋" w:hAnsi="仿宋" w:eastAsia="仿宋" w:cs="仿宋"/>
                <w:sz w:val="24"/>
              </w:rPr>
              <w:t>3</w:t>
            </w:r>
            <w:r>
              <w:rPr>
                <w:rFonts w:hint="eastAsia" w:ascii="仿宋" w:hAnsi="仿宋" w:eastAsia="仿宋" w:cs="仿宋"/>
                <w:spacing w:val="-16"/>
                <w:sz w:val="24"/>
              </w:rPr>
              <w:t xml:space="preserve"> 人组成。</w:t>
            </w:r>
            <w:r>
              <w:rPr>
                <w:rFonts w:hint="eastAsia" w:ascii="仿宋" w:hAnsi="仿宋" w:eastAsia="仿宋" w:cs="仿宋"/>
                <w:sz w:val="24"/>
              </w:rPr>
              <w:t>小组确定方式：政采云平台自动抽取</w:t>
            </w:r>
          </w:p>
          <w:p w14:paraId="0AE12C2E">
            <w:pPr>
              <w:pStyle w:val="45"/>
              <w:ind w:left="106"/>
              <w:rPr>
                <w:rFonts w:hint="eastAsia" w:ascii="仿宋" w:hAnsi="仿宋" w:eastAsia="仿宋" w:cs="仿宋"/>
                <w:sz w:val="24"/>
              </w:rPr>
            </w:pPr>
            <w:r>
              <w:rPr>
                <w:rFonts w:hint="eastAsia" w:ascii="仿宋" w:hAnsi="仿宋" w:eastAsia="仿宋" w:cs="仿宋"/>
                <w:sz w:val="24"/>
              </w:rPr>
              <w:t>☑计算机随机抽取语音通知方式</w:t>
            </w:r>
          </w:p>
          <w:p w14:paraId="79A248C0">
            <w:pPr>
              <w:pStyle w:val="45"/>
              <w:ind w:left="106" w:leftChars="0" w:right="0" w:rightChars="0"/>
              <w:rPr>
                <w:rFonts w:hint="eastAsia" w:ascii="仿宋" w:hAnsi="仿宋" w:eastAsia="仿宋" w:cs="仿宋"/>
                <w:sz w:val="24"/>
                <w:szCs w:val="22"/>
                <w:lang w:val="en-US" w:eastAsia="zh-CN" w:bidi="zh-CN"/>
              </w:rPr>
            </w:pPr>
            <w:r>
              <w:rPr>
                <w:rFonts w:hint="eastAsia" w:ascii="仿宋" w:hAnsi="仿宋" w:eastAsia="仿宋" w:cs="仿宋"/>
                <w:sz w:val="24"/>
              </w:rPr>
              <w:t>□其他方式</w:t>
            </w:r>
          </w:p>
        </w:tc>
      </w:tr>
      <w:tr w14:paraId="26A75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09" w:type="dxa"/>
            <w:vAlign w:val="center"/>
          </w:tcPr>
          <w:p w14:paraId="64BAB4CD">
            <w:pPr>
              <w:pStyle w:val="45"/>
              <w:spacing w:before="186"/>
              <w:ind w:left="163" w:right="153"/>
              <w:jc w:val="center"/>
              <w:rPr>
                <w:rFonts w:hint="eastAsia" w:ascii="仿宋" w:hAnsi="仿宋" w:eastAsia="仿宋" w:cs="仿宋"/>
                <w:sz w:val="22"/>
              </w:rPr>
            </w:pPr>
            <w:r>
              <w:rPr>
                <w:rFonts w:hint="eastAsia" w:ascii="仿宋" w:hAnsi="仿宋" w:eastAsia="仿宋" w:cs="仿宋"/>
                <w:sz w:val="22"/>
              </w:rPr>
              <w:t>20</w:t>
            </w:r>
          </w:p>
        </w:tc>
        <w:tc>
          <w:tcPr>
            <w:tcW w:w="1579" w:type="dxa"/>
            <w:vAlign w:val="center"/>
          </w:tcPr>
          <w:p w14:paraId="2BA7DDEA">
            <w:pPr>
              <w:pStyle w:val="45"/>
              <w:spacing w:line="242" w:lineRule="auto"/>
              <w:ind w:left="0" w:leftChars="0" w:right="178" w:rightChars="0"/>
              <w:jc w:val="center"/>
              <w:rPr>
                <w:rFonts w:hint="eastAsia" w:ascii="仿宋" w:hAnsi="仿宋" w:eastAsia="仿宋" w:cs="仿宋"/>
                <w:sz w:val="24"/>
                <w:szCs w:val="22"/>
                <w:lang w:val="zh-CN" w:eastAsia="zh-CN" w:bidi="zh-CN"/>
              </w:rPr>
            </w:pPr>
            <w:r>
              <w:rPr>
                <w:rFonts w:hint="eastAsia" w:ascii="仿宋" w:hAnsi="仿宋" w:eastAsia="仿宋" w:cs="仿宋"/>
                <w:sz w:val="24"/>
              </w:rPr>
              <w:t>投标保证金</w:t>
            </w:r>
          </w:p>
        </w:tc>
        <w:tc>
          <w:tcPr>
            <w:tcW w:w="7093" w:type="dxa"/>
            <w:vAlign w:val="top"/>
          </w:tcPr>
          <w:p w14:paraId="25EDEF0E">
            <w:pPr>
              <w:pStyle w:val="8"/>
              <w:rPr>
                <w:rFonts w:hint="eastAsia" w:ascii="仿宋" w:hAnsi="仿宋" w:eastAsia="仿宋" w:cs="仿宋"/>
                <w:sz w:val="24"/>
                <w:u w:val="single"/>
              </w:rPr>
            </w:pPr>
            <w:r>
              <w:rPr>
                <w:rFonts w:hint="eastAsia" w:ascii="仿宋" w:hAnsi="仿宋" w:eastAsia="仿宋" w:cs="仿宋"/>
                <w:sz w:val="24"/>
              </w:rPr>
              <w:t>投标保证金金额：</w:t>
            </w:r>
            <w:r>
              <w:rPr>
                <w:rFonts w:hint="eastAsia" w:cs="仿宋"/>
                <w:sz w:val="24"/>
                <w:u w:val="single"/>
                <w:lang w:val="en-US" w:eastAsia="zh-CN"/>
              </w:rPr>
              <w:t>3000</w:t>
            </w:r>
            <w:r>
              <w:rPr>
                <w:rFonts w:hint="eastAsia" w:ascii="仿宋" w:hAnsi="仿宋" w:eastAsia="仿宋" w:cs="仿宋"/>
                <w:sz w:val="24"/>
                <w:u w:val="single"/>
              </w:rPr>
              <w:t>.00 元，大写：</w:t>
            </w:r>
            <w:r>
              <w:rPr>
                <w:rFonts w:hint="eastAsia" w:cs="仿宋"/>
                <w:sz w:val="24"/>
                <w:u w:val="single"/>
                <w:lang w:val="en-US" w:eastAsia="zh-CN"/>
              </w:rPr>
              <w:t>叁仟元整</w:t>
            </w:r>
            <w:r>
              <w:rPr>
                <w:rFonts w:hint="eastAsia" w:ascii="仿宋" w:hAnsi="仿宋" w:eastAsia="仿宋" w:cs="仿宋"/>
                <w:sz w:val="24"/>
                <w:u w:val="single"/>
              </w:rPr>
              <w:t>；</w:t>
            </w:r>
          </w:p>
          <w:p w14:paraId="09B8C158">
            <w:pPr>
              <w:pStyle w:val="8"/>
              <w:rPr>
                <w:rFonts w:hint="default" w:ascii="仿宋" w:hAnsi="仿宋" w:eastAsia="仿宋" w:cs="仿宋"/>
                <w:sz w:val="24"/>
                <w:lang w:val="en-US" w:eastAsia="zh-CN"/>
              </w:rPr>
            </w:pPr>
            <w:r>
              <w:rPr>
                <w:rFonts w:hint="eastAsia" w:cs="仿宋"/>
                <w:sz w:val="24"/>
                <w:u w:val="none"/>
                <w:lang w:val="en-US" w:eastAsia="zh-CN"/>
              </w:rPr>
              <w:t>缴纳方式：</w:t>
            </w:r>
            <w:r>
              <w:rPr>
                <w:rFonts w:hint="eastAsia" w:ascii="仿宋" w:hAnsi="仿宋" w:eastAsia="仿宋" w:cs="仿宋"/>
                <w:i w:val="0"/>
                <w:iCs w:val="0"/>
                <w:color w:val="000000"/>
                <w:kern w:val="0"/>
                <w:sz w:val="24"/>
                <w:szCs w:val="24"/>
                <w:u w:val="none"/>
                <w:lang w:val="en-US" w:eastAsia="zh-CN" w:bidi="ar"/>
              </w:rPr>
              <w:t>电汇、网银转账、保函、现金</w:t>
            </w:r>
            <w:r>
              <w:rPr>
                <w:rFonts w:hint="eastAsia" w:cs="仿宋"/>
                <w:i w:val="0"/>
                <w:iCs w:val="0"/>
                <w:color w:val="000000"/>
                <w:kern w:val="0"/>
                <w:sz w:val="24"/>
                <w:szCs w:val="24"/>
                <w:u w:val="none"/>
                <w:lang w:val="en-US" w:eastAsia="zh-CN" w:bidi="ar"/>
              </w:rPr>
              <w:t>等多种形式</w:t>
            </w:r>
          </w:p>
          <w:p w14:paraId="59EFBCF2">
            <w:pPr>
              <w:pStyle w:val="45"/>
              <w:spacing w:line="242" w:lineRule="auto"/>
              <w:ind w:left="106" w:leftChars="0" w:right="134" w:rightChars="0"/>
              <w:rPr>
                <w:rFonts w:hint="eastAsia" w:ascii="仿宋" w:hAnsi="仿宋" w:eastAsia="仿宋" w:cs="仿宋"/>
                <w:sz w:val="24"/>
                <w:szCs w:val="22"/>
                <w:lang w:val="zh-CN" w:eastAsia="zh-CN" w:bidi="zh-CN"/>
              </w:rPr>
            </w:pPr>
            <w:r>
              <w:rPr>
                <w:rFonts w:hint="eastAsia" w:ascii="仿宋" w:hAnsi="仿宋" w:eastAsia="仿宋" w:cs="仿宋"/>
                <w:sz w:val="24"/>
                <w:szCs w:val="22"/>
                <w:lang w:val="zh-CN" w:eastAsia="zh-CN" w:bidi="zh-CN"/>
              </w:rPr>
              <w:t>单位名称：新疆盛世乾元工程项目管理咨询有限公司哈密市分公司</w:t>
            </w:r>
          </w:p>
          <w:p w14:paraId="58B1EA8C">
            <w:pPr>
              <w:pStyle w:val="45"/>
              <w:spacing w:line="242" w:lineRule="auto"/>
              <w:ind w:left="106" w:leftChars="0" w:right="134" w:rightChars="0"/>
              <w:rPr>
                <w:rFonts w:hint="eastAsia" w:ascii="仿宋" w:hAnsi="仿宋" w:eastAsia="仿宋" w:cs="仿宋"/>
                <w:sz w:val="24"/>
                <w:szCs w:val="22"/>
                <w:lang w:val="zh-CN" w:eastAsia="zh-CN" w:bidi="zh-CN"/>
              </w:rPr>
            </w:pPr>
            <w:r>
              <w:rPr>
                <w:rFonts w:hint="eastAsia" w:ascii="仿宋" w:hAnsi="仿宋" w:eastAsia="仿宋" w:cs="仿宋"/>
                <w:sz w:val="24"/>
                <w:szCs w:val="22"/>
                <w:lang w:val="zh-CN" w:eastAsia="zh-CN" w:bidi="zh-CN"/>
              </w:rPr>
              <w:t>开户行：中国农业银行哈密丽园支行</w:t>
            </w:r>
          </w:p>
          <w:p w14:paraId="04FD1B5F">
            <w:pPr>
              <w:pStyle w:val="45"/>
              <w:spacing w:line="242" w:lineRule="auto"/>
              <w:ind w:left="106" w:leftChars="0" w:right="134" w:rightChars="0"/>
              <w:rPr>
                <w:rFonts w:hint="eastAsia" w:ascii="仿宋" w:hAnsi="仿宋" w:eastAsia="仿宋" w:cs="仿宋"/>
                <w:sz w:val="24"/>
                <w:szCs w:val="22"/>
                <w:lang w:val="zh-CN" w:eastAsia="zh-CN" w:bidi="zh-CN"/>
              </w:rPr>
            </w:pPr>
            <w:r>
              <w:rPr>
                <w:rFonts w:hint="eastAsia" w:ascii="仿宋" w:hAnsi="仿宋" w:eastAsia="仿宋" w:cs="仿宋"/>
                <w:sz w:val="24"/>
                <w:szCs w:val="22"/>
                <w:lang w:val="zh-CN" w:eastAsia="zh-CN" w:bidi="zh-CN"/>
              </w:rPr>
              <w:t xml:space="preserve">账  号：30287201040005140    </w:t>
            </w:r>
          </w:p>
          <w:p w14:paraId="20605CEF">
            <w:pPr>
              <w:pStyle w:val="45"/>
              <w:spacing w:line="242" w:lineRule="auto"/>
              <w:ind w:left="106" w:leftChars="0" w:right="134" w:rightChars="0"/>
              <w:rPr>
                <w:rFonts w:hint="eastAsia" w:ascii="仿宋" w:hAnsi="仿宋" w:eastAsia="仿宋" w:cs="仿宋"/>
                <w:sz w:val="24"/>
                <w:szCs w:val="22"/>
                <w:lang w:val="zh-CN" w:eastAsia="zh-CN" w:bidi="zh-CN"/>
              </w:rPr>
            </w:pPr>
            <w:r>
              <w:rPr>
                <w:rFonts w:hint="eastAsia" w:ascii="仿宋" w:hAnsi="仿宋" w:eastAsia="仿宋" w:cs="仿宋"/>
                <w:sz w:val="24"/>
                <w:szCs w:val="22"/>
                <w:lang w:val="zh-CN" w:eastAsia="zh-CN" w:bidi="zh-CN"/>
              </w:rPr>
              <w:t>磋商保证金缴纳截止时间：投标截止时间前</w:t>
            </w:r>
          </w:p>
          <w:p w14:paraId="42B11D0E">
            <w:pPr>
              <w:pStyle w:val="45"/>
              <w:spacing w:line="242" w:lineRule="auto"/>
              <w:ind w:left="106" w:leftChars="0" w:right="134" w:rightChars="0"/>
              <w:rPr>
                <w:rFonts w:hint="eastAsia" w:ascii="仿宋" w:hAnsi="仿宋" w:eastAsia="仿宋" w:cs="仿宋"/>
                <w:sz w:val="24"/>
                <w:szCs w:val="22"/>
                <w:lang w:val="zh-CN" w:eastAsia="zh-CN" w:bidi="zh-CN"/>
              </w:rPr>
            </w:pPr>
            <w:r>
              <w:rPr>
                <w:rFonts w:hint="eastAsia" w:ascii="仿宋" w:hAnsi="仿宋" w:eastAsia="仿宋" w:cs="仿宋"/>
                <w:sz w:val="24"/>
                <w:szCs w:val="22"/>
                <w:lang w:val="zh-CN" w:eastAsia="zh-CN" w:bidi="zh-CN"/>
              </w:rPr>
              <w:t>（1）供应商需自行评估因异地、跨行、公休日等因素造成的投标保证金到账延迟风险，并承担相应责任。（2）投标保证金的交纳必须从供应商开户许可证所列账号（结算卡等关联账号不予认可,自然人投标的从与其名称一致的个人账户）进行电汇或转账，否则将导致投标被拒绝。</w:t>
            </w:r>
          </w:p>
          <w:p w14:paraId="1B2F0A47">
            <w:pPr>
              <w:pStyle w:val="45"/>
              <w:spacing w:line="242" w:lineRule="auto"/>
              <w:ind w:left="106" w:leftChars="0" w:right="134" w:rightChars="0"/>
              <w:rPr>
                <w:rFonts w:hint="eastAsia" w:ascii="仿宋" w:hAnsi="仿宋" w:eastAsia="仿宋" w:cs="仿宋"/>
                <w:sz w:val="24"/>
                <w:szCs w:val="22"/>
                <w:lang w:val="zh-CN" w:eastAsia="zh-CN" w:bidi="zh-CN"/>
              </w:rPr>
            </w:pPr>
            <w:r>
              <w:rPr>
                <w:rFonts w:hint="eastAsia" w:ascii="仿宋" w:hAnsi="仿宋" w:eastAsia="仿宋" w:cs="仿宋"/>
                <w:sz w:val="24"/>
                <w:szCs w:val="22"/>
                <w:lang w:val="zh-CN" w:eastAsia="zh-CN" w:bidi="zh-CN"/>
              </w:rPr>
              <w:t>注意：递交保证金时须注明（xxx项目名称）保证金。</w:t>
            </w:r>
          </w:p>
        </w:tc>
      </w:tr>
      <w:tr w14:paraId="5B1F1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2" w:hRule="atLeast"/>
        </w:trPr>
        <w:tc>
          <w:tcPr>
            <w:tcW w:w="1009" w:type="dxa"/>
            <w:vAlign w:val="center"/>
          </w:tcPr>
          <w:p w14:paraId="4E0D7415">
            <w:pPr>
              <w:pStyle w:val="45"/>
              <w:spacing w:before="131"/>
              <w:ind w:left="163" w:right="153"/>
              <w:jc w:val="center"/>
              <w:rPr>
                <w:rFonts w:hint="eastAsia" w:ascii="仿宋" w:hAnsi="仿宋" w:eastAsia="仿宋" w:cs="仿宋"/>
                <w:sz w:val="22"/>
              </w:rPr>
            </w:pPr>
            <w:r>
              <w:rPr>
                <w:rFonts w:hint="eastAsia" w:ascii="仿宋" w:hAnsi="仿宋" w:eastAsia="仿宋" w:cs="仿宋"/>
                <w:sz w:val="22"/>
              </w:rPr>
              <w:t>21</w:t>
            </w:r>
          </w:p>
        </w:tc>
        <w:tc>
          <w:tcPr>
            <w:tcW w:w="1579" w:type="dxa"/>
            <w:vAlign w:val="center"/>
          </w:tcPr>
          <w:p w14:paraId="2490592A">
            <w:pPr>
              <w:pStyle w:val="45"/>
              <w:spacing w:before="145" w:line="242" w:lineRule="auto"/>
              <w:ind w:left="0" w:leftChars="0" w:right="178" w:rightChars="0"/>
              <w:jc w:val="center"/>
              <w:rPr>
                <w:rFonts w:hint="eastAsia" w:ascii="仿宋" w:hAnsi="仿宋" w:eastAsia="仿宋" w:cs="仿宋"/>
                <w:sz w:val="24"/>
                <w:szCs w:val="22"/>
                <w:lang w:val="zh-CN" w:eastAsia="zh-CN" w:bidi="zh-CN"/>
              </w:rPr>
            </w:pPr>
            <w:r>
              <w:rPr>
                <w:rFonts w:hint="eastAsia" w:ascii="仿宋" w:hAnsi="仿宋" w:eastAsia="仿宋" w:cs="仿宋"/>
                <w:sz w:val="24"/>
              </w:rPr>
              <w:t>竞争性磋商文件领取</w:t>
            </w:r>
          </w:p>
        </w:tc>
        <w:tc>
          <w:tcPr>
            <w:tcW w:w="7093" w:type="dxa"/>
            <w:vAlign w:val="top"/>
          </w:tcPr>
          <w:p w14:paraId="2FAD14AE">
            <w:pPr>
              <w:pStyle w:val="45"/>
              <w:spacing w:before="76" w:line="242" w:lineRule="auto"/>
              <w:ind w:left="106" w:right="16"/>
              <w:rPr>
                <w:rFonts w:hint="eastAsia" w:ascii="仿宋" w:hAnsi="仿宋" w:eastAsia="仿宋" w:cs="仿宋"/>
                <w:sz w:val="24"/>
              </w:rPr>
            </w:pPr>
            <w:r>
              <w:rPr>
                <w:rFonts w:hint="eastAsia" w:ascii="仿宋" w:hAnsi="仿宋" w:eastAsia="仿宋" w:cs="仿宋"/>
                <w:sz w:val="24"/>
              </w:rPr>
              <w:t xml:space="preserve">供应商登陆新疆政采云平台 </w:t>
            </w:r>
            <w:r>
              <w:rPr>
                <w:rFonts w:hint="eastAsia" w:ascii="仿宋" w:hAnsi="仿宋" w:eastAsia="仿宋" w:cs="仿宋"/>
              </w:rPr>
              <w:fldChar w:fldCharType="begin"/>
            </w:r>
            <w:r>
              <w:rPr>
                <w:rFonts w:hint="eastAsia" w:ascii="仿宋" w:hAnsi="仿宋" w:eastAsia="仿宋" w:cs="仿宋"/>
              </w:rPr>
              <w:instrText xml:space="preserve"> HYPERLINK "http://www.zcygov.cn/" \h </w:instrText>
            </w:r>
            <w:r>
              <w:rPr>
                <w:rFonts w:hint="eastAsia" w:ascii="仿宋" w:hAnsi="仿宋" w:eastAsia="仿宋" w:cs="仿宋"/>
              </w:rPr>
              <w:fldChar w:fldCharType="separate"/>
            </w:r>
            <w:r>
              <w:rPr>
                <w:rFonts w:hint="eastAsia" w:ascii="仿宋" w:hAnsi="仿宋" w:eastAsia="仿宋" w:cs="仿宋"/>
                <w:sz w:val="24"/>
              </w:rPr>
              <w:t>http://www.zcygov.cn/</w:t>
            </w:r>
            <w:r>
              <w:rPr>
                <w:rFonts w:hint="eastAsia" w:ascii="仿宋" w:hAnsi="仿宋" w:eastAsia="仿宋" w:cs="仿宋"/>
                <w:sz w:val="24"/>
              </w:rPr>
              <w:fldChar w:fldCharType="end"/>
            </w:r>
            <w:r>
              <w:rPr>
                <w:rFonts w:hint="eastAsia" w:ascii="仿宋" w:hAnsi="仿宋" w:eastAsia="仿宋" w:cs="仿宋"/>
                <w:sz w:val="24"/>
              </w:rPr>
              <w:t>，在线申请获取采购文件（登录政府采购云平台 → 项目采购 → 获取采购文件</w:t>
            </w:r>
          </w:p>
          <w:p w14:paraId="20EE84FC">
            <w:pPr>
              <w:pStyle w:val="45"/>
              <w:spacing w:line="242" w:lineRule="auto"/>
              <w:ind w:left="106" w:right="186"/>
              <w:rPr>
                <w:rFonts w:hint="eastAsia" w:ascii="仿宋" w:hAnsi="仿宋" w:eastAsia="仿宋" w:cs="仿宋"/>
                <w:sz w:val="24"/>
              </w:rPr>
            </w:pPr>
            <w:r>
              <w:rPr>
                <w:rFonts w:hint="eastAsia" w:ascii="仿宋" w:hAnsi="仿宋" w:eastAsia="仿宋" w:cs="仿宋"/>
                <w:spacing w:val="-9"/>
                <w:sz w:val="24"/>
              </w:rPr>
              <w:t xml:space="preserve">→ 申请，审核通过后可下载竞争性磋商文件，如有操作性问题， </w:t>
            </w:r>
            <w:r>
              <w:rPr>
                <w:rFonts w:hint="eastAsia" w:ascii="仿宋" w:hAnsi="仿宋" w:eastAsia="仿宋" w:cs="仿宋"/>
                <w:sz w:val="24"/>
              </w:rPr>
              <w:t>可与政采云在线客服进行咨询，咨询电话：400-881-7190）。</w:t>
            </w:r>
          </w:p>
          <w:p w14:paraId="5179F4ED">
            <w:pPr>
              <w:pStyle w:val="45"/>
              <w:spacing w:before="77"/>
              <w:ind w:left="106"/>
              <w:rPr>
                <w:rFonts w:hint="eastAsia" w:ascii="仿宋" w:hAnsi="仿宋" w:eastAsia="仿宋" w:cs="仿宋"/>
                <w:sz w:val="24"/>
              </w:rPr>
            </w:pPr>
            <w:r>
              <w:rPr>
                <w:rFonts w:hint="eastAsia" w:ascii="仿宋" w:hAnsi="仿宋" w:eastAsia="仿宋" w:cs="仿宋"/>
                <w:sz w:val="24"/>
              </w:rPr>
              <w:t>获取方式：（1）线上免费获取（登录新疆政府采购云平台 → 项</w:t>
            </w:r>
          </w:p>
          <w:p w14:paraId="3922939D">
            <w:pPr>
              <w:pStyle w:val="45"/>
              <w:spacing w:before="2" w:line="310" w:lineRule="atLeast"/>
              <w:ind w:left="106" w:leftChars="0" w:right="16" w:rightChars="0"/>
              <w:rPr>
                <w:rFonts w:hint="eastAsia" w:ascii="仿宋" w:hAnsi="仿宋" w:eastAsia="仿宋" w:cs="仿宋"/>
                <w:sz w:val="24"/>
                <w:szCs w:val="22"/>
                <w:lang w:val="zh-CN" w:eastAsia="zh-CN" w:bidi="zh-CN"/>
              </w:rPr>
            </w:pPr>
            <w:r>
              <w:rPr>
                <w:rFonts w:hint="eastAsia" w:ascii="仿宋" w:hAnsi="仿宋" w:eastAsia="仿宋" w:cs="仿宋"/>
                <w:sz w:val="24"/>
              </w:rPr>
              <w:t>目采购 → 获取采购文件 → 申请，审核通过后可下载竞争性磋商文件）。</w:t>
            </w:r>
          </w:p>
        </w:tc>
      </w:tr>
      <w:tr w14:paraId="36CEE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1009" w:type="dxa"/>
            <w:vAlign w:val="center"/>
          </w:tcPr>
          <w:p w14:paraId="57B1F77C">
            <w:pPr>
              <w:pStyle w:val="45"/>
              <w:spacing w:before="168"/>
              <w:ind w:right="153" w:firstLine="440" w:firstLineChars="200"/>
              <w:jc w:val="both"/>
              <w:rPr>
                <w:rFonts w:hint="eastAsia" w:ascii="仿宋" w:hAnsi="仿宋" w:eastAsia="仿宋" w:cs="仿宋"/>
                <w:sz w:val="22"/>
              </w:rPr>
            </w:pPr>
            <w:r>
              <w:rPr>
                <w:rFonts w:hint="eastAsia" w:cs="仿宋"/>
                <w:sz w:val="22"/>
                <w:lang w:val="en-US" w:eastAsia="zh-CN"/>
              </w:rPr>
              <w:t>2</w:t>
            </w:r>
            <w:r>
              <w:rPr>
                <w:rFonts w:hint="eastAsia" w:ascii="仿宋" w:hAnsi="仿宋" w:eastAsia="仿宋" w:cs="仿宋"/>
                <w:sz w:val="22"/>
              </w:rPr>
              <w:t>2</w:t>
            </w:r>
          </w:p>
        </w:tc>
        <w:tc>
          <w:tcPr>
            <w:tcW w:w="1579" w:type="dxa"/>
            <w:vAlign w:val="center"/>
          </w:tcPr>
          <w:p w14:paraId="70CBF8D3">
            <w:pPr>
              <w:pStyle w:val="45"/>
              <w:spacing w:line="242" w:lineRule="auto"/>
              <w:ind w:left="0" w:leftChars="0" w:right="178" w:rightChars="0"/>
              <w:jc w:val="center"/>
              <w:rPr>
                <w:rFonts w:hint="eastAsia" w:ascii="仿宋" w:hAnsi="仿宋" w:eastAsia="仿宋" w:cs="仿宋"/>
                <w:sz w:val="24"/>
                <w:szCs w:val="22"/>
                <w:lang w:val="zh-CN" w:eastAsia="zh-CN" w:bidi="zh-CN"/>
              </w:rPr>
            </w:pPr>
            <w:r>
              <w:rPr>
                <w:rFonts w:hint="eastAsia" w:ascii="仿宋" w:hAnsi="仿宋" w:eastAsia="仿宋" w:cs="仿宋"/>
                <w:spacing w:val="-5"/>
                <w:sz w:val="24"/>
              </w:rPr>
              <w:t>是否允许递交备选</w:t>
            </w:r>
            <w:r>
              <w:rPr>
                <w:rFonts w:hint="eastAsia" w:ascii="仿宋" w:hAnsi="仿宋" w:eastAsia="仿宋" w:cs="仿宋"/>
                <w:sz w:val="24"/>
              </w:rPr>
              <w:t>投标方案</w:t>
            </w:r>
          </w:p>
        </w:tc>
        <w:tc>
          <w:tcPr>
            <w:tcW w:w="7093" w:type="dxa"/>
            <w:vAlign w:val="top"/>
          </w:tcPr>
          <w:p w14:paraId="783E3A39">
            <w:pPr>
              <w:pStyle w:val="45"/>
              <w:spacing w:before="156"/>
              <w:ind w:left="106"/>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不允许</w:t>
            </w:r>
          </w:p>
          <w:p w14:paraId="4E23D8EA">
            <w:pPr>
              <w:pStyle w:val="45"/>
              <w:spacing w:before="4"/>
              <w:ind w:left="106" w:leftChars="0" w:right="0" w:rightChars="0"/>
              <w:rPr>
                <w:rFonts w:hint="eastAsia" w:ascii="仿宋" w:hAnsi="仿宋" w:eastAsia="仿宋" w:cs="仿宋"/>
                <w:sz w:val="24"/>
                <w:szCs w:val="22"/>
                <w:lang w:val="zh-CN" w:eastAsia="zh-CN" w:bidi="zh-CN"/>
              </w:rPr>
            </w:pPr>
            <w:r>
              <w:rPr>
                <w:rFonts w:hint="eastAsia" w:ascii="仿宋" w:hAnsi="仿宋" w:eastAsia="仿宋" w:cs="仿宋"/>
                <w:sz w:val="24"/>
                <w:lang w:eastAsia="zh-CN"/>
              </w:rPr>
              <w:t>□</w:t>
            </w:r>
            <w:r>
              <w:rPr>
                <w:rFonts w:hint="eastAsia" w:ascii="仿宋" w:hAnsi="仿宋" w:eastAsia="仿宋" w:cs="仿宋"/>
                <w:sz w:val="24"/>
              </w:rPr>
              <w:t>允许</w:t>
            </w:r>
          </w:p>
        </w:tc>
      </w:tr>
      <w:tr w14:paraId="0874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009" w:type="dxa"/>
            <w:vAlign w:val="center"/>
          </w:tcPr>
          <w:p w14:paraId="17176891">
            <w:pPr>
              <w:pStyle w:val="45"/>
              <w:spacing w:before="10"/>
              <w:jc w:val="both"/>
              <w:rPr>
                <w:rFonts w:hint="eastAsia" w:ascii="仿宋" w:hAnsi="仿宋" w:eastAsia="仿宋" w:cs="仿宋"/>
                <w:sz w:val="22"/>
              </w:rPr>
            </w:pPr>
          </w:p>
          <w:p w14:paraId="51EB2458">
            <w:pPr>
              <w:pStyle w:val="45"/>
              <w:ind w:left="163" w:right="153"/>
              <w:jc w:val="center"/>
              <w:rPr>
                <w:rFonts w:hint="eastAsia" w:ascii="仿宋" w:hAnsi="仿宋" w:eastAsia="仿宋" w:cs="仿宋"/>
                <w:sz w:val="22"/>
              </w:rPr>
            </w:pPr>
            <w:r>
              <w:rPr>
                <w:rFonts w:hint="eastAsia" w:ascii="仿宋" w:hAnsi="仿宋" w:eastAsia="仿宋" w:cs="仿宋"/>
                <w:sz w:val="22"/>
              </w:rPr>
              <w:t>23</w:t>
            </w:r>
          </w:p>
        </w:tc>
        <w:tc>
          <w:tcPr>
            <w:tcW w:w="1579" w:type="dxa"/>
            <w:vAlign w:val="center"/>
          </w:tcPr>
          <w:p w14:paraId="09BCA45C">
            <w:pPr>
              <w:pStyle w:val="45"/>
              <w:spacing w:before="3"/>
              <w:ind w:left="0" w:leftChars="0" w:right="79" w:rightChars="0"/>
              <w:jc w:val="center"/>
              <w:rPr>
                <w:rFonts w:hint="eastAsia" w:ascii="仿宋" w:hAnsi="仿宋" w:eastAsia="仿宋" w:cs="仿宋"/>
                <w:sz w:val="24"/>
                <w:szCs w:val="22"/>
                <w:lang w:val="zh-CN" w:eastAsia="zh-CN" w:bidi="zh-CN"/>
              </w:rPr>
            </w:pPr>
            <w:r>
              <w:rPr>
                <w:rFonts w:hint="eastAsia" w:ascii="仿宋" w:hAnsi="仿宋" w:eastAsia="仿宋" w:cs="仿宋"/>
                <w:sz w:val="24"/>
              </w:rPr>
              <w:t>签字和（或</w:t>
            </w:r>
            <w:r>
              <w:rPr>
                <w:rFonts w:hint="eastAsia" w:ascii="仿宋" w:hAnsi="仿宋" w:eastAsia="仿宋" w:cs="仿宋"/>
                <w:spacing w:val="-77"/>
                <w:sz w:val="24"/>
              </w:rPr>
              <w:t>）</w:t>
            </w:r>
            <w:r>
              <w:rPr>
                <w:rFonts w:hint="eastAsia" w:ascii="仿宋" w:hAnsi="仿宋" w:eastAsia="仿宋" w:cs="仿宋"/>
                <w:sz w:val="24"/>
              </w:rPr>
              <w:t>盖章要求</w:t>
            </w:r>
          </w:p>
        </w:tc>
        <w:tc>
          <w:tcPr>
            <w:tcW w:w="7093" w:type="dxa"/>
            <w:vAlign w:val="top"/>
          </w:tcPr>
          <w:p w14:paraId="7034FE0A">
            <w:pPr>
              <w:pStyle w:val="45"/>
              <w:spacing w:before="156"/>
              <w:ind w:left="106"/>
              <w:rPr>
                <w:rFonts w:hint="eastAsia" w:ascii="仿宋" w:hAnsi="仿宋" w:eastAsia="仿宋" w:cs="仿宋"/>
                <w:sz w:val="24"/>
              </w:rPr>
            </w:pPr>
            <w:r>
              <w:rPr>
                <w:rFonts w:hint="eastAsia" w:ascii="仿宋" w:hAnsi="仿宋" w:eastAsia="仿宋" w:cs="仿宋"/>
                <w:sz w:val="24"/>
              </w:rPr>
              <w:t>企业公章、法人章</w:t>
            </w:r>
          </w:p>
          <w:p w14:paraId="1F2F8302">
            <w:pPr>
              <w:pStyle w:val="45"/>
              <w:spacing w:before="5"/>
              <w:ind w:left="106" w:leftChars="0" w:right="0" w:rightChars="0"/>
              <w:rPr>
                <w:rFonts w:hint="eastAsia" w:ascii="仿宋" w:hAnsi="仿宋" w:eastAsia="仿宋" w:cs="仿宋"/>
                <w:sz w:val="24"/>
                <w:szCs w:val="22"/>
                <w:lang w:val="zh-CN" w:eastAsia="zh-CN" w:bidi="zh-CN"/>
              </w:rPr>
            </w:pPr>
            <w:r>
              <w:rPr>
                <w:rFonts w:hint="eastAsia" w:ascii="仿宋" w:hAnsi="仿宋" w:eastAsia="仿宋" w:cs="仿宋"/>
                <w:sz w:val="24"/>
              </w:rPr>
              <w:t>企业法定代表人或其委托代理人签字</w:t>
            </w:r>
          </w:p>
        </w:tc>
      </w:tr>
      <w:tr w14:paraId="57F8F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009" w:type="dxa"/>
            <w:vAlign w:val="center"/>
          </w:tcPr>
          <w:p w14:paraId="414C77A1">
            <w:pPr>
              <w:pStyle w:val="45"/>
              <w:spacing w:before="3"/>
              <w:jc w:val="center"/>
              <w:rPr>
                <w:rFonts w:hint="eastAsia" w:ascii="仿宋" w:hAnsi="仿宋" w:eastAsia="仿宋" w:cs="仿宋"/>
                <w:sz w:val="28"/>
              </w:rPr>
            </w:pPr>
          </w:p>
          <w:p w14:paraId="32F20A5F">
            <w:pPr>
              <w:pStyle w:val="45"/>
              <w:ind w:left="163" w:right="153"/>
              <w:jc w:val="center"/>
              <w:rPr>
                <w:rFonts w:hint="eastAsia" w:ascii="仿宋" w:hAnsi="仿宋" w:eastAsia="仿宋" w:cs="仿宋"/>
                <w:sz w:val="22"/>
              </w:rPr>
            </w:pPr>
            <w:r>
              <w:rPr>
                <w:rFonts w:hint="eastAsia" w:ascii="仿宋" w:hAnsi="仿宋" w:eastAsia="仿宋" w:cs="仿宋"/>
                <w:sz w:val="22"/>
              </w:rPr>
              <w:t>24</w:t>
            </w:r>
          </w:p>
        </w:tc>
        <w:tc>
          <w:tcPr>
            <w:tcW w:w="1579" w:type="dxa"/>
            <w:vAlign w:val="center"/>
          </w:tcPr>
          <w:p w14:paraId="3CC38D91">
            <w:pPr>
              <w:pStyle w:val="45"/>
              <w:spacing w:line="242" w:lineRule="auto"/>
              <w:ind w:left="0" w:leftChars="0" w:right="178" w:rightChars="0"/>
              <w:jc w:val="center"/>
              <w:rPr>
                <w:rFonts w:hint="eastAsia" w:ascii="仿宋" w:hAnsi="仿宋" w:eastAsia="仿宋" w:cs="仿宋"/>
                <w:sz w:val="24"/>
                <w:szCs w:val="22"/>
                <w:lang w:val="zh-CN" w:eastAsia="zh-CN" w:bidi="zh-CN"/>
              </w:rPr>
            </w:pPr>
            <w:r>
              <w:rPr>
                <w:rFonts w:hint="eastAsia" w:ascii="仿宋" w:hAnsi="仿宋" w:eastAsia="仿宋" w:cs="仿宋"/>
                <w:sz w:val="24"/>
                <w:lang w:eastAsia="zh-CN"/>
              </w:rPr>
              <w:t>响应文件</w:t>
            </w:r>
            <w:r>
              <w:rPr>
                <w:rFonts w:hint="eastAsia" w:ascii="仿宋" w:hAnsi="仿宋" w:eastAsia="仿宋" w:cs="仿宋"/>
                <w:sz w:val="24"/>
              </w:rPr>
              <w:t>的递交</w:t>
            </w:r>
          </w:p>
        </w:tc>
        <w:tc>
          <w:tcPr>
            <w:tcW w:w="7093" w:type="dxa"/>
            <w:vAlign w:val="top"/>
          </w:tcPr>
          <w:p w14:paraId="2DC2D393">
            <w:pPr>
              <w:pStyle w:val="45"/>
              <w:spacing w:before="2" w:line="242" w:lineRule="auto"/>
              <w:ind w:left="106" w:right="95"/>
              <w:rPr>
                <w:rFonts w:hint="eastAsia" w:ascii="仿宋" w:hAnsi="仿宋" w:eastAsia="仿宋" w:cs="仿宋"/>
                <w:b w:val="0"/>
                <w:bCs/>
                <w:sz w:val="24"/>
              </w:rPr>
            </w:pPr>
            <w:r>
              <w:rPr>
                <w:rFonts w:hint="eastAsia" w:ascii="仿宋" w:hAnsi="仿宋" w:eastAsia="仿宋" w:cs="仿宋"/>
                <w:b w:val="0"/>
                <w:bCs/>
                <w:sz w:val="24"/>
              </w:rPr>
              <w:t>供应商应完整地按</w:t>
            </w:r>
            <w:r>
              <w:rPr>
                <w:rFonts w:hint="eastAsia" w:cs="仿宋"/>
                <w:b w:val="0"/>
                <w:bCs/>
                <w:sz w:val="24"/>
                <w:lang w:val="en-US" w:eastAsia="zh-CN"/>
              </w:rPr>
              <w:t>磋商</w:t>
            </w:r>
            <w:r>
              <w:rPr>
                <w:rFonts w:hint="eastAsia" w:ascii="仿宋" w:hAnsi="仿宋" w:eastAsia="仿宋" w:cs="仿宋"/>
                <w:b w:val="0"/>
                <w:bCs/>
                <w:sz w:val="24"/>
              </w:rPr>
              <w:t>文件提供的</w:t>
            </w:r>
            <w:r>
              <w:rPr>
                <w:rFonts w:hint="eastAsia" w:ascii="仿宋" w:hAnsi="仿宋" w:eastAsia="仿宋" w:cs="仿宋"/>
                <w:b w:val="0"/>
                <w:bCs/>
                <w:sz w:val="24"/>
                <w:lang w:eastAsia="zh-CN"/>
              </w:rPr>
              <w:t>响应文件</w:t>
            </w:r>
            <w:r>
              <w:rPr>
                <w:rFonts w:hint="eastAsia" w:ascii="仿宋" w:hAnsi="仿宋" w:eastAsia="仿宋" w:cs="仿宋"/>
                <w:b w:val="0"/>
                <w:bCs/>
                <w:sz w:val="24"/>
              </w:rPr>
              <w:t>格式及要求编写</w:t>
            </w:r>
            <w:r>
              <w:rPr>
                <w:rFonts w:hint="eastAsia" w:ascii="仿宋" w:hAnsi="仿宋" w:eastAsia="仿宋" w:cs="仿宋"/>
                <w:b w:val="0"/>
                <w:bCs/>
                <w:sz w:val="24"/>
                <w:lang w:eastAsia="zh-CN"/>
              </w:rPr>
              <w:t>响应文件</w:t>
            </w:r>
            <w:r>
              <w:rPr>
                <w:rFonts w:hint="eastAsia" w:ascii="仿宋" w:hAnsi="仿宋" w:eastAsia="仿宋" w:cs="仿宋"/>
                <w:b w:val="0"/>
                <w:bCs/>
                <w:spacing w:val="-2"/>
                <w:sz w:val="24"/>
              </w:rPr>
              <w:t>， 供应商须在投标截止时间前完成在系统上递交电子</w:t>
            </w:r>
            <w:r>
              <w:rPr>
                <w:rFonts w:hint="eastAsia" w:ascii="仿宋" w:hAnsi="仿宋" w:eastAsia="仿宋" w:cs="仿宋"/>
                <w:b w:val="0"/>
                <w:bCs/>
                <w:spacing w:val="-2"/>
                <w:sz w:val="24"/>
                <w:lang w:eastAsia="zh-CN"/>
              </w:rPr>
              <w:t>响应文件</w:t>
            </w:r>
            <w:r>
              <w:rPr>
                <w:rFonts w:hint="eastAsia" w:ascii="仿宋" w:hAnsi="仿宋" w:eastAsia="仿宋" w:cs="仿宋"/>
                <w:b w:val="0"/>
                <w:bCs/>
                <w:spacing w:val="-6"/>
                <w:sz w:val="24"/>
              </w:rPr>
              <w:t>。供应商的电子</w:t>
            </w:r>
            <w:r>
              <w:rPr>
                <w:rFonts w:hint="eastAsia" w:ascii="仿宋" w:hAnsi="仿宋" w:eastAsia="仿宋" w:cs="仿宋"/>
                <w:b w:val="0"/>
                <w:bCs/>
                <w:spacing w:val="-6"/>
                <w:sz w:val="24"/>
                <w:lang w:eastAsia="zh-CN"/>
              </w:rPr>
              <w:t>响应文件</w:t>
            </w:r>
            <w:r>
              <w:rPr>
                <w:rFonts w:hint="eastAsia" w:ascii="仿宋" w:hAnsi="仿宋" w:eastAsia="仿宋" w:cs="仿宋"/>
                <w:b w:val="0"/>
                <w:bCs/>
                <w:spacing w:val="-6"/>
                <w:sz w:val="24"/>
              </w:rPr>
              <w:t xml:space="preserve">是经过 </w:t>
            </w:r>
            <w:r>
              <w:rPr>
                <w:rFonts w:hint="eastAsia" w:ascii="仿宋" w:hAnsi="仿宋" w:eastAsia="仿宋" w:cs="仿宋"/>
                <w:b w:val="0"/>
                <w:bCs/>
                <w:sz w:val="24"/>
              </w:rPr>
              <w:t>CA</w:t>
            </w:r>
            <w:r>
              <w:rPr>
                <w:rFonts w:hint="eastAsia" w:ascii="仿宋" w:hAnsi="仿宋" w:eastAsia="仿宋" w:cs="仿宋"/>
                <w:b w:val="0"/>
                <w:bCs/>
                <w:spacing w:val="-9"/>
                <w:sz w:val="24"/>
              </w:rPr>
              <w:t xml:space="preserve"> 证书加密后上传提交的，任何单位或个人均无法在投标截止时间(即开标时间)之前查看或篡</w:t>
            </w:r>
          </w:p>
          <w:p w14:paraId="0E3FE40E">
            <w:pPr>
              <w:pStyle w:val="45"/>
              <w:spacing w:line="310" w:lineRule="atLeast"/>
              <w:ind w:left="106" w:leftChars="0" w:right="95" w:rightChars="0"/>
              <w:rPr>
                <w:rFonts w:hint="eastAsia" w:ascii="仿宋" w:hAnsi="仿宋" w:eastAsia="仿宋" w:cs="仿宋"/>
                <w:b/>
                <w:sz w:val="24"/>
                <w:szCs w:val="22"/>
                <w:lang w:val="zh-CN" w:eastAsia="zh-CN" w:bidi="zh-CN"/>
              </w:rPr>
            </w:pPr>
            <w:r>
              <w:rPr>
                <w:rFonts w:hint="eastAsia" w:ascii="仿宋" w:hAnsi="仿宋" w:eastAsia="仿宋" w:cs="仿宋"/>
                <w:b w:val="0"/>
                <w:bCs/>
                <w:spacing w:val="-13"/>
                <w:sz w:val="24"/>
              </w:rPr>
              <w:t>改，不存在泄密风险。</w:t>
            </w:r>
            <w:r>
              <w:rPr>
                <w:rFonts w:hint="eastAsia" w:ascii="仿宋" w:hAnsi="仿宋" w:eastAsia="仿宋" w:cs="仿宋"/>
                <w:b w:val="0"/>
                <w:bCs/>
                <w:sz w:val="24"/>
              </w:rPr>
              <w:t>（</w:t>
            </w:r>
            <w:r>
              <w:rPr>
                <w:rFonts w:hint="eastAsia" w:ascii="仿宋" w:hAnsi="仿宋" w:eastAsia="仿宋" w:cs="仿宋"/>
                <w:b w:val="0"/>
                <w:bCs/>
                <w:spacing w:val="-1"/>
                <w:sz w:val="24"/>
              </w:rPr>
              <w:t>严格按照政采云电子投标流程制作并上传</w:t>
            </w:r>
            <w:r>
              <w:rPr>
                <w:rFonts w:hint="eastAsia" w:ascii="仿宋" w:hAnsi="仿宋" w:eastAsia="仿宋" w:cs="仿宋"/>
                <w:b w:val="0"/>
                <w:bCs/>
                <w:sz w:val="24"/>
              </w:rPr>
              <w:t>电子</w:t>
            </w:r>
            <w:r>
              <w:rPr>
                <w:rFonts w:hint="eastAsia" w:ascii="仿宋" w:hAnsi="仿宋" w:eastAsia="仿宋" w:cs="仿宋"/>
                <w:b w:val="0"/>
                <w:bCs/>
                <w:sz w:val="24"/>
                <w:lang w:eastAsia="zh-CN"/>
              </w:rPr>
              <w:t>响应文件</w:t>
            </w:r>
            <w:r>
              <w:rPr>
                <w:rFonts w:hint="eastAsia" w:ascii="仿宋" w:hAnsi="仿宋" w:eastAsia="仿宋" w:cs="仿宋"/>
                <w:b w:val="0"/>
                <w:bCs/>
                <w:sz w:val="24"/>
              </w:rPr>
              <w:t>）</w:t>
            </w:r>
          </w:p>
        </w:tc>
      </w:tr>
      <w:tr w14:paraId="530EB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9" w:type="dxa"/>
            <w:vAlign w:val="center"/>
          </w:tcPr>
          <w:p w14:paraId="6A393E67">
            <w:pPr>
              <w:pStyle w:val="45"/>
              <w:spacing w:before="3"/>
              <w:jc w:val="center"/>
              <w:rPr>
                <w:rFonts w:hint="eastAsia" w:ascii="仿宋" w:hAnsi="仿宋" w:eastAsia="仿宋" w:cs="仿宋"/>
                <w:sz w:val="28"/>
              </w:rPr>
            </w:pPr>
          </w:p>
          <w:p w14:paraId="7A581463">
            <w:pPr>
              <w:pStyle w:val="45"/>
              <w:ind w:left="163" w:right="153"/>
              <w:jc w:val="center"/>
              <w:rPr>
                <w:rFonts w:hint="eastAsia" w:ascii="仿宋" w:hAnsi="仿宋" w:eastAsia="仿宋" w:cs="仿宋"/>
                <w:sz w:val="22"/>
              </w:rPr>
            </w:pPr>
            <w:r>
              <w:rPr>
                <w:rFonts w:hint="eastAsia" w:ascii="仿宋" w:hAnsi="仿宋" w:eastAsia="仿宋" w:cs="仿宋"/>
                <w:sz w:val="22"/>
              </w:rPr>
              <w:t>25</w:t>
            </w:r>
          </w:p>
        </w:tc>
        <w:tc>
          <w:tcPr>
            <w:tcW w:w="1579" w:type="dxa"/>
            <w:vAlign w:val="center"/>
          </w:tcPr>
          <w:p w14:paraId="0B418F3F">
            <w:pPr>
              <w:pStyle w:val="45"/>
              <w:ind w:left="0" w:leftChars="0" w:right="79" w:rightChars="0"/>
              <w:jc w:val="center"/>
              <w:rPr>
                <w:rFonts w:hint="eastAsia" w:ascii="仿宋" w:hAnsi="仿宋" w:eastAsia="仿宋" w:cs="仿宋"/>
                <w:sz w:val="24"/>
                <w:szCs w:val="22"/>
                <w:lang w:val="zh-CN" w:eastAsia="zh-CN" w:bidi="zh-CN"/>
              </w:rPr>
            </w:pPr>
            <w:r>
              <w:rPr>
                <w:rFonts w:hint="eastAsia" w:ascii="仿宋" w:hAnsi="仿宋" w:eastAsia="仿宋" w:cs="仿宋"/>
                <w:sz w:val="24"/>
              </w:rPr>
              <w:t>评标标准及方法</w:t>
            </w:r>
          </w:p>
        </w:tc>
        <w:tc>
          <w:tcPr>
            <w:tcW w:w="7093" w:type="dxa"/>
            <w:vAlign w:val="top"/>
          </w:tcPr>
          <w:p w14:paraId="0EBD1B24">
            <w:pPr>
              <w:pStyle w:val="45"/>
              <w:ind w:left="106"/>
              <w:rPr>
                <w:rFonts w:hint="eastAsia" w:ascii="仿宋" w:hAnsi="仿宋" w:eastAsia="仿宋" w:cs="仿宋"/>
                <w:sz w:val="24"/>
              </w:rPr>
            </w:pPr>
            <w:r>
              <w:rPr>
                <w:rFonts w:hint="eastAsia" w:ascii="仿宋" w:hAnsi="仿宋" w:eastAsia="仿宋" w:cs="仿宋"/>
                <w:sz w:val="24"/>
              </w:rPr>
              <w:t>综合评分法（本项目采用竞争性磋商方式招标，需提供二次报价，</w:t>
            </w:r>
          </w:p>
          <w:p w14:paraId="4190C969">
            <w:pPr>
              <w:pStyle w:val="45"/>
              <w:spacing w:before="5" w:line="289" w:lineRule="exact"/>
              <w:ind w:left="106" w:leftChars="0" w:right="0" w:rightChars="0"/>
              <w:rPr>
                <w:rFonts w:hint="eastAsia" w:ascii="仿宋" w:hAnsi="仿宋" w:eastAsia="仿宋" w:cs="仿宋"/>
                <w:sz w:val="24"/>
                <w:szCs w:val="22"/>
                <w:lang w:val="zh-CN" w:eastAsia="zh-CN" w:bidi="zh-CN"/>
              </w:rPr>
            </w:pPr>
            <w:r>
              <w:rPr>
                <w:rFonts w:hint="eastAsia" w:ascii="仿宋" w:hAnsi="仿宋" w:eastAsia="仿宋" w:cs="仿宋"/>
                <w:sz w:val="24"/>
              </w:rPr>
              <w:t>且二次报价不得高于第一次报价）</w:t>
            </w:r>
          </w:p>
        </w:tc>
      </w:tr>
      <w:tr w14:paraId="55DD7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7" w:hRule="atLeast"/>
        </w:trPr>
        <w:tc>
          <w:tcPr>
            <w:tcW w:w="1009" w:type="dxa"/>
            <w:vAlign w:val="center"/>
          </w:tcPr>
          <w:p w14:paraId="003EC053">
            <w:pPr>
              <w:pStyle w:val="45"/>
              <w:jc w:val="center"/>
              <w:rPr>
                <w:rFonts w:hint="eastAsia" w:ascii="仿宋" w:hAnsi="仿宋" w:eastAsia="仿宋" w:cs="仿宋"/>
                <w:sz w:val="22"/>
              </w:rPr>
            </w:pPr>
          </w:p>
          <w:p w14:paraId="6E5AA698">
            <w:pPr>
              <w:pStyle w:val="45"/>
              <w:jc w:val="center"/>
              <w:rPr>
                <w:rFonts w:hint="eastAsia" w:ascii="仿宋" w:hAnsi="仿宋" w:eastAsia="仿宋" w:cs="仿宋"/>
                <w:sz w:val="22"/>
              </w:rPr>
            </w:pPr>
          </w:p>
          <w:p w14:paraId="73AA8091">
            <w:pPr>
              <w:pStyle w:val="45"/>
              <w:spacing w:before="10"/>
              <w:jc w:val="center"/>
              <w:rPr>
                <w:rFonts w:hint="eastAsia" w:ascii="仿宋" w:hAnsi="仿宋" w:eastAsia="仿宋" w:cs="仿宋"/>
                <w:sz w:val="24"/>
              </w:rPr>
            </w:pPr>
          </w:p>
          <w:p w14:paraId="6A815C12">
            <w:pPr>
              <w:pStyle w:val="45"/>
              <w:ind w:left="163" w:right="153"/>
              <w:jc w:val="center"/>
              <w:rPr>
                <w:rFonts w:hint="eastAsia" w:ascii="仿宋" w:hAnsi="仿宋" w:eastAsia="仿宋" w:cs="仿宋"/>
                <w:sz w:val="22"/>
              </w:rPr>
            </w:pPr>
            <w:r>
              <w:rPr>
                <w:rFonts w:hint="eastAsia" w:ascii="仿宋" w:hAnsi="仿宋" w:eastAsia="仿宋" w:cs="仿宋"/>
                <w:sz w:val="22"/>
              </w:rPr>
              <w:t>26</w:t>
            </w:r>
          </w:p>
        </w:tc>
        <w:tc>
          <w:tcPr>
            <w:tcW w:w="1579" w:type="dxa"/>
            <w:vAlign w:val="center"/>
          </w:tcPr>
          <w:p w14:paraId="2CD23881">
            <w:pPr>
              <w:pStyle w:val="45"/>
              <w:spacing w:before="88" w:line="242" w:lineRule="auto"/>
              <w:ind w:left="0" w:leftChars="0" w:right="178" w:rightChars="0"/>
              <w:jc w:val="center"/>
              <w:rPr>
                <w:rFonts w:hint="eastAsia" w:ascii="仿宋" w:hAnsi="仿宋" w:eastAsia="仿宋" w:cs="仿宋"/>
                <w:sz w:val="24"/>
                <w:szCs w:val="22"/>
                <w:lang w:val="zh-CN" w:eastAsia="zh-CN" w:bidi="zh-CN"/>
              </w:rPr>
            </w:pPr>
            <w:r>
              <w:rPr>
                <w:rFonts w:hint="eastAsia" w:ascii="仿宋" w:hAnsi="仿宋" w:eastAsia="仿宋" w:cs="仿宋"/>
                <w:spacing w:val="-5"/>
                <w:sz w:val="24"/>
                <w:lang w:eastAsia="zh-CN"/>
              </w:rPr>
              <w:t>响应文件</w:t>
            </w:r>
            <w:r>
              <w:rPr>
                <w:rFonts w:hint="eastAsia" w:ascii="仿宋" w:hAnsi="仿宋" w:eastAsia="仿宋" w:cs="仿宋"/>
                <w:sz w:val="24"/>
              </w:rPr>
              <w:t>递交</w:t>
            </w:r>
            <w:r>
              <w:rPr>
                <w:rFonts w:hint="eastAsia" w:ascii="仿宋" w:hAnsi="仿宋" w:eastAsia="仿宋" w:cs="仿宋"/>
                <w:spacing w:val="-5"/>
                <w:sz w:val="24"/>
              </w:rPr>
              <w:t>时间及地</w:t>
            </w:r>
            <w:r>
              <w:rPr>
                <w:rFonts w:hint="eastAsia" w:ascii="仿宋" w:hAnsi="仿宋" w:eastAsia="仿宋" w:cs="仿宋"/>
                <w:sz w:val="24"/>
              </w:rPr>
              <w:t>点</w:t>
            </w:r>
          </w:p>
        </w:tc>
        <w:tc>
          <w:tcPr>
            <w:tcW w:w="7093" w:type="dxa"/>
            <w:vAlign w:val="top"/>
          </w:tcPr>
          <w:p w14:paraId="5F566AE3">
            <w:pPr>
              <w:pStyle w:val="45"/>
              <w:ind w:left="106"/>
              <w:rPr>
                <w:rFonts w:hint="eastAsia" w:ascii="仿宋" w:hAnsi="仿宋" w:eastAsia="仿宋" w:cs="仿宋"/>
                <w:sz w:val="24"/>
              </w:rPr>
            </w:pPr>
            <w:r>
              <w:rPr>
                <w:rFonts w:hint="eastAsia" w:ascii="仿宋" w:hAnsi="仿宋" w:eastAsia="仿宋" w:cs="仿宋"/>
                <w:sz w:val="24"/>
              </w:rPr>
              <w:t>提交</w:t>
            </w:r>
            <w:r>
              <w:rPr>
                <w:rFonts w:hint="eastAsia" w:ascii="仿宋" w:hAnsi="仿宋" w:eastAsia="仿宋" w:cs="仿宋"/>
                <w:sz w:val="24"/>
                <w:lang w:eastAsia="zh-CN"/>
              </w:rPr>
              <w:t>响应文件</w:t>
            </w:r>
            <w:r>
              <w:rPr>
                <w:rFonts w:hint="eastAsia" w:ascii="仿宋" w:hAnsi="仿宋" w:eastAsia="仿宋" w:cs="仿宋"/>
                <w:sz w:val="24"/>
              </w:rPr>
              <w:t>截止时间：</w:t>
            </w:r>
            <w:r>
              <w:rPr>
                <w:rFonts w:hint="eastAsia" w:ascii="仿宋" w:hAnsi="仿宋" w:eastAsia="仿宋" w:cs="仿宋"/>
              </w:rPr>
              <w:t>202</w:t>
            </w:r>
            <w:r>
              <w:rPr>
                <w:rFonts w:hint="eastAsia" w:cs="仿宋"/>
                <w:lang w:val="en-US" w:eastAsia="zh-CN"/>
              </w:rPr>
              <w:t>5</w:t>
            </w:r>
            <w:r>
              <w:rPr>
                <w:rFonts w:hint="eastAsia" w:ascii="仿宋" w:hAnsi="仿宋" w:eastAsia="仿宋" w:cs="仿宋"/>
              </w:rPr>
              <w:t>年</w:t>
            </w:r>
            <w:r>
              <w:rPr>
                <w:rFonts w:hint="eastAsia" w:ascii="仿宋" w:hAnsi="仿宋" w:eastAsia="仿宋" w:cs="仿宋"/>
                <w:lang w:val="en-US" w:eastAsia="zh-CN"/>
              </w:rPr>
              <w:t>0</w:t>
            </w:r>
            <w:r>
              <w:rPr>
                <w:rFonts w:hint="eastAsia" w:cs="仿宋"/>
                <w:lang w:val="en-US" w:eastAsia="zh-CN"/>
              </w:rPr>
              <w:t>1</w:t>
            </w:r>
            <w:r>
              <w:rPr>
                <w:rFonts w:hint="eastAsia" w:ascii="仿宋" w:hAnsi="仿宋" w:eastAsia="仿宋" w:cs="仿宋"/>
              </w:rPr>
              <w:t>月</w:t>
            </w:r>
            <w:r>
              <w:rPr>
                <w:rFonts w:hint="eastAsia" w:cs="仿宋"/>
                <w:lang w:val="en-US" w:eastAsia="zh-CN"/>
              </w:rPr>
              <w:t>09</w:t>
            </w:r>
            <w:r>
              <w:rPr>
                <w:rFonts w:hint="eastAsia" w:ascii="仿宋" w:hAnsi="仿宋" w:eastAsia="仿宋" w:cs="仿宋"/>
              </w:rPr>
              <w:t>日</w:t>
            </w:r>
            <w:r>
              <w:rPr>
                <w:rFonts w:hint="eastAsia" w:ascii="仿宋" w:hAnsi="仿宋" w:eastAsia="仿宋" w:cs="仿宋"/>
                <w:lang w:val="en-US" w:eastAsia="zh-CN"/>
              </w:rPr>
              <w:t>上午</w:t>
            </w:r>
            <w:r>
              <w:rPr>
                <w:rFonts w:hint="eastAsia" w:ascii="仿宋" w:hAnsi="仿宋" w:eastAsia="仿宋" w:cs="仿宋"/>
                <w:lang w:eastAsia="zh-CN"/>
              </w:rPr>
              <w:t>1</w:t>
            </w:r>
            <w:r>
              <w:rPr>
                <w:rFonts w:hint="eastAsia" w:ascii="仿宋" w:hAnsi="仿宋" w:eastAsia="仿宋" w:cs="仿宋"/>
                <w:lang w:val="en-US" w:eastAsia="zh-CN"/>
              </w:rPr>
              <w:t>0</w:t>
            </w:r>
            <w:r>
              <w:rPr>
                <w:rFonts w:hint="eastAsia" w:ascii="仿宋" w:hAnsi="仿宋" w:eastAsia="仿宋" w:cs="仿宋"/>
                <w:lang w:eastAsia="zh-CN"/>
              </w:rPr>
              <w:t>:</w:t>
            </w:r>
            <w:r>
              <w:rPr>
                <w:rFonts w:hint="eastAsia" w:cs="仿宋"/>
                <w:lang w:val="en-US" w:eastAsia="zh-CN"/>
              </w:rPr>
              <w:t>0</w:t>
            </w:r>
            <w:r>
              <w:rPr>
                <w:rFonts w:hint="eastAsia" w:ascii="仿宋" w:hAnsi="仿宋" w:eastAsia="仿宋" w:cs="仿宋"/>
                <w:lang w:eastAsia="zh-CN"/>
              </w:rPr>
              <w:t>0</w:t>
            </w:r>
            <w:r>
              <w:rPr>
                <w:rFonts w:hint="eastAsia" w:ascii="仿宋" w:hAnsi="仿宋" w:eastAsia="仿宋" w:cs="仿宋"/>
                <w:sz w:val="24"/>
                <w:lang w:eastAsia="zh-CN"/>
              </w:rPr>
              <w:t>（</w:t>
            </w:r>
            <w:r>
              <w:rPr>
                <w:rFonts w:hint="eastAsia" w:ascii="仿宋" w:hAnsi="仿宋" w:eastAsia="仿宋" w:cs="仿宋"/>
                <w:sz w:val="24"/>
              </w:rPr>
              <w:t>北京时间）</w:t>
            </w:r>
          </w:p>
          <w:p w14:paraId="1C8EC90D">
            <w:pPr>
              <w:pStyle w:val="45"/>
              <w:ind w:left="106"/>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HYPERLINK "https://www.zcygov.cn/" \h </w:instrText>
            </w:r>
            <w:r>
              <w:rPr>
                <w:rFonts w:hint="eastAsia" w:ascii="仿宋" w:hAnsi="仿宋" w:eastAsia="仿宋" w:cs="仿宋"/>
                <w:sz w:val="24"/>
              </w:rPr>
              <w:fldChar w:fldCharType="separate"/>
            </w:r>
            <w:r>
              <w:rPr>
                <w:rFonts w:hint="eastAsia" w:ascii="仿宋" w:hAnsi="仿宋" w:eastAsia="仿宋" w:cs="仿宋"/>
                <w:sz w:val="24"/>
              </w:rPr>
              <w:t>投标地点（网址）：新疆政府采购（http://www.ccgp-xinjiang.gov.cn）政采云线上平台</w:t>
            </w:r>
            <w:r>
              <w:rPr>
                <w:rFonts w:hint="eastAsia" w:ascii="仿宋" w:hAnsi="仿宋" w:eastAsia="仿宋" w:cs="仿宋"/>
                <w:sz w:val="24"/>
              </w:rPr>
              <w:fldChar w:fldCharType="end"/>
            </w:r>
            <w:r>
              <w:rPr>
                <w:rFonts w:hint="eastAsia" w:ascii="仿宋" w:hAnsi="仿宋" w:eastAsia="仿宋" w:cs="仿宋"/>
                <w:sz w:val="24"/>
              </w:rPr>
              <w:t>在线投标。</w:t>
            </w:r>
          </w:p>
          <w:p w14:paraId="18401114">
            <w:pPr>
              <w:pStyle w:val="45"/>
              <w:ind w:left="106"/>
              <w:rPr>
                <w:rFonts w:hint="eastAsia" w:ascii="仿宋" w:hAnsi="仿宋" w:eastAsia="仿宋" w:cs="仿宋"/>
                <w:sz w:val="24"/>
              </w:rPr>
            </w:pPr>
            <w:r>
              <w:rPr>
                <w:rFonts w:hint="eastAsia" w:ascii="仿宋" w:hAnsi="仿宋" w:eastAsia="仿宋" w:cs="仿宋"/>
                <w:sz w:val="24"/>
              </w:rPr>
              <w:t>开标时间：</w:t>
            </w:r>
            <w:r>
              <w:rPr>
                <w:rFonts w:hint="eastAsia" w:ascii="仿宋" w:hAnsi="仿宋" w:eastAsia="仿宋" w:cs="仿宋"/>
              </w:rPr>
              <w:t>202</w:t>
            </w:r>
            <w:r>
              <w:rPr>
                <w:rFonts w:hint="eastAsia" w:cs="仿宋"/>
                <w:lang w:val="en-US" w:eastAsia="zh-CN"/>
              </w:rPr>
              <w:t>5</w:t>
            </w:r>
            <w:r>
              <w:rPr>
                <w:rFonts w:hint="eastAsia" w:ascii="仿宋" w:hAnsi="仿宋" w:eastAsia="仿宋" w:cs="仿宋"/>
              </w:rPr>
              <w:t>年</w:t>
            </w:r>
            <w:r>
              <w:rPr>
                <w:rFonts w:hint="eastAsia" w:ascii="仿宋" w:hAnsi="仿宋" w:eastAsia="仿宋" w:cs="仿宋"/>
                <w:lang w:val="en-US" w:eastAsia="zh-CN"/>
              </w:rPr>
              <w:t>0</w:t>
            </w:r>
            <w:r>
              <w:rPr>
                <w:rFonts w:hint="eastAsia" w:cs="仿宋"/>
                <w:lang w:val="en-US" w:eastAsia="zh-CN"/>
              </w:rPr>
              <w:t>1</w:t>
            </w:r>
            <w:r>
              <w:rPr>
                <w:rFonts w:hint="eastAsia" w:ascii="仿宋" w:hAnsi="仿宋" w:eastAsia="仿宋" w:cs="仿宋"/>
              </w:rPr>
              <w:t>月</w:t>
            </w:r>
            <w:r>
              <w:rPr>
                <w:rFonts w:hint="eastAsia" w:cs="仿宋"/>
                <w:lang w:val="en-US" w:eastAsia="zh-CN"/>
              </w:rPr>
              <w:t>09</w:t>
            </w:r>
            <w:r>
              <w:rPr>
                <w:rFonts w:hint="eastAsia" w:ascii="仿宋" w:hAnsi="仿宋" w:eastAsia="仿宋" w:cs="仿宋"/>
              </w:rPr>
              <w:t>日</w:t>
            </w:r>
            <w:r>
              <w:rPr>
                <w:rFonts w:hint="eastAsia" w:ascii="仿宋" w:hAnsi="仿宋" w:eastAsia="仿宋" w:cs="仿宋"/>
                <w:lang w:val="en-US" w:eastAsia="zh-CN"/>
              </w:rPr>
              <w:t>上午</w:t>
            </w:r>
            <w:r>
              <w:rPr>
                <w:rFonts w:hint="eastAsia" w:ascii="仿宋" w:hAnsi="仿宋" w:eastAsia="仿宋" w:cs="仿宋"/>
                <w:lang w:eastAsia="zh-CN"/>
              </w:rPr>
              <w:t>1</w:t>
            </w:r>
            <w:r>
              <w:rPr>
                <w:rFonts w:hint="eastAsia" w:ascii="仿宋" w:hAnsi="仿宋" w:eastAsia="仿宋" w:cs="仿宋"/>
                <w:lang w:val="en-US" w:eastAsia="zh-CN"/>
              </w:rPr>
              <w:t>0</w:t>
            </w:r>
            <w:r>
              <w:rPr>
                <w:rFonts w:hint="eastAsia" w:ascii="仿宋" w:hAnsi="仿宋" w:eastAsia="仿宋" w:cs="仿宋"/>
                <w:lang w:eastAsia="zh-CN"/>
              </w:rPr>
              <w:t>:</w:t>
            </w:r>
            <w:r>
              <w:rPr>
                <w:rFonts w:hint="eastAsia" w:cs="仿宋"/>
                <w:lang w:val="en-US" w:eastAsia="zh-CN"/>
              </w:rPr>
              <w:t>0</w:t>
            </w:r>
            <w:r>
              <w:rPr>
                <w:rFonts w:hint="eastAsia" w:ascii="仿宋" w:hAnsi="仿宋" w:eastAsia="仿宋" w:cs="仿宋"/>
                <w:lang w:eastAsia="zh-CN"/>
              </w:rPr>
              <w:t>0</w:t>
            </w:r>
            <w:r>
              <w:rPr>
                <w:rFonts w:hint="eastAsia" w:ascii="仿宋" w:hAnsi="仿宋" w:eastAsia="仿宋" w:cs="仿宋"/>
                <w:sz w:val="24"/>
              </w:rPr>
              <w:t xml:space="preserve">（北京时间） </w:t>
            </w:r>
          </w:p>
          <w:p w14:paraId="7EC80510">
            <w:pPr>
              <w:pStyle w:val="45"/>
              <w:ind w:left="106" w:leftChars="0" w:right="0" w:rightChars="0"/>
              <w:rPr>
                <w:rFonts w:hint="eastAsia" w:ascii="仿宋" w:hAnsi="仿宋" w:eastAsia="仿宋" w:cs="仿宋"/>
                <w:sz w:val="24"/>
                <w:szCs w:val="22"/>
                <w:lang w:val="zh-CN" w:eastAsia="zh-CN" w:bidi="zh-CN"/>
              </w:rPr>
            </w:pPr>
            <w:r>
              <w:rPr>
                <w:rFonts w:hint="eastAsia" w:ascii="仿宋" w:hAnsi="仿宋" w:eastAsia="仿宋" w:cs="仿宋"/>
                <w:sz w:val="24"/>
              </w:rPr>
              <w:fldChar w:fldCharType="begin"/>
            </w:r>
            <w:r>
              <w:rPr>
                <w:rFonts w:hint="eastAsia" w:ascii="仿宋" w:hAnsi="仿宋" w:eastAsia="仿宋" w:cs="仿宋"/>
                <w:sz w:val="24"/>
              </w:rPr>
              <w:instrText xml:space="preserve"> HYPERLINK "http://www.zcygov.cn/" \h </w:instrText>
            </w:r>
            <w:r>
              <w:rPr>
                <w:rFonts w:hint="eastAsia" w:ascii="仿宋" w:hAnsi="仿宋" w:eastAsia="仿宋" w:cs="仿宋"/>
                <w:sz w:val="24"/>
              </w:rPr>
              <w:fldChar w:fldCharType="separate"/>
            </w:r>
            <w:r>
              <w:rPr>
                <w:rFonts w:hint="eastAsia" w:ascii="仿宋" w:hAnsi="仿宋" w:eastAsia="仿宋" w:cs="仿宋"/>
                <w:sz w:val="24"/>
              </w:rPr>
              <w:t>开标地点：新疆政府采购（http://www.ccgp-xinjiang.gov.cn）政采云线上平台</w:t>
            </w:r>
            <w:r>
              <w:rPr>
                <w:rFonts w:hint="eastAsia" w:ascii="仿宋" w:hAnsi="仿宋" w:eastAsia="仿宋" w:cs="仿宋"/>
                <w:sz w:val="24"/>
              </w:rPr>
              <w:fldChar w:fldCharType="end"/>
            </w:r>
          </w:p>
        </w:tc>
      </w:tr>
      <w:tr w14:paraId="6DD32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09" w:type="dxa"/>
            <w:vAlign w:val="center"/>
          </w:tcPr>
          <w:p w14:paraId="127CAB0B">
            <w:pPr>
              <w:pStyle w:val="45"/>
              <w:spacing w:before="169"/>
              <w:ind w:left="163" w:right="153"/>
              <w:jc w:val="center"/>
              <w:rPr>
                <w:rFonts w:hint="eastAsia" w:ascii="仿宋" w:hAnsi="仿宋" w:eastAsia="仿宋" w:cs="仿宋"/>
                <w:sz w:val="22"/>
              </w:rPr>
            </w:pPr>
            <w:r>
              <w:rPr>
                <w:rFonts w:hint="eastAsia" w:ascii="仿宋" w:hAnsi="仿宋" w:eastAsia="仿宋" w:cs="仿宋"/>
                <w:sz w:val="22"/>
              </w:rPr>
              <w:t>27</w:t>
            </w:r>
          </w:p>
        </w:tc>
        <w:tc>
          <w:tcPr>
            <w:tcW w:w="1579" w:type="dxa"/>
            <w:vAlign w:val="center"/>
          </w:tcPr>
          <w:p w14:paraId="40686B15">
            <w:pPr>
              <w:pStyle w:val="45"/>
              <w:ind w:left="0" w:leftChars="0" w:right="0" w:rightChars="0"/>
              <w:jc w:val="center"/>
              <w:rPr>
                <w:rFonts w:hint="eastAsia" w:ascii="仿宋" w:hAnsi="仿宋" w:eastAsia="仿宋" w:cs="仿宋"/>
                <w:sz w:val="22"/>
                <w:szCs w:val="22"/>
                <w:lang w:val="zh-CN" w:eastAsia="zh-CN" w:bidi="zh-CN"/>
              </w:rPr>
            </w:pPr>
            <w:r>
              <w:rPr>
                <w:rFonts w:hint="eastAsia" w:ascii="仿宋" w:hAnsi="仿宋" w:eastAsia="仿宋" w:cs="仿宋"/>
                <w:sz w:val="24"/>
              </w:rPr>
              <w:t>响应文件</w:t>
            </w:r>
          </w:p>
        </w:tc>
        <w:tc>
          <w:tcPr>
            <w:tcW w:w="7093" w:type="dxa"/>
            <w:vAlign w:val="center"/>
          </w:tcPr>
          <w:p w14:paraId="2DBD0171">
            <w:pPr>
              <w:pStyle w:val="45"/>
              <w:numPr>
                <w:ilvl w:val="0"/>
                <w:numId w:val="4"/>
              </w:numPr>
              <w:spacing w:before="2" w:line="242" w:lineRule="auto"/>
              <w:ind w:right="-29"/>
              <w:jc w:val="left"/>
              <w:rPr>
                <w:rFonts w:hint="eastAsia" w:ascii="仿宋" w:hAnsi="仿宋" w:eastAsia="仿宋" w:cs="仿宋"/>
                <w:spacing w:val="-12"/>
                <w:sz w:val="24"/>
                <w:u w:val="none"/>
              </w:rPr>
            </w:pPr>
            <w:r>
              <w:rPr>
                <w:rFonts w:hint="eastAsia" w:ascii="仿宋" w:hAnsi="仿宋" w:eastAsia="仿宋" w:cs="仿宋"/>
                <w:sz w:val="24"/>
                <w:u w:val="none"/>
              </w:rPr>
              <w:t>本项目采用不见面开标、投标人需要递交电子</w:t>
            </w:r>
            <w:r>
              <w:rPr>
                <w:rFonts w:hint="eastAsia" w:ascii="仿宋" w:hAnsi="仿宋" w:eastAsia="仿宋" w:cs="仿宋"/>
                <w:sz w:val="24"/>
                <w:u w:val="none"/>
                <w:lang w:eastAsia="zh-CN"/>
              </w:rPr>
              <w:t>响应文件</w:t>
            </w:r>
            <w:r>
              <w:rPr>
                <w:rFonts w:hint="eastAsia" w:ascii="仿宋" w:hAnsi="仿宋" w:eastAsia="仿宋" w:cs="仿宋"/>
                <w:sz w:val="24"/>
                <w:u w:val="none"/>
              </w:rPr>
              <w:t>，在投</w:t>
            </w:r>
            <w:r>
              <w:rPr>
                <w:rFonts w:hint="eastAsia" w:ascii="仿宋" w:hAnsi="仿宋" w:eastAsia="仿宋" w:cs="仿宋"/>
                <w:spacing w:val="-126"/>
                <w:sz w:val="24"/>
                <w:u w:val="none"/>
              </w:rPr>
              <w:t>标</w:t>
            </w:r>
            <w:r>
              <w:rPr>
                <w:rFonts w:hint="eastAsia" w:ascii="仿宋" w:hAnsi="仿宋" w:eastAsia="仿宋" w:cs="仿宋"/>
                <w:spacing w:val="-88"/>
                <w:sz w:val="24"/>
                <w:u w:val="none"/>
              </w:rPr>
              <w:t xml:space="preserve"> </w:t>
            </w:r>
            <w:r>
              <w:rPr>
                <w:rFonts w:hint="eastAsia" w:ascii="仿宋" w:hAnsi="仿宋" w:eastAsia="仿宋" w:cs="仿宋"/>
                <w:spacing w:val="-12"/>
                <w:sz w:val="24"/>
                <w:u w:val="none"/>
              </w:rPr>
              <w:t>截止时间前通过政采云平台上传到指定位置。无需递交纸质文件。</w:t>
            </w:r>
          </w:p>
          <w:p w14:paraId="41EAE6DC">
            <w:pPr>
              <w:pStyle w:val="45"/>
              <w:numPr>
                <w:ilvl w:val="0"/>
                <w:numId w:val="4"/>
              </w:numPr>
              <w:spacing w:before="2" w:line="242" w:lineRule="auto"/>
              <w:ind w:right="-29"/>
              <w:jc w:val="left"/>
              <w:rPr>
                <w:rFonts w:hint="eastAsia" w:ascii="仿宋" w:hAnsi="仿宋" w:eastAsia="仿宋" w:cs="仿宋"/>
                <w:sz w:val="24"/>
                <w:u w:val="none"/>
              </w:rPr>
            </w:pPr>
            <w:r>
              <w:rPr>
                <w:rFonts w:hint="eastAsia" w:ascii="仿宋" w:hAnsi="仿宋" w:eastAsia="仿宋" w:cs="仿宋"/>
                <w:spacing w:val="-16"/>
                <w:sz w:val="24"/>
                <w:u w:val="none"/>
              </w:rPr>
              <w:t>本项目采用远程不见面交易的模式。开标当日，投标人无需到达</w:t>
            </w:r>
            <w:r>
              <w:rPr>
                <w:rFonts w:hint="eastAsia" w:ascii="仿宋" w:hAnsi="仿宋" w:eastAsia="仿宋" w:cs="仿宋"/>
                <w:spacing w:val="-13"/>
                <w:sz w:val="24"/>
                <w:u w:val="none"/>
              </w:rPr>
              <w:t>开标现场，仅需在任意地点通过政采云平台</w:t>
            </w:r>
            <w:r>
              <w:rPr>
                <w:rFonts w:hint="eastAsia" w:ascii="仿宋" w:hAnsi="仿宋" w:eastAsia="仿宋" w:cs="仿宋"/>
                <w:sz w:val="24"/>
                <w:u w:val="none"/>
              </w:rPr>
              <w:t>（登录地址详见网站操作手册</w:t>
            </w:r>
            <w:r>
              <w:rPr>
                <w:rFonts w:hint="eastAsia" w:ascii="仿宋" w:hAnsi="仿宋" w:eastAsia="仿宋" w:cs="仿宋"/>
                <w:spacing w:val="-20"/>
                <w:sz w:val="24"/>
                <w:u w:val="none"/>
              </w:rPr>
              <w:t>）</w:t>
            </w:r>
            <w:r>
              <w:rPr>
                <w:rFonts w:hint="eastAsia" w:ascii="仿宋" w:hAnsi="仿宋" w:eastAsia="仿宋" w:cs="仿宋"/>
                <w:spacing w:val="-7"/>
                <w:sz w:val="24"/>
                <w:u w:val="none"/>
              </w:rPr>
              <w:t>完成远程解密、提疑澄清、开标唱标、结果公布等交互环</w:t>
            </w:r>
            <w:r>
              <w:rPr>
                <w:rFonts w:hint="eastAsia" w:ascii="仿宋" w:hAnsi="仿宋" w:eastAsia="仿宋" w:cs="仿宋"/>
                <w:spacing w:val="-1"/>
                <w:sz w:val="24"/>
                <w:u w:val="none"/>
              </w:rPr>
              <w:t>节。投标人必须使用能正确解密</w:t>
            </w:r>
            <w:r>
              <w:rPr>
                <w:rFonts w:hint="eastAsia" w:ascii="仿宋" w:hAnsi="仿宋" w:eastAsia="仿宋" w:cs="仿宋"/>
                <w:spacing w:val="-1"/>
                <w:sz w:val="24"/>
                <w:u w:val="none"/>
                <w:lang w:eastAsia="zh-CN"/>
              </w:rPr>
              <w:t>响应文件</w:t>
            </w:r>
            <w:r>
              <w:rPr>
                <w:rFonts w:hint="eastAsia" w:ascii="仿宋" w:hAnsi="仿宋" w:eastAsia="仿宋" w:cs="仿宋"/>
                <w:spacing w:val="-1"/>
                <w:sz w:val="24"/>
                <w:u w:val="none"/>
              </w:rPr>
              <w:t>的“</w:t>
            </w:r>
            <w:r>
              <w:rPr>
                <w:rFonts w:hint="eastAsia" w:ascii="仿宋" w:hAnsi="仿宋" w:eastAsia="仿宋" w:cs="仿宋"/>
                <w:sz w:val="24"/>
                <w:u w:val="none"/>
              </w:rPr>
              <w:t>CA</w:t>
            </w:r>
            <w:r>
              <w:rPr>
                <w:rFonts w:hint="eastAsia" w:ascii="仿宋" w:hAnsi="仿宋" w:eastAsia="仿宋" w:cs="仿宋"/>
                <w:spacing w:val="-7"/>
                <w:sz w:val="24"/>
                <w:u w:val="none"/>
              </w:rPr>
              <w:t xml:space="preserve"> 锁”在规定的时</w:t>
            </w:r>
            <w:r>
              <w:rPr>
                <w:rFonts w:hint="eastAsia" w:ascii="仿宋" w:hAnsi="仿宋" w:eastAsia="仿宋" w:cs="仿宋"/>
                <w:spacing w:val="-18"/>
                <w:sz w:val="24"/>
                <w:u w:val="none"/>
              </w:rPr>
              <w:t xml:space="preserve">间内完成远程解密，因投标人原因未能解密、解密失败或解密超时， </w:t>
            </w:r>
            <w:r>
              <w:rPr>
                <w:rFonts w:hint="eastAsia" w:ascii="仿宋" w:hAnsi="仿宋" w:eastAsia="仿宋" w:cs="仿宋"/>
                <w:spacing w:val="-17"/>
                <w:sz w:val="24"/>
                <w:u w:val="none"/>
              </w:rPr>
              <w:t>视为投标人撤销其</w:t>
            </w:r>
            <w:r>
              <w:rPr>
                <w:rFonts w:hint="eastAsia" w:ascii="仿宋" w:hAnsi="仿宋" w:eastAsia="仿宋" w:cs="仿宋"/>
                <w:spacing w:val="-17"/>
                <w:sz w:val="24"/>
                <w:u w:val="none"/>
                <w:lang w:eastAsia="zh-CN"/>
              </w:rPr>
              <w:t>响应文件</w:t>
            </w:r>
            <w:r>
              <w:rPr>
                <w:rFonts w:hint="eastAsia" w:ascii="仿宋" w:hAnsi="仿宋" w:eastAsia="仿宋" w:cs="仿宋"/>
                <w:spacing w:val="-17"/>
                <w:sz w:val="24"/>
                <w:u w:val="none"/>
              </w:rPr>
              <w:t>，系统内</w:t>
            </w:r>
            <w:r>
              <w:rPr>
                <w:rFonts w:hint="eastAsia" w:ascii="仿宋" w:hAnsi="仿宋" w:eastAsia="仿宋" w:cs="仿宋"/>
                <w:spacing w:val="-17"/>
                <w:sz w:val="24"/>
                <w:u w:val="none"/>
                <w:lang w:eastAsia="zh-CN"/>
              </w:rPr>
              <w:t>响应文件</w:t>
            </w:r>
            <w:r>
              <w:rPr>
                <w:rFonts w:hint="eastAsia" w:ascii="仿宋" w:hAnsi="仿宋" w:eastAsia="仿宋" w:cs="仿宋"/>
                <w:spacing w:val="-17"/>
                <w:sz w:val="24"/>
                <w:u w:val="none"/>
              </w:rPr>
              <w:t>将被退回；因采购人</w:t>
            </w:r>
            <w:r>
              <w:rPr>
                <w:rFonts w:hint="eastAsia" w:ascii="仿宋" w:hAnsi="仿宋" w:eastAsia="仿宋" w:cs="仿宋"/>
                <w:spacing w:val="-18"/>
                <w:sz w:val="24"/>
                <w:u w:val="none"/>
              </w:rPr>
              <w:t>原因或网上招投标平台发生故障，导致无法按时完成</w:t>
            </w:r>
            <w:r>
              <w:rPr>
                <w:rFonts w:hint="eastAsia" w:ascii="仿宋" w:hAnsi="仿宋" w:eastAsia="仿宋" w:cs="仿宋"/>
                <w:spacing w:val="-18"/>
                <w:sz w:val="24"/>
                <w:u w:val="none"/>
                <w:lang w:eastAsia="zh-CN"/>
              </w:rPr>
              <w:t>响应文件</w:t>
            </w:r>
            <w:r>
              <w:rPr>
                <w:rFonts w:hint="eastAsia" w:ascii="仿宋" w:hAnsi="仿宋" w:eastAsia="仿宋" w:cs="仿宋"/>
                <w:spacing w:val="-18"/>
                <w:sz w:val="24"/>
                <w:u w:val="none"/>
              </w:rPr>
              <w:t>解密</w:t>
            </w:r>
            <w:r>
              <w:rPr>
                <w:rFonts w:hint="eastAsia" w:ascii="仿宋" w:hAnsi="仿宋" w:eastAsia="仿宋" w:cs="仿宋"/>
                <w:spacing w:val="-12"/>
                <w:sz w:val="24"/>
                <w:u w:val="none"/>
              </w:rPr>
              <w:t>或开、评标工作无法进行的，可根据实际情况相应延迟解密时间或</w:t>
            </w:r>
            <w:r>
              <w:rPr>
                <w:rFonts w:hint="eastAsia" w:ascii="仿宋" w:hAnsi="仿宋" w:eastAsia="仿宋" w:cs="仿宋"/>
                <w:spacing w:val="-18"/>
                <w:sz w:val="24"/>
                <w:u w:val="none"/>
              </w:rPr>
              <w:t>调整开、评标时间</w:t>
            </w:r>
            <w:r>
              <w:rPr>
                <w:rFonts w:hint="eastAsia" w:ascii="仿宋" w:hAnsi="仿宋" w:eastAsia="仿宋" w:cs="仿宋"/>
                <w:sz w:val="24"/>
                <w:u w:val="none"/>
              </w:rPr>
              <w:t>（</w:t>
            </w:r>
            <w:r>
              <w:rPr>
                <w:rFonts w:hint="eastAsia" w:ascii="仿宋" w:hAnsi="仿宋" w:eastAsia="仿宋" w:cs="仿宋"/>
                <w:spacing w:val="-12"/>
                <w:sz w:val="24"/>
                <w:u w:val="none"/>
              </w:rPr>
              <w:t>友情提示：若投标人已领取副锁</w:t>
            </w:r>
            <w:r>
              <w:rPr>
                <w:rFonts w:hint="eastAsia" w:ascii="仿宋" w:hAnsi="仿宋" w:eastAsia="仿宋" w:cs="仿宋"/>
                <w:sz w:val="24"/>
                <w:u w:val="none"/>
              </w:rPr>
              <w:t>（含多把副锁）</w:t>
            </w:r>
          </w:p>
          <w:p w14:paraId="5A89A7FE">
            <w:pPr>
              <w:pStyle w:val="45"/>
              <w:spacing w:before="1" w:line="292" w:lineRule="exact"/>
              <w:ind w:left="0" w:leftChars="0" w:right="0" w:rightChars="0"/>
              <w:jc w:val="left"/>
              <w:rPr>
                <w:rFonts w:hint="eastAsia" w:ascii="仿宋" w:hAnsi="仿宋" w:eastAsia="仿宋" w:cs="仿宋"/>
                <w:sz w:val="24"/>
                <w:szCs w:val="22"/>
                <w:u w:val="single"/>
                <w:lang w:val="zh-CN" w:eastAsia="zh-CN" w:bidi="zh-CN"/>
              </w:rPr>
            </w:pPr>
            <w:r>
              <w:rPr>
                <w:rFonts w:hint="eastAsia" w:ascii="仿宋" w:hAnsi="仿宋" w:eastAsia="仿宋" w:cs="仿宋"/>
                <w:spacing w:val="-5"/>
                <w:sz w:val="24"/>
                <w:u w:val="none"/>
              </w:rPr>
              <w:t>请注意正副锁的使用差别，务必使用生成</w:t>
            </w:r>
            <w:r>
              <w:rPr>
                <w:rFonts w:hint="eastAsia" w:ascii="仿宋" w:hAnsi="仿宋" w:eastAsia="仿宋" w:cs="仿宋"/>
                <w:spacing w:val="-5"/>
                <w:sz w:val="24"/>
                <w:u w:val="none"/>
                <w:lang w:eastAsia="zh-CN"/>
              </w:rPr>
              <w:t>响应文件</w:t>
            </w:r>
            <w:r>
              <w:rPr>
                <w:rFonts w:hint="eastAsia" w:ascii="仿宋" w:hAnsi="仿宋" w:eastAsia="仿宋" w:cs="仿宋"/>
                <w:spacing w:val="-5"/>
                <w:sz w:val="24"/>
                <w:u w:val="none"/>
              </w:rPr>
              <w:t>的那把锁解密</w:t>
            </w:r>
            <w:r>
              <w:rPr>
                <w:rFonts w:hint="eastAsia" w:ascii="仿宋" w:hAnsi="仿宋" w:eastAsia="仿宋" w:cs="仿宋"/>
                <w:spacing w:val="-60"/>
                <w:sz w:val="24"/>
                <w:u w:val="none"/>
              </w:rPr>
              <w:t>）</w:t>
            </w:r>
            <w:r>
              <w:rPr>
                <w:rFonts w:hint="eastAsia" w:ascii="仿宋" w:hAnsi="仿宋" w:eastAsia="仿宋" w:cs="仿宋"/>
                <w:spacing w:val="-60"/>
                <w:sz w:val="24"/>
                <w:u w:val="none"/>
                <w:lang w:eastAsia="zh-CN"/>
              </w:rPr>
              <w:t>。</w:t>
            </w:r>
          </w:p>
        </w:tc>
      </w:tr>
      <w:tr w14:paraId="7F202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1009" w:type="dxa"/>
            <w:vAlign w:val="center"/>
          </w:tcPr>
          <w:p w14:paraId="433ED627">
            <w:pPr>
              <w:pStyle w:val="45"/>
              <w:ind w:right="153"/>
              <w:jc w:val="center"/>
              <w:rPr>
                <w:rFonts w:hint="eastAsia" w:ascii="仿宋" w:hAnsi="仿宋" w:eastAsia="仿宋" w:cs="仿宋"/>
                <w:sz w:val="22"/>
              </w:rPr>
            </w:pPr>
            <w:r>
              <w:rPr>
                <w:rFonts w:hint="eastAsia" w:ascii="仿宋" w:hAnsi="仿宋" w:eastAsia="仿宋" w:cs="仿宋"/>
                <w:sz w:val="22"/>
              </w:rPr>
              <w:t>28</w:t>
            </w:r>
          </w:p>
        </w:tc>
        <w:tc>
          <w:tcPr>
            <w:tcW w:w="1579" w:type="dxa"/>
            <w:vAlign w:val="center"/>
          </w:tcPr>
          <w:p w14:paraId="3B45689E">
            <w:pPr>
              <w:pStyle w:val="45"/>
              <w:spacing w:before="36" w:line="242" w:lineRule="auto"/>
              <w:ind w:left="189" w:leftChars="0" w:right="178" w:rightChars="0"/>
              <w:jc w:val="center"/>
              <w:rPr>
                <w:rFonts w:hint="eastAsia" w:ascii="仿宋" w:hAnsi="仿宋" w:eastAsia="仿宋" w:cs="仿宋"/>
                <w:sz w:val="24"/>
                <w:szCs w:val="22"/>
                <w:lang w:val="zh-CN" w:eastAsia="zh-CN" w:bidi="zh-CN"/>
              </w:rPr>
            </w:pPr>
            <w:r>
              <w:rPr>
                <w:sz w:val="24"/>
              </w:rPr>
              <w:t>是否退还投标文件</w:t>
            </w:r>
          </w:p>
        </w:tc>
        <w:tc>
          <w:tcPr>
            <w:tcW w:w="7093" w:type="dxa"/>
            <w:vAlign w:val="top"/>
          </w:tcPr>
          <w:p w14:paraId="5D8AA3C7">
            <w:pPr>
              <w:pStyle w:val="45"/>
              <w:spacing w:before="36"/>
              <w:ind w:left="106"/>
              <w:rPr>
                <w:sz w:val="24"/>
              </w:rPr>
            </w:pPr>
            <w:r>
              <w:rPr>
                <w:rFonts w:hint="eastAsia" w:ascii="MS UI Gothic" w:hAnsi="MS UI Gothic" w:eastAsia="MS UI Gothic"/>
                <w:sz w:val="24"/>
              </w:rPr>
              <w:t>☑</w:t>
            </w:r>
            <w:r>
              <w:rPr>
                <w:sz w:val="24"/>
              </w:rPr>
              <w:t>否</w:t>
            </w:r>
          </w:p>
          <w:p w14:paraId="50F13841">
            <w:pPr>
              <w:pStyle w:val="45"/>
              <w:spacing w:before="2"/>
              <w:ind w:left="106" w:leftChars="0" w:right="0" w:rightChars="0"/>
              <w:rPr>
                <w:rFonts w:hint="eastAsia" w:ascii="仿宋" w:hAnsi="仿宋" w:eastAsia="仿宋" w:cs="仿宋"/>
                <w:sz w:val="24"/>
                <w:szCs w:val="22"/>
                <w:lang w:val="zh-CN" w:eastAsia="zh-CN" w:bidi="zh-CN"/>
              </w:rPr>
            </w:pPr>
            <w:r>
              <w:rPr>
                <w:sz w:val="24"/>
              </w:rPr>
              <w:t>□是</w:t>
            </w:r>
          </w:p>
        </w:tc>
      </w:tr>
      <w:tr w14:paraId="3D6C4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1" w:hRule="atLeast"/>
        </w:trPr>
        <w:tc>
          <w:tcPr>
            <w:tcW w:w="1009" w:type="dxa"/>
            <w:vAlign w:val="center"/>
          </w:tcPr>
          <w:p w14:paraId="636F87F4">
            <w:pPr>
              <w:pStyle w:val="45"/>
              <w:spacing w:before="16" w:line="277" w:lineRule="exact"/>
              <w:ind w:right="153"/>
              <w:jc w:val="center"/>
              <w:rPr>
                <w:rFonts w:hint="eastAsia" w:ascii="仿宋" w:hAnsi="仿宋" w:eastAsia="仿宋" w:cs="仿宋"/>
                <w:sz w:val="22"/>
              </w:rPr>
            </w:pPr>
            <w:r>
              <w:rPr>
                <w:rFonts w:hint="eastAsia" w:ascii="仿宋" w:hAnsi="仿宋" w:eastAsia="仿宋" w:cs="仿宋"/>
                <w:sz w:val="22"/>
              </w:rPr>
              <w:t>29</w:t>
            </w:r>
          </w:p>
        </w:tc>
        <w:tc>
          <w:tcPr>
            <w:tcW w:w="1579" w:type="dxa"/>
            <w:vAlign w:val="center"/>
          </w:tcPr>
          <w:p w14:paraId="14098F78">
            <w:pPr>
              <w:pStyle w:val="45"/>
              <w:ind w:right="0" w:rightChars="0"/>
              <w:jc w:val="center"/>
              <w:rPr>
                <w:rFonts w:hint="eastAsia" w:ascii="仿宋" w:hAnsi="仿宋" w:eastAsia="仿宋" w:cs="仿宋"/>
                <w:sz w:val="24"/>
                <w:szCs w:val="22"/>
                <w:lang w:val="zh-CN" w:eastAsia="zh-CN" w:bidi="zh-CN"/>
              </w:rPr>
            </w:pPr>
            <w:r>
              <w:rPr>
                <w:sz w:val="24"/>
              </w:rPr>
              <w:t>知识产权</w:t>
            </w:r>
          </w:p>
        </w:tc>
        <w:tc>
          <w:tcPr>
            <w:tcW w:w="7093" w:type="dxa"/>
            <w:vAlign w:val="top"/>
          </w:tcPr>
          <w:p w14:paraId="35D386F7">
            <w:pPr>
              <w:pStyle w:val="45"/>
              <w:numPr>
                <w:ilvl w:val="0"/>
                <w:numId w:val="5"/>
              </w:numPr>
              <w:tabs>
                <w:tab w:val="left" w:pos="266"/>
              </w:tabs>
              <w:spacing w:before="2" w:after="0" w:line="242" w:lineRule="auto"/>
              <w:ind w:left="106" w:right="-29" w:firstLine="0"/>
              <w:jc w:val="left"/>
              <w:rPr>
                <w:sz w:val="24"/>
              </w:rPr>
            </w:pPr>
            <w:r>
              <w:rPr>
                <w:spacing w:val="-12"/>
                <w:sz w:val="24"/>
              </w:rPr>
              <w:t>投标人须保证，采购人在中华人民共和国境内使用投标设施设备、</w:t>
            </w:r>
            <w:r>
              <w:rPr>
                <w:spacing w:val="-17"/>
                <w:sz w:val="24"/>
              </w:rPr>
              <w:t xml:space="preserve">资料、技术、服务或其任何一部分时，享有不受限制的无偿使用权， </w:t>
            </w:r>
            <w:r>
              <w:rPr>
                <w:spacing w:val="-19"/>
                <w:sz w:val="24"/>
              </w:rPr>
              <w:t>不会产生因第三方提出侵犯其专利权、商标权或其它知识产权而引</w:t>
            </w:r>
            <w:r>
              <w:rPr>
                <w:spacing w:val="-17"/>
                <w:sz w:val="24"/>
              </w:rPr>
              <w:t>起的法律或经济纠纷。如投标人不拥有相应的知识产权，则在投标</w:t>
            </w:r>
            <w:r>
              <w:rPr>
                <w:spacing w:val="-20"/>
                <w:sz w:val="24"/>
              </w:rPr>
              <w:t>报价中必须包括合法获取该知识产权的一切相关费用。如因此导致采购人损失的，投标人须承担全部赔偿责任。</w:t>
            </w:r>
          </w:p>
          <w:p w14:paraId="3412E995">
            <w:pPr>
              <w:pStyle w:val="45"/>
              <w:numPr>
                <w:ilvl w:val="0"/>
                <w:numId w:val="5"/>
              </w:numPr>
              <w:tabs>
                <w:tab w:val="left" w:pos="287"/>
              </w:tabs>
              <w:spacing w:before="3" w:after="0" w:line="242" w:lineRule="auto"/>
              <w:ind w:left="106" w:right="95" w:firstLine="0"/>
              <w:jc w:val="left"/>
              <w:rPr>
                <w:sz w:val="24"/>
              </w:rPr>
            </w:pPr>
            <w:r>
              <w:rPr>
                <w:spacing w:val="-2"/>
                <w:sz w:val="24"/>
              </w:rPr>
              <w:t>投标人如欲在项目实施过程中采用自有知识成果，须在投标文件</w:t>
            </w:r>
            <w:r>
              <w:rPr>
                <w:spacing w:val="-9"/>
                <w:sz w:val="24"/>
              </w:rPr>
              <w:t>中声明，并提供相关知识产权证明文件。使用该知识成果后，投标</w:t>
            </w:r>
          </w:p>
          <w:p w14:paraId="769BC516">
            <w:pPr>
              <w:pStyle w:val="45"/>
              <w:spacing w:before="1" w:line="290" w:lineRule="exact"/>
              <w:ind w:left="106" w:leftChars="0" w:right="0" w:rightChars="0"/>
              <w:rPr>
                <w:rFonts w:hint="eastAsia" w:ascii="仿宋" w:hAnsi="仿宋" w:eastAsia="仿宋" w:cs="仿宋"/>
                <w:sz w:val="24"/>
                <w:szCs w:val="22"/>
                <w:lang w:val="zh-CN" w:eastAsia="zh-CN" w:bidi="zh-CN"/>
              </w:rPr>
            </w:pPr>
            <w:r>
              <w:rPr>
                <w:sz w:val="24"/>
              </w:rPr>
              <w:t>人须提供开发接口和开发手册等技术文档。</w:t>
            </w:r>
          </w:p>
        </w:tc>
      </w:tr>
      <w:tr w14:paraId="51144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009" w:type="dxa"/>
            <w:vAlign w:val="center"/>
          </w:tcPr>
          <w:p w14:paraId="376094EE">
            <w:pPr>
              <w:pStyle w:val="45"/>
              <w:ind w:right="153" w:rightChars="0"/>
              <w:jc w:val="center"/>
              <w:rPr>
                <w:rFonts w:hint="eastAsia" w:ascii="仿宋" w:hAnsi="仿宋" w:eastAsia="仿宋" w:cs="仿宋"/>
                <w:sz w:val="22"/>
                <w:szCs w:val="22"/>
                <w:lang w:val="zh-CN" w:eastAsia="zh-CN" w:bidi="zh-CN"/>
              </w:rPr>
            </w:pPr>
            <w:r>
              <w:rPr>
                <w:sz w:val="22"/>
              </w:rPr>
              <w:t>30</w:t>
            </w:r>
          </w:p>
        </w:tc>
        <w:tc>
          <w:tcPr>
            <w:tcW w:w="1579" w:type="dxa"/>
            <w:vAlign w:val="center"/>
          </w:tcPr>
          <w:p w14:paraId="046C3DA5">
            <w:pPr>
              <w:pStyle w:val="45"/>
              <w:spacing w:before="164" w:line="242" w:lineRule="auto"/>
              <w:ind w:left="0" w:leftChars="0" w:right="97" w:rightChars="0"/>
              <w:jc w:val="center"/>
              <w:rPr>
                <w:rFonts w:hint="eastAsia" w:ascii="仿宋" w:hAnsi="仿宋" w:eastAsia="仿宋" w:cs="仿宋"/>
                <w:sz w:val="24"/>
                <w:szCs w:val="22"/>
                <w:lang w:val="zh-CN" w:eastAsia="zh-CN" w:bidi="zh-CN"/>
              </w:rPr>
            </w:pPr>
            <w:r>
              <w:rPr>
                <w:sz w:val="24"/>
              </w:rPr>
              <w:t>代理服务费</w:t>
            </w:r>
          </w:p>
        </w:tc>
        <w:tc>
          <w:tcPr>
            <w:tcW w:w="7093" w:type="dxa"/>
            <w:vAlign w:val="top"/>
          </w:tcPr>
          <w:p w14:paraId="0937BC82">
            <w:pPr>
              <w:pStyle w:val="45"/>
              <w:spacing w:before="1"/>
              <w:ind w:left="106"/>
              <w:rPr>
                <w:sz w:val="24"/>
              </w:rPr>
            </w:pPr>
            <w:r>
              <w:rPr>
                <w:sz w:val="24"/>
              </w:rPr>
              <w:t>□不交纳。</w:t>
            </w:r>
          </w:p>
          <w:p w14:paraId="5F54252B">
            <w:pPr>
              <w:pStyle w:val="45"/>
              <w:spacing w:before="2"/>
              <w:ind w:left="106"/>
              <w:rPr>
                <w:sz w:val="24"/>
              </w:rPr>
            </w:pPr>
            <w:r>
              <w:rPr>
                <w:rFonts w:hint="eastAsia" w:ascii="MS UI Gothic" w:hAnsi="MS UI Gothic" w:eastAsia="MS UI Gothic"/>
                <w:sz w:val="24"/>
              </w:rPr>
              <w:t>☑</w:t>
            </w:r>
            <w:r>
              <w:rPr>
                <w:sz w:val="24"/>
              </w:rPr>
              <w:t>交纳。</w:t>
            </w:r>
          </w:p>
          <w:p w14:paraId="01112EEA">
            <w:pPr>
              <w:pStyle w:val="45"/>
              <w:spacing w:before="2"/>
              <w:ind w:left="106" w:leftChars="0" w:right="0" w:rightChars="0"/>
              <w:rPr>
                <w:rFonts w:hint="eastAsia" w:ascii="仿宋" w:hAnsi="仿宋" w:eastAsia="仿宋" w:cs="仿宋"/>
                <w:sz w:val="24"/>
                <w:szCs w:val="22"/>
                <w:lang w:val="zh-CN" w:eastAsia="zh-CN" w:bidi="zh-CN"/>
              </w:rPr>
            </w:pPr>
            <w:r>
              <w:rPr>
                <w:rFonts w:hint="default"/>
                <w:sz w:val="24"/>
                <w:lang w:val="en-US" w:eastAsia="zh-CN"/>
              </w:rPr>
              <w:t>按照《国家发展改革委关于进一步放开建设项目专业服务价格的通知》发改价格〔2015〕299号文规定的收费标准计取。本项目招标代理服务费由中标人支付。中标单位在收到中标通知书</w:t>
            </w:r>
            <w:r>
              <w:rPr>
                <w:rFonts w:hint="eastAsia"/>
                <w:sz w:val="24"/>
                <w:lang w:val="en-US" w:eastAsia="zh-CN"/>
              </w:rPr>
              <w:t>前</w:t>
            </w:r>
            <w:r>
              <w:rPr>
                <w:rFonts w:hint="default"/>
                <w:sz w:val="24"/>
                <w:lang w:val="en-US" w:eastAsia="zh-CN"/>
              </w:rPr>
              <w:t>，须向</w:t>
            </w:r>
            <w:r>
              <w:rPr>
                <w:rFonts w:hint="eastAsia"/>
                <w:sz w:val="24"/>
                <w:lang w:val="en-US" w:eastAsia="zh-CN"/>
              </w:rPr>
              <w:t>新疆盛世乾元工程项目管理咨询有限公司哈密市分公司</w:t>
            </w:r>
            <w:r>
              <w:rPr>
                <w:rFonts w:hint="default"/>
                <w:sz w:val="24"/>
                <w:lang w:val="en-US" w:eastAsia="zh-CN"/>
              </w:rPr>
              <w:t>支付招标代理服务费。</w:t>
            </w:r>
          </w:p>
        </w:tc>
      </w:tr>
      <w:tr w14:paraId="29D0E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9" w:hRule="atLeast"/>
        </w:trPr>
        <w:tc>
          <w:tcPr>
            <w:tcW w:w="1009" w:type="dxa"/>
            <w:vAlign w:val="center"/>
          </w:tcPr>
          <w:p w14:paraId="63B8034D">
            <w:pPr>
              <w:pStyle w:val="45"/>
              <w:ind w:left="163" w:leftChars="0" w:right="153" w:rightChars="0"/>
              <w:jc w:val="center"/>
              <w:rPr>
                <w:rFonts w:hint="eastAsia" w:ascii="仿宋" w:hAnsi="仿宋" w:eastAsia="仿宋" w:cs="仿宋"/>
                <w:sz w:val="22"/>
                <w:szCs w:val="22"/>
                <w:lang w:val="zh-CN" w:eastAsia="zh-CN" w:bidi="zh-CN"/>
              </w:rPr>
            </w:pPr>
            <w:r>
              <w:rPr>
                <w:sz w:val="22"/>
              </w:rPr>
              <w:t>31</w:t>
            </w:r>
          </w:p>
        </w:tc>
        <w:tc>
          <w:tcPr>
            <w:tcW w:w="1579" w:type="dxa"/>
            <w:vAlign w:val="center"/>
          </w:tcPr>
          <w:p w14:paraId="6365EF6F">
            <w:pPr>
              <w:pStyle w:val="45"/>
              <w:spacing w:before="12"/>
              <w:jc w:val="center"/>
              <w:rPr>
                <w:sz w:val="24"/>
              </w:rPr>
            </w:pPr>
          </w:p>
          <w:p w14:paraId="12D76FFA">
            <w:pPr>
              <w:pStyle w:val="45"/>
              <w:spacing w:line="242" w:lineRule="auto"/>
              <w:ind w:left="0" w:leftChars="0" w:right="97" w:rightChars="0"/>
              <w:jc w:val="center"/>
              <w:rPr>
                <w:rFonts w:hint="eastAsia" w:ascii="仿宋" w:hAnsi="仿宋" w:eastAsia="仿宋" w:cs="仿宋"/>
                <w:sz w:val="24"/>
                <w:szCs w:val="22"/>
                <w:lang w:val="zh-CN" w:eastAsia="zh-CN" w:bidi="zh-CN"/>
              </w:rPr>
            </w:pPr>
            <w:r>
              <w:rPr>
                <w:sz w:val="24"/>
              </w:rPr>
              <w:t>中小微型等企业有关政策</w:t>
            </w:r>
          </w:p>
        </w:tc>
        <w:tc>
          <w:tcPr>
            <w:tcW w:w="7093" w:type="dxa"/>
            <w:vAlign w:val="top"/>
          </w:tcPr>
          <w:p w14:paraId="6598793B">
            <w:pPr>
              <w:pStyle w:val="45"/>
              <w:spacing w:before="1" w:line="242" w:lineRule="auto"/>
              <w:ind w:left="106" w:right="74"/>
              <w:jc w:val="both"/>
              <w:rPr>
                <w:rFonts w:hint="eastAsia"/>
                <w:sz w:val="24"/>
                <w:lang w:val="zh-CN" w:eastAsia="zh-CN"/>
              </w:rPr>
            </w:pPr>
            <w:r>
              <w:rPr>
                <w:rFonts w:hint="eastAsia"/>
                <w:sz w:val="24"/>
                <w:lang w:val="zh-CN" w:eastAsia="zh-CN"/>
              </w:rPr>
              <w:t>其他规定:1.(1)、根据《关于印发政府采购促进中小企业发展管理办法的通知》(财库[2020]46号文)、《关于进一步加大政府采购支持中小企业力度的通知》(财库(2022)19号)规定要求，给予小型和微型企业产品或服务的价格给予10%-20%的扣除，用扣除后的价格参与评审(监狱企业、残疾人福利性质单位视同为小微企业)。</w:t>
            </w:r>
            <w:bookmarkStart w:id="128" w:name="_GoBack"/>
            <w:r>
              <w:rPr>
                <w:rFonts w:hint="eastAsia"/>
                <w:b/>
                <w:bCs/>
                <w:sz w:val="24"/>
                <w:lang w:val="zh-CN" w:eastAsia="zh-CN"/>
              </w:rPr>
              <w:t>本项目对小微企业给予 1</w:t>
            </w:r>
            <w:r>
              <w:rPr>
                <w:rFonts w:hint="eastAsia"/>
                <w:b/>
                <w:bCs/>
                <w:sz w:val="24"/>
                <w:lang w:val="en-US" w:eastAsia="zh-CN"/>
              </w:rPr>
              <w:t>0</w:t>
            </w:r>
            <w:r>
              <w:rPr>
                <w:rFonts w:hint="eastAsia"/>
                <w:b/>
                <w:bCs/>
                <w:sz w:val="24"/>
                <w:lang w:val="zh-CN" w:eastAsia="zh-CN"/>
              </w:rPr>
              <w:t>%的价格扣除。</w:t>
            </w:r>
            <w:bookmarkEnd w:id="128"/>
          </w:p>
          <w:p w14:paraId="26B37CBF">
            <w:pPr>
              <w:pStyle w:val="45"/>
              <w:numPr>
                <w:ilvl w:val="0"/>
                <w:numId w:val="6"/>
              </w:numPr>
              <w:spacing w:before="1" w:line="242" w:lineRule="auto"/>
              <w:ind w:left="106" w:right="74"/>
              <w:jc w:val="both"/>
              <w:rPr>
                <w:rFonts w:hint="eastAsia"/>
                <w:sz w:val="24"/>
                <w:lang w:val="zh-CN" w:eastAsia="zh-CN"/>
              </w:rPr>
            </w:pPr>
            <w:r>
              <w:rPr>
                <w:rFonts w:hint="eastAsia"/>
                <w:sz w:val="24"/>
                <w:lang w:val="zh-CN" w:eastAsia="zh-CN"/>
              </w:rPr>
              <w:t>根据《关于印发中小企业划型标准规定的通知》(工信部联企业[2011]300号)文件的规定，本项目所属行业，本项目所属行业:</w:t>
            </w:r>
            <w:r>
              <w:rPr>
                <w:rFonts w:hint="eastAsia"/>
                <w:b/>
                <w:bCs/>
                <w:sz w:val="24"/>
                <w:lang w:val="zh-CN" w:eastAsia="zh-CN"/>
              </w:rPr>
              <w:t>租赁和商务服务业</w:t>
            </w:r>
            <w:r>
              <w:rPr>
                <w:rFonts w:hint="eastAsia"/>
                <w:sz w:val="24"/>
                <w:lang w:val="zh-CN" w:eastAsia="zh-CN"/>
              </w:rPr>
              <w:t>。</w:t>
            </w:r>
          </w:p>
          <w:p w14:paraId="092658F1">
            <w:pPr>
              <w:pStyle w:val="45"/>
              <w:numPr>
                <w:numId w:val="0"/>
              </w:numPr>
              <w:spacing w:before="1" w:line="242" w:lineRule="auto"/>
              <w:ind w:right="74" w:rightChars="0"/>
              <w:jc w:val="both"/>
              <w:rPr>
                <w:rFonts w:hint="eastAsia"/>
                <w:sz w:val="24"/>
                <w:lang w:val="zh-CN" w:eastAsia="zh-CN"/>
              </w:rPr>
            </w:pPr>
            <w:r>
              <w:rPr>
                <w:rFonts w:hint="eastAsia"/>
                <w:sz w:val="24"/>
                <w:lang w:val="zh-CN" w:eastAsia="zh-CN"/>
              </w:rPr>
              <w:t>2.节能、环保要求:按国家有关节能环保政策执行:(1)财政部、国家发展改革委、生态环境部、市场监管总局《关于调整优化节能产品、环境标志产品政府采购执行机制的通知》(财库[2019]9号文):(2)财政部、生态环境部《关于印发环境标志产品政府采购品目清单的通知》(财库[2019]18 号文):</w:t>
            </w:r>
          </w:p>
          <w:p w14:paraId="792B148A">
            <w:pPr>
              <w:pStyle w:val="45"/>
              <w:spacing w:before="1" w:line="242" w:lineRule="auto"/>
              <w:ind w:left="106" w:right="74"/>
              <w:jc w:val="both"/>
              <w:rPr>
                <w:rFonts w:hint="eastAsia"/>
                <w:sz w:val="24"/>
                <w:lang w:val="zh-CN" w:eastAsia="zh-CN"/>
              </w:rPr>
            </w:pPr>
            <w:r>
              <w:rPr>
                <w:rFonts w:hint="eastAsia"/>
                <w:sz w:val="24"/>
                <w:lang w:val="zh-CN" w:eastAsia="zh-CN"/>
              </w:rPr>
              <w:t>(3)财政部、发展改革委《关于印发节能产品政府采购品目清单的通知》(财库[2019]19号文):</w:t>
            </w:r>
          </w:p>
          <w:p w14:paraId="1B4252E2">
            <w:pPr>
              <w:pStyle w:val="45"/>
              <w:spacing w:before="1" w:line="242" w:lineRule="auto"/>
              <w:ind w:left="106" w:right="74"/>
              <w:jc w:val="both"/>
              <w:rPr>
                <w:rFonts w:hint="eastAsia"/>
                <w:sz w:val="24"/>
                <w:lang w:val="zh-CN" w:eastAsia="zh-CN"/>
              </w:rPr>
            </w:pPr>
            <w:r>
              <w:rPr>
                <w:rFonts w:hint="eastAsia"/>
                <w:sz w:val="24"/>
                <w:lang w:val="zh-CN" w:eastAsia="zh-CN"/>
              </w:rPr>
              <w:t>(4)市场监管总局《市场监管总局关于发布参与实施政府采购节能产品、环境标志产品认证机构名录的公告》(2019年第16号)。</w:t>
            </w:r>
          </w:p>
        </w:tc>
      </w:tr>
      <w:tr w14:paraId="7B7B5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1009" w:type="dxa"/>
            <w:vAlign w:val="center"/>
          </w:tcPr>
          <w:p w14:paraId="7981A027">
            <w:pPr>
              <w:pStyle w:val="45"/>
              <w:ind w:right="153" w:rightChars="0"/>
              <w:jc w:val="center"/>
              <w:rPr>
                <w:rFonts w:ascii="仿宋" w:hAnsi="仿宋" w:eastAsia="仿宋" w:cs="仿宋"/>
                <w:sz w:val="22"/>
                <w:szCs w:val="22"/>
                <w:lang w:val="zh-CN" w:eastAsia="zh-CN" w:bidi="zh-CN"/>
              </w:rPr>
            </w:pPr>
            <w:r>
              <w:rPr>
                <w:sz w:val="22"/>
              </w:rPr>
              <w:t>32</w:t>
            </w:r>
          </w:p>
        </w:tc>
        <w:tc>
          <w:tcPr>
            <w:tcW w:w="1579" w:type="dxa"/>
            <w:vAlign w:val="center"/>
          </w:tcPr>
          <w:p w14:paraId="5BE815E6">
            <w:pPr>
              <w:pStyle w:val="45"/>
              <w:ind w:right="0" w:rightChars="0"/>
              <w:jc w:val="center"/>
              <w:rPr>
                <w:rFonts w:ascii="仿宋" w:hAnsi="仿宋" w:eastAsia="仿宋" w:cs="仿宋"/>
                <w:sz w:val="24"/>
                <w:szCs w:val="22"/>
                <w:lang w:val="zh-CN" w:eastAsia="zh-CN" w:bidi="zh-CN"/>
              </w:rPr>
            </w:pPr>
            <w:r>
              <w:rPr>
                <w:sz w:val="24"/>
              </w:rPr>
              <w:t>其他说明</w:t>
            </w:r>
          </w:p>
        </w:tc>
        <w:tc>
          <w:tcPr>
            <w:tcW w:w="7093" w:type="dxa"/>
            <w:vAlign w:val="top"/>
          </w:tcPr>
          <w:p w14:paraId="69E6B48A">
            <w:pPr>
              <w:pStyle w:val="45"/>
              <w:ind w:left="106"/>
              <w:rPr>
                <w:sz w:val="24"/>
              </w:rPr>
            </w:pPr>
            <w:r>
              <w:rPr>
                <w:spacing w:val="-1"/>
                <w:sz w:val="24"/>
              </w:rPr>
              <w:t>1.</w:t>
            </w:r>
            <w:r>
              <w:rPr>
                <w:spacing w:val="-5"/>
                <w:sz w:val="24"/>
              </w:rPr>
              <w:t>请投标单位提前自学线上开标流程；投标截止时间当天，线上开</w:t>
            </w:r>
          </w:p>
          <w:p w14:paraId="32DF77EA">
            <w:pPr>
              <w:pStyle w:val="45"/>
              <w:spacing w:before="3"/>
              <w:ind w:left="106"/>
              <w:rPr>
                <w:sz w:val="24"/>
              </w:rPr>
            </w:pPr>
            <w:r>
              <w:rPr>
                <w:spacing w:val="-4"/>
                <w:sz w:val="24"/>
              </w:rPr>
              <w:t xml:space="preserve">标环节，投标文件解密时长 </w:t>
            </w:r>
            <w:r>
              <w:rPr>
                <w:sz w:val="24"/>
              </w:rPr>
              <w:t>30</w:t>
            </w:r>
            <w:r>
              <w:rPr>
                <w:spacing w:val="-8"/>
                <w:sz w:val="24"/>
              </w:rPr>
              <w:t xml:space="preserve"> 分钟，请各投标单位请自带笔记本</w:t>
            </w:r>
            <w:r>
              <w:rPr>
                <w:spacing w:val="-11"/>
                <w:sz w:val="24"/>
              </w:rPr>
              <w:t xml:space="preserve">电脑及 </w:t>
            </w:r>
            <w:r>
              <w:rPr>
                <w:sz w:val="24"/>
              </w:rPr>
              <w:t>CA</w:t>
            </w:r>
            <w:r>
              <w:rPr>
                <w:spacing w:val="-8"/>
                <w:sz w:val="24"/>
              </w:rPr>
              <w:t xml:space="preserve"> 锁网上进行文件解密以及操作投标事项，请投标人提前</w:t>
            </w:r>
            <w:r>
              <w:rPr>
                <w:sz w:val="24"/>
              </w:rPr>
              <w:t>参考公告内第 9 条“其他”内容调试好在线参标电脑各项配置。</w:t>
            </w:r>
          </w:p>
          <w:p w14:paraId="5C5971B7">
            <w:pPr>
              <w:pStyle w:val="45"/>
              <w:numPr>
                <w:ilvl w:val="0"/>
                <w:numId w:val="7"/>
              </w:numPr>
              <w:tabs>
                <w:tab w:val="left" w:pos="348"/>
              </w:tabs>
              <w:spacing w:before="2" w:after="0" w:line="242" w:lineRule="auto"/>
              <w:ind w:left="106" w:right="95" w:firstLine="0"/>
              <w:jc w:val="left"/>
              <w:rPr>
                <w:sz w:val="24"/>
              </w:rPr>
            </w:pPr>
            <w:r>
              <w:rPr>
                <w:spacing w:val="-7"/>
                <w:sz w:val="24"/>
              </w:rPr>
              <w:t>竞争性磋商文件中采购清单、技术需求等如有偏差，如有疑义请</w:t>
            </w:r>
            <w:r>
              <w:rPr>
                <w:sz w:val="24"/>
              </w:rPr>
              <w:t>澄清中及时提出；否则视为充分理解竞争性磋商文件各项要求。</w:t>
            </w:r>
          </w:p>
          <w:p w14:paraId="06172CBB">
            <w:pPr>
              <w:pStyle w:val="45"/>
              <w:numPr>
                <w:ilvl w:val="0"/>
                <w:numId w:val="7"/>
              </w:numPr>
              <w:tabs>
                <w:tab w:val="left" w:pos="348"/>
              </w:tabs>
              <w:spacing w:before="0" w:after="0" w:line="242" w:lineRule="auto"/>
              <w:ind w:left="106" w:right="14" w:firstLine="0"/>
              <w:jc w:val="left"/>
              <w:rPr>
                <w:sz w:val="24"/>
              </w:rPr>
            </w:pPr>
            <w:r>
              <w:rPr>
                <w:spacing w:val="-5"/>
                <w:sz w:val="24"/>
              </w:rPr>
              <w:t>本次采用新疆政府采购云平台线上采购、投标，请各潜在投标人</w:t>
            </w:r>
            <w:r>
              <w:rPr>
                <w:spacing w:val="-15"/>
                <w:sz w:val="24"/>
              </w:rPr>
              <w:t xml:space="preserve">及时办理 </w:t>
            </w:r>
            <w:r>
              <w:rPr>
                <w:sz w:val="24"/>
              </w:rPr>
              <w:t>CA</w:t>
            </w:r>
            <w:r>
              <w:rPr>
                <w:spacing w:val="-8"/>
                <w:sz w:val="24"/>
              </w:rPr>
              <w:t xml:space="preserve"> 锁和学习新疆政府采购云平台线上投标相关知识。请</w:t>
            </w:r>
            <w:r>
              <w:rPr>
                <w:spacing w:val="-13"/>
                <w:sz w:val="24"/>
              </w:rPr>
              <w:t>在新疆政府采购云平台登录后，进行下载竞争性磋商文件。请各投</w:t>
            </w:r>
            <w:r>
              <w:rPr>
                <w:spacing w:val="-16"/>
                <w:sz w:val="24"/>
              </w:rPr>
              <w:t>标人获取竞争性磋商文件后及时关注云平台答疑文件获取栏目。具</w:t>
            </w:r>
            <w:r>
              <w:rPr>
                <w:spacing w:val="-18"/>
                <w:sz w:val="24"/>
              </w:rPr>
              <w:t xml:space="preserve">体相关事宜见政府采购云平台。本项目采用资格后审，请投标人仔细阅读竞争性磋商文件和各项要求，制作文件及相关资料过程中， </w:t>
            </w:r>
            <w:r>
              <w:rPr>
                <w:spacing w:val="-7"/>
                <w:sz w:val="24"/>
              </w:rPr>
              <w:t>若因投标人资格条件不符、提供资料不全等原因导致投标文件予以退还，责任自负。</w:t>
            </w:r>
          </w:p>
          <w:p w14:paraId="11527A55">
            <w:pPr>
              <w:pStyle w:val="45"/>
              <w:spacing w:before="7"/>
              <w:ind w:left="106"/>
              <w:rPr>
                <w:sz w:val="24"/>
              </w:rPr>
            </w:pPr>
            <w:r>
              <w:rPr>
                <w:rFonts w:hint="eastAsia"/>
                <w:sz w:val="24"/>
                <w:lang w:val="en-US" w:eastAsia="zh-CN"/>
              </w:rPr>
              <w:t>4.</w:t>
            </w:r>
            <w:r>
              <w:rPr>
                <w:sz w:val="24"/>
              </w:rPr>
              <w:t>竞争性磋商文件中如有内容冲突的地方，以投标须知要求为准。</w:t>
            </w:r>
          </w:p>
          <w:p w14:paraId="63462D27">
            <w:pPr>
              <w:pStyle w:val="45"/>
              <w:spacing w:before="2" w:line="310" w:lineRule="atLeast"/>
              <w:ind w:left="106" w:leftChars="0" w:right="98" w:rightChars="0"/>
              <w:rPr>
                <w:rFonts w:hint="default" w:ascii="仿宋" w:hAnsi="仿宋" w:eastAsia="仿宋" w:cs="仿宋"/>
                <w:sz w:val="24"/>
                <w:szCs w:val="22"/>
                <w:lang w:val="en-US" w:eastAsia="zh-CN" w:bidi="zh-CN"/>
              </w:rPr>
            </w:pPr>
            <w:r>
              <w:rPr>
                <w:spacing w:val="-4"/>
                <w:sz w:val="24"/>
              </w:rPr>
              <w:t>供应商认为采购过程和中标结果使自己的权益受到损害的，可以</w:t>
            </w:r>
            <w:r>
              <w:rPr>
                <w:spacing w:val="-8"/>
                <w:sz w:val="24"/>
              </w:rPr>
              <w:t>在知道或者应知其权益受到损害之日起七个工作日内，按照政府采购质疑和投诉办法（</w:t>
            </w:r>
            <w:r>
              <w:rPr>
                <w:spacing w:val="-12"/>
                <w:sz w:val="24"/>
              </w:rPr>
              <w:t xml:space="preserve">中华人民共和国财政部令 </w:t>
            </w:r>
            <w:r>
              <w:rPr>
                <w:sz w:val="24"/>
              </w:rPr>
              <w:t>94</w:t>
            </w:r>
            <w:r>
              <w:rPr>
                <w:spacing w:val="-27"/>
                <w:sz w:val="24"/>
              </w:rPr>
              <w:t xml:space="preserve"> 号</w:t>
            </w:r>
            <w:r>
              <w:rPr>
                <w:sz w:val="24"/>
              </w:rPr>
              <w:t>）以书面形式向采购人和采购代理机构提出质疑</w:t>
            </w:r>
            <w:r>
              <w:rPr>
                <w:spacing w:val="-9"/>
                <w:sz w:val="24"/>
              </w:rPr>
              <w:t>，</w:t>
            </w:r>
            <w:r>
              <w:rPr>
                <w:rFonts w:hint="eastAsia" w:ascii="仿宋" w:hAnsi="仿宋" w:eastAsia="仿宋" w:cs="仿宋"/>
                <w:sz w:val="24"/>
              </w:rPr>
              <w:t>逾期不再接收。在法定质疑期内供应商针对同一采购程序环节的质疑应当一次性提出。</w:t>
            </w:r>
          </w:p>
        </w:tc>
      </w:tr>
      <w:tr w14:paraId="3BC44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1009" w:type="dxa"/>
            <w:vAlign w:val="center"/>
          </w:tcPr>
          <w:p w14:paraId="62926354">
            <w:pPr>
              <w:pStyle w:val="45"/>
              <w:ind w:left="163" w:leftChars="0" w:right="153" w:rightChars="0"/>
              <w:jc w:val="center"/>
              <w:rPr>
                <w:rFonts w:hint="default" w:eastAsia="仿宋"/>
                <w:sz w:val="22"/>
                <w:lang w:val="en-US" w:eastAsia="zh-CN"/>
              </w:rPr>
            </w:pPr>
            <w:r>
              <w:rPr>
                <w:rFonts w:hint="eastAsia"/>
                <w:sz w:val="22"/>
                <w:lang w:val="en-US" w:eastAsia="zh-CN"/>
              </w:rPr>
              <w:t>33</w:t>
            </w:r>
          </w:p>
        </w:tc>
        <w:tc>
          <w:tcPr>
            <w:tcW w:w="1579" w:type="dxa"/>
            <w:vAlign w:val="top"/>
          </w:tcPr>
          <w:p w14:paraId="77BDB1B8">
            <w:pPr>
              <w:pStyle w:val="45"/>
              <w:rPr>
                <w:rFonts w:hint="eastAsia" w:ascii="仿宋" w:hAnsi="仿宋" w:eastAsia="仿宋" w:cs="仿宋"/>
                <w:sz w:val="24"/>
              </w:rPr>
            </w:pPr>
          </w:p>
          <w:p w14:paraId="1E3E13AC">
            <w:pPr>
              <w:pStyle w:val="45"/>
              <w:rPr>
                <w:rFonts w:hint="eastAsia" w:ascii="仿宋" w:hAnsi="仿宋" w:eastAsia="仿宋" w:cs="仿宋"/>
                <w:sz w:val="24"/>
              </w:rPr>
            </w:pPr>
          </w:p>
          <w:p w14:paraId="5EF163D4">
            <w:pPr>
              <w:pStyle w:val="45"/>
              <w:spacing w:before="6"/>
              <w:rPr>
                <w:rFonts w:hint="eastAsia" w:ascii="仿宋" w:hAnsi="仿宋" w:eastAsia="仿宋" w:cs="仿宋"/>
                <w:sz w:val="19"/>
              </w:rPr>
            </w:pPr>
          </w:p>
          <w:p w14:paraId="34A65427">
            <w:pPr>
              <w:pStyle w:val="45"/>
              <w:ind w:left="87" w:leftChars="0" w:right="79" w:rightChars="0"/>
              <w:jc w:val="center"/>
              <w:rPr>
                <w:rFonts w:hint="eastAsia" w:ascii="仿宋" w:hAnsi="仿宋" w:eastAsia="仿宋" w:cs="仿宋"/>
                <w:sz w:val="24"/>
                <w:szCs w:val="22"/>
                <w:lang w:val="zh-CN" w:eastAsia="zh-CN" w:bidi="zh-CN"/>
              </w:rPr>
            </w:pPr>
            <w:r>
              <w:rPr>
                <w:rFonts w:hint="eastAsia" w:ascii="仿宋" w:hAnsi="仿宋" w:eastAsia="仿宋" w:cs="仿宋"/>
                <w:sz w:val="24"/>
              </w:rPr>
              <w:t>解释权</w:t>
            </w:r>
          </w:p>
        </w:tc>
        <w:tc>
          <w:tcPr>
            <w:tcW w:w="7093" w:type="dxa"/>
            <w:vAlign w:val="top"/>
          </w:tcPr>
          <w:p w14:paraId="6A47E37D">
            <w:pPr>
              <w:pStyle w:val="45"/>
              <w:spacing w:before="2" w:line="242" w:lineRule="auto"/>
              <w:ind w:left="106" w:leftChars="0" w:right="95" w:rightChars="0"/>
              <w:jc w:val="both"/>
              <w:rPr>
                <w:rFonts w:hint="eastAsia" w:ascii="仿宋" w:hAnsi="仿宋" w:eastAsia="仿宋" w:cs="仿宋"/>
                <w:b/>
                <w:sz w:val="24"/>
                <w:szCs w:val="22"/>
                <w:lang w:val="zh-CN" w:eastAsia="zh-CN" w:bidi="zh-CN"/>
              </w:rPr>
            </w:pPr>
            <w:r>
              <w:rPr>
                <w:rFonts w:hint="eastAsia" w:ascii="仿宋" w:hAnsi="仿宋" w:eastAsia="仿宋" w:cs="仿宋"/>
                <w:spacing w:val="-6"/>
                <w:sz w:val="24"/>
              </w:rPr>
              <w:t>构成磋商文件的各个组成文件应互为解释，互为说明；除磋商文件</w:t>
            </w:r>
            <w:r>
              <w:rPr>
                <w:rFonts w:hint="eastAsia" w:ascii="仿宋" w:hAnsi="仿宋" w:eastAsia="仿宋" w:cs="仿宋"/>
                <w:spacing w:val="-9"/>
                <w:sz w:val="24"/>
              </w:rPr>
              <w:t>中有特别规定外，按磋商邀请、磋商须知、响应文件格式的先后顺</w:t>
            </w:r>
            <w:r>
              <w:rPr>
                <w:rFonts w:hint="eastAsia" w:ascii="仿宋" w:hAnsi="仿宋" w:eastAsia="仿宋" w:cs="仿宋"/>
                <w:spacing w:val="-10"/>
                <w:sz w:val="24"/>
              </w:rPr>
              <w:t>序解释；同一组成文件中就同一事项的规定或约定不一致的，以编</w:t>
            </w:r>
            <w:r>
              <w:rPr>
                <w:rFonts w:hint="eastAsia" w:ascii="仿宋" w:hAnsi="仿宋" w:eastAsia="仿宋" w:cs="仿宋"/>
                <w:spacing w:val="-8"/>
                <w:sz w:val="24"/>
              </w:rPr>
              <w:t>排顺序在后者为准；按本款前述规定仍不能形成结论的，由采购代</w:t>
            </w:r>
            <w:r>
              <w:rPr>
                <w:rFonts w:hint="eastAsia" w:ascii="仿宋" w:hAnsi="仿宋" w:eastAsia="仿宋" w:cs="仿宋"/>
                <w:sz w:val="24"/>
              </w:rPr>
              <w:t>理机构和采购人负责解释。</w:t>
            </w:r>
          </w:p>
        </w:tc>
      </w:tr>
      <w:tr w14:paraId="5506F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1009" w:type="dxa"/>
            <w:vAlign w:val="center"/>
          </w:tcPr>
          <w:p w14:paraId="7D691074">
            <w:pPr>
              <w:pStyle w:val="45"/>
              <w:ind w:left="163" w:leftChars="0" w:right="153" w:rightChars="0"/>
              <w:jc w:val="center"/>
              <w:rPr>
                <w:rFonts w:hint="default" w:eastAsia="仿宋"/>
                <w:sz w:val="22"/>
                <w:lang w:val="en-US" w:eastAsia="zh-CN"/>
              </w:rPr>
            </w:pPr>
            <w:r>
              <w:rPr>
                <w:rFonts w:hint="eastAsia"/>
                <w:sz w:val="22"/>
                <w:lang w:val="en-US" w:eastAsia="zh-CN"/>
              </w:rPr>
              <w:t>34</w:t>
            </w:r>
          </w:p>
        </w:tc>
        <w:tc>
          <w:tcPr>
            <w:tcW w:w="1579" w:type="dxa"/>
            <w:vAlign w:val="top"/>
          </w:tcPr>
          <w:p w14:paraId="55E895A7">
            <w:pPr>
              <w:pStyle w:val="45"/>
              <w:rPr>
                <w:rFonts w:hint="eastAsia" w:ascii="仿宋" w:hAnsi="仿宋" w:eastAsia="仿宋" w:cs="仿宋"/>
                <w:sz w:val="24"/>
              </w:rPr>
            </w:pPr>
          </w:p>
          <w:p w14:paraId="0025EA39">
            <w:pPr>
              <w:pStyle w:val="45"/>
              <w:rPr>
                <w:rFonts w:hint="eastAsia" w:ascii="仿宋" w:hAnsi="仿宋" w:eastAsia="仿宋" w:cs="仿宋"/>
                <w:sz w:val="24"/>
              </w:rPr>
            </w:pPr>
          </w:p>
          <w:p w14:paraId="3493B58D">
            <w:pPr>
              <w:pStyle w:val="45"/>
              <w:rPr>
                <w:rFonts w:hint="eastAsia" w:ascii="仿宋" w:hAnsi="仿宋" w:eastAsia="仿宋" w:cs="仿宋"/>
                <w:sz w:val="24"/>
              </w:rPr>
            </w:pPr>
          </w:p>
          <w:p w14:paraId="4DAF960D">
            <w:pPr>
              <w:pStyle w:val="45"/>
              <w:spacing w:before="10"/>
              <w:rPr>
                <w:rFonts w:hint="eastAsia" w:ascii="仿宋" w:hAnsi="仿宋" w:eastAsia="仿宋" w:cs="仿宋"/>
                <w:sz w:val="22"/>
              </w:rPr>
            </w:pPr>
          </w:p>
          <w:p w14:paraId="5754E8F5">
            <w:pPr>
              <w:pStyle w:val="45"/>
              <w:ind w:left="87" w:leftChars="0" w:right="79" w:rightChars="0"/>
              <w:jc w:val="center"/>
              <w:rPr>
                <w:rFonts w:hint="eastAsia" w:ascii="仿宋" w:hAnsi="仿宋" w:eastAsia="仿宋" w:cs="仿宋"/>
                <w:sz w:val="24"/>
                <w:szCs w:val="22"/>
                <w:lang w:val="zh-CN" w:eastAsia="zh-CN" w:bidi="zh-CN"/>
              </w:rPr>
            </w:pPr>
            <w:r>
              <w:rPr>
                <w:rFonts w:hint="eastAsia" w:ascii="仿宋" w:hAnsi="仿宋" w:eastAsia="仿宋" w:cs="仿宋"/>
                <w:sz w:val="24"/>
              </w:rPr>
              <w:t>其他</w:t>
            </w:r>
          </w:p>
        </w:tc>
        <w:tc>
          <w:tcPr>
            <w:tcW w:w="7093" w:type="dxa"/>
            <w:vAlign w:val="top"/>
          </w:tcPr>
          <w:p w14:paraId="64B266DB">
            <w:pPr>
              <w:pStyle w:val="45"/>
              <w:numPr>
                <w:ilvl w:val="0"/>
                <w:numId w:val="0"/>
              </w:numPr>
              <w:tabs>
                <w:tab w:val="left" w:pos="348"/>
              </w:tabs>
              <w:spacing w:before="1" w:after="0" w:line="242" w:lineRule="auto"/>
              <w:ind w:left="106" w:leftChars="0" w:right="14" w:rightChars="0"/>
              <w:jc w:val="left"/>
              <w:rPr>
                <w:rFonts w:hint="eastAsia" w:ascii="仿宋" w:hAnsi="仿宋" w:eastAsia="仿宋" w:cs="仿宋"/>
                <w:sz w:val="24"/>
              </w:rPr>
            </w:pPr>
            <w:r>
              <w:rPr>
                <w:rFonts w:hint="eastAsia" w:ascii="仿宋" w:hAnsi="仿宋" w:eastAsia="仿宋" w:cs="仿宋"/>
                <w:spacing w:val="-4"/>
                <w:sz w:val="24"/>
                <w:lang w:val="en-US" w:eastAsia="zh-CN"/>
              </w:rPr>
              <w:t>1.</w:t>
            </w:r>
            <w:r>
              <w:rPr>
                <w:rFonts w:hint="eastAsia" w:ascii="仿宋" w:hAnsi="仿宋" w:eastAsia="仿宋" w:cs="仿宋"/>
                <w:spacing w:val="-4"/>
                <w:sz w:val="24"/>
              </w:rPr>
              <w:t>供应商认为采购过程和中标结果使自己的权益受到损害的，可以</w:t>
            </w:r>
            <w:r>
              <w:rPr>
                <w:rFonts w:hint="eastAsia" w:ascii="仿宋" w:hAnsi="仿宋" w:eastAsia="仿宋" w:cs="仿宋"/>
                <w:spacing w:val="-8"/>
                <w:sz w:val="24"/>
              </w:rPr>
              <w:t>在知道或者应知其权益受到损害之日起七个工作日内，按照政府采购质疑和投诉办法（</w:t>
            </w:r>
            <w:r>
              <w:rPr>
                <w:rFonts w:hint="eastAsia" w:ascii="仿宋" w:hAnsi="仿宋" w:eastAsia="仿宋" w:cs="仿宋"/>
                <w:spacing w:val="-12"/>
                <w:sz w:val="24"/>
              </w:rPr>
              <w:t xml:space="preserve">中华人民共和国财政部令 </w:t>
            </w:r>
            <w:r>
              <w:rPr>
                <w:rFonts w:hint="eastAsia" w:ascii="仿宋" w:hAnsi="仿宋" w:eastAsia="仿宋" w:cs="仿宋"/>
                <w:sz w:val="24"/>
              </w:rPr>
              <w:t>94</w:t>
            </w:r>
            <w:r>
              <w:rPr>
                <w:rFonts w:hint="eastAsia" w:ascii="仿宋" w:hAnsi="仿宋" w:eastAsia="仿宋" w:cs="仿宋"/>
                <w:spacing w:val="-27"/>
                <w:sz w:val="24"/>
              </w:rPr>
              <w:t xml:space="preserve"> 号</w:t>
            </w:r>
            <w:r>
              <w:rPr>
                <w:rFonts w:hint="eastAsia" w:ascii="仿宋" w:hAnsi="仿宋" w:eastAsia="仿宋" w:cs="仿宋"/>
                <w:sz w:val="24"/>
              </w:rPr>
              <w:t>）以书面形式向采购人和采购代理机构提出质疑（邮寄件、传真件不予受理</w:t>
            </w:r>
            <w:r>
              <w:rPr>
                <w:rFonts w:hint="eastAsia" w:ascii="仿宋" w:hAnsi="仿宋" w:eastAsia="仿宋" w:cs="仿宋"/>
                <w:spacing w:val="-9"/>
                <w:sz w:val="24"/>
              </w:rPr>
              <w:t xml:space="preserve">）， </w:t>
            </w:r>
            <w:r>
              <w:rPr>
                <w:rFonts w:hint="eastAsia" w:ascii="仿宋" w:hAnsi="仿宋" w:eastAsia="仿宋" w:cs="仿宋"/>
                <w:sz w:val="24"/>
              </w:rPr>
              <w:t>逾期不再接收。</w:t>
            </w:r>
          </w:p>
          <w:p w14:paraId="261166BC">
            <w:pPr>
              <w:pStyle w:val="45"/>
              <w:numPr>
                <w:ilvl w:val="0"/>
                <w:numId w:val="0"/>
              </w:numPr>
              <w:tabs>
                <w:tab w:val="left" w:pos="348"/>
              </w:tabs>
              <w:spacing w:before="3" w:after="0" w:line="242" w:lineRule="auto"/>
              <w:ind w:left="106" w:leftChars="0" w:right="254" w:rightChars="0" w:firstLine="0" w:firstLineChars="0"/>
              <w:jc w:val="left"/>
              <w:rPr>
                <w:rFonts w:hint="eastAsia" w:ascii="仿宋" w:hAnsi="仿宋" w:eastAsia="仿宋" w:cs="仿宋"/>
                <w:sz w:val="24"/>
                <w:szCs w:val="22"/>
                <w:lang w:val="zh-CN" w:eastAsia="zh-CN" w:bidi="zh-CN"/>
              </w:rPr>
            </w:pPr>
            <w:r>
              <w:rPr>
                <w:rFonts w:hint="eastAsia" w:ascii="仿宋" w:hAnsi="仿宋" w:eastAsia="仿宋" w:cs="仿宋"/>
                <w:spacing w:val="-1"/>
                <w:sz w:val="24"/>
                <w:lang w:val="en-US" w:eastAsia="zh-CN"/>
              </w:rPr>
              <w:t>2.</w:t>
            </w:r>
            <w:r>
              <w:rPr>
                <w:rFonts w:hint="eastAsia" w:ascii="仿宋" w:hAnsi="仿宋" w:eastAsia="仿宋" w:cs="仿宋"/>
                <w:spacing w:val="-1"/>
                <w:sz w:val="24"/>
              </w:rPr>
              <w:t>在法定质疑期内供应商针对同一采购程序环节的质疑应当一次</w:t>
            </w:r>
            <w:r>
              <w:rPr>
                <w:rFonts w:hint="eastAsia" w:ascii="仿宋" w:hAnsi="仿宋" w:eastAsia="仿宋" w:cs="仿宋"/>
                <w:sz w:val="24"/>
              </w:rPr>
              <w:t>性提出。</w:t>
            </w:r>
          </w:p>
        </w:tc>
      </w:tr>
    </w:tbl>
    <w:p w14:paraId="0563D7E4">
      <w:pPr>
        <w:rPr>
          <w:rFonts w:hint="eastAsia" w:ascii="仿宋" w:hAnsi="仿宋" w:eastAsia="仿宋" w:cs="仿宋"/>
          <w:b/>
          <w:sz w:val="28"/>
          <w:szCs w:val="28"/>
        </w:rPr>
      </w:pPr>
      <w:r>
        <w:rPr>
          <w:rFonts w:hint="eastAsia" w:ascii="仿宋" w:hAnsi="仿宋" w:eastAsia="仿宋" w:cs="仿宋"/>
          <w:b/>
          <w:sz w:val="28"/>
          <w:szCs w:val="28"/>
        </w:rPr>
        <w:t>注: 本</w:t>
      </w:r>
      <w:r>
        <w:rPr>
          <w:rFonts w:hint="eastAsia" w:cs="仿宋"/>
          <w:b/>
          <w:sz w:val="28"/>
          <w:szCs w:val="28"/>
          <w:lang w:val="en-US" w:eastAsia="zh-CN"/>
        </w:rPr>
        <w:t>磋商</w:t>
      </w:r>
      <w:r>
        <w:rPr>
          <w:rFonts w:hint="eastAsia" w:ascii="仿宋" w:hAnsi="仿宋" w:eastAsia="仿宋" w:cs="仿宋"/>
          <w:b/>
          <w:sz w:val="28"/>
          <w:szCs w:val="28"/>
        </w:rPr>
        <w:t>文件若有冲突，以供应商须知前附表为准。</w:t>
      </w:r>
    </w:p>
    <w:p w14:paraId="61134CF6">
      <w:pPr>
        <w:pStyle w:val="9"/>
        <w:rPr>
          <w:rFonts w:hint="eastAsia" w:ascii="仿宋" w:hAnsi="仿宋" w:eastAsia="仿宋" w:cs="仿宋"/>
          <w:sz w:val="20"/>
        </w:rPr>
      </w:pPr>
    </w:p>
    <w:p w14:paraId="03E5C374">
      <w:pPr>
        <w:pStyle w:val="9"/>
        <w:rPr>
          <w:rFonts w:hint="eastAsia" w:ascii="仿宋" w:hAnsi="仿宋" w:eastAsia="仿宋" w:cs="仿宋"/>
          <w:sz w:val="20"/>
        </w:rPr>
      </w:pPr>
    </w:p>
    <w:p w14:paraId="31187F70">
      <w:pPr>
        <w:pStyle w:val="9"/>
        <w:spacing w:before="0"/>
        <w:ind w:right="0"/>
        <w:jc w:val="both"/>
        <w:outlineLvl w:val="3"/>
        <w:rPr>
          <w:rFonts w:hint="eastAsia" w:ascii="仿宋" w:hAnsi="仿宋" w:eastAsia="仿宋" w:cs="仿宋"/>
        </w:rPr>
      </w:pPr>
      <w:bookmarkStart w:id="4" w:name="一、说明"/>
      <w:bookmarkEnd w:id="4"/>
      <w:r>
        <w:rPr>
          <w:rFonts w:hint="eastAsia" w:ascii="仿宋" w:hAnsi="仿宋" w:eastAsia="仿宋" w:cs="仿宋"/>
          <w:b/>
          <w:bCs/>
        </w:rPr>
        <w:t>一、说明</w:t>
      </w:r>
    </w:p>
    <w:p w14:paraId="0FCCF9E0">
      <w:pPr>
        <w:pStyle w:val="9"/>
        <w:spacing w:before="7"/>
        <w:rPr>
          <w:rFonts w:hint="eastAsia" w:ascii="仿宋" w:hAnsi="仿宋" w:eastAsia="仿宋" w:cs="仿宋"/>
          <w:sz w:val="32"/>
        </w:rPr>
      </w:pPr>
    </w:p>
    <w:p w14:paraId="01875405">
      <w:pPr>
        <w:pStyle w:val="5"/>
        <w:tabs>
          <w:tab w:val="left" w:pos="1356"/>
        </w:tabs>
        <w:spacing w:before="1"/>
        <w:ind w:left="754"/>
        <w:rPr>
          <w:rFonts w:hint="eastAsia" w:ascii="仿宋" w:hAnsi="仿宋" w:eastAsia="仿宋" w:cs="仿宋"/>
        </w:rPr>
      </w:pPr>
      <w:r>
        <w:rPr>
          <w:rFonts w:hint="eastAsia" w:ascii="仿宋" w:hAnsi="仿宋" w:eastAsia="仿宋" w:cs="仿宋"/>
        </w:rPr>
        <w:t>1.1</w:t>
      </w:r>
      <w:r>
        <w:rPr>
          <w:rFonts w:hint="eastAsia" w:ascii="仿宋" w:hAnsi="仿宋" w:eastAsia="仿宋" w:cs="仿宋"/>
        </w:rPr>
        <w:tab/>
      </w:r>
      <w:r>
        <w:rPr>
          <w:rFonts w:hint="eastAsia" w:ascii="仿宋" w:hAnsi="仿宋" w:eastAsia="仿宋" w:cs="仿宋"/>
        </w:rPr>
        <w:t>适用范围</w:t>
      </w:r>
    </w:p>
    <w:p w14:paraId="1ED8C196">
      <w:pPr>
        <w:pStyle w:val="44"/>
        <w:numPr>
          <w:ilvl w:val="1"/>
          <w:numId w:val="8"/>
        </w:numPr>
        <w:tabs>
          <w:tab w:val="left" w:pos="1655"/>
        </w:tabs>
        <w:spacing w:before="160" w:after="0" w:line="240" w:lineRule="auto"/>
        <w:ind w:left="1654" w:right="0" w:hanging="420"/>
        <w:jc w:val="left"/>
        <w:rPr>
          <w:rFonts w:hint="eastAsia" w:ascii="仿宋" w:hAnsi="仿宋" w:eastAsia="仿宋" w:cs="仿宋"/>
          <w:sz w:val="24"/>
        </w:rPr>
      </w:pPr>
      <w:r>
        <w:rPr>
          <w:rFonts w:hint="eastAsia" w:ascii="仿宋" w:hAnsi="仿宋" w:eastAsia="仿宋" w:cs="仿宋"/>
          <w:sz w:val="24"/>
        </w:rPr>
        <w:t>本磋商文件仅适用于本磋商</w:t>
      </w:r>
      <w:r>
        <w:rPr>
          <w:rFonts w:hint="eastAsia" w:cs="仿宋"/>
          <w:sz w:val="24"/>
          <w:lang w:val="en-US" w:eastAsia="zh-CN"/>
        </w:rPr>
        <w:t>公告</w:t>
      </w:r>
      <w:r>
        <w:rPr>
          <w:rFonts w:hint="eastAsia" w:ascii="仿宋" w:hAnsi="仿宋" w:eastAsia="仿宋" w:cs="仿宋"/>
          <w:sz w:val="24"/>
        </w:rPr>
        <w:t>中所叙述的采购项目。</w:t>
      </w:r>
    </w:p>
    <w:p w14:paraId="4E4D6B6B">
      <w:pPr>
        <w:pStyle w:val="5"/>
        <w:numPr>
          <w:ilvl w:val="1"/>
          <w:numId w:val="8"/>
        </w:numPr>
        <w:tabs>
          <w:tab w:val="left" w:pos="1356"/>
          <w:tab w:val="left" w:pos="1357"/>
        </w:tabs>
        <w:spacing w:before="161" w:after="0" w:line="240" w:lineRule="auto"/>
        <w:ind w:left="1356" w:right="0" w:hanging="602"/>
        <w:jc w:val="left"/>
        <w:rPr>
          <w:rFonts w:hint="eastAsia" w:ascii="仿宋" w:hAnsi="仿宋" w:eastAsia="仿宋" w:cs="仿宋"/>
        </w:rPr>
      </w:pPr>
      <w:r>
        <w:rPr>
          <w:rFonts w:hint="eastAsia" w:ascii="仿宋" w:hAnsi="仿宋" w:eastAsia="仿宋" w:cs="仿宋"/>
        </w:rPr>
        <w:t>项目概况</w:t>
      </w:r>
    </w:p>
    <w:p w14:paraId="27F4E34C">
      <w:pPr>
        <w:spacing w:before="158"/>
        <w:ind w:left="1234"/>
        <w:outlineLvl w:val="9"/>
        <w:rPr>
          <w:rFonts w:hint="eastAsia" w:ascii="仿宋" w:hAnsi="仿宋" w:eastAsia="仿宋" w:cs="仿宋"/>
          <w:b w:val="0"/>
        </w:rPr>
      </w:pPr>
      <w:r>
        <w:rPr>
          <w:rFonts w:hint="eastAsia" w:ascii="仿宋" w:hAnsi="仿宋" w:eastAsia="仿宋" w:cs="仿宋"/>
          <w:b w:val="0"/>
        </w:rPr>
        <w:t>见</w:t>
      </w:r>
      <w:r>
        <w:rPr>
          <w:rFonts w:hint="eastAsia" w:ascii="仿宋" w:hAnsi="仿宋" w:eastAsia="仿宋" w:cs="仿宋"/>
        </w:rPr>
        <w:t>磋商须知前附表 1</w:t>
      </w:r>
      <w:r>
        <w:rPr>
          <w:rFonts w:hint="eastAsia" w:ascii="仿宋" w:hAnsi="仿宋" w:eastAsia="仿宋" w:cs="仿宋"/>
          <w:b w:val="0"/>
        </w:rPr>
        <w:t>。</w:t>
      </w:r>
    </w:p>
    <w:p w14:paraId="6F37EF00">
      <w:pPr>
        <w:pStyle w:val="5"/>
        <w:numPr>
          <w:ilvl w:val="1"/>
          <w:numId w:val="8"/>
        </w:numPr>
        <w:tabs>
          <w:tab w:val="left" w:pos="1356"/>
          <w:tab w:val="left" w:pos="1357"/>
        </w:tabs>
        <w:spacing w:before="160" w:after="0" w:line="240" w:lineRule="auto"/>
        <w:ind w:left="1356" w:right="0" w:hanging="602"/>
        <w:jc w:val="left"/>
        <w:rPr>
          <w:rFonts w:hint="eastAsia" w:ascii="仿宋" w:hAnsi="仿宋" w:eastAsia="仿宋" w:cs="仿宋"/>
        </w:rPr>
      </w:pPr>
      <w:r>
        <w:rPr>
          <w:rFonts w:hint="eastAsia" w:ascii="仿宋" w:hAnsi="仿宋" w:eastAsia="仿宋" w:cs="仿宋"/>
        </w:rPr>
        <w:t>合格的供应商</w:t>
      </w:r>
    </w:p>
    <w:p w14:paraId="4CF62243">
      <w:pPr>
        <w:pStyle w:val="44"/>
        <w:numPr>
          <w:ilvl w:val="0"/>
          <w:numId w:val="0"/>
        </w:numPr>
        <w:tabs>
          <w:tab w:val="left" w:pos="1955"/>
        </w:tabs>
        <w:spacing w:before="158" w:after="0" w:line="240" w:lineRule="auto"/>
        <w:ind w:left="1234" w:leftChars="0" w:right="0" w:rightChars="0"/>
        <w:jc w:val="left"/>
        <w:rPr>
          <w:rFonts w:hint="eastAsia" w:ascii="仿宋" w:hAnsi="仿宋" w:eastAsia="仿宋" w:cs="仿宋"/>
          <w:sz w:val="24"/>
        </w:rPr>
      </w:pPr>
      <w:r>
        <w:rPr>
          <w:rFonts w:hint="eastAsia" w:cs="仿宋"/>
          <w:sz w:val="24"/>
          <w:lang w:val="en-US" w:eastAsia="zh-CN"/>
        </w:rPr>
        <w:t>1.3.1</w:t>
      </w:r>
      <w:r>
        <w:rPr>
          <w:rFonts w:hint="eastAsia" w:ascii="仿宋" w:hAnsi="仿宋" w:eastAsia="仿宋" w:cs="仿宋"/>
          <w:sz w:val="24"/>
        </w:rPr>
        <w:t>供应商的资格要求见</w:t>
      </w:r>
      <w:r>
        <w:rPr>
          <w:rFonts w:hint="eastAsia" w:ascii="仿宋" w:hAnsi="仿宋" w:eastAsia="仿宋" w:cs="仿宋"/>
          <w:b/>
          <w:spacing w:val="-8"/>
          <w:sz w:val="24"/>
        </w:rPr>
        <w:t xml:space="preserve">磋商须知前附表 </w:t>
      </w:r>
      <w:r>
        <w:rPr>
          <w:rFonts w:hint="eastAsia" w:ascii="仿宋" w:hAnsi="仿宋" w:eastAsia="仿宋" w:cs="仿宋"/>
          <w:b/>
          <w:sz w:val="24"/>
        </w:rPr>
        <w:t>1</w:t>
      </w:r>
      <w:r>
        <w:rPr>
          <w:rFonts w:hint="eastAsia" w:ascii="仿宋" w:hAnsi="仿宋" w:eastAsia="仿宋" w:cs="仿宋"/>
          <w:sz w:val="24"/>
        </w:rPr>
        <w:t>；</w:t>
      </w:r>
    </w:p>
    <w:p w14:paraId="6ABC43E2">
      <w:pPr>
        <w:pStyle w:val="44"/>
        <w:numPr>
          <w:ilvl w:val="0"/>
          <w:numId w:val="0"/>
        </w:numPr>
        <w:tabs>
          <w:tab w:val="left" w:pos="1835"/>
        </w:tabs>
        <w:spacing w:before="161" w:after="0" w:line="362" w:lineRule="auto"/>
        <w:ind w:left="1174" w:leftChars="0" w:right="793" w:rightChars="0"/>
        <w:jc w:val="left"/>
        <w:rPr>
          <w:rFonts w:hint="eastAsia" w:ascii="仿宋" w:hAnsi="仿宋" w:eastAsia="仿宋" w:cs="仿宋"/>
          <w:sz w:val="24"/>
        </w:rPr>
      </w:pPr>
      <w:r>
        <w:rPr>
          <w:rFonts w:hint="eastAsia" w:cs="仿宋"/>
          <w:spacing w:val="-2"/>
          <w:sz w:val="24"/>
          <w:lang w:val="en-US" w:eastAsia="zh-CN"/>
        </w:rPr>
        <w:t>1.3.2</w:t>
      </w:r>
      <w:r>
        <w:rPr>
          <w:rFonts w:hint="eastAsia" w:ascii="仿宋" w:hAnsi="仿宋" w:eastAsia="仿宋" w:cs="仿宋"/>
          <w:spacing w:val="-2"/>
          <w:sz w:val="24"/>
        </w:rPr>
        <w:t>凡为本采购项目提供整体设计、规范编制或者项目管理、监理、检测</w:t>
      </w:r>
      <w:r>
        <w:rPr>
          <w:rFonts w:hint="eastAsia" w:ascii="仿宋" w:hAnsi="仿宋" w:eastAsia="仿宋" w:cs="仿宋"/>
          <w:sz w:val="24"/>
        </w:rPr>
        <w:t>等服务的供应商，不得参加报价。</w:t>
      </w:r>
    </w:p>
    <w:p w14:paraId="518EED0A">
      <w:pPr>
        <w:pStyle w:val="44"/>
        <w:numPr>
          <w:ilvl w:val="0"/>
          <w:numId w:val="0"/>
        </w:numPr>
        <w:tabs>
          <w:tab w:val="left" w:pos="1835"/>
        </w:tabs>
        <w:spacing w:before="5" w:after="0" w:line="362" w:lineRule="auto"/>
        <w:ind w:left="1174" w:leftChars="0" w:right="793" w:rightChars="0"/>
        <w:jc w:val="left"/>
        <w:rPr>
          <w:rFonts w:hint="eastAsia" w:ascii="仿宋" w:hAnsi="仿宋" w:eastAsia="仿宋" w:cs="仿宋"/>
          <w:sz w:val="24"/>
        </w:rPr>
      </w:pPr>
      <w:r>
        <w:rPr>
          <w:rFonts w:hint="eastAsia" w:cs="仿宋"/>
          <w:spacing w:val="-2"/>
          <w:sz w:val="24"/>
          <w:lang w:val="en-US" w:eastAsia="zh-CN"/>
        </w:rPr>
        <w:t>1.3.3</w:t>
      </w:r>
      <w:r>
        <w:rPr>
          <w:rFonts w:hint="eastAsia" w:ascii="仿宋" w:hAnsi="仿宋" w:eastAsia="仿宋" w:cs="仿宋"/>
          <w:spacing w:val="-2"/>
          <w:sz w:val="24"/>
        </w:rPr>
        <w:t>一个供应商只能提交一个响应文件。但如果不同供应商之间的单位负</w:t>
      </w:r>
      <w:r>
        <w:rPr>
          <w:rFonts w:hint="eastAsia" w:ascii="仿宋" w:hAnsi="仿宋" w:eastAsia="仿宋" w:cs="仿宋"/>
          <w:sz w:val="24"/>
        </w:rPr>
        <w:t>责人为同一人或者存在直接控股、管理关系的，均作无效报价处理。</w:t>
      </w:r>
    </w:p>
    <w:p w14:paraId="3A50CD24">
      <w:pPr>
        <w:pStyle w:val="44"/>
        <w:numPr>
          <w:ilvl w:val="0"/>
          <w:numId w:val="0"/>
        </w:numPr>
        <w:tabs>
          <w:tab w:val="left" w:pos="1835"/>
        </w:tabs>
        <w:spacing w:before="5" w:after="0" w:line="362" w:lineRule="auto"/>
        <w:ind w:left="1174" w:leftChars="0" w:right="793" w:rightChars="0"/>
        <w:jc w:val="left"/>
        <w:rPr>
          <w:rFonts w:hint="eastAsia" w:ascii="仿宋" w:hAnsi="仿宋" w:eastAsia="仿宋" w:cs="仿宋"/>
          <w:sz w:val="24"/>
        </w:rPr>
      </w:pPr>
      <w:r>
        <w:rPr>
          <w:rFonts w:hint="eastAsia" w:cs="仿宋"/>
          <w:spacing w:val="-2"/>
          <w:sz w:val="24"/>
          <w:lang w:val="en-US" w:eastAsia="zh-CN"/>
        </w:rPr>
        <w:t>1.3.4</w:t>
      </w:r>
      <w:r>
        <w:rPr>
          <w:rFonts w:hint="eastAsia" w:ascii="仿宋" w:hAnsi="仿宋" w:eastAsia="仿宋" w:cs="仿宋"/>
          <w:spacing w:val="-2"/>
          <w:sz w:val="24"/>
        </w:rPr>
        <w:t>供应商存在下列情形之一的，将被认定为串通报价行为并作无效报价</w:t>
      </w:r>
      <w:r>
        <w:rPr>
          <w:rFonts w:hint="eastAsia" w:ascii="仿宋" w:hAnsi="仿宋" w:eastAsia="仿宋" w:cs="仿宋"/>
          <w:sz w:val="24"/>
        </w:rPr>
        <w:t>处理：</w:t>
      </w:r>
    </w:p>
    <w:p w14:paraId="515CB1C9">
      <w:pPr>
        <w:pStyle w:val="44"/>
        <w:numPr>
          <w:ilvl w:val="0"/>
          <w:numId w:val="9"/>
        </w:numPr>
        <w:tabs>
          <w:tab w:val="left" w:pos="1776"/>
        </w:tabs>
        <w:spacing w:before="5" w:after="0" w:line="240" w:lineRule="auto"/>
        <w:ind w:left="1775" w:right="0" w:hanging="601"/>
        <w:jc w:val="left"/>
        <w:rPr>
          <w:rFonts w:hint="eastAsia" w:ascii="仿宋" w:hAnsi="仿宋" w:eastAsia="仿宋" w:cs="仿宋"/>
          <w:sz w:val="24"/>
        </w:rPr>
      </w:pPr>
      <w:r>
        <w:rPr>
          <w:rFonts w:hint="eastAsia" w:ascii="仿宋" w:hAnsi="仿宋" w:eastAsia="仿宋" w:cs="仿宋"/>
          <w:sz w:val="24"/>
        </w:rPr>
        <w:t>不同供应商的响应文件错、漏之处一致或雷同，且不能合理解释的；</w:t>
      </w:r>
    </w:p>
    <w:p w14:paraId="57084574">
      <w:pPr>
        <w:pStyle w:val="44"/>
        <w:numPr>
          <w:ilvl w:val="0"/>
          <w:numId w:val="9"/>
        </w:numPr>
        <w:tabs>
          <w:tab w:val="left" w:pos="1780"/>
        </w:tabs>
        <w:spacing w:before="160" w:after="0" w:line="364" w:lineRule="auto"/>
        <w:ind w:left="754" w:right="789" w:firstLine="420"/>
        <w:jc w:val="both"/>
        <w:rPr>
          <w:rFonts w:hint="eastAsia" w:ascii="仿宋" w:hAnsi="仿宋" w:eastAsia="仿宋" w:cs="仿宋"/>
          <w:sz w:val="24"/>
        </w:rPr>
      </w:pPr>
      <w:r>
        <w:rPr>
          <w:rFonts w:hint="eastAsia" w:ascii="仿宋" w:hAnsi="仿宋" w:eastAsia="仿宋" w:cs="仿宋"/>
          <w:sz w:val="24"/>
        </w:rPr>
        <w:t>由同一人或分别由几个有利害关系的人携带两个以上（含两个）供应商的企业资料参与资格审查、领取磋商资料，或代表两个以上（</w:t>
      </w:r>
      <w:r>
        <w:rPr>
          <w:rFonts w:hint="eastAsia" w:ascii="仿宋" w:hAnsi="仿宋" w:eastAsia="仿宋" w:cs="仿宋"/>
          <w:spacing w:val="2"/>
          <w:sz w:val="24"/>
        </w:rPr>
        <w:t>含两个</w:t>
      </w:r>
      <w:r>
        <w:rPr>
          <w:rFonts w:hint="eastAsia" w:ascii="仿宋" w:hAnsi="仿宋" w:eastAsia="仿宋" w:cs="仿宋"/>
          <w:sz w:val="24"/>
        </w:rPr>
        <w:t>）</w:t>
      </w:r>
      <w:r>
        <w:rPr>
          <w:rFonts w:hint="eastAsia" w:ascii="仿宋" w:hAnsi="仿宋" w:eastAsia="仿宋" w:cs="仿宋"/>
          <w:spacing w:val="2"/>
          <w:sz w:val="24"/>
        </w:rPr>
        <w:t>供应商参加磋商答疑会、交纳或退还磋商保证金、开标的；</w:t>
      </w:r>
    </w:p>
    <w:p w14:paraId="6178700A">
      <w:pPr>
        <w:pStyle w:val="44"/>
        <w:numPr>
          <w:ilvl w:val="0"/>
          <w:numId w:val="9"/>
        </w:numPr>
        <w:tabs>
          <w:tab w:val="left" w:pos="1836"/>
        </w:tabs>
        <w:spacing w:before="0" w:after="0" w:line="304" w:lineRule="exact"/>
        <w:ind w:left="1835" w:right="0" w:hanging="601"/>
        <w:jc w:val="left"/>
        <w:rPr>
          <w:rFonts w:hint="eastAsia" w:ascii="仿宋" w:hAnsi="仿宋" w:eastAsia="仿宋" w:cs="仿宋"/>
          <w:sz w:val="24"/>
        </w:rPr>
      </w:pPr>
      <w:r>
        <w:rPr>
          <w:rFonts w:hint="eastAsia" w:ascii="仿宋" w:hAnsi="仿宋" w:eastAsia="仿宋" w:cs="仿宋"/>
          <w:sz w:val="24"/>
        </w:rPr>
        <w:t>有关法律、法规或规章规定的其他串通报价行为。</w:t>
      </w:r>
    </w:p>
    <w:p w14:paraId="7A890BED">
      <w:pPr>
        <w:pStyle w:val="5"/>
        <w:numPr>
          <w:ilvl w:val="0"/>
          <w:numId w:val="0"/>
        </w:numPr>
        <w:tabs>
          <w:tab w:val="left" w:pos="1237"/>
        </w:tabs>
        <w:spacing w:before="158" w:after="0" w:line="240" w:lineRule="auto"/>
        <w:ind w:left="754" w:leftChars="0" w:right="0" w:rightChars="0"/>
        <w:jc w:val="left"/>
        <w:rPr>
          <w:rFonts w:hint="eastAsia" w:ascii="仿宋" w:hAnsi="仿宋" w:eastAsia="仿宋" w:cs="仿宋"/>
        </w:rPr>
      </w:pPr>
      <w:r>
        <w:rPr>
          <w:rFonts w:hint="eastAsia" w:ascii="仿宋" w:hAnsi="仿宋" w:eastAsia="仿宋" w:cs="仿宋"/>
          <w:lang w:val="en-US" w:eastAsia="zh-CN"/>
        </w:rPr>
        <w:t xml:space="preserve">1.4  </w:t>
      </w:r>
      <w:r>
        <w:rPr>
          <w:rFonts w:hint="eastAsia" w:ascii="仿宋" w:hAnsi="仿宋" w:eastAsia="仿宋" w:cs="仿宋"/>
        </w:rPr>
        <w:t>参与磋商的费用</w:t>
      </w:r>
    </w:p>
    <w:p w14:paraId="47E32D79">
      <w:pPr>
        <w:pStyle w:val="9"/>
        <w:spacing w:before="161" w:line="364" w:lineRule="auto"/>
        <w:ind w:left="754" w:right="792" w:firstLine="480"/>
        <w:rPr>
          <w:rFonts w:hint="eastAsia" w:ascii="仿宋" w:hAnsi="仿宋" w:eastAsia="仿宋" w:cs="仿宋"/>
        </w:rPr>
      </w:pPr>
      <w:r>
        <w:rPr>
          <w:rFonts w:hint="eastAsia" w:ascii="仿宋" w:hAnsi="仿宋" w:eastAsia="仿宋" w:cs="仿宋"/>
        </w:rPr>
        <w:t>无论磋商的结果如何，供应商应自行承担所有与磋商采购活动有关的全部费用。</w:t>
      </w:r>
    </w:p>
    <w:p w14:paraId="59AA66DA">
      <w:pPr>
        <w:pStyle w:val="5"/>
        <w:numPr>
          <w:ilvl w:val="0"/>
          <w:numId w:val="0"/>
        </w:numPr>
        <w:tabs>
          <w:tab w:val="left" w:pos="1237"/>
        </w:tabs>
        <w:spacing w:before="158" w:after="0" w:line="240" w:lineRule="auto"/>
        <w:ind w:left="754" w:leftChars="0" w:right="0" w:rightChars="0"/>
        <w:jc w:val="left"/>
        <w:rPr>
          <w:rFonts w:hint="eastAsia" w:ascii="仿宋" w:hAnsi="仿宋" w:eastAsia="仿宋" w:cs="仿宋"/>
          <w:b w:val="0"/>
          <w:bCs w:val="0"/>
          <w:lang w:val="en-US" w:eastAsia="zh-CN"/>
        </w:rPr>
      </w:pPr>
      <w:r>
        <w:rPr>
          <w:rFonts w:hint="eastAsia" w:ascii="仿宋" w:hAnsi="仿宋" w:eastAsia="仿宋" w:cs="仿宋"/>
          <w:b/>
          <w:bCs/>
          <w:lang w:val="en-US" w:eastAsia="zh-CN"/>
        </w:rPr>
        <w:t>1.5磋商保证金：</w:t>
      </w:r>
      <w:r>
        <w:rPr>
          <w:rFonts w:hint="eastAsia" w:ascii="仿宋" w:hAnsi="仿宋" w:eastAsia="仿宋" w:cs="仿宋"/>
          <w:b w:val="0"/>
          <w:bCs w:val="0"/>
          <w:lang w:val="en-US" w:eastAsia="zh-CN"/>
        </w:rPr>
        <w:t>见供应商须知前附表。</w:t>
      </w:r>
    </w:p>
    <w:p w14:paraId="5635CDC4">
      <w:pPr>
        <w:pStyle w:val="5"/>
        <w:numPr>
          <w:ilvl w:val="0"/>
          <w:numId w:val="0"/>
        </w:numPr>
        <w:tabs>
          <w:tab w:val="left" w:pos="1237"/>
        </w:tabs>
        <w:spacing w:before="158" w:after="0" w:line="240" w:lineRule="auto"/>
        <w:ind w:left="754" w:leftChars="0" w:right="0" w:rightChars="0"/>
        <w:jc w:val="left"/>
        <w:rPr>
          <w:rFonts w:hint="eastAsia" w:ascii="仿宋" w:hAnsi="仿宋" w:eastAsia="仿宋" w:cs="仿宋"/>
          <w:b/>
          <w:bCs/>
          <w:lang w:val="en-US" w:eastAsia="zh-CN"/>
        </w:rPr>
      </w:pPr>
      <w:r>
        <w:rPr>
          <w:rFonts w:hint="eastAsia" w:ascii="仿宋" w:hAnsi="仿宋" w:eastAsia="仿宋" w:cs="仿宋"/>
          <w:b/>
          <w:bCs/>
          <w:lang w:val="en-US" w:eastAsia="zh-CN"/>
        </w:rPr>
        <w:t>1.6踏勘现场</w:t>
      </w:r>
    </w:p>
    <w:p w14:paraId="4C607087">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1.6.1 供应商须知前附表规定组织踏勘现场的，采购人或采购代理机构按供应商须知前附表规定的时间、地点组织供应商踏勘项目现场。 </w:t>
      </w:r>
    </w:p>
    <w:p w14:paraId="539426A8">
      <w:pPr>
        <w:pStyle w:val="5"/>
        <w:numPr>
          <w:ilvl w:val="0"/>
          <w:numId w:val="0"/>
        </w:numPr>
        <w:tabs>
          <w:tab w:val="left" w:pos="1237"/>
        </w:tabs>
        <w:spacing w:before="158" w:after="0" w:line="24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1.6.2 供应商踏勘现场发生的费用自理。</w:t>
      </w:r>
    </w:p>
    <w:p w14:paraId="28E71BCC">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1.6.3 除采购人或采购代理机构的原因外，供应商自行负责在踏勘现场中所发生的人员伤亡和财产损失。</w:t>
      </w:r>
    </w:p>
    <w:p w14:paraId="30E3DC04">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1.6.4 采购人或采购代理机构在踏勘现场中介绍的项目有关情况，供应商在编制响应文件时参考，采购人或采购代理机构不对供应商据此作出的判断和决策负责。</w:t>
      </w:r>
    </w:p>
    <w:p w14:paraId="677F7DC3">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1.7 招标答疑会和招标澄清答疑要求</w:t>
      </w:r>
    </w:p>
    <w:p w14:paraId="34D1408E">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1.7.1 供应商须知前附表规定召开招标答疑会的，采购人或采购代理机构按照供应商须知前附表规定的时间和地点召开招标答疑会，澄清供应商提出的问题。</w:t>
      </w:r>
    </w:p>
    <w:p w14:paraId="5FF823BF">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1.7.2 供应商若有疑问，应按规定的时间、方式向采购人或采购代理机构提出，要求采购人对竞争性磋商文件予以澄清。</w:t>
      </w:r>
    </w:p>
    <w:p w14:paraId="71A1938E">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1.7.3 采购人或采购代理机构将按规定的时间方式对供应商的疑问作出统一的解答。</w:t>
      </w:r>
    </w:p>
    <w:p w14:paraId="20AFEC7C">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1.8响应文件：见供应商须知前附表。</w:t>
      </w:r>
    </w:p>
    <w:p w14:paraId="71517D04">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1.9响应文件递交：见供应商须知前附表。</w:t>
      </w:r>
    </w:p>
    <w:p w14:paraId="1A38F02A">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1.10开标：见供应商须知前附表。</w:t>
      </w:r>
    </w:p>
    <w:p w14:paraId="61FABC83">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1.11响应有效期：见供应商须知前附表。</w:t>
      </w:r>
    </w:p>
    <w:p w14:paraId="1AD76432">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1.12竞争性磋商公告发布媒体：见供应商须知前附表。</w:t>
      </w:r>
    </w:p>
    <w:p w14:paraId="0CF1D39A">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1.13履约保证金：见供应商须知前附表。</w:t>
      </w:r>
    </w:p>
    <w:p w14:paraId="1E63B1D7">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1.14保密</w:t>
      </w:r>
    </w:p>
    <w:p w14:paraId="73FA20D0">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参与招标投标活动的各方应当对竞争性磋商文件和响应文件中的商业和技术等秘密保密，否则应当承担相应的法律责任。</w:t>
      </w:r>
    </w:p>
    <w:p w14:paraId="16DFD766">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1.15语言文字</w:t>
      </w:r>
    </w:p>
    <w:p w14:paraId="739F2402">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除专用术语外，与招标投标有关的语言均应当使用中文。必要时专用术语应附有中文注释。</w:t>
      </w:r>
    </w:p>
    <w:p w14:paraId="615FFBB2">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1.16 计量单位</w:t>
      </w:r>
    </w:p>
    <w:p w14:paraId="33B89511">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所有计量均采用中华人民共和国法定计量单位。</w:t>
      </w:r>
    </w:p>
    <w:p w14:paraId="1BDD0B91">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1.17 偏离</w:t>
      </w:r>
    </w:p>
    <w:p w14:paraId="6F293583">
      <w:pPr>
        <w:pStyle w:val="5"/>
        <w:numPr>
          <w:ilvl w:val="0"/>
          <w:numId w:val="0"/>
        </w:numPr>
        <w:tabs>
          <w:tab w:val="left" w:pos="1237"/>
        </w:tabs>
        <w:spacing w:before="158" w:after="0" w:line="360" w:lineRule="auto"/>
        <w:ind w:left="754" w:leftChars="0" w:right="0" w:rightChars="0" w:firstLine="480" w:firstLineChars="200"/>
        <w:jc w:val="left"/>
        <w:rPr>
          <w:rFonts w:hint="eastAsia" w:ascii="仿宋" w:hAnsi="仿宋" w:eastAsia="仿宋" w:cs="仿宋"/>
          <w:b w:val="0"/>
          <w:bCs w:val="0"/>
          <w:lang w:val="en-US" w:eastAsia="zh-CN"/>
        </w:rPr>
      </w:pPr>
      <w:r>
        <w:rPr>
          <w:rFonts w:hint="eastAsia" w:ascii="仿宋" w:hAnsi="仿宋" w:eastAsia="仿宋" w:cs="仿宋"/>
          <w:b w:val="0"/>
          <w:bCs w:val="0"/>
          <w:lang w:val="en-US" w:eastAsia="zh-CN"/>
        </w:rPr>
        <w:t>响应文件与竞争性磋商文件某些要求产生偏离的，偏离应当符合竞争性磋商文件规定的偏离范围和幅度。</w:t>
      </w:r>
    </w:p>
    <w:p w14:paraId="1BDF8BC9">
      <w:pPr>
        <w:pStyle w:val="9"/>
        <w:spacing w:before="4"/>
        <w:rPr>
          <w:rFonts w:hint="eastAsia" w:ascii="仿宋" w:hAnsi="仿宋" w:eastAsia="仿宋" w:cs="仿宋"/>
          <w:sz w:val="20"/>
        </w:rPr>
      </w:pPr>
    </w:p>
    <w:p w14:paraId="6B188641">
      <w:pPr>
        <w:pStyle w:val="9"/>
        <w:ind w:right="41"/>
        <w:jc w:val="both"/>
        <w:outlineLvl w:val="3"/>
        <w:rPr>
          <w:rFonts w:hint="eastAsia" w:ascii="仿宋" w:hAnsi="仿宋" w:eastAsia="仿宋" w:cs="仿宋"/>
          <w:b/>
          <w:bCs/>
        </w:rPr>
      </w:pPr>
      <w:bookmarkStart w:id="5" w:name="二、磋商文件"/>
      <w:bookmarkEnd w:id="5"/>
      <w:r>
        <w:rPr>
          <w:rFonts w:hint="eastAsia" w:ascii="仿宋" w:hAnsi="仿宋" w:eastAsia="仿宋" w:cs="仿宋"/>
          <w:b/>
          <w:bCs/>
        </w:rPr>
        <w:t>二、磋商文件</w:t>
      </w:r>
    </w:p>
    <w:p w14:paraId="00FE75FD">
      <w:pPr>
        <w:pStyle w:val="9"/>
        <w:spacing w:before="7"/>
        <w:rPr>
          <w:rFonts w:hint="eastAsia" w:ascii="仿宋" w:hAnsi="仿宋" w:eastAsia="仿宋" w:cs="仿宋"/>
          <w:sz w:val="32"/>
        </w:rPr>
      </w:pPr>
    </w:p>
    <w:p w14:paraId="062DDAE1">
      <w:pPr>
        <w:pStyle w:val="5"/>
        <w:numPr>
          <w:ilvl w:val="1"/>
          <w:numId w:val="10"/>
        </w:numPr>
        <w:tabs>
          <w:tab w:val="left" w:pos="1356"/>
          <w:tab w:val="left" w:pos="1357"/>
        </w:tabs>
        <w:spacing w:before="0" w:after="0" w:line="240" w:lineRule="auto"/>
        <w:ind w:left="1356" w:right="0" w:hanging="602"/>
        <w:jc w:val="left"/>
        <w:rPr>
          <w:rFonts w:hint="eastAsia" w:ascii="仿宋" w:hAnsi="仿宋" w:eastAsia="仿宋" w:cs="仿宋"/>
          <w:highlight w:val="none"/>
        </w:rPr>
      </w:pPr>
      <w:r>
        <w:rPr>
          <w:rFonts w:hint="eastAsia" w:ascii="仿宋" w:hAnsi="仿宋" w:eastAsia="仿宋" w:cs="仿宋"/>
          <w:highlight w:val="none"/>
        </w:rPr>
        <w:t>磋商文件的组成</w:t>
      </w:r>
    </w:p>
    <w:p w14:paraId="29753034">
      <w:pPr>
        <w:pStyle w:val="44"/>
        <w:numPr>
          <w:ilvl w:val="2"/>
          <w:numId w:val="10"/>
        </w:numPr>
        <w:tabs>
          <w:tab w:val="left" w:pos="1836"/>
        </w:tabs>
        <w:spacing w:before="161" w:after="0" w:line="240" w:lineRule="auto"/>
        <w:ind w:left="1835" w:right="0" w:hanging="601"/>
        <w:jc w:val="left"/>
        <w:rPr>
          <w:rFonts w:hint="eastAsia" w:ascii="仿宋" w:hAnsi="仿宋" w:eastAsia="仿宋" w:cs="仿宋"/>
          <w:sz w:val="24"/>
        </w:rPr>
      </w:pPr>
      <w:r>
        <w:rPr>
          <w:rFonts w:hint="eastAsia" w:ascii="仿宋" w:hAnsi="仿宋" w:eastAsia="仿宋" w:cs="仿宋"/>
          <w:sz w:val="24"/>
        </w:rPr>
        <w:t>磋商</w:t>
      </w:r>
      <w:r>
        <w:rPr>
          <w:rFonts w:hint="eastAsia" w:ascii="仿宋" w:hAnsi="仿宋" w:eastAsia="仿宋" w:cs="仿宋"/>
          <w:sz w:val="24"/>
          <w:lang w:val="en-US" w:eastAsia="zh-CN"/>
        </w:rPr>
        <w:t>公告</w:t>
      </w:r>
    </w:p>
    <w:p w14:paraId="325E4091">
      <w:pPr>
        <w:pStyle w:val="44"/>
        <w:numPr>
          <w:ilvl w:val="2"/>
          <w:numId w:val="10"/>
        </w:numPr>
        <w:tabs>
          <w:tab w:val="left" w:pos="1836"/>
        </w:tabs>
        <w:spacing w:before="160" w:after="0" w:line="240" w:lineRule="auto"/>
        <w:ind w:left="1835" w:right="0" w:hanging="601"/>
        <w:jc w:val="left"/>
        <w:rPr>
          <w:rFonts w:hint="eastAsia" w:ascii="仿宋" w:hAnsi="仿宋" w:eastAsia="仿宋" w:cs="仿宋"/>
          <w:sz w:val="24"/>
        </w:rPr>
      </w:pPr>
      <w:r>
        <w:rPr>
          <w:rFonts w:hint="eastAsia" w:cs="仿宋"/>
          <w:sz w:val="24"/>
          <w:lang w:val="en-US" w:eastAsia="zh-CN"/>
        </w:rPr>
        <w:t>供应商</w:t>
      </w:r>
      <w:r>
        <w:rPr>
          <w:rFonts w:hint="eastAsia" w:ascii="仿宋" w:hAnsi="仿宋" w:eastAsia="仿宋" w:cs="仿宋"/>
          <w:sz w:val="24"/>
        </w:rPr>
        <w:t>须知</w:t>
      </w:r>
    </w:p>
    <w:p w14:paraId="0DD967AC">
      <w:pPr>
        <w:pStyle w:val="44"/>
        <w:numPr>
          <w:ilvl w:val="2"/>
          <w:numId w:val="10"/>
        </w:numPr>
        <w:tabs>
          <w:tab w:val="left" w:pos="1836"/>
        </w:tabs>
        <w:spacing w:before="158" w:after="0" w:line="240" w:lineRule="auto"/>
        <w:ind w:left="1835" w:right="0" w:hanging="601"/>
        <w:jc w:val="left"/>
        <w:rPr>
          <w:rFonts w:hint="eastAsia" w:ascii="仿宋" w:hAnsi="仿宋" w:eastAsia="仿宋" w:cs="仿宋"/>
          <w:sz w:val="24"/>
        </w:rPr>
      </w:pPr>
      <w:r>
        <w:rPr>
          <w:rFonts w:hint="eastAsia" w:cs="仿宋"/>
          <w:sz w:val="24"/>
          <w:lang w:val="en-US" w:eastAsia="zh-CN"/>
        </w:rPr>
        <w:t>评审办法</w:t>
      </w:r>
    </w:p>
    <w:p w14:paraId="56EE9E4F">
      <w:pPr>
        <w:pStyle w:val="44"/>
        <w:numPr>
          <w:ilvl w:val="2"/>
          <w:numId w:val="10"/>
        </w:numPr>
        <w:tabs>
          <w:tab w:val="left" w:pos="1836"/>
        </w:tabs>
        <w:spacing w:before="158" w:after="0" w:line="240" w:lineRule="auto"/>
        <w:ind w:left="1835" w:right="0" w:hanging="601"/>
        <w:jc w:val="left"/>
        <w:rPr>
          <w:rFonts w:hint="eastAsia" w:ascii="仿宋" w:hAnsi="仿宋" w:eastAsia="仿宋" w:cs="仿宋"/>
          <w:sz w:val="24"/>
        </w:rPr>
      </w:pPr>
      <w:r>
        <w:rPr>
          <w:rFonts w:hint="eastAsia" w:ascii="仿宋" w:hAnsi="仿宋" w:eastAsia="仿宋" w:cs="仿宋"/>
          <w:sz w:val="24"/>
        </w:rPr>
        <w:t>政府采购合同格式</w:t>
      </w:r>
    </w:p>
    <w:p w14:paraId="7C3ECE11">
      <w:pPr>
        <w:pStyle w:val="44"/>
        <w:numPr>
          <w:ilvl w:val="2"/>
          <w:numId w:val="10"/>
        </w:numPr>
        <w:tabs>
          <w:tab w:val="left" w:pos="1836"/>
        </w:tabs>
        <w:spacing w:before="109" w:after="0" w:line="240" w:lineRule="auto"/>
        <w:ind w:left="1835" w:right="0" w:hanging="601"/>
        <w:jc w:val="left"/>
        <w:rPr>
          <w:rFonts w:hint="eastAsia" w:ascii="仿宋" w:hAnsi="仿宋" w:eastAsia="仿宋" w:cs="仿宋"/>
          <w:sz w:val="24"/>
        </w:rPr>
      </w:pPr>
      <w:r>
        <w:rPr>
          <w:rFonts w:hint="eastAsia" w:cs="仿宋"/>
          <w:sz w:val="24"/>
          <w:lang w:val="en-US" w:eastAsia="zh-CN"/>
        </w:rPr>
        <w:t>采购清单</w:t>
      </w:r>
    </w:p>
    <w:p w14:paraId="4CCC3651">
      <w:pPr>
        <w:pStyle w:val="44"/>
        <w:numPr>
          <w:ilvl w:val="2"/>
          <w:numId w:val="10"/>
        </w:numPr>
        <w:tabs>
          <w:tab w:val="left" w:pos="1836"/>
        </w:tabs>
        <w:spacing w:before="158" w:after="0" w:line="240" w:lineRule="auto"/>
        <w:ind w:left="1835" w:right="0" w:hanging="601"/>
        <w:jc w:val="left"/>
        <w:rPr>
          <w:rFonts w:hint="eastAsia" w:ascii="仿宋" w:hAnsi="仿宋" w:eastAsia="仿宋" w:cs="仿宋"/>
          <w:sz w:val="24"/>
        </w:rPr>
      </w:pPr>
      <w:r>
        <w:rPr>
          <w:rFonts w:hint="eastAsia" w:ascii="仿宋" w:hAnsi="仿宋" w:eastAsia="仿宋" w:cs="仿宋"/>
          <w:sz w:val="24"/>
        </w:rPr>
        <w:t>响应文件格式</w:t>
      </w:r>
    </w:p>
    <w:p w14:paraId="5FEB63BF">
      <w:pPr>
        <w:pStyle w:val="5"/>
        <w:numPr>
          <w:ilvl w:val="1"/>
          <w:numId w:val="10"/>
        </w:numPr>
        <w:tabs>
          <w:tab w:val="left" w:pos="1237"/>
        </w:tabs>
        <w:spacing w:before="161" w:after="0" w:line="240" w:lineRule="auto"/>
        <w:ind w:left="1236" w:right="0" w:hanging="482"/>
        <w:jc w:val="left"/>
        <w:rPr>
          <w:rFonts w:hint="eastAsia" w:ascii="仿宋" w:hAnsi="仿宋" w:eastAsia="仿宋" w:cs="仿宋"/>
        </w:rPr>
      </w:pPr>
      <w:r>
        <w:rPr>
          <w:rFonts w:hint="eastAsia" w:ascii="仿宋" w:hAnsi="仿宋" w:eastAsia="仿宋" w:cs="仿宋"/>
        </w:rPr>
        <w:t>磋商文件的澄清或者修改</w:t>
      </w:r>
    </w:p>
    <w:p w14:paraId="72D4D745">
      <w:pPr>
        <w:pStyle w:val="44"/>
        <w:numPr>
          <w:ilvl w:val="2"/>
          <w:numId w:val="11"/>
        </w:numPr>
        <w:tabs>
          <w:tab w:val="left" w:pos="1895"/>
        </w:tabs>
        <w:spacing w:before="158" w:after="0" w:line="364" w:lineRule="auto"/>
        <w:ind w:left="754" w:right="686" w:firstLine="480"/>
        <w:jc w:val="both"/>
        <w:rPr>
          <w:rFonts w:hint="eastAsia" w:ascii="仿宋" w:hAnsi="仿宋" w:eastAsia="仿宋" w:cs="仿宋"/>
          <w:sz w:val="24"/>
        </w:rPr>
      </w:pPr>
      <w:r>
        <w:rPr>
          <w:rFonts w:hint="eastAsia" w:ascii="仿宋" w:hAnsi="仿宋" w:eastAsia="仿宋" w:cs="仿宋"/>
          <w:sz w:val="24"/>
        </w:rPr>
        <w:t>供应商在收到磋商文件后，若有疑问需要澄清，应于收到磋商文件后</w:t>
      </w:r>
      <w:r>
        <w:rPr>
          <w:rFonts w:hint="eastAsia" w:ascii="仿宋" w:hAnsi="仿宋" w:eastAsia="仿宋" w:cs="仿宋"/>
          <w:spacing w:val="-1"/>
          <w:sz w:val="24"/>
        </w:rPr>
        <w:t>二日内以书面形式</w:t>
      </w:r>
      <w:r>
        <w:rPr>
          <w:rFonts w:hint="eastAsia" w:ascii="仿宋" w:hAnsi="仿宋" w:eastAsia="仿宋" w:cs="仿宋"/>
          <w:sz w:val="24"/>
        </w:rPr>
        <w:t>（</w:t>
      </w:r>
      <w:r>
        <w:rPr>
          <w:rFonts w:hint="eastAsia" w:ascii="仿宋" w:hAnsi="仿宋" w:eastAsia="仿宋" w:cs="仿宋"/>
          <w:spacing w:val="-2"/>
          <w:sz w:val="24"/>
        </w:rPr>
        <w:t>包括书面文字、传真、电子邮件等</w:t>
      </w:r>
      <w:r>
        <w:rPr>
          <w:rFonts w:hint="eastAsia" w:ascii="仿宋" w:hAnsi="仿宋" w:eastAsia="仿宋" w:cs="仿宋"/>
          <w:spacing w:val="-5"/>
          <w:sz w:val="24"/>
        </w:rPr>
        <w:t>）</w:t>
      </w:r>
      <w:r>
        <w:rPr>
          <w:rFonts w:hint="eastAsia" w:ascii="仿宋" w:hAnsi="仿宋" w:eastAsia="仿宋" w:cs="仿宋"/>
          <w:spacing w:val="-2"/>
          <w:sz w:val="24"/>
        </w:rPr>
        <w:t>向采购人或采购代理机</w:t>
      </w:r>
      <w:r>
        <w:rPr>
          <w:rFonts w:hint="eastAsia" w:ascii="仿宋" w:hAnsi="仿宋" w:eastAsia="仿宋" w:cs="仿宋"/>
          <w:spacing w:val="-5"/>
          <w:sz w:val="24"/>
        </w:rPr>
        <w:t>构</w:t>
      </w:r>
      <w:r>
        <w:rPr>
          <w:rFonts w:hint="eastAsia" w:ascii="仿宋" w:hAnsi="仿宋" w:eastAsia="仿宋" w:cs="仿宋"/>
          <w:sz w:val="24"/>
        </w:rPr>
        <w:t>（以下统称采购机构</w:t>
      </w:r>
      <w:r>
        <w:rPr>
          <w:rFonts w:hint="eastAsia" w:ascii="仿宋" w:hAnsi="仿宋" w:eastAsia="仿宋" w:cs="仿宋"/>
          <w:spacing w:val="-5"/>
          <w:sz w:val="24"/>
        </w:rPr>
        <w:t>）</w:t>
      </w:r>
      <w:r>
        <w:rPr>
          <w:rFonts w:hint="eastAsia" w:ascii="仿宋" w:hAnsi="仿宋" w:eastAsia="仿宋" w:cs="仿宋"/>
          <w:spacing w:val="-3"/>
          <w:sz w:val="24"/>
        </w:rPr>
        <w:t>提出，采购机构将以书面形式予以解答，解答内容将送</w:t>
      </w:r>
      <w:r>
        <w:rPr>
          <w:rFonts w:hint="eastAsia" w:ascii="仿宋" w:hAnsi="仿宋" w:eastAsia="仿宋" w:cs="仿宋"/>
          <w:sz w:val="24"/>
        </w:rPr>
        <w:t>达所有参与磋商采购活动的供应商。</w:t>
      </w:r>
    </w:p>
    <w:p w14:paraId="390DCEEB">
      <w:pPr>
        <w:pStyle w:val="44"/>
        <w:numPr>
          <w:ilvl w:val="2"/>
          <w:numId w:val="11"/>
        </w:numPr>
        <w:tabs>
          <w:tab w:val="left" w:pos="1895"/>
        </w:tabs>
        <w:spacing w:before="0" w:after="0" w:line="364" w:lineRule="auto"/>
        <w:ind w:left="754" w:right="686" w:firstLine="480"/>
        <w:jc w:val="both"/>
        <w:rPr>
          <w:rFonts w:hint="eastAsia" w:ascii="仿宋" w:hAnsi="仿宋" w:eastAsia="仿宋" w:cs="仿宋"/>
          <w:sz w:val="24"/>
        </w:rPr>
      </w:pPr>
      <w:r>
        <w:rPr>
          <w:rFonts w:hint="eastAsia" w:ascii="仿宋" w:hAnsi="仿宋" w:eastAsia="仿宋" w:cs="仿宋"/>
          <w:spacing w:val="-1"/>
          <w:sz w:val="24"/>
        </w:rPr>
        <w:t>提交首次响应文件截止之日前，采购机构或者磋商小组可以对已发出</w:t>
      </w:r>
      <w:r>
        <w:rPr>
          <w:rFonts w:hint="eastAsia" w:ascii="仿宋" w:hAnsi="仿宋" w:eastAsia="仿宋" w:cs="仿宋"/>
          <w:spacing w:val="-2"/>
          <w:sz w:val="24"/>
        </w:rPr>
        <w:t>的磋商文件进行必要的澄清或者修改，澄清或者修改的内容作为磋商文件的组成</w:t>
      </w:r>
      <w:r>
        <w:rPr>
          <w:rFonts w:hint="eastAsia" w:ascii="仿宋" w:hAnsi="仿宋" w:eastAsia="仿宋" w:cs="仿宋"/>
          <w:spacing w:val="-5"/>
          <w:sz w:val="24"/>
        </w:rPr>
        <w:t>部分。澄清或者修改的内容可能影响响应文件编制的，采购机构或者磋商小组应</w:t>
      </w:r>
      <w:r>
        <w:rPr>
          <w:rFonts w:hint="eastAsia" w:ascii="仿宋" w:hAnsi="仿宋" w:eastAsia="仿宋" w:cs="仿宋"/>
          <w:spacing w:val="-4"/>
          <w:sz w:val="24"/>
        </w:rPr>
        <w:t xml:space="preserve">当在提交首次响应文件截止之日 </w:t>
      </w:r>
      <w:r>
        <w:rPr>
          <w:rFonts w:hint="eastAsia" w:ascii="仿宋" w:hAnsi="仿宋" w:eastAsia="仿宋" w:cs="仿宋"/>
          <w:sz w:val="24"/>
        </w:rPr>
        <w:t>5</w:t>
      </w:r>
      <w:r>
        <w:rPr>
          <w:rFonts w:hint="eastAsia" w:ascii="仿宋" w:hAnsi="仿宋" w:eastAsia="仿宋" w:cs="仿宋"/>
          <w:spacing w:val="-10"/>
          <w:sz w:val="24"/>
        </w:rPr>
        <w:t xml:space="preserve"> 日前，以书面形式通知所有接收磋商文件的供应商，不足 </w:t>
      </w:r>
      <w:r>
        <w:rPr>
          <w:rFonts w:hint="eastAsia" w:ascii="仿宋" w:hAnsi="仿宋" w:eastAsia="仿宋" w:cs="仿宋"/>
          <w:sz w:val="24"/>
        </w:rPr>
        <w:t>5</w:t>
      </w:r>
      <w:r>
        <w:rPr>
          <w:rFonts w:hint="eastAsia" w:ascii="仿宋" w:hAnsi="仿宋" w:eastAsia="仿宋" w:cs="仿宋"/>
          <w:spacing w:val="-8"/>
          <w:sz w:val="24"/>
        </w:rPr>
        <w:t xml:space="preserve"> 日的，应当顺延提交首次响应文件的截止日期。</w:t>
      </w:r>
    </w:p>
    <w:p w14:paraId="3EFA1F67">
      <w:pPr>
        <w:pStyle w:val="9"/>
        <w:spacing w:before="1"/>
        <w:rPr>
          <w:rFonts w:hint="eastAsia" w:ascii="仿宋" w:hAnsi="仿宋" w:eastAsia="仿宋" w:cs="仿宋"/>
          <w:sz w:val="20"/>
        </w:rPr>
      </w:pPr>
    </w:p>
    <w:p w14:paraId="3284C085">
      <w:pPr>
        <w:pStyle w:val="9"/>
        <w:ind w:right="41"/>
        <w:jc w:val="both"/>
        <w:outlineLvl w:val="3"/>
        <w:rPr>
          <w:rFonts w:hint="eastAsia" w:ascii="仿宋" w:hAnsi="仿宋" w:eastAsia="仿宋" w:cs="仿宋"/>
          <w:b/>
          <w:bCs/>
        </w:rPr>
      </w:pPr>
      <w:bookmarkStart w:id="6" w:name="三、响应文件"/>
      <w:bookmarkEnd w:id="6"/>
      <w:r>
        <w:rPr>
          <w:rFonts w:hint="eastAsia" w:ascii="仿宋" w:hAnsi="仿宋" w:eastAsia="仿宋" w:cs="仿宋"/>
          <w:b/>
          <w:bCs/>
        </w:rPr>
        <w:t>三、响应文件</w:t>
      </w:r>
    </w:p>
    <w:p w14:paraId="5D0205E7">
      <w:pPr>
        <w:pStyle w:val="9"/>
        <w:spacing w:before="10"/>
        <w:rPr>
          <w:rFonts w:hint="eastAsia" w:ascii="仿宋" w:hAnsi="仿宋" w:eastAsia="仿宋" w:cs="仿宋"/>
          <w:sz w:val="32"/>
        </w:rPr>
      </w:pPr>
    </w:p>
    <w:p w14:paraId="7603D871">
      <w:pPr>
        <w:pStyle w:val="5"/>
        <w:numPr>
          <w:ilvl w:val="1"/>
          <w:numId w:val="12"/>
        </w:numPr>
        <w:tabs>
          <w:tab w:val="left" w:pos="1237"/>
        </w:tabs>
        <w:spacing w:before="0" w:after="0" w:line="240" w:lineRule="auto"/>
        <w:ind w:left="1236" w:right="0" w:hanging="482"/>
        <w:jc w:val="left"/>
        <w:rPr>
          <w:rFonts w:hint="eastAsia" w:ascii="仿宋" w:hAnsi="仿宋" w:eastAsia="仿宋" w:cs="仿宋"/>
        </w:rPr>
      </w:pPr>
      <w:r>
        <w:rPr>
          <w:rFonts w:hint="eastAsia" w:ascii="仿宋" w:hAnsi="仿宋" w:eastAsia="仿宋" w:cs="仿宋"/>
        </w:rPr>
        <w:t>一般要求</w:t>
      </w:r>
    </w:p>
    <w:p w14:paraId="46949753">
      <w:pPr>
        <w:pStyle w:val="44"/>
        <w:numPr>
          <w:ilvl w:val="2"/>
          <w:numId w:val="12"/>
        </w:numPr>
        <w:tabs>
          <w:tab w:val="left" w:pos="1955"/>
        </w:tabs>
        <w:spacing w:before="158" w:after="0" w:line="240" w:lineRule="auto"/>
        <w:ind w:left="1600" w:leftChars="0" w:right="0" w:hanging="720" w:firstLineChars="0"/>
        <w:jc w:val="left"/>
        <w:rPr>
          <w:rFonts w:hint="eastAsia" w:ascii="仿宋" w:hAnsi="仿宋" w:eastAsia="仿宋" w:cs="仿宋"/>
          <w:sz w:val="24"/>
        </w:rPr>
      </w:pPr>
      <w:r>
        <w:rPr>
          <w:rFonts w:hint="eastAsia" w:ascii="仿宋" w:hAnsi="仿宋" w:eastAsia="仿宋" w:cs="仿宋"/>
          <w:sz w:val="24"/>
        </w:rPr>
        <w:t>供应商应按本文件第</w:t>
      </w:r>
      <w:r>
        <w:rPr>
          <w:rFonts w:hint="eastAsia" w:cs="仿宋"/>
          <w:sz w:val="24"/>
          <w:lang w:val="en-US" w:eastAsia="zh-CN"/>
        </w:rPr>
        <w:t>六</w:t>
      </w:r>
      <w:r>
        <w:rPr>
          <w:rFonts w:hint="eastAsia" w:ascii="仿宋" w:hAnsi="仿宋" w:eastAsia="仿宋" w:cs="仿宋"/>
          <w:sz w:val="24"/>
        </w:rPr>
        <w:t>章“响应文件格式”的要求编制响应文件。</w:t>
      </w:r>
    </w:p>
    <w:p w14:paraId="314CFB03">
      <w:pPr>
        <w:pStyle w:val="44"/>
        <w:numPr>
          <w:ilvl w:val="2"/>
          <w:numId w:val="12"/>
        </w:numPr>
        <w:tabs>
          <w:tab w:val="left" w:pos="1895"/>
        </w:tabs>
        <w:spacing w:before="160" w:after="0" w:line="240" w:lineRule="auto"/>
        <w:ind w:left="1540" w:leftChars="0" w:right="0" w:hanging="660" w:firstLineChars="0"/>
        <w:jc w:val="left"/>
        <w:rPr>
          <w:rFonts w:hint="eastAsia" w:ascii="仿宋" w:hAnsi="仿宋" w:eastAsia="仿宋" w:cs="仿宋"/>
          <w:sz w:val="24"/>
        </w:rPr>
      </w:pPr>
      <w:r>
        <w:rPr>
          <w:rFonts w:hint="eastAsia" w:ascii="仿宋" w:hAnsi="仿宋" w:eastAsia="仿宋" w:cs="仿宋"/>
          <w:sz w:val="24"/>
        </w:rPr>
        <w:t>计量单位应使用我国法定计量单位。</w:t>
      </w:r>
    </w:p>
    <w:p w14:paraId="1DAAE56D">
      <w:pPr>
        <w:pStyle w:val="5"/>
        <w:numPr>
          <w:ilvl w:val="1"/>
          <w:numId w:val="12"/>
        </w:numPr>
        <w:tabs>
          <w:tab w:val="left" w:pos="1237"/>
        </w:tabs>
        <w:spacing w:before="158" w:after="0" w:line="240" w:lineRule="auto"/>
        <w:ind w:left="1236" w:right="0" w:hanging="482"/>
        <w:jc w:val="left"/>
        <w:rPr>
          <w:rFonts w:hint="eastAsia" w:ascii="仿宋" w:hAnsi="仿宋" w:eastAsia="仿宋" w:cs="仿宋"/>
        </w:rPr>
      </w:pPr>
      <w:r>
        <w:rPr>
          <w:rFonts w:hint="eastAsia" w:ascii="仿宋" w:hAnsi="仿宋" w:eastAsia="仿宋" w:cs="仿宋"/>
        </w:rPr>
        <w:t>响应文件的组成</w:t>
      </w:r>
    </w:p>
    <w:p w14:paraId="0D24D972">
      <w:pPr>
        <w:ind w:firstLine="960" w:firstLineChars="400"/>
        <w:rPr>
          <w:rFonts w:hint="eastAsia" w:ascii="仿宋" w:hAnsi="仿宋" w:eastAsia="仿宋" w:cs="仿宋"/>
          <w:sz w:val="24"/>
          <w:szCs w:val="22"/>
          <w:lang w:val="en-US" w:eastAsia="zh-CN" w:bidi="zh-CN"/>
        </w:rPr>
      </w:pPr>
    </w:p>
    <w:p w14:paraId="299E71FD">
      <w:pPr>
        <w:ind w:firstLine="960" w:firstLineChars="400"/>
        <w:rPr>
          <w:rFonts w:hint="eastAsia" w:ascii="仿宋" w:hAnsi="仿宋" w:eastAsia="仿宋" w:cs="仿宋"/>
          <w:sz w:val="24"/>
          <w:szCs w:val="22"/>
          <w:lang w:val="en-US" w:eastAsia="zh-CN" w:bidi="zh-CN"/>
        </w:rPr>
      </w:pPr>
      <w:r>
        <w:rPr>
          <w:rFonts w:hint="eastAsia" w:ascii="仿宋" w:hAnsi="仿宋" w:eastAsia="仿宋" w:cs="仿宋"/>
          <w:sz w:val="24"/>
          <w:szCs w:val="22"/>
          <w:lang w:val="en-US" w:eastAsia="zh-CN" w:bidi="zh-CN"/>
        </w:rPr>
        <w:t>3.2.1详见第</w:t>
      </w:r>
      <w:r>
        <w:rPr>
          <w:rFonts w:hint="eastAsia" w:cs="仿宋"/>
          <w:sz w:val="24"/>
          <w:szCs w:val="22"/>
          <w:lang w:val="en-US" w:eastAsia="zh-CN" w:bidi="zh-CN"/>
        </w:rPr>
        <w:t>六</w:t>
      </w:r>
      <w:r>
        <w:rPr>
          <w:rFonts w:hint="eastAsia" w:ascii="仿宋" w:hAnsi="仿宋" w:eastAsia="仿宋" w:cs="仿宋"/>
          <w:sz w:val="24"/>
          <w:szCs w:val="22"/>
          <w:lang w:val="en-US" w:eastAsia="zh-CN" w:bidi="zh-CN"/>
        </w:rPr>
        <w:t>章</w:t>
      </w:r>
    </w:p>
    <w:p w14:paraId="032A552A">
      <w:pPr>
        <w:pStyle w:val="5"/>
        <w:numPr>
          <w:ilvl w:val="1"/>
          <w:numId w:val="12"/>
        </w:numPr>
        <w:tabs>
          <w:tab w:val="left" w:pos="1237"/>
        </w:tabs>
        <w:spacing w:before="158" w:after="0" w:line="240" w:lineRule="auto"/>
        <w:ind w:left="1236" w:right="0" w:hanging="482"/>
        <w:jc w:val="left"/>
        <w:rPr>
          <w:rFonts w:hint="eastAsia" w:ascii="仿宋" w:hAnsi="仿宋" w:eastAsia="仿宋" w:cs="仿宋"/>
        </w:rPr>
      </w:pPr>
      <w:r>
        <w:rPr>
          <w:rFonts w:hint="eastAsia" w:ascii="仿宋" w:hAnsi="仿宋" w:eastAsia="仿宋" w:cs="仿宋"/>
        </w:rPr>
        <w:t>报价要求</w:t>
      </w:r>
    </w:p>
    <w:p w14:paraId="5E7FF564">
      <w:pPr>
        <w:pStyle w:val="44"/>
        <w:numPr>
          <w:ilvl w:val="2"/>
          <w:numId w:val="12"/>
        </w:numPr>
        <w:tabs>
          <w:tab w:val="left" w:pos="1895"/>
        </w:tabs>
        <w:spacing w:before="161" w:after="0" w:line="362" w:lineRule="auto"/>
        <w:ind w:left="400" w:leftChars="0" w:right="729" w:firstLine="480" w:firstLineChars="0"/>
        <w:jc w:val="left"/>
        <w:rPr>
          <w:rFonts w:hint="eastAsia" w:ascii="仿宋" w:hAnsi="仿宋" w:eastAsia="仿宋" w:cs="仿宋"/>
          <w:sz w:val="24"/>
        </w:rPr>
      </w:pPr>
      <w:r>
        <w:rPr>
          <w:rFonts w:hint="eastAsia" w:ascii="仿宋" w:hAnsi="仿宋" w:eastAsia="仿宋" w:cs="仿宋"/>
          <w:spacing w:val="-1"/>
          <w:sz w:val="24"/>
        </w:rPr>
        <w:t xml:space="preserve">供应商应根据所提供的工程项目清单的要求编制单价、合价和总价， </w:t>
      </w:r>
      <w:r>
        <w:rPr>
          <w:rFonts w:hint="eastAsia" w:ascii="仿宋" w:hAnsi="仿宋" w:eastAsia="仿宋" w:cs="仿宋"/>
          <w:sz w:val="24"/>
        </w:rPr>
        <w:t>且只允许有一个报价。</w:t>
      </w:r>
    </w:p>
    <w:p w14:paraId="67D1B1D0">
      <w:pPr>
        <w:pStyle w:val="44"/>
        <w:numPr>
          <w:ilvl w:val="2"/>
          <w:numId w:val="12"/>
        </w:numPr>
        <w:tabs>
          <w:tab w:val="left" w:pos="1895"/>
        </w:tabs>
        <w:spacing w:before="5" w:after="0" w:line="362" w:lineRule="auto"/>
        <w:ind w:left="400" w:leftChars="0" w:right="789" w:firstLine="480" w:firstLineChars="0"/>
        <w:jc w:val="left"/>
        <w:rPr>
          <w:rFonts w:hint="eastAsia" w:ascii="仿宋" w:hAnsi="仿宋" w:eastAsia="仿宋" w:cs="仿宋"/>
        </w:rPr>
      </w:pPr>
      <w:r>
        <w:rPr>
          <w:rFonts w:hint="eastAsia" w:ascii="仿宋" w:hAnsi="仿宋" w:eastAsia="仿宋" w:cs="仿宋"/>
          <w:spacing w:val="-4"/>
          <w:sz w:val="24"/>
        </w:rPr>
        <w:t>报价应是本磋商文件所确定的全部工作内容的价格体现。其应包括施</w:t>
      </w:r>
      <w:r>
        <w:rPr>
          <w:rFonts w:hint="eastAsia" w:ascii="仿宋" w:hAnsi="仿宋" w:eastAsia="仿宋" w:cs="仿宋"/>
          <w:sz w:val="24"/>
        </w:rPr>
        <w:t>工设备、劳务、管理、材料、安装、维护、检验、利润、税金及政策性文件规</w:t>
      </w:r>
      <w:r>
        <w:rPr>
          <w:rFonts w:hint="eastAsia" w:ascii="仿宋" w:hAnsi="仿宋" w:eastAsia="仿宋" w:cs="仿宋"/>
        </w:rPr>
        <w:t>定的各项应有费用，以及施工中的水、电费、合同履行中人工及材料涨价因素和其它风险产生的各项费用。</w:t>
      </w:r>
    </w:p>
    <w:p w14:paraId="4342FE5B">
      <w:pPr>
        <w:pStyle w:val="44"/>
        <w:numPr>
          <w:ilvl w:val="2"/>
          <w:numId w:val="12"/>
        </w:numPr>
        <w:tabs>
          <w:tab w:val="left" w:pos="1895"/>
        </w:tabs>
        <w:spacing w:before="3" w:after="0" w:line="364" w:lineRule="auto"/>
        <w:ind w:left="400" w:leftChars="0" w:right="789" w:firstLine="480" w:firstLineChars="0"/>
        <w:jc w:val="both"/>
        <w:rPr>
          <w:rFonts w:hint="eastAsia" w:ascii="仿宋" w:hAnsi="仿宋" w:eastAsia="仿宋" w:cs="仿宋"/>
          <w:sz w:val="24"/>
        </w:rPr>
      </w:pPr>
      <w:r>
        <w:rPr>
          <w:rFonts w:hint="eastAsia" w:ascii="仿宋" w:hAnsi="仿宋" w:eastAsia="仿宋" w:cs="仿宋"/>
          <w:spacing w:val="-4"/>
          <w:sz w:val="24"/>
        </w:rPr>
        <w:t>响应文件中标明的价格在合同执行过程中是固定不变的，不得以任何</w:t>
      </w:r>
      <w:r>
        <w:rPr>
          <w:rFonts w:hint="eastAsia" w:ascii="仿宋" w:hAnsi="仿宋" w:eastAsia="仿宋" w:cs="仿宋"/>
          <w:sz w:val="24"/>
        </w:rPr>
        <w:t>理由予以变更。以可变动价格提交的报价将被认为是非实质响应采购要求而被拒绝。</w:t>
      </w:r>
    </w:p>
    <w:p w14:paraId="07C6C537">
      <w:pPr>
        <w:pStyle w:val="44"/>
        <w:numPr>
          <w:ilvl w:val="2"/>
          <w:numId w:val="12"/>
        </w:numPr>
        <w:tabs>
          <w:tab w:val="left" w:pos="1890"/>
        </w:tabs>
        <w:spacing w:before="0" w:after="0" w:line="364" w:lineRule="auto"/>
        <w:ind w:left="400" w:leftChars="0" w:right="673" w:firstLine="480" w:firstLineChars="0"/>
        <w:jc w:val="left"/>
        <w:rPr>
          <w:rFonts w:hint="eastAsia" w:ascii="仿宋" w:hAnsi="仿宋" w:eastAsia="仿宋" w:cs="仿宋"/>
          <w:sz w:val="24"/>
        </w:rPr>
      </w:pPr>
      <w:r>
        <w:rPr>
          <w:rFonts w:hint="eastAsia" w:ascii="仿宋" w:hAnsi="仿宋" w:eastAsia="仿宋" w:cs="仿宋"/>
          <w:sz w:val="24"/>
        </w:rPr>
        <w:t>采购项目预算见</w:t>
      </w:r>
      <w:r>
        <w:rPr>
          <w:rFonts w:hint="eastAsia" w:ascii="仿宋" w:hAnsi="仿宋" w:eastAsia="仿宋" w:cs="仿宋"/>
          <w:b/>
          <w:w w:val="99"/>
          <w:sz w:val="24"/>
        </w:rPr>
        <w:t>磋商须知前附表</w:t>
      </w:r>
      <w:r>
        <w:rPr>
          <w:rFonts w:hint="eastAsia" w:ascii="仿宋" w:hAnsi="仿宋" w:eastAsia="仿宋" w:cs="仿宋"/>
          <w:b/>
          <w:spacing w:val="-64"/>
          <w:sz w:val="24"/>
        </w:rPr>
        <w:t xml:space="preserve"> </w:t>
      </w:r>
      <w:r>
        <w:rPr>
          <w:rFonts w:hint="eastAsia" w:ascii="仿宋" w:hAnsi="仿宋" w:eastAsia="仿宋" w:cs="仿宋"/>
          <w:b/>
          <w:w w:val="99"/>
          <w:sz w:val="24"/>
        </w:rPr>
        <w:t>1</w:t>
      </w:r>
      <w:r>
        <w:rPr>
          <w:rFonts w:hint="eastAsia" w:ascii="仿宋" w:hAnsi="仿宋" w:eastAsia="仿宋" w:cs="仿宋"/>
          <w:spacing w:val="-13"/>
          <w:sz w:val="24"/>
        </w:rPr>
        <w:t>，供应商的报价不得超过采购预算。</w:t>
      </w:r>
      <w:r>
        <w:rPr>
          <w:rFonts w:hint="eastAsia" w:ascii="仿宋" w:hAnsi="仿宋" w:eastAsia="仿宋" w:cs="仿宋"/>
          <w:sz w:val="24"/>
        </w:rPr>
        <w:t>否则，按无效报价处理。</w:t>
      </w:r>
    </w:p>
    <w:p w14:paraId="09D773AA">
      <w:pPr>
        <w:pStyle w:val="5"/>
        <w:numPr>
          <w:ilvl w:val="1"/>
          <w:numId w:val="12"/>
        </w:numPr>
        <w:tabs>
          <w:tab w:val="left" w:pos="1237"/>
        </w:tabs>
        <w:spacing w:before="0" w:after="0" w:line="306" w:lineRule="exact"/>
        <w:ind w:left="1236" w:right="0" w:hanging="482"/>
        <w:jc w:val="left"/>
        <w:rPr>
          <w:rFonts w:hint="eastAsia" w:ascii="仿宋" w:hAnsi="仿宋" w:eastAsia="仿宋" w:cs="仿宋"/>
        </w:rPr>
      </w:pPr>
      <w:r>
        <w:rPr>
          <w:rFonts w:hint="eastAsia" w:ascii="仿宋" w:hAnsi="仿宋" w:eastAsia="仿宋" w:cs="仿宋"/>
        </w:rPr>
        <w:t>证明供应商资格的文件</w:t>
      </w:r>
    </w:p>
    <w:p w14:paraId="6E9351D7">
      <w:pPr>
        <w:pStyle w:val="9"/>
        <w:spacing w:before="160" w:line="362" w:lineRule="auto"/>
        <w:ind w:left="754" w:right="793" w:firstLine="480"/>
        <w:rPr>
          <w:rFonts w:hint="eastAsia" w:ascii="仿宋" w:hAnsi="仿宋" w:eastAsia="仿宋" w:cs="仿宋"/>
        </w:rPr>
      </w:pPr>
      <w:r>
        <w:rPr>
          <w:rFonts w:hint="eastAsia" w:ascii="仿宋" w:hAnsi="仿宋" w:eastAsia="仿宋" w:cs="仿宋"/>
          <w:spacing w:val="-6"/>
        </w:rPr>
        <w:t xml:space="preserve">供应商应提交满足本章第 </w:t>
      </w:r>
      <w:r>
        <w:rPr>
          <w:rFonts w:hint="eastAsia" w:ascii="仿宋" w:hAnsi="仿宋" w:eastAsia="仿宋" w:cs="仿宋"/>
        </w:rPr>
        <w:t>1.3</w:t>
      </w:r>
      <w:r>
        <w:rPr>
          <w:rFonts w:hint="eastAsia" w:ascii="仿宋" w:hAnsi="仿宋" w:eastAsia="仿宋" w:cs="仿宋"/>
          <w:spacing w:val="-9"/>
        </w:rPr>
        <w:t xml:space="preserve"> 款规定的资格条件要求的证明文件,该证明文</w:t>
      </w:r>
      <w:r>
        <w:rPr>
          <w:rFonts w:hint="eastAsia" w:ascii="仿宋" w:hAnsi="仿宋" w:eastAsia="仿宋" w:cs="仿宋"/>
        </w:rPr>
        <w:t>件作为响应文件的一部分。</w:t>
      </w:r>
    </w:p>
    <w:p w14:paraId="41AA9963">
      <w:pPr>
        <w:pStyle w:val="5"/>
        <w:numPr>
          <w:ilvl w:val="1"/>
          <w:numId w:val="12"/>
        </w:numPr>
        <w:tabs>
          <w:tab w:val="left" w:pos="1177"/>
        </w:tabs>
        <w:spacing w:before="5" w:after="0" w:line="240" w:lineRule="auto"/>
        <w:ind w:left="1176" w:right="0" w:hanging="422"/>
        <w:jc w:val="left"/>
        <w:rPr>
          <w:rFonts w:hint="eastAsia" w:ascii="仿宋" w:hAnsi="仿宋" w:eastAsia="仿宋" w:cs="仿宋"/>
        </w:rPr>
      </w:pPr>
      <w:r>
        <w:rPr>
          <w:rFonts w:hint="eastAsia" w:ascii="仿宋" w:hAnsi="仿宋" w:eastAsia="仿宋" w:cs="仿宋"/>
          <w:w w:val="95"/>
        </w:rPr>
        <w:t>磋商保证金</w:t>
      </w:r>
    </w:p>
    <w:p w14:paraId="2278431B">
      <w:pPr>
        <w:pStyle w:val="44"/>
        <w:numPr>
          <w:ilvl w:val="2"/>
          <w:numId w:val="12"/>
        </w:numPr>
        <w:tabs>
          <w:tab w:val="left" w:pos="1895"/>
        </w:tabs>
        <w:spacing w:before="158" w:after="0" w:line="364" w:lineRule="auto"/>
        <w:ind w:left="400" w:leftChars="0" w:right="789" w:firstLine="480" w:firstLineChars="0"/>
        <w:jc w:val="both"/>
        <w:rPr>
          <w:rFonts w:hint="eastAsia" w:ascii="仿宋" w:hAnsi="仿宋" w:eastAsia="仿宋" w:cs="仿宋"/>
          <w:sz w:val="24"/>
        </w:rPr>
      </w:pPr>
      <w:r>
        <w:rPr>
          <w:rFonts w:hint="eastAsia" w:ascii="仿宋" w:hAnsi="仿宋" w:eastAsia="仿宋" w:cs="仿宋"/>
          <w:sz w:val="24"/>
        </w:rPr>
        <w:t>供应商应按</w:t>
      </w:r>
      <w:r>
        <w:rPr>
          <w:rFonts w:hint="eastAsia" w:ascii="仿宋" w:hAnsi="仿宋" w:eastAsia="仿宋" w:cs="仿宋"/>
          <w:b/>
          <w:spacing w:val="-8"/>
          <w:sz w:val="24"/>
        </w:rPr>
        <w:t xml:space="preserve">磋商须知前附表 </w:t>
      </w:r>
      <w:r>
        <w:rPr>
          <w:rFonts w:hint="eastAsia" w:ascii="仿宋" w:hAnsi="仿宋" w:eastAsia="仿宋" w:cs="仿宋"/>
          <w:b/>
          <w:sz w:val="24"/>
        </w:rPr>
        <w:t>1</w:t>
      </w:r>
      <w:r>
        <w:rPr>
          <w:rFonts w:hint="eastAsia" w:ascii="仿宋" w:hAnsi="仿宋" w:eastAsia="仿宋" w:cs="仿宋"/>
          <w:b/>
          <w:spacing w:val="-60"/>
          <w:sz w:val="24"/>
        </w:rPr>
        <w:t xml:space="preserve"> </w:t>
      </w:r>
      <w:r>
        <w:rPr>
          <w:rFonts w:hint="eastAsia" w:ascii="仿宋" w:hAnsi="仿宋" w:eastAsia="仿宋" w:cs="仿宋"/>
          <w:spacing w:val="-8"/>
          <w:sz w:val="24"/>
        </w:rPr>
        <w:t>的规定提交磋商保证金，并作为响应文</w:t>
      </w:r>
      <w:r>
        <w:rPr>
          <w:rFonts w:hint="eastAsia" w:ascii="仿宋" w:hAnsi="仿宋" w:eastAsia="仿宋" w:cs="仿宋"/>
          <w:sz w:val="24"/>
        </w:rPr>
        <w:t>件的一部分。供应商为联合体的，可以由联合体中的一方或者共同交纳磋商保证金，以一方名义交纳磋商保证金的，对联合体各方均具有约束力。</w:t>
      </w:r>
    </w:p>
    <w:p w14:paraId="59D7DA27">
      <w:pPr>
        <w:pStyle w:val="44"/>
        <w:numPr>
          <w:ilvl w:val="2"/>
          <w:numId w:val="12"/>
        </w:numPr>
        <w:tabs>
          <w:tab w:val="left" w:pos="1957"/>
        </w:tabs>
        <w:spacing w:before="0" w:after="0" w:line="362" w:lineRule="auto"/>
        <w:ind w:left="400" w:leftChars="0" w:right="792" w:firstLine="480" w:firstLineChars="0"/>
        <w:jc w:val="left"/>
        <w:rPr>
          <w:rFonts w:hint="eastAsia" w:ascii="仿宋" w:hAnsi="仿宋" w:eastAsia="仿宋" w:cs="仿宋"/>
          <w:sz w:val="24"/>
        </w:rPr>
      </w:pPr>
      <w:r>
        <w:rPr>
          <w:rFonts w:hint="eastAsia" w:ascii="仿宋" w:hAnsi="仿宋" w:eastAsia="仿宋" w:cs="仿宋"/>
          <w:sz w:val="24"/>
        </w:rPr>
        <w:t>未按磋商文件规定提交磋商保证金的响应文件，将被视为非实质响应而被拒绝。</w:t>
      </w:r>
    </w:p>
    <w:p w14:paraId="7C0868E2">
      <w:pPr>
        <w:pStyle w:val="44"/>
        <w:numPr>
          <w:ilvl w:val="2"/>
          <w:numId w:val="12"/>
        </w:numPr>
        <w:tabs>
          <w:tab w:val="left" w:pos="1967"/>
        </w:tabs>
        <w:spacing w:before="4" w:after="0" w:line="362" w:lineRule="auto"/>
        <w:ind w:left="400" w:leftChars="0" w:right="792" w:firstLine="480" w:firstLineChars="0"/>
        <w:jc w:val="left"/>
        <w:rPr>
          <w:rFonts w:hint="eastAsia" w:ascii="仿宋" w:hAnsi="仿宋" w:eastAsia="仿宋" w:cs="仿宋"/>
          <w:sz w:val="24"/>
        </w:rPr>
      </w:pPr>
      <w:r>
        <w:rPr>
          <w:rFonts w:hint="eastAsia" w:ascii="仿宋" w:hAnsi="仿宋" w:eastAsia="仿宋" w:cs="仿宋"/>
          <w:spacing w:val="11"/>
          <w:sz w:val="24"/>
        </w:rPr>
        <w:t>未成交供应商的磋商保证金在成交通知书发出后五个工作日内退</w:t>
      </w:r>
      <w:r>
        <w:rPr>
          <w:rFonts w:hint="eastAsia" w:ascii="仿宋" w:hAnsi="仿宋" w:eastAsia="仿宋" w:cs="仿宋"/>
          <w:sz w:val="24"/>
        </w:rPr>
        <w:t>还；成交供应商的磋商保证金在采购合同签定后五个工作日内退还。</w:t>
      </w:r>
    </w:p>
    <w:p w14:paraId="4D06CC3D">
      <w:pPr>
        <w:pStyle w:val="44"/>
        <w:numPr>
          <w:ilvl w:val="2"/>
          <w:numId w:val="12"/>
        </w:numPr>
        <w:tabs>
          <w:tab w:val="left" w:pos="1895"/>
        </w:tabs>
        <w:spacing w:before="5" w:after="0" w:line="240" w:lineRule="auto"/>
        <w:ind w:left="1540" w:leftChars="0" w:right="0" w:hanging="660" w:firstLineChars="0"/>
        <w:jc w:val="left"/>
        <w:rPr>
          <w:rFonts w:hint="eastAsia" w:ascii="仿宋" w:hAnsi="仿宋" w:eastAsia="仿宋" w:cs="仿宋"/>
          <w:sz w:val="24"/>
        </w:rPr>
      </w:pPr>
      <w:r>
        <w:rPr>
          <w:rFonts w:hint="eastAsia" w:ascii="仿宋" w:hAnsi="仿宋" w:eastAsia="仿宋" w:cs="仿宋"/>
          <w:sz w:val="24"/>
        </w:rPr>
        <w:t>发生以下情况磋商保证金将不予退还：</w:t>
      </w:r>
    </w:p>
    <w:p w14:paraId="058EAB84">
      <w:pPr>
        <w:pStyle w:val="9"/>
        <w:spacing w:before="158"/>
        <w:ind w:left="1234"/>
        <w:rPr>
          <w:rFonts w:hint="eastAsia" w:ascii="仿宋" w:hAnsi="仿宋" w:eastAsia="仿宋" w:cs="仿宋"/>
        </w:rPr>
      </w:pPr>
      <w:r>
        <w:rPr>
          <w:rFonts w:hint="eastAsia" w:ascii="仿宋" w:hAnsi="仿宋" w:eastAsia="仿宋" w:cs="仿宋"/>
        </w:rPr>
        <w:t>（一）供应商在提交响应文件截止时间后撤回响应文件的；</w:t>
      </w:r>
    </w:p>
    <w:p w14:paraId="3DEDAC99">
      <w:pPr>
        <w:pStyle w:val="9"/>
        <w:spacing w:before="161"/>
        <w:ind w:left="1234"/>
        <w:rPr>
          <w:rFonts w:hint="eastAsia" w:ascii="仿宋" w:hAnsi="仿宋" w:eastAsia="仿宋" w:cs="仿宋"/>
        </w:rPr>
      </w:pPr>
      <w:r>
        <w:rPr>
          <w:rFonts w:hint="eastAsia" w:ascii="仿宋" w:hAnsi="仿宋" w:eastAsia="仿宋" w:cs="仿宋"/>
        </w:rPr>
        <w:t>（二）供应商在响应文件中提供虚假材料的；</w:t>
      </w:r>
    </w:p>
    <w:p w14:paraId="234C3F21">
      <w:pPr>
        <w:pStyle w:val="9"/>
        <w:spacing w:before="160" w:line="362" w:lineRule="auto"/>
        <w:ind w:left="754" w:right="789" w:firstLine="480"/>
        <w:rPr>
          <w:rFonts w:hint="eastAsia" w:ascii="仿宋" w:hAnsi="仿宋" w:eastAsia="仿宋" w:cs="仿宋"/>
        </w:rPr>
      </w:pPr>
      <w:r>
        <w:rPr>
          <w:rFonts w:hint="eastAsia" w:ascii="仿宋" w:hAnsi="仿宋" w:eastAsia="仿宋" w:cs="仿宋"/>
        </w:rPr>
        <w:t>（三）除因不可抗力或磋商文件认可的情形以外，成交供应商不与采购人签订合同的；</w:t>
      </w:r>
    </w:p>
    <w:p w14:paraId="11B91CD8">
      <w:pPr>
        <w:pStyle w:val="9"/>
        <w:spacing w:before="5"/>
        <w:ind w:left="1234"/>
        <w:rPr>
          <w:rFonts w:hint="eastAsia" w:ascii="仿宋" w:hAnsi="仿宋" w:eastAsia="仿宋" w:cs="仿宋"/>
        </w:rPr>
      </w:pPr>
      <w:r>
        <w:rPr>
          <w:rFonts w:hint="eastAsia" w:ascii="仿宋" w:hAnsi="仿宋" w:eastAsia="仿宋" w:cs="仿宋"/>
        </w:rPr>
        <w:t>（四）供应商与采购人、其他供应商或者采购代理机构恶意串通的；</w:t>
      </w:r>
    </w:p>
    <w:p w14:paraId="52CB562D">
      <w:pPr>
        <w:pStyle w:val="9"/>
        <w:spacing w:before="158"/>
        <w:ind w:left="1234"/>
        <w:rPr>
          <w:rFonts w:hint="eastAsia" w:ascii="仿宋" w:hAnsi="仿宋" w:eastAsia="仿宋" w:cs="仿宋"/>
        </w:rPr>
      </w:pPr>
      <w:r>
        <w:rPr>
          <w:rFonts w:hint="eastAsia" w:ascii="仿宋" w:hAnsi="仿宋" w:eastAsia="仿宋" w:cs="仿宋"/>
        </w:rPr>
        <w:t>（五）磋商文件规定的其他情形。</w:t>
      </w:r>
    </w:p>
    <w:p w14:paraId="56E1DCF9">
      <w:pPr>
        <w:pStyle w:val="44"/>
        <w:numPr>
          <w:ilvl w:val="2"/>
          <w:numId w:val="12"/>
        </w:numPr>
        <w:tabs>
          <w:tab w:val="left" w:pos="1895"/>
        </w:tabs>
        <w:spacing w:before="158" w:after="0" w:line="364" w:lineRule="auto"/>
        <w:ind w:left="400" w:leftChars="0" w:right="789" w:firstLine="480" w:firstLineChars="0"/>
        <w:jc w:val="both"/>
        <w:rPr>
          <w:rFonts w:hint="eastAsia" w:ascii="仿宋" w:hAnsi="仿宋" w:eastAsia="仿宋" w:cs="仿宋"/>
          <w:sz w:val="24"/>
        </w:rPr>
      </w:pPr>
      <w:r>
        <w:rPr>
          <w:rFonts w:hint="eastAsia" w:ascii="仿宋" w:hAnsi="仿宋" w:eastAsia="仿宋" w:cs="仿宋"/>
          <w:spacing w:val="-4"/>
          <w:sz w:val="24"/>
        </w:rPr>
        <w:t>如开标时投标人对本单位投标保证金缴纳情况有疑义，投标人应在开</w:t>
      </w:r>
      <w:r>
        <w:rPr>
          <w:rFonts w:hint="eastAsia" w:ascii="仿宋" w:hAnsi="仿宋" w:eastAsia="仿宋" w:cs="仿宋"/>
          <w:sz w:val="24"/>
        </w:rPr>
        <w:t>标结束前向招标人提交书面申请核实保证金缴纳情况。由银行或保险公司核实后出具书面材料予以答复。</w:t>
      </w:r>
    </w:p>
    <w:p w14:paraId="7241CCC2">
      <w:pPr>
        <w:pStyle w:val="44"/>
        <w:numPr>
          <w:ilvl w:val="2"/>
          <w:numId w:val="12"/>
        </w:numPr>
        <w:tabs>
          <w:tab w:val="left" w:pos="1895"/>
        </w:tabs>
        <w:spacing w:before="0" w:after="0" w:line="364" w:lineRule="auto"/>
        <w:ind w:left="400" w:leftChars="0" w:right="789" w:firstLine="480" w:firstLineChars="0"/>
        <w:jc w:val="left"/>
        <w:rPr>
          <w:rFonts w:hint="eastAsia" w:ascii="仿宋" w:hAnsi="仿宋" w:eastAsia="仿宋" w:cs="仿宋"/>
        </w:rPr>
      </w:pPr>
      <w:r>
        <w:rPr>
          <w:rFonts w:hint="eastAsia" w:ascii="仿宋" w:hAnsi="仿宋" w:eastAsia="仿宋" w:cs="仿宋"/>
          <w:spacing w:val="-9"/>
          <w:sz w:val="24"/>
        </w:rPr>
        <w:t>开标结束后，转账、电汇、网银形式缴纳的保证金由招标代理或招标</w:t>
      </w:r>
      <w:r>
        <w:rPr>
          <w:rFonts w:hint="eastAsia" w:ascii="仿宋" w:hAnsi="仿宋" w:eastAsia="仿宋" w:cs="仿宋"/>
          <w:sz w:val="24"/>
        </w:rPr>
        <w:t>人统一办理中标人和未中标人的保证金退还事宜。如本项目招标中遇质疑，投</w:t>
      </w:r>
      <w:r>
        <w:rPr>
          <w:rFonts w:hint="eastAsia" w:ascii="仿宋" w:hAnsi="仿宋" w:eastAsia="仿宋" w:cs="仿宋"/>
        </w:rPr>
        <w:t>诉，复议等特殊情况，保证金退还时间按相关规定执行。银行电子保函、保险电子保函等形式缴纳的投标保证金按协议执行，无需办理退款手续</w:t>
      </w:r>
      <w:r>
        <w:rPr>
          <w:rFonts w:hint="eastAsia" w:ascii="仿宋" w:hAnsi="仿宋" w:eastAsia="仿宋" w:cs="仿宋"/>
          <w:color w:val="FF0000"/>
        </w:rPr>
        <w:t>。</w:t>
      </w:r>
    </w:p>
    <w:p w14:paraId="1E7D38DB">
      <w:pPr>
        <w:pStyle w:val="44"/>
        <w:numPr>
          <w:ilvl w:val="2"/>
          <w:numId w:val="12"/>
        </w:numPr>
        <w:tabs>
          <w:tab w:val="left" w:pos="1895"/>
        </w:tabs>
        <w:spacing w:before="3" w:after="0" w:line="364" w:lineRule="auto"/>
        <w:ind w:left="1360" w:leftChars="0" w:right="5769" w:hanging="480" w:firstLineChars="0"/>
        <w:jc w:val="left"/>
        <w:rPr>
          <w:rFonts w:hint="eastAsia" w:ascii="仿宋" w:hAnsi="仿宋" w:eastAsia="仿宋" w:cs="仿宋"/>
          <w:sz w:val="24"/>
        </w:rPr>
      </w:pPr>
      <w:r>
        <w:rPr>
          <w:rFonts w:hint="eastAsia" w:ascii="仿宋" w:hAnsi="仿宋" w:eastAsia="仿宋" w:cs="仿宋"/>
          <w:spacing w:val="-2"/>
          <w:sz w:val="24"/>
        </w:rPr>
        <w:t>电子保函的应急措施</w:t>
      </w:r>
      <w:r>
        <w:rPr>
          <w:rFonts w:hint="eastAsia" w:ascii="仿宋" w:hAnsi="仿宋" w:eastAsia="仿宋" w:cs="仿宋"/>
          <w:sz w:val="24"/>
        </w:rPr>
        <w:t>无</w:t>
      </w:r>
    </w:p>
    <w:p w14:paraId="1C74E8E5">
      <w:pPr>
        <w:pStyle w:val="5"/>
        <w:numPr>
          <w:ilvl w:val="1"/>
          <w:numId w:val="12"/>
        </w:numPr>
        <w:tabs>
          <w:tab w:val="left" w:pos="1356"/>
          <w:tab w:val="left" w:pos="1357"/>
        </w:tabs>
        <w:spacing w:before="0" w:after="0" w:line="306" w:lineRule="exact"/>
        <w:ind w:left="1356" w:right="0" w:hanging="602"/>
        <w:jc w:val="left"/>
        <w:rPr>
          <w:rFonts w:hint="eastAsia" w:ascii="仿宋" w:hAnsi="仿宋" w:eastAsia="仿宋" w:cs="仿宋"/>
        </w:rPr>
      </w:pPr>
      <w:r>
        <w:rPr>
          <w:rFonts w:hint="eastAsia" w:ascii="仿宋" w:hAnsi="仿宋" w:eastAsia="仿宋" w:cs="仿宋"/>
        </w:rPr>
        <w:t>响应文件有效期</w:t>
      </w:r>
    </w:p>
    <w:p w14:paraId="5C795BC3">
      <w:pPr>
        <w:pStyle w:val="44"/>
        <w:numPr>
          <w:ilvl w:val="2"/>
          <w:numId w:val="12"/>
        </w:numPr>
        <w:tabs>
          <w:tab w:val="left" w:pos="1895"/>
        </w:tabs>
        <w:spacing w:before="160" w:after="0" w:line="364" w:lineRule="auto"/>
        <w:ind w:left="400" w:leftChars="0" w:right="793" w:firstLine="480" w:firstLineChars="0"/>
        <w:jc w:val="left"/>
        <w:rPr>
          <w:rFonts w:hint="eastAsia" w:ascii="仿宋" w:hAnsi="仿宋" w:eastAsia="仿宋" w:cs="仿宋"/>
          <w:sz w:val="24"/>
        </w:rPr>
      </w:pPr>
      <w:r>
        <w:rPr>
          <w:rFonts w:hint="eastAsia" w:ascii="仿宋" w:hAnsi="仿宋" w:eastAsia="仿宋" w:cs="仿宋"/>
          <w:sz w:val="24"/>
        </w:rPr>
        <w:t>响应文件有效期见</w:t>
      </w:r>
      <w:r>
        <w:rPr>
          <w:rFonts w:hint="eastAsia" w:ascii="仿宋" w:hAnsi="仿宋" w:eastAsia="仿宋" w:cs="仿宋"/>
          <w:b/>
          <w:spacing w:val="-8"/>
          <w:sz w:val="24"/>
        </w:rPr>
        <w:t xml:space="preserve">磋商须知前附表 </w:t>
      </w:r>
      <w:r>
        <w:rPr>
          <w:rFonts w:hint="eastAsia" w:ascii="仿宋" w:hAnsi="仿宋" w:eastAsia="仿宋" w:cs="仿宋"/>
          <w:b/>
          <w:spacing w:val="-4"/>
          <w:sz w:val="24"/>
        </w:rPr>
        <w:t>1</w:t>
      </w:r>
      <w:r>
        <w:rPr>
          <w:rFonts w:hint="eastAsia" w:ascii="仿宋" w:hAnsi="仿宋" w:eastAsia="仿宋" w:cs="仿宋"/>
          <w:spacing w:val="-4"/>
          <w:sz w:val="24"/>
        </w:rPr>
        <w:t>，响应文件有效期不足的将被视</w:t>
      </w:r>
      <w:r>
        <w:rPr>
          <w:rFonts w:hint="eastAsia" w:ascii="仿宋" w:hAnsi="仿宋" w:eastAsia="仿宋" w:cs="仿宋"/>
          <w:sz w:val="24"/>
        </w:rPr>
        <w:t>为无效响应，并予以拒绝。</w:t>
      </w:r>
    </w:p>
    <w:p w14:paraId="350DC769">
      <w:pPr>
        <w:pStyle w:val="44"/>
        <w:numPr>
          <w:ilvl w:val="2"/>
          <w:numId w:val="12"/>
        </w:numPr>
        <w:tabs>
          <w:tab w:val="left" w:pos="1895"/>
        </w:tabs>
        <w:spacing w:before="0" w:after="0" w:line="364" w:lineRule="auto"/>
        <w:ind w:left="400" w:leftChars="0" w:right="789" w:firstLine="480" w:firstLineChars="0"/>
        <w:jc w:val="both"/>
        <w:rPr>
          <w:rFonts w:hint="eastAsia" w:ascii="仿宋" w:hAnsi="仿宋" w:eastAsia="仿宋" w:cs="仿宋"/>
          <w:sz w:val="24"/>
        </w:rPr>
      </w:pPr>
      <w:r>
        <w:rPr>
          <w:rFonts w:hint="eastAsia" w:ascii="仿宋" w:hAnsi="仿宋" w:eastAsia="仿宋" w:cs="仿宋"/>
          <w:spacing w:val="-9"/>
          <w:sz w:val="24"/>
        </w:rPr>
        <w:t>特殊情况下，采购代理机构可于响应文件有效期满之前要求供应商同</w:t>
      </w:r>
      <w:r>
        <w:rPr>
          <w:rFonts w:hint="eastAsia" w:ascii="仿宋" w:hAnsi="仿宋" w:eastAsia="仿宋" w:cs="仿宋"/>
          <w:sz w:val="24"/>
        </w:rPr>
        <w:t>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3C1FFE4D">
      <w:pPr>
        <w:pStyle w:val="5"/>
        <w:numPr>
          <w:ilvl w:val="1"/>
          <w:numId w:val="12"/>
        </w:numPr>
        <w:tabs>
          <w:tab w:val="left" w:pos="1237"/>
        </w:tabs>
        <w:spacing w:before="0" w:after="0" w:line="306" w:lineRule="exact"/>
        <w:ind w:left="1236" w:right="0" w:hanging="482"/>
        <w:jc w:val="left"/>
        <w:rPr>
          <w:rFonts w:hint="eastAsia" w:ascii="仿宋" w:hAnsi="仿宋" w:eastAsia="仿宋" w:cs="仿宋"/>
        </w:rPr>
      </w:pPr>
      <w:r>
        <w:rPr>
          <w:rFonts w:hint="eastAsia" w:ascii="仿宋" w:hAnsi="仿宋" w:eastAsia="仿宋" w:cs="仿宋"/>
        </w:rPr>
        <w:t>响应文件的签署及规定</w:t>
      </w:r>
    </w:p>
    <w:p w14:paraId="2D91230A">
      <w:pPr>
        <w:pStyle w:val="44"/>
        <w:numPr>
          <w:ilvl w:val="2"/>
          <w:numId w:val="12"/>
        </w:numPr>
        <w:tabs>
          <w:tab w:val="left" w:pos="1895"/>
        </w:tabs>
        <w:spacing w:before="157" w:after="0" w:line="240" w:lineRule="auto"/>
        <w:ind w:left="1540" w:leftChars="0" w:right="0" w:hanging="660" w:firstLineChars="0"/>
        <w:jc w:val="left"/>
        <w:rPr>
          <w:rFonts w:hint="eastAsia" w:ascii="仿宋" w:hAnsi="仿宋" w:eastAsia="仿宋" w:cs="仿宋"/>
          <w:sz w:val="24"/>
        </w:rPr>
      </w:pPr>
      <w:r>
        <w:rPr>
          <w:rFonts w:hint="eastAsia" w:ascii="仿宋" w:hAnsi="仿宋" w:eastAsia="仿宋" w:cs="仿宋"/>
          <w:sz w:val="24"/>
        </w:rPr>
        <w:t>供应商应提供响应文件份数见</w:t>
      </w:r>
      <w:r>
        <w:rPr>
          <w:rFonts w:hint="eastAsia" w:ascii="仿宋" w:hAnsi="仿宋" w:eastAsia="仿宋" w:cs="仿宋"/>
          <w:b/>
          <w:spacing w:val="-8"/>
          <w:sz w:val="24"/>
        </w:rPr>
        <w:t xml:space="preserve">磋商须知前附表 </w:t>
      </w:r>
      <w:r>
        <w:rPr>
          <w:rFonts w:hint="eastAsia" w:ascii="仿宋" w:hAnsi="仿宋" w:eastAsia="仿宋" w:cs="仿宋"/>
          <w:b/>
          <w:sz w:val="24"/>
        </w:rPr>
        <w:t>1</w:t>
      </w:r>
      <w:r>
        <w:rPr>
          <w:rFonts w:hint="eastAsia" w:ascii="仿宋" w:hAnsi="仿宋" w:eastAsia="仿宋" w:cs="仿宋"/>
          <w:sz w:val="24"/>
        </w:rPr>
        <w:t>。</w:t>
      </w:r>
    </w:p>
    <w:p w14:paraId="46FC9D9D">
      <w:pPr>
        <w:pStyle w:val="44"/>
        <w:numPr>
          <w:ilvl w:val="2"/>
          <w:numId w:val="12"/>
        </w:numPr>
        <w:tabs>
          <w:tab w:val="left" w:pos="1957"/>
        </w:tabs>
        <w:spacing w:before="161" w:after="0" w:line="364" w:lineRule="auto"/>
        <w:ind w:left="400" w:leftChars="0" w:right="673" w:firstLine="480" w:firstLineChars="0"/>
        <w:jc w:val="left"/>
        <w:rPr>
          <w:rFonts w:hint="eastAsia" w:ascii="仿宋" w:hAnsi="仿宋" w:eastAsia="仿宋" w:cs="仿宋"/>
          <w:sz w:val="24"/>
        </w:rPr>
      </w:pPr>
      <w:r>
        <w:rPr>
          <w:rFonts w:hint="eastAsia" w:ascii="仿宋" w:hAnsi="仿宋" w:eastAsia="仿宋" w:cs="仿宋"/>
          <w:sz w:val="24"/>
        </w:rPr>
        <w:t>投标人在</w:t>
      </w:r>
      <w:r>
        <w:rPr>
          <w:rFonts w:hint="eastAsia" w:ascii="仿宋" w:hAnsi="仿宋" w:eastAsia="仿宋" w:cs="仿宋"/>
          <w:sz w:val="24"/>
          <w:lang w:eastAsia="zh-CN"/>
        </w:rPr>
        <w:t>响应文件</w:t>
      </w:r>
      <w:r>
        <w:rPr>
          <w:rFonts w:hint="eastAsia" w:ascii="仿宋" w:hAnsi="仿宋" w:eastAsia="仿宋" w:cs="仿宋"/>
          <w:sz w:val="24"/>
        </w:rPr>
        <w:t>及相关文件的签订、履行、通知等事项的文件中</w:t>
      </w:r>
      <w:r>
        <w:rPr>
          <w:rFonts w:hint="eastAsia" w:ascii="仿宋" w:hAnsi="仿宋" w:eastAsia="仿宋" w:cs="仿宋"/>
          <w:spacing w:val="-2"/>
          <w:sz w:val="24"/>
        </w:rPr>
        <w:t xml:space="preserve">的单位盖章、印章、公章等处均指与当事人全称相一致的电子签章或标准公章， </w:t>
      </w:r>
      <w:r>
        <w:rPr>
          <w:rFonts w:hint="eastAsia" w:ascii="仿宋" w:hAnsi="仿宋" w:eastAsia="仿宋" w:cs="仿宋"/>
          <w:sz w:val="24"/>
        </w:rPr>
        <w:t>不得使用其他形式</w:t>
      </w:r>
      <w:r>
        <w:rPr>
          <w:rFonts w:hint="eastAsia" w:ascii="仿宋" w:hAnsi="仿宋" w:eastAsia="仿宋" w:cs="仿宋"/>
          <w:spacing w:val="4"/>
          <w:sz w:val="24"/>
        </w:rPr>
        <w:t>（</w:t>
      </w:r>
      <w:r>
        <w:rPr>
          <w:rFonts w:hint="eastAsia" w:ascii="仿宋" w:hAnsi="仿宋" w:eastAsia="仿宋" w:cs="仿宋"/>
          <w:sz w:val="24"/>
        </w:rPr>
        <w:t>如带有“专用章”等字样的印章</w:t>
      </w:r>
      <w:r>
        <w:rPr>
          <w:rFonts w:hint="eastAsia" w:ascii="仿宋" w:hAnsi="仿宋" w:eastAsia="仿宋" w:cs="仿宋"/>
          <w:spacing w:val="4"/>
          <w:sz w:val="24"/>
        </w:rPr>
        <w:t>）</w:t>
      </w:r>
      <w:r>
        <w:rPr>
          <w:rFonts w:hint="eastAsia" w:ascii="仿宋" w:hAnsi="仿宋" w:eastAsia="仿宋" w:cs="仿宋"/>
          <w:sz w:val="24"/>
        </w:rPr>
        <w:t>。不符合本条规定的按无效投标处理。</w:t>
      </w:r>
    </w:p>
    <w:p w14:paraId="7559F88F">
      <w:pPr>
        <w:pStyle w:val="9"/>
        <w:rPr>
          <w:rFonts w:hint="eastAsia" w:ascii="仿宋" w:hAnsi="仿宋" w:eastAsia="仿宋" w:cs="仿宋"/>
          <w:sz w:val="20"/>
        </w:rPr>
      </w:pPr>
    </w:p>
    <w:p w14:paraId="713D6409">
      <w:pPr>
        <w:pStyle w:val="9"/>
        <w:ind w:right="41"/>
        <w:jc w:val="both"/>
        <w:outlineLvl w:val="3"/>
        <w:rPr>
          <w:rFonts w:hint="eastAsia" w:ascii="仿宋" w:hAnsi="仿宋" w:eastAsia="仿宋" w:cs="仿宋"/>
          <w:b/>
          <w:bCs/>
        </w:rPr>
      </w:pPr>
      <w:bookmarkStart w:id="7" w:name="四、响应文件的递交"/>
      <w:bookmarkEnd w:id="7"/>
      <w:r>
        <w:rPr>
          <w:rFonts w:hint="eastAsia" w:ascii="仿宋" w:hAnsi="仿宋" w:eastAsia="仿宋" w:cs="仿宋"/>
          <w:b/>
          <w:bCs/>
        </w:rPr>
        <w:t>四、响应文件的递交</w:t>
      </w:r>
    </w:p>
    <w:p w14:paraId="0B5DD233">
      <w:pPr>
        <w:pStyle w:val="9"/>
        <w:spacing w:before="10"/>
        <w:rPr>
          <w:rFonts w:hint="eastAsia" w:ascii="仿宋" w:hAnsi="仿宋" w:eastAsia="仿宋" w:cs="仿宋"/>
          <w:sz w:val="32"/>
        </w:rPr>
      </w:pPr>
    </w:p>
    <w:p w14:paraId="12045762">
      <w:pPr>
        <w:pStyle w:val="5"/>
        <w:numPr>
          <w:ilvl w:val="1"/>
          <w:numId w:val="13"/>
        </w:numPr>
        <w:tabs>
          <w:tab w:val="left" w:pos="1237"/>
        </w:tabs>
        <w:spacing w:before="0" w:after="0" w:line="240" w:lineRule="auto"/>
        <w:ind w:left="1236" w:right="0" w:hanging="482"/>
        <w:jc w:val="left"/>
        <w:rPr>
          <w:rFonts w:hint="eastAsia" w:ascii="仿宋" w:hAnsi="仿宋" w:eastAsia="仿宋" w:cs="仿宋"/>
        </w:rPr>
      </w:pPr>
      <w:r>
        <w:rPr>
          <w:rFonts w:hint="eastAsia" w:ascii="仿宋" w:hAnsi="仿宋" w:eastAsia="仿宋" w:cs="仿宋"/>
        </w:rPr>
        <w:t>响应文件的密封和标记</w:t>
      </w:r>
    </w:p>
    <w:p w14:paraId="3BEF6F29">
      <w:pPr>
        <w:pStyle w:val="44"/>
        <w:numPr>
          <w:ilvl w:val="2"/>
          <w:numId w:val="13"/>
        </w:numPr>
        <w:tabs>
          <w:tab w:val="left" w:pos="1900"/>
        </w:tabs>
        <w:spacing w:before="160" w:after="0" w:line="364" w:lineRule="auto"/>
        <w:ind w:left="400" w:leftChars="0" w:right="789" w:firstLine="480" w:firstLineChars="0"/>
        <w:jc w:val="both"/>
        <w:rPr>
          <w:rFonts w:hint="eastAsia" w:ascii="仿宋" w:hAnsi="仿宋" w:eastAsia="仿宋" w:cs="仿宋"/>
          <w:sz w:val="24"/>
        </w:rPr>
      </w:pPr>
      <w:r>
        <w:rPr>
          <w:rFonts w:hint="eastAsia" w:ascii="仿宋" w:hAnsi="仿宋" w:eastAsia="仿宋" w:cs="仿宋"/>
          <w:spacing w:val="3"/>
          <w:sz w:val="24"/>
        </w:rPr>
        <w:t>投标人应通过电子</w:t>
      </w:r>
      <w:r>
        <w:rPr>
          <w:rFonts w:hint="eastAsia" w:ascii="仿宋" w:hAnsi="仿宋" w:eastAsia="仿宋" w:cs="仿宋"/>
          <w:spacing w:val="3"/>
          <w:sz w:val="24"/>
          <w:lang w:eastAsia="zh-CN"/>
        </w:rPr>
        <w:t>响应文件</w:t>
      </w:r>
      <w:r>
        <w:rPr>
          <w:rFonts w:hint="eastAsia" w:ascii="仿宋" w:hAnsi="仿宋" w:eastAsia="仿宋" w:cs="仿宋"/>
          <w:spacing w:val="3"/>
          <w:sz w:val="24"/>
        </w:rPr>
        <w:t>制作工具严格按</w:t>
      </w:r>
      <w:r>
        <w:rPr>
          <w:rFonts w:hint="eastAsia" w:cs="仿宋"/>
          <w:spacing w:val="3"/>
          <w:sz w:val="24"/>
          <w:lang w:val="en-US" w:eastAsia="zh-CN"/>
        </w:rPr>
        <w:t>磋商</w:t>
      </w:r>
      <w:r>
        <w:rPr>
          <w:rFonts w:hint="eastAsia" w:ascii="仿宋" w:hAnsi="仿宋" w:eastAsia="仿宋" w:cs="仿宋"/>
          <w:spacing w:val="3"/>
          <w:sz w:val="24"/>
        </w:rPr>
        <w:t>文件要求制作</w:t>
      </w:r>
      <w:r>
        <w:rPr>
          <w:rFonts w:hint="eastAsia" w:ascii="仿宋" w:hAnsi="仿宋" w:eastAsia="仿宋" w:cs="仿宋"/>
          <w:spacing w:val="3"/>
          <w:sz w:val="24"/>
          <w:lang w:eastAsia="zh-CN"/>
        </w:rPr>
        <w:t>响应文件</w:t>
      </w:r>
      <w:r>
        <w:rPr>
          <w:rFonts w:hint="eastAsia" w:ascii="仿宋" w:hAnsi="仿宋" w:eastAsia="仿宋" w:cs="仿宋"/>
          <w:spacing w:val="-10"/>
          <w:sz w:val="24"/>
        </w:rPr>
        <w:t>，在投标截止时间前完成上传经过数字证书电子签章并加密的</w:t>
      </w:r>
      <w:r>
        <w:rPr>
          <w:rFonts w:hint="eastAsia" w:ascii="仿宋" w:hAnsi="仿宋" w:eastAsia="仿宋" w:cs="仿宋"/>
          <w:spacing w:val="-10"/>
          <w:sz w:val="24"/>
          <w:lang w:eastAsia="zh-CN"/>
        </w:rPr>
        <w:t>响应文件</w:t>
      </w:r>
      <w:r>
        <w:rPr>
          <w:rFonts w:hint="eastAsia" w:ascii="仿宋" w:hAnsi="仿宋" w:eastAsia="仿宋" w:cs="仿宋"/>
          <w:sz w:val="24"/>
        </w:rPr>
        <w:t>（</w:t>
      </w:r>
      <w:r>
        <w:rPr>
          <w:rFonts w:hint="eastAsia" w:ascii="仿宋" w:hAnsi="仿宋" w:eastAsia="仿宋" w:cs="仿宋"/>
          <w:spacing w:val="-14"/>
          <w:sz w:val="24"/>
        </w:rPr>
        <w:t>加</w:t>
      </w:r>
      <w:r>
        <w:rPr>
          <w:rFonts w:hint="eastAsia" w:ascii="仿宋" w:hAnsi="仿宋" w:eastAsia="仿宋" w:cs="仿宋"/>
          <w:sz w:val="24"/>
        </w:rPr>
        <w:t>密和解密须用同一把数字证书）。投标人在投标截止时间前，可以对其所递交的</w:t>
      </w:r>
      <w:r>
        <w:rPr>
          <w:rFonts w:hint="eastAsia" w:ascii="仿宋" w:hAnsi="仿宋" w:eastAsia="仿宋" w:cs="仿宋"/>
          <w:sz w:val="24"/>
          <w:lang w:eastAsia="zh-CN"/>
        </w:rPr>
        <w:t>响应文件</w:t>
      </w:r>
      <w:r>
        <w:rPr>
          <w:rFonts w:hint="eastAsia" w:ascii="仿宋" w:hAnsi="仿宋" w:eastAsia="仿宋" w:cs="仿宋"/>
          <w:sz w:val="24"/>
        </w:rPr>
        <w:t>进行修改并重新上传，但以投标截止时间前最后一次上传的</w:t>
      </w:r>
      <w:r>
        <w:rPr>
          <w:rFonts w:hint="eastAsia" w:ascii="仿宋" w:hAnsi="仿宋" w:eastAsia="仿宋" w:cs="仿宋"/>
          <w:sz w:val="24"/>
          <w:lang w:eastAsia="zh-CN"/>
        </w:rPr>
        <w:t>响应文件</w:t>
      </w:r>
      <w:r>
        <w:rPr>
          <w:rFonts w:hint="eastAsia" w:ascii="仿宋" w:hAnsi="仿宋" w:eastAsia="仿宋" w:cs="仿宋"/>
          <w:sz w:val="24"/>
        </w:rPr>
        <w:t>为有效</w:t>
      </w:r>
      <w:r>
        <w:rPr>
          <w:rFonts w:hint="eastAsia" w:ascii="仿宋" w:hAnsi="仿宋" w:eastAsia="仿宋" w:cs="仿宋"/>
          <w:sz w:val="24"/>
          <w:lang w:eastAsia="zh-CN"/>
        </w:rPr>
        <w:t>响应文件</w:t>
      </w:r>
      <w:r>
        <w:rPr>
          <w:rFonts w:hint="eastAsia" w:ascii="仿宋" w:hAnsi="仿宋" w:eastAsia="仿宋" w:cs="仿宋"/>
          <w:sz w:val="24"/>
        </w:rPr>
        <w:t>。</w:t>
      </w:r>
    </w:p>
    <w:p w14:paraId="6258A6E3">
      <w:pPr>
        <w:pStyle w:val="9"/>
        <w:spacing w:line="364" w:lineRule="auto"/>
        <w:ind w:left="754" w:right="789" w:firstLine="480"/>
        <w:rPr>
          <w:rFonts w:hint="eastAsia" w:ascii="仿宋" w:hAnsi="仿宋" w:eastAsia="仿宋" w:cs="仿宋"/>
        </w:rPr>
      </w:pPr>
      <w:r>
        <w:rPr>
          <w:rFonts w:hint="eastAsia" w:ascii="仿宋" w:hAnsi="仿宋" w:eastAsia="仿宋" w:cs="仿宋"/>
        </w:rPr>
        <w:t>投标截止时间以新疆政府采购网平台显示的时间为准，逾期系统将自动关闭，未完成上传的</w:t>
      </w:r>
      <w:r>
        <w:rPr>
          <w:rFonts w:hint="eastAsia" w:ascii="仿宋" w:hAnsi="仿宋" w:eastAsia="仿宋" w:cs="仿宋"/>
          <w:lang w:eastAsia="zh-CN"/>
        </w:rPr>
        <w:t>响应文件</w:t>
      </w:r>
      <w:r>
        <w:rPr>
          <w:rFonts w:hint="eastAsia" w:ascii="仿宋" w:hAnsi="仿宋" w:eastAsia="仿宋" w:cs="仿宋"/>
        </w:rPr>
        <w:t>视为逾期送达，将被拒绝。</w:t>
      </w:r>
    </w:p>
    <w:p w14:paraId="077BBCA3">
      <w:pPr>
        <w:pStyle w:val="9"/>
        <w:spacing w:before="3"/>
        <w:ind w:left="1234"/>
        <w:rPr>
          <w:rFonts w:hint="eastAsia" w:ascii="仿宋" w:hAnsi="仿宋" w:eastAsia="仿宋" w:cs="仿宋"/>
        </w:rPr>
      </w:pPr>
      <w:r>
        <w:rPr>
          <w:rFonts w:hint="eastAsia" w:ascii="仿宋" w:hAnsi="仿宋" w:eastAsia="仿宋" w:cs="仿宋"/>
        </w:rPr>
        <w:t>投标人认为有必要提交的其他资料请于投标截止时间前一并提交。</w:t>
      </w:r>
    </w:p>
    <w:p w14:paraId="0D0674CD">
      <w:pPr>
        <w:pStyle w:val="5"/>
        <w:numPr>
          <w:ilvl w:val="1"/>
          <w:numId w:val="13"/>
        </w:numPr>
        <w:tabs>
          <w:tab w:val="left" w:pos="1177"/>
        </w:tabs>
        <w:spacing w:before="0" w:after="0" w:line="307" w:lineRule="exact"/>
        <w:ind w:left="1176" w:right="0" w:hanging="422"/>
        <w:jc w:val="left"/>
        <w:rPr>
          <w:rFonts w:hint="eastAsia" w:ascii="仿宋" w:hAnsi="仿宋" w:eastAsia="仿宋" w:cs="仿宋"/>
        </w:rPr>
      </w:pPr>
      <w:r>
        <w:rPr>
          <w:rFonts w:hint="eastAsia" w:ascii="仿宋" w:hAnsi="仿宋" w:eastAsia="仿宋" w:cs="仿宋"/>
        </w:rPr>
        <w:t>响应文件的递交</w:t>
      </w:r>
    </w:p>
    <w:p w14:paraId="58EAEF83">
      <w:pPr>
        <w:pStyle w:val="44"/>
        <w:numPr>
          <w:ilvl w:val="2"/>
          <w:numId w:val="13"/>
        </w:numPr>
        <w:tabs>
          <w:tab w:val="left" w:pos="1895"/>
        </w:tabs>
        <w:spacing w:before="158" w:after="0" w:line="364" w:lineRule="auto"/>
        <w:ind w:left="400" w:leftChars="0" w:right="793" w:firstLine="480" w:firstLineChars="0"/>
        <w:jc w:val="left"/>
        <w:rPr>
          <w:rFonts w:hint="eastAsia" w:ascii="仿宋" w:hAnsi="仿宋" w:eastAsia="仿宋" w:cs="仿宋"/>
          <w:sz w:val="24"/>
        </w:rPr>
      </w:pPr>
      <w:r>
        <w:rPr>
          <w:rFonts w:hint="eastAsia" w:ascii="仿宋" w:hAnsi="仿宋" w:eastAsia="仿宋" w:cs="仿宋"/>
          <w:spacing w:val="-4"/>
          <w:sz w:val="24"/>
        </w:rPr>
        <w:t>投标人应当在</w:t>
      </w:r>
      <w:r>
        <w:rPr>
          <w:rFonts w:hint="eastAsia" w:cs="仿宋"/>
          <w:spacing w:val="-4"/>
          <w:sz w:val="24"/>
          <w:lang w:eastAsia="zh-CN"/>
        </w:rPr>
        <w:t>磋商文件</w:t>
      </w:r>
      <w:r>
        <w:rPr>
          <w:rFonts w:hint="eastAsia" w:ascii="仿宋" w:hAnsi="仿宋" w:eastAsia="仿宋" w:cs="仿宋"/>
          <w:spacing w:val="-4"/>
          <w:sz w:val="24"/>
        </w:rPr>
        <w:t>要求提交</w:t>
      </w:r>
      <w:r>
        <w:rPr>
          <w:rFonts w:hint="eastAsia" w:ascii="仿宋" w:hAnsi="仿宋" w:eastAsia="仿宋" w:cs="仿宋"/>
          <w:spacing w:val="-4"/>
          <w:sz w:val="24"/>
          <w:lang w:eastAsia="zh-CN"/>
        </w:rPr>
        <w:t>响应文件</w:t>
      </w:r>
      <w:r>
        <w:rPr>
          <w:rFonts w:hint="eastAsia" w:ascii="仿宋" w:hAnsi="仿宋" w:eastAsia="仿宋" w:cs="仿宋"/>
          <w:spacing w:val="-4"/>
          <w:sz w:val="24"/>
        </w:rPr>
        <w:t>的截止时间前网上投标，并</w:t>
      </w:r>
      <w:r>
        <w:rPr>
          <w:rFonts w:hint="eastAsia" w:ascii="仿宋" w:hAnsi="仿宋" w:eastAsia="仿宋" w:cs="仿宋"/>
          <w:sz w:val="24"/>
        </w:rPr>
        <w:t>将未加密的电子</w:t>
      </w:r>
      <w:r>
        <w:rPr>
          <w:rFonts w:hint="eastAsia" w:ascii="仿宋" w:hAnsi="仿宋" w:eastAsia="仿宋" w:cs="仿宋"/>
          <w:sz w:val="24"/>
          <w:lang w:eastAsia="zh-CN"/>
        </w:rPr>
        <w:t>响应文件</w:t>
      </w:r>
      <w:r>
        <w:rPr>
          <w:rFonts w:hint="eastAsia" w:ascii="仿宋" w:hAnsi="仿宋" w:eastAsia="仿宋" w:cs="仿宋"/>
          <w:sz w:val="24"/>
        </w:rPr>
        <w:t>光盘密封送达指定开标地点。</w:t>
      </w:r>
    </w:p>
    <w:p w14:paraId="505010F5">
      <w:pPr>
        <w:pStyle w:val="44"/>
        <w:numPr>
          <w:ilvl w:val="2"/>
          <w:numId w:val="13"/>
        </w:numPr>
        <w:tabs>
          <w:tab w:val="left" w:pos="1895"/>
        </w:tabs>
        <w:spacing w:before="0" w:after="0" w:line="364" w:lineRule="auto"/>
        <w:ind w:left="400" w:leftChars="0" w:right="793" w:firstLine="480" w:firstLineChars="0"/>
        <w:jc w:val="left"/>
        <w:rPr>
          <w:rFonts w:hint="eastAsia" w:ascii="仿宋" w:hAnsi="仿宋" w:eastAsia="仿宋" w:cs="仿宋"/>
          <w:sz w:val="24"/>
        </w:rPr>
      </w:pPr>
      <w:r>
        <w:rPr>
          <w:rFonts w:hint="eastAsia" w:ascii="仿宋" w:hAnsi="仿宋" w:eastAsia="仿宋" w:cs="仿宋"/>
          <w:spacing w:val="-4"/>
          <w:sz w:val="24"/>
        </w:rPr>
        <w:t>在</w:t>
      </w:r>
      <w:r>
        <w:rPr>
          <w:rFonts w:hint="eastAsia" w:cs="仿宋"/>
          <w:spacing w:val="-4"/>
          <w:sz w:val="24"/>
          <w:lang w:eastAsia="zh-CN"/>
        </w:rPr>
        <w:t>磋商文件</w:t>
      </w:r>
      <w:r>
        <w:rPr>
          <w:rFonts w:hint="eastAsia" w:ascii="仿宋" w:hAnsi="仿宋" w:eastAsia="仿宋" w:cs="仿宋"/>
          <w:spacing w:val="-4"/>
          <w:sz w:val="24"/>
        </w:rPr>
        <w:t>要求提交</w:t>
      </w:r>
      <w:r>
        <w:rPr>
          <w:rFonts w:hint="eastAsia" w:ascii="仿宋" w:hAnsi="仿宋" w:eastAsia="仿宋" w:cs="仿宋"/>
          <w:spacing w:val="-4"/>
          <w:sz w:val="24"/>
          <w:lang w:eastAsia="zh-CN"/>
        </w:rPr>
        <w:t>响应文件</w:t>
      </w:r>
      <w:r>
        <w:rPr>
          <w:rFonts w:hint="eastAsia" w:ascii="仿宋" w:hAnsi="仿宋" w:eastAsia="仿宋" w:cs="仿宋"/>
          <w:spacing w:val="-4"/>
          <w:sz w:val="24"/>
        </w:rPr>
        <w:t>的截止时间之后送达的</w:t>
      </w:r>
      <w:r>
        <w:rPr>
          <w:rFonts w:hint="eastAsia" w:ascii="仿宋" w:hAnsi="仿宋" w:eastAsia="仿宋" w:cs="仿宋"/>
          <w:spacing w:val="-4"/>
          <w:sz w:val="24"/>
          <w:lang w:eastAsia="zh-CN"/>
        </w:rPr>
        <w:t>响应文件</w:t>
      </w:r>
      <w:r>
        <w:rPr>
          <w:rFonts w:hint="eastAsia" w:ascii="仿宋" w:hAnsi="仿宋" w:eastAsia="仿宋" w:cs="仿宋"/>
          <w:spacing w:val="-4"/>
          <w:sz w:val="24"/>
        </w:rPr>
        <w:t>，为无</w:t>
      </w:r>
      <w:r>
        <w:rPr>
          <w:rFonts w:hint="eastAsia" w:ascii="仿宋" w:hAnsi="仿宋" w:eastAsia="仿宋" w:cs="仿宋"/>
          <w:sz w:val="24"/>
        </w:rPr>
        <w:t>效</w:t>
      </w:r>
      <w:r>
        <w:rPr>
          <w:rFonts w:hint="eastAsia" w:ascii="仿宋" w:hAnsi="仿宋" w:eastAsia="仿宋" w:cs="仿宋"/>
          <w:sz w:val="24"/>
          <w:lang w:eastAsia="zh-CN"/>
        </w:rPr>
        <w:t>响应文件</w:t>
      </w:r>
      <w:r>
        <w:rPr>
          <w:rFonts w:hint="eastAsia" w:ascii="仿宋" w:hAnsi="仿宋" w:eastAsia="仿宋" w:cs="仿宋"/>
          <w:sz w:val="24"/>
        </w:rPr>
        <w:t>，采购代理机构将拒绝接收。</w:t>
      </w:r>
    </w:p>
    <w:p w14:paraId="6E7E6D91">
      <w:pPr>
        <w:pStyle w:val="44"/>
        <w:numPr>
          <w:ilvl w:val="2"/>
          <w:numId w:val="13"/>
        </w:numPr>
        <w:tabs>
          <w:tab w:val="left" w:pos="1895"/>
        </w:tabs>
        <w:spacing w:before="0" w:after="0" w:line="306" w:lineRule="exact"/>
        <w:ind w:left="1540" w:leftChars="0" w:right="0" w:hanging="660" w:firstLineChars="0"/>
        <w:jc w:val="left"/>
        <w:rPr>
          <w:rFonts w:hint="eastAsia" w:ascii="仿宋" w:hAnsi="仿宋" w:eastAsia="仿宋" w:cs="仿宋"/>
          <w:sz w:val="24"/>
        </w:rPr>
      </w:pPr>
      <w:r>
        <w:rPr>
          <w:rFonts w:hint="eastAsia" w:ascii="仿宋" w:hAnsi="仿宋" w:eastAsia="仿宋" w:cs="仿宋"/>
          <w:sz w:val="24"/>
        </w:rPr>
        <w:t>是否采用不见面开标详见供应商须知前附表。</w:t>
      </w:r>
    </w:p>
    <w:p w14:paraId="07BC5B35">
      <w:pPr>
        <w:pStyle w:val="5"/>
        <w:numPr>
          <w:ilvl w:val="1"/>
          <w:numId w:val="13"/>
        </w:numPr>
        <w:tabs>
          <w:tab w:val="left" w:pos="1177"/>
        </w:tabs>
        <w:spacing w:before="160" w:after="0" w:line="240" w:lineRule="auto"/>
        <w:ind w:left="1176" w:right="0" w:hanging="422"/>
        <w:jc w:val="left"/>
        <w:rPr>
          <w:rFonts w:hint="eastAsia" w:ascii="仿宋" w:hAnsi="仿宋" w:eastAsia="仿宋" w:cs="仿宋"/>
        </w:rPr>
      </w:pPr>
      <w:r>
        <w:rPr>
          <w:rFonts w:hint="eastAsia" w:ascii="仿宋" w:hAnsi="仿宋" w:eastAsia="仿宋" w:cs="仿宋"/>
        </w:rPr>
        <w:t>响应文件的补充、修改或者撤回</w:t>
      </w:r>
    </w:p>
    <w:p w14:paraId="70CECD1B">
      <w:pPr>
        <w:pStyle w:val="44"/>
        <w:numPr>
          <w:ilvl w:val="2"/>
          <w:numId w:val="13"/>
        </w:numPr>
        <w:tabs>
          <w:tab w:val="left" w:pos="1957"/>
        </w:tabs>
        <w:spacing w:before="158" w:after="0" w:line="364" w:lineRule="auto"/>
        <w:ind w:left="400" w:leftChars="0" w:right="789" w:firstLine="480" w:firstLineChars="0"/>
        <w:jc w:val="both"/>
        <w:rPr>
          <w:rFonts w:hint="eastAsia" w:ascii="仿宋" w:hAnsi="仿宋" w:eastAsia="仿宋" w:cs="仿宋"/>
          <w:sz w:val="24"/>
        </w:rPr>
      </w:pPr>
      <w:r>
        <w:rPr>
          <w:rFonts w:hint="eastAsia" w:ascii="仿宋" w:hAnsi="仿宋" w:eastAsia="仿宋" w:cs="仿宋"/>
          <w:sz w:val="24"/>
        </w:rPr>
        <w:t>投标人在递交</w:t>
      </w:r>
      <w:r>
        <w:rPr>
          <w:rFonts w:hint="eastAsia" w:ascii="仿宋" w:hAnsi="仿宋" w:eastAsia="仿宋" w:cs="仿宋"/>
          <w:sz w:val="24"/>
          <w:lang w:eastAsia="zh-CN"/>
        </w:rPr>
        <w:t>响应文件</w:t>
      </w:r>
      <w:r>
        <w:rPr>
          <w:rFonts w:hint="eastAsia" w:ascii="仿宋" w:hAnsi="仿宋" w:eastAsia="仿宋" w:cs="仿宋"/>
          <w:sz w:val="24"/>
        </w:rPr>
        <w:t>后，可以修改或撤回其投标，但这种修改和撤回，必须在规定的投标截止时间前。在投标截止时间后，投标人不得要求修改或撤回其</w:t>
      </w:r>
      <w:r>
        <w:rPr>
          <w:rFonts w:hint="eastAsia" w:ascii="仿宋" w:hAnsi="仿宋" w:eastAsia="仿宋" w:cs="仿宋"/>
          <w:sz w:val="24"/>
          <w:lang w:eastAsia="zh-CN"/>
        </w:rPr>
        <w:t>响应文件</w:t>
      </w:r>
      <w:r>
        <w:rPr>
          <w:rFonts w:hint="eastAsia" w:ascii="仿宋" w:hAnsi="仿宋" w:eastAsia="仿宋" w:cs="仿宋"/>
          <w:sz w:val="24"/>
        </w:rPr>
        <w:t>。</w:t>
      </w:r>
    </w:p>
    <w:p w14:paraId="1514B72D">
      <w:pPr>
        <w:pStyle w:val="44"/>
        <w:numPr>
          <w:ilvl w:val="2"/>
          <w:numId w:val="13"/>
        </w:numPr>
        <w:tabs>
          <w:tab w:val="left" w:pos="1957"/>
        </w:tabs>
        <w:spacing w:before="0" w:after="0" w:line="362" w:lineRule="auto"/>
        <w:ind w:left="400" w:leftChars="0" w:right="789" w:firstLine="480" w:firstLineChars="0"/>
        <w:jc w:val="left"/>
        <w:rPr>
          <w:rFonts w:hint="eastAsia" w:ascii="仿宋" w:hAnsi="仿宋" w:eastAsia="仿宋" w:cs="仿宋"/>
          <w:sz w:val="24"/>
        </w:rPr>
      </w:pPr>
      <w:r>
        <w:rPr>
          <w:rFonts w:hint="eastAsia" w:ascii="仿宋" w:hAnsi="仿宋" w:eastAsia="仿宋" w:cs="仿宋"/>
          <w:sz w:val="24"/>
        </w:rPr>
        <w:t>在递交响应文件截止时间后，供应商不得对响应文件补充、修改或</w:t>
      </w:r>
      <w:r>
        <w:rPr>
          <w:rFonts w:hint="eastAsia" w:ascii="仿宋" w:hAnsi="仿宋" w:eastAsia="仿宋" w:cs="仿宋"/>
          <w:spacing w:val="-6"/>
          <w:sz w:val="24"/>
        </w:rPr>
        <w:t xml:space="preserve">者撤回，但属于本须知 </w:t>
      </w:r>
      <w:r>
        <w:rPr>
          <w:rFonts w:hint="eastAsia" w:ascii="仿宋" w:hAnsi="仿宋" w:eastAsia="仿宋" w:cs="仿宋"/>
          <w:sz w:val="24"/>
        </w:rPr>
        <w:t>5.4.2</w:t>
      </w:r>
      <w:r>
        <w:rPr>
          <w:rFonts w:hint="eastAsia" w:ascii="仿宋" w:hAnsi="仿宋" w:eastAsia="仿宋" w:cs="仿宋"/>
          <w:spacing w:val="-8"/>
          <w:sz w:val="24"/>
        </w:rPr>
        <w:t xml:space="preserve"> 款规定的情形除外。</w:t>
      </w:r>
    </w:p>
    <w:p w14:paraId="727653EC">
      <w:pPr>
        <w:pStyle w:val="9"/>
        <w:spacing w:before="7"/>
        <w:rPr>
          <w:rFonts w:hint="eastAsia" w:ascii="仿宋" w:hAnsi="仿宋" w:eastAsia="仿宋" w:cs="仿宋"/>
          <w:sz w:val="20"/>
        </w:rPr>
      </w:pPr>
    </w:p>
    <w:p w14:paraId="2C1EA610">
      <w:pPr>
        <w:pStyle w:val="9"/>
        <w:numPr>
          <w:ilvl w:val="0"/>
          <w:numId w:val="14"/>
        </w:numPr>
        <w:ind w:left="0" w:leftChars="0" w:right="41" w:firstLineChars="0"/>
        <w:jc w:val="left"/>
        <w:outlineLvl w:val="3"/>
        <w:rPr>
          <w:rFonts w:hint="eastAsia" w:ascii="仿宋" w:hAnsi="仿宋" w:eastAsia="仿宋" w:cs="仿宋"/>
          <w:b/>
          <w:bCs/>
        </w:rPr>
      </w:pPr>
      <w:bookmarkStart w:id="8" w:name="五、磋商和评审"/>
      <w:bookmarkEnd w:id="8"/>
      <w:r>
        <w:rPr>
          <w:rFonts w:hint="eastAsia" w:ascii="仿宋" w:hAnsi="仿宋" w:eastAsia="仿宋" w:cs="仿宋"/>
          <w:b/>
          <w:bCs/>
        </w:rPr>
        <w:t>磋商和评审</w:t>
      </w:r>
    </w:p>
    <w:p w14:paraId="21E97DC2">
      <w:pPr>
        <w:pStyle w:val="9"/>
        <w:widowControl w:val="0"/>
        <w:numPr>
          <w:ilvl w:val="0"/>
          <w:numId w:val="0"/>
        </w:numPr>
        <w:autoSpaceDE w:val="0"/>
        <w:autoSpaceDN w:val="0"/>
        <w:spacing w:before="0" w:after="0" w:line="240" w:lineRule="auto"/>
        <w:ind w:right="41" w:rightChars="0"/>
        <w:jc w:val="center"/>
        <w:rPr>
          <w:rFonts w:hint="eastAsia" w:ascii="仿宋" w:hAnsi="仿宋" w:eastAsia="仿宋" w:cs="仿宋"/>
        </w:rPr>
      </w:pPr>
    </w:p>
    <w:p w14:paraId="0533E6DE">
      <w:pPr>
        <w:pStyle w:val="5"/>
        <w:spacing w:before="0" w:after="0" w:line="360" w:lineRule="auto"/>
        <w:ind w:firstLine="482" w:firstLineChars="200"/>
        <w:rPr>
          <w:rFonts w:hint="eastAsia" w:ascii="仿宋" w:hAnsi="仿宋" w:eastAsia="仿宋" w:cs="仿宋"/>
          <w:bCs w:val="0"/>
          <w:sz w:val="24"/>
          <w:szCs w:val="24"/>
        </w:rPr>
      </w:pPr>
      <w:bookmarkStart w:id="9" w:name="_Toc183682369"/>
      <w:bookmarkStart w:id="10" w:name="_Toc183582232"/>
      <w:bookmarkStart w:id="11" w:name="_Toc217446057"/>
      <w:r>
        <w:rPr>
          <w:rFonts w:hint="eastAsia" w:ascii="仿宋" w:hAnsi="仿宋" w:eastAsia="仿宋" w:cs="仿宋"/>
          <w:bCs w:val="0"/>
          <w:sz w:val="24"/>
          <w:szCs w:val="24"/>
          <w:lang w:val="en-US" w:eastAsia="zh-CN"/>
        </w:rPr>
        <w:t>5.1</w:t>
      </w:r>
      <w:r>
        <w:rPr>
          <w:rFonts w:hint="eastAsia" w:ascii="仿宋" w:hAnsi="仿宋" w:eastAsia="仿宋" w:cs="仿宋"/>
          <w:bCs w:val="0"/>
          <w:sz w:val="24"/>
          <w:szCs w:val="24"/>
        </w:rPr>
        <w:t>．开标</w:t>
      </w:r>
      <w:bookmarkEnd w:id="9"/>
      <w:bookmarkEnd w:id="10"/>
      <w:bookmarkEnd w:id="11"/>
    </w:p>
    <w:p w14:paraId="72C7824E">
      <w:pPr>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5.1.1</w:t>
      </w:r>
      <w:r>
        <w:rPr>
          <w:rFonts w:hint="eastAsia" w:ascii="仿宋" w:hAnsi="仿宋" w:eastAsia="仿宋" w:cs="仿宋"/>
          <w:sz w:val="24"/>
        </w:rPr>
        <w:t>采购代理机构在磋商文件规定的时间和地点组织公开开标，采购代理机构主持、采购人、供应商和有关方面代表参加。投标供应商不足3家的，不得开标。</w:t>
      </w:r>
    </w:p>
    <w:p w14:paraId="7176D638">
      <w:pPr>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5.1.2</w:t>
      </w:r>
      <w:r>
        <w:rPr>
          <w:rFonts w:hint="eastAsia" w:ascii="仿宋" w:hAnsi="仿宋" w:eastAsia="仿宋" w:cs="仿宋"/>
          <w:sz w:val="24"/>
        </w:rPr>
        <w:t>开标方式：电子开评标</w:t>
      </w:r>
    </w:p>
    <w:p w14:paraId="5EE785C1">
      <w:pPr>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5.1.3</w:t>
      </w:r>
      <w:r>
        <w:rPr>
          <w:rFonts w:hint="eastAsia" w:ascii="仿宋" w:hAnsi="仿宋" w:eastAsia="仿宋" w:cs="仿宋"/>
          <w:sz w:val="24"/>
        </w:rPr>
        <w:t>开标时间到达后，主持人开启解密标书后，供应商点击【CA解密】进行解密，超过解密时限，默认供应商自动放弃。解密成功的响应文件的可继续进行开标。</w:t>
      </w:r>
    </w:p>
    <w:p w14:paraId="0FD90FE8">
      <w:pPr>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5.1.4</w:t>
      </w:r>
      <w:r>
        <w:rPr>
          <w:rFonts w:hint="eastAsia" w:ascii="仿宋" w:hAnsi="仿宋" w:eastAsia="仿宋" w:cs="仿宋"/>
          <w:sz w:val="24"/>
        </w:rPr>
        <w:t>若提交响应文件家数少于三家或者开标后成功解密的家数少于三家的，将终止该项目（标项）的开标。</w:t>
      </w:r>
    </w:p>
    <w:p w14:paraId="4D056E02">
      <w:pPr>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5.1.5</w:t>
      </w:r>
      <w:r>
        <w:rPr>
          <w:rFonts w:hint="eastAsia" w:ascii="仿宋" w:hAnsi="仿宋" w:eastAsia="仿宋" w:cs="仿宋"/>
          <w:sz w:val="24"/>
        </w:rPr>
        <w:t>响应文件报价出现前后不一致的，除竞争性磋商文件另有规定外，按照下列规定修正：</w:t>
      </w:r>
    </w:p>
    <w:p w14:paraId="057B92AA">
      <w:pPr>
        <w:spacing w:line="360" w:lineRule="auto"/>
        <w:ind w:firstLine="720" w:firstLineChars="300"/>
        <w:rPr>
          <w:rFonts w:hint="eastAsia" w:ascii="仿宋" w:hAnsi="仿宋" w:eastAsia="仿宋" w:cs="仿宋"/>
          <w:sz w:val="24"/>
        </w:rPr>
      </w:pPr>
      <w:r>
        <w:rPr>
          <w:rFonts w:hint="eastAsia" w:ascii="仿宋" w:hAnsi="仿宋" w:eastAsia="仿宋" w:cs="仿宋"/>
          <w:sz w:val="24"/>
        </w:rPr>
        <w:t>（1）用数字表示的金额和用文字表示的金额不一致，应以文字表示的金额为准。</w:t>
      </w:r>
    </w:p>
    <w:p w14:paraId="6FB7C988">
      <w:pPr>
        <w:spacing w:line="360" w:lineRule="auto"/>
        <w:ind w:firstLine="720" w:firstLineChars="300"/>
        <w:rPr>
          <w:rFonts w:hint="eastAsia" w:ascii="仿宋" w:hAnsi="仿宋" w:eastAsia="仿宋" w:cs="仿宋"/>
          <w:sz w:val="24"/>
        </w:rPr>
      </w:pPr>
      <w:r>
        <w:rPr>
          <w:rFonts w:hint="eastAsia" w:ascii="仿宋" w:hAnsi="仿宋" w:eastAsia="仿宋" w:cs="仿宋"/>
          <w:sz w:val="24"/>
        </w:rPr>
        <w:t>（2）单价和数量的乘积与总价不一致时，以单价为准，并修正总价。</w:t>
      </w:r>
    </w:p>
    <w:p w14:paraId="7AF1E17D">
      <w:pPr>
        <w:spacing w:line="360" w:lineRule="auto"/>
        <w:ind w:firstLine="720" w:firstLineChars="300"/>
        <w:rPr>
          <w:rFonts w:hint="eastAsia" w:ascii="仿宋" w:hAnsi="仿宋" w:eastAsia="仿宋" w:cs="仿宋"/>
          <w:sz w:val="24"/>
        </w:rPr>
      </w:pPr>
      <w:r>
        <w:rPr>
          <w:rFonts w:hint="eastAsia" w:ascii="仿宋" w:hAnsi="仿宋" w:eastAsia="仿宋" w:cs="仿宋"/>
          <w:sz w:val="24"/>
        </w:rPr>
        <w:t>（3）单价金额小数点有明显错误的，以总价为准，修正单价。</w:t>
      </w:r>
    </w:p>
    <w:p w14:paraId="1EA2B557">
      <w:pPr>
        <w:spacing w:line="360" w:lineRule="auto"/>
        <w:ind w:firstLine="480" w:firstLineChars="200"/>
        <w:rPr>
          <w:rFonts w:hint="eastAsia" w:ascii="仿宋" w:hAnsi="仿宋" w:eastAsia="仿宋" w:cs="仿宋"/>
        </w:rPr>
      </w:pPr>
      <w:r>
        <w:rPr>
          <w:rFonts w:hint="eastAsia" w:ascii="仿宋" w:hAnsi="仿宋" w:eastAsia="仿宋" w:cs="仿宋"/>
          <w:sz w:val="24"/>
        </w:rPr>
        <w:t>按上述修正错误的方法调整的投标报价应对供应商具有约束力。如果供应商不接受修正后的价格，其投标将被拒绝。</w:t>
      </w:r>
    </w:p>
    <w:p w14:paraId="613FAA5F">
      <w:pPr>
        <w:pStyle w:val="5"/>
        <w:spacing w:before="0" w:after="0" w:line="360" w:lineRule="auto"/>
        <w:ind w:firstLine="482" w:firstLineChars="200"/>
        <w:rPr>
          <w:rFonts w:hint="eastAsia" w:ascii="仿宋" w:hAnsi="仿宋" w:eastAsia="仿宋" w:cs="仿宋"/>
          <w:bCs w:val="0"/>
          <w:sz w:val="24"/>
          <w:szCs w:val="24"/>
        </w:rPr>
      </w:pPr>
      <w:bookmarkStart w:id="12" w:name="_Toc217446058"/>
      <w:r>
        <w:rPr>
          <w:rFonts w:hint="eastAsia" w:ascii="仿宋" w:hAnsi="仿宋" w:eastAsia="仿宋" w:cs="仿宋"/>
          <w:bCs w:val="0"/>
          <w:sz w:val="24"/>
          <w:szCs w:val="24"/>
          <w:lang w:val="en-US" w:eastAsia="zh-CN"/>
        </w:rPr>
        <w:t>5.2</w:t>
      </w:r>
      <w:r>
        <w:rPr>
          <w:rFonts w:hint="eastAsia" w:ascii="仿宋" w:hAnsi="仿宋" w:eastAsia="仿宋" w:cs="仿宋"/>
          <w:bCs w:val="0"/>
          <w:sz w:val="24"/>
          <w:szCs w:val="24"/>
        </w:rPr>
        <w:t xml:space="preserve">. </w:t>
      </w:r>
      <w:bookmarkEnd w:id="12"/>
      <w:r>
        <w:rPr>
          <w:rFonts w:hint="eastAsia" w:ascii="仿宋" w:hAnsi="仿宋" w:eastAsia="仿宋" w:cs="仿宋"/>
          <w:bCs w:val="0"/>
          <w:sz w:val="24"/>
          <w:szCs w:val="24"/>
        </w:rPr>
        <w:t>评标、定标</w:t>
      </w:r>
    </w:p>
    <w:p w14:paraId="39CD7D6B">
      <w:pPr>
        <w:spacing w:before="0" w:after="0" w:line="360" w:lineRule="auto"/>
        <w:ind w:firstLine="480" w:firstLineChars="200"/>
        <w:outlineLvl w:val="9"/>
        <w:rPr>
          <w:rFonts w:hint="eastAsia" w:ascii="仿宋" w:hAnsi="仿宋" w:eastAsia="仿宋" w:cs="仿宋"/>
          <w:b w:val="0"/>
          <w:bCs w:val="0"/>
          <w:sz w:val="24"/>
          <w:szCs w:val="24"/>
        </w:rPr>
      </w:pPr>
      <w:bookmarkStart w:id="13" w:name="_Toc183582238"/>
      <w:bookmarkStart w:id="14" w:name="_Toc183682375"/>
      <w:bookmarkStart w:id="15" w:name="_Toc217446063"/>
      <w:r>
        <w:rPr>
          <w:rFonts w:hint="eastAsia" w:ascii="仿宋" w:hAnsi="仿宋" w:eastAsia="仿宋" w:cs="仿宋"/>
          <w:b w:val="0"/>
          <w:sz w:val="24"/>
          <w:szCs w:val="24"/>
          <w:lang w:val="en-US" w:eastAsia="zh-CN"/>
        </w:rPr>
        <w:t>5.2</w:t>
      </w:r>
      <w:r>
        <w:rPr>
          <w:rFonts w:hint="eastAsia" w:ascii="仿宋" w:hAnsi="仿宋" w:eastAsia="仿宋" w:cs="仿宋"/>
          <w:b w:val="0"/>
          <w:sz w:val="24"/>
          <w:szCs w:val="24"/>
        </w:rPr>
        <w:t>.1磋商小组</w:t>
      </w:r>
    </w:p>
    <w:p w14:paraId="19CF8047">
      <w:pPr>
        <w:spacing w:line="348" w:lineRule="auto"/>
        <w:ind w:firstLine="720" w:firstLineChars="300"/>
        <w:rPr>
          <w:rFonts w:hint="eastAsia" w:ascii="仿宋" w:hAnsi="仿宋" w:eastAsia="仿宋" w:cs="仿宋"/>
          <w:sz w:val="24"/>
        </w:rPr>
      </w:pPr>
      <w:r>
        <w:rPr>
          <w:rFonts w:hint="eastAsia" w:ascii="仿宋" w:hAnsi="仿宋" w:eastAsia="仿宋" w:cs="仿宋"/>
          <w:sz w:val="24"/>
          <w:lang w:val="en-US" w:eastAsia="zh-CN"/>
        </w:rPr>
        <w:t>5.2.2</w:t>
      </w:r>
      <w:r>
        <w:rPr>
          <w:rFonts w:hint="eastAsia" w:ascii="仿宋" w:hAnsi="仿宋" w:eastAsia="仿宋" w:cs="仿宋"/>
          <w:sz w:val="24"/>
        </w:rPr>
        <w:t>磋商小组成员人数应当为3人或3人以上单数的评审专家组成，采购预算金额在1000万元以上、技术复杂、社会影响较大的采购项目，评标委员会成员人数应当为7人以上单数。</w:t>
      </w:r>
    </w:p>
    <w:p w14:paraId="11223531">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5.2.3</w:t>
      </w:r>
      <w:r>
        <w:rPr>
          <w:rFonts w:hint="eastAsia" w:ascii="仿宋" w:hAnsi="仿宋" w:eastAsia="仿宋" w:cs="仿宋"/>
          <w:sz w:val="24"/>
        </w:rPr>
        <w:t>评审专家对本单位的采购项目只能作为采购人代表参与评标，采购代理机构工作人员不得参加由本机构代理的政府采购项目的评标。</w:t>
      </w:r>
    </w:p>
    <w:p w14:paraId="77EF44C2">
      <w:pPr>
        <w:spacing w:line="348" w:lineRule="auto"/>
        <w:ind w:firstLine="480" w:firstLineChars="200"/>
        <w:rPr>
          <w:rFonts w:hint="eastAsia" w:ascii="仿宋" w:hAnsi="仿宋" w:eastAsia="仿宋" w:cs="仿宋"/>
          <w:sz w:val="24"/>
        </w:rPr>
      </w:pPr>
      <w:r>
        <w:rPr>
          <w:rFonts w:hint="eastAsia" w:ascii="仿宋" w:hAnsi="仿宋" w:eastAsia="仿宋" w:cs="仿宋"/>
          <w:bCs/>
          <w:sz w:val="24"/>
          <w:lang w:val="en-US" w:eastAsia="zh-CN"/>
        </w:rPr>
        <w:t>5.2.4</w:t>
      </w:r>
      <w:r>
        <w:rPr>
          <w:rFonts w:hint="eastAsia" w:ascii="仿宋" w:hAnsi="仿宋" w:eastAsia="仿宋" w:cs="仿宋"/>
          <w:bCs/>
          <w:sz w:val="24"/>
        </w:rPr>
        <w:t>采购人委托代表参加评审的，向采购代理机构出具授权函，采购人代表不得担任磋商小组组长。</w:t>
      </w:r>
    </w:p>
    <w:p w14:paraId="29D302B7">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5.2.5</w:t>
      </w:r>
      <w:r>
        <w:rPr>
          <w:rFonts w:hint="eastAsia" w:ascii="仿宋" w:hAnsi="仿宋" w:eastAsia="仿宋" w:cs="仿宋"/>
          <w:sz w:val="24"/>
        </w:rPr>
        <w:t xml:space="preserve"> 评审专家由采购代理在评审专家库中，通过随机方式抽取，磋商小组成员名单在评标结果公告前应当保密。 </w:t>
      </w:r>
    </w:p>
    <w:p w14:paraId="3D9558AF">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5.2.6</w:t>
      </w:r>
      <w:r>
        <w:rPr>
          <w:rFonts w:hint="eastAsia" w:ascii="仿宋" w:hAnsi="仿宋" w:eastAsia="仿宋" w:cs="仿宋"/>
          <w:sz w:val="24"/>
        </w:rPr>
        <w:t xml:space="preserve"> 磋商小组成员应认真执行相关法规规定，同时维护采购人与供应商的合法权益。</w:t>
      </w:r>
    </w:p>
    <w:p w14:paraId="48D2C58D">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5.2.7</w:t>
      </w:r>
      <w:r>
        <w:rPr>
          <w:rFonts w:hint="eastAsia" w:ascii="仿宋" w:hAnsi="仿宋" w:eastAsia="仿宋" w:cs="仿宋"/>
          <w:sz w:val="24"/>
        </w:rPr>
        <w:t>评标的依据为竞争性磋商文件和响应文件。</w:t>
      </w:r>
    </w:p>
    <w:p w14:paraId="4091FCE0">
      <w:pPr>
        <w:numPr>
          <w:ilvl w:val="0"/>
          <w:numId w:val="0"/>
        </w:numPr>
        <w:tabs>
          <w:tab w:val="left" w:pos="1237"/>
        </w:tabs>
        <w:spacing w:before="0" w:after="0" w:line="305" w:lineRule="exact"/>
        <w:ind w:right="0" w:rightChars="0" w:firstLine="480" w:firstLineChars="200"/>
        <w:jc w:val="left"/>
        <w:outlineLvl w:val="9"/>
        <w:rPr>
          <w:rFonts w:hint="eastAsia" w:ascii="仿宋" w:hAnsi="仿宋" w:eastAsia="仿宋" w:cs="仿宋"/>
          <w:sz w:val="24"/>
        </w:rPr>
      </w:pPr>
      <w:r>
        <w:rPr>
          <w:rFonts w:hint="eastAsia" w:ascii="仿宋" w:hAnsi="仿宋" w:eastAsia="仿宋" w:cs="仿宋"/>
          <w:b w:val="0"/>
          <w:bCs w:val="0"/>
          <w:sz w:val="24"/>
          <w:lang w:val="en-US" w:eastAsia="zh-CN"/>
        </w:rPr>
        <w:t>5.2.8</w:t>
      </w:r>
      <w:r>
        <w:rPr>
          <w:rFonts w:hint="eastAsia" w:ascii="仿宋" w:hAnsi="仿宋" w:eastAsia="仿宋" w:cs="仿宋"/>
          <w:b w:val="0"/>
          <w:bCs w:val="0"/>
          <w:sz w:val="24"/>
        </w:rPr>
        <w:t>评标中磋商小组成员若发生意见分歧，通过书面表决形式，以少数服从多数为原则决定。</w:t>
      </w:r>
    </w:p>
    <w:p w14:paraId="030C36AF">
      <w:pPr>
        <w:pStyle w:val="44"/>
        <w:numPr>
          <w:ilvl w:val="0"/>
          <w:numId w:val="0"/>
        </w:numPr>
        <w:tabs>
          <w:tab w:val="left" w:pos="1895"/>
        </w:tabs>
        <w:spacing w:before="0" w:after="0" w:line="364" w:lineRule="auto"/>
        <w:ind w:right="789" w:rightChars="0" w:firstLine="460" w:firstLineChars="200"/>
        <w:jc w:val="both"/>
        <w:rPr>
          <w:rFonts w:hint="eastAsia" w:ascii="仿宋" w:hAnsi="仿宋" w:eastAsia="仿宋" w:cs="仿宋"/>
          <w:sz w:val="24"/>
        </w:rPr>
      </w:pPr>
      <w:r>
        <w:rPr>
          <w:rFonts w:hint="eastAsia" w:ascii="仿宋" w:hAnsi="仿宋" w:eastAsia="仿宋" w:cs="仿宋"/>
          <w:spacing w:val="-5"/>
          <w:sz w:val="24"/>
          <w:lang w:val="en-US" w:eastAsia="zh-CN"/>
        </w:rPr>
        <w:t>5.2.9</w:t>
      </w:r>
      <w:r>
        <w:rPr>
          <w:rFonts w:hint="eastAsia" w:ascii="仿宋" w:hAnsi="仿宋" w:eastAsia="仿宋" w:cs="仿宋"/>
          <w:spacing w:val="-5"/>
          <w:sz w:val="24"/>
        </w:rPr>
        <w:t>若供应商的报价明显低于其他报价，使得其报价可能低于其个别成本</w:t>
      </w:r>
      <w:r>
        <w:rPr>
          <w:rFonts w:hint="eastAsia" w:ascii="仿宋" w:hAnsi="仿宋" w:eastAsia="仿宋" w:cs="仿宋"/>
          <w:sz w:val="24"/>
        </w:rPr>
        <w:t>的，有可能影响商品质量或不能诚信履约的，供应商应按磋商小组的要求作出书面说明并提供相关证明材料，不能合理说明或不能提供相关证明材料的，可作无效报价处理。</w:t>
      </w:r>
    </w:p>
    <w:p w14:paraId="7302688D">
      <w:pPr>
        <w:pStyle w:val="44"/>
        <w:numPr>
          <w:ilvl w:val="0"/>
          <w:numId w:val="0"/>
        </w:numPr>
        <w:tabs>
          <w:tab w:val="left" w:pos="2074"/>
          <w:tab w:val="left" w:pos="2075"/>
        </w:tabs>
        <w:spacing w:before="0" w:after="0" w:line="364" w:lineRule="auto"/>
        <w:ind w:right="673" w:rightChars="0" w:firstLine="416" w:firstLineChars="200"/>
        <w:jc w:val="left"/>
        <w:rPr>
          <w:rFonts w:hint="eastAsia" w:ascii="仿宋" w:hAnsi="仿宋" w:eastAsia="仿宋" w:cs="仿宋"/>
        </w:rPr>
      </w:pPr>
      <w:r>
        <w:rPr>
          <w:rFonts w:hint="eastAsia" w:ascii="仿宋" w:hAnsi="仿宋" w:eastAsia="仿宋" w:cs="仿宋"/>
          <w:spacing w:val="-16"/>
          <w:sz w:val="24"/>
          <w:lang w:val="en-US" w:eastAsia="zh-CN"/>
        </w:rPr>
        <w:t xml:space="preserve">5.3.0 </w:t>
      </w:r>
      <w:r>
        <w:rPr>
          <w:rFonts w:hint="eastAsia" w:ascii="仿宋" w:hAnsi="仿宋" w:eastAsia="仿宋" w:cs="仿宋"/>
          <w:spacing w:val="-16"/>
          <w:sz w:val="24"/>
        </w:rPr>
        <w:t>对漏</w:t>
      </w:r>
      <w:r>
        <w:rPr>
          <w:rFonts w:hint="eastAsia" w:ascii="仿宋" w:hAnsi="仿宋" w:eastAsia="仿宋" w:cs="仿宋"/>
          <w:sz w:val="24"/>
        </w:rPr>
        <w:t>（缺</w:t>
      </w:r>
      <w:r>
        <w:rPr>
          <w:rFonts w:hint="eastAsia" w:ascii="仿宋" w:hAnsi="仿宋" w:eastAsia="仿宋" w:cs="仿宋"/>
          <w:spacing w:val="-32"/>
          <w:sz w:val="24"/>
        </w:rPr>
        <w:t>）</w:t>
      </w:r>
      <w:r>
        <w:rPr>
          <w:rFonts w:hint="eastAsia" w:ascii="仿宋" w:hAnsi="仿宋" w:eastAsia="仿宋" w:cs="仿宋"/>
          <w:spacing w:val="-7"/>
          <w:sz w:val="24"/>
        </w:rPr>
        <w:t>报项的处理：磋商文件中要求列入报价的费用</w:t>
      </w:r>
      <w:r>
        <w:rPr>
          <w:rFonts w:hint="eastAsia" w:ascii="仿宋" w:hAnsi="仿宋" w:eastAsia="仿宋" w:cs="仿宋"/>
          <w:sz w:val="24"/>
        </w:rPr>
        <w:t>（</w:t>
      </w:r>
      <w:r>
        <w:rPr>
          <w:rFonts w:hint="eastAsia" w:ascii="仿宋" w:hAnsi="仿宋" w:eastAsia="仿宋" w:cs="仿宋"/>
          <w:spacing w:val="-4"/>
          <w:sz w:val="24"/>
        </w:rPr>
        <w:t>含配置、</w:t>
      </w:r>
      <w:r>
        <w:rPr>
          <w:rFonts w:hint="eastAsia" w:ascii="仿宋" w:hAnsi="仿宋" w:eastAsia="仿宋" w:cs="仿宋"/>
          <w:spacing w:val="2"/>
          <w:sz w:val="24"/>
        </w:rPr>
        <w:t>功能</w:t>
      </w:r>
      <w:r>
        <w:rPr>
          <w:rFonts w:hint="eastAsia" w:ascii="仿宋" w:hAnsi="仿宋" w:eastAsia="仿宋" w:cs="仿宋"/>
          <w:spacing w:val="4"/>
          <w:sz w:val="24"/>
        </w:rPr>
        <w:t>）</w:t>
      </w:r>
      <w:r>
        <w:rPr>
          <w:rFonts w:hint="eastAsia" w:ascii="仿宋" w:hAnsi="仿宋" w:eastAsia="仿宋" w:cs="仿宋"/>
          <w:sz w:val="24"/>
        </w:rPr>
        <w:t>漏报的，以及“已标价的工程量清单”中供应商没有填入单价</w:t>
      </w:r>
      <w:r>
        <w:rPr>
          <w:rFonts w:hint="eastAsia" w:ascii="仿宋" w:hAnsi="仿宋" w:eastAsia="仿宋" w:cs="仿宋"/>
          <w:spacing w:val="4"/>
          <w:sz w:val="24"/>
        </w:rPr>
        <w:t>（</w:t>
      </w:r>
      <w:r>
        <w:rPr>
          <w:rFonts w:hint="eastAsia" w:ascii="仿宋" w:hAnsi="仿宋" w:eastAsia="仿宋" w:cs="仿宋"/>
          <w:spacing w:val="2"/>
          <w:sz w:val="24"/>
        </w:rPr>
        <w:t>价格</w:t>
      </w:r>
      <w:r>
        <w:rPr>
          <w:rFonts w:hint="eastAsia" w:ascii="仿宋" w:hAnsi="仿宋" w:eastAsia="仿宋" w:cs="仿宋"/>
          <w:sz w:val="24"/>
        </w:rPr>
        <w:t>）</w:t>
      </w:r>
      <w:r>
        <w:rPr>
          <w:rFonts w:hint="eastAsia" w:ascii="仿宋" w:hAnsi="仿宋" w:eastAsia="仿宋" w:cs="仿宋"/>
        </w:rPr>
        <w:t>或漏（缺）报的项目视同已含在总报价中，不予调整。对多报项及赠送项的价格评审时不予核减，全部进入评标价评议。</w:t>
      </w:r>
    </w:p>
    <w:p w14:paraId="08E4E42E">
      <w:pPr>
        <w:pStyle w:val="5"/>
        <w:numPr>
          <w:ilvl w:val="1"/>
          <w:numId w:val="15"/>
        </w:numPr>
        <w:tabs>
          <w:tab w:val="left" w:pos="1177"/>
        </w:tabs>
        <w:spacing w:before="3" w:after="0" w:line="240" w:lineRule="auto"/>
        <w:ind w:left="1176" w:right="0" w:hanging="422"/>
        <w:jc w:val="left"/>
        <w:rPr>
          <w:rFonts w:hint="eastAsia" w:ascii="仿宋" w:hAnsi="仿宋" w:eastAsia="仿宋" w:cs="仿宋"/>
        </w:rPr>
      </w:pPr>
      <w:r>
        <w:rPr>
          <w:rFonts w:hint="eastAsia" w:ascii="仿宋" w:hAnsi="仿宋" w:eastAsia="仿宋" w:cs="仿宋"/>
        </w:rPr>
        <w:t>成交原则</w:t>
      </w:r>
    </w:p>
    <w:p w14:paraId="2C769F22">
      <w:pPr>
        <w:pStyle w:val="9"/>
        <w:spacing w:before="160" w:line="364" w:lineRule="auto"/>
        <w:ind w:left="754" w:right="789" w:firstLine="480"/>
        <w:jc w:val="both"/>
        <w:rPr>
          <w:rFonts w:hint="eastAsia" w:ascii="仿宋" w:hAnsi="仿宋" w:eastAsia="仿宋" w:cs="仿宋"/>
        </w:rPr>
      </w:pPr>
      <w:r>
        <w:rPr>
          <w:rFonts w:hint="eastAsia" w:ascii="仿宋" w:hAnsi="仿宋" w:eastAsia="仿宋" w:cs="仿宋"/>
        </w:rPr>
        <w:t>对经比较和评价符合磋商文件要求的供应商，按照综合评审得分由高到低顺序推荐</w:t>
      </w:r>
      <w:r>
        <w:rPr>
          <w:rFonts w:hint="eastAsia" w:ascii="仿宋" w:hAnsi="仿宋" w:eastAsia="仿宋" w:cs="仿宋"/>
          <w:b/>
          <w:spacing w:val="-5"/>
        </w:rPr>
        <w:t xml:space="preserve">磋商须知前附表 </w:t>
      </w:r>
      <w:r>
        <w:rPr>
          <w:rFonts w:hint="eastAsia" w:ascii="仿宋" w:hAnsi="仿宋" w:eastAsia="仿宋" w:cs="仿宋"/>
          <w:b/>
        </w:rPr>
        <w:t xml:space="preserve">1 </w:t>
      </w:r>
      <w:r>
        <w:rPr>
          <w:rFonts w:hint="eastAsia" w:ascii="仿宋" w:hAnsi="仿宋" w:eastAsia="仿宋" w:cs="仿宋"/>
        </w:rPr>
        <w:t>规定数量的成交候选供应商，并确定排名第一的成交候选供应商为成交供应商。如报价相同，由磋商小组按技术指标、实力等综合因素优劣排列。</w:t>
      </w:r>
    </w:p>
    <w:p w14:paraId="0A45F857">
      <w:pPr>
        <w:pStyle w:val="5"/>
        <w:numPr>
          <w:ilvl w:val="1"/>
          <w:numId w:val="15"/>
        </w:numPr>
        <w:tabs>
          <w:tab w:val="left" w:pos="1237"/>
        </w:tabs>
        <w:spacing w:before="0" w:after="0" w:line="305" w:lineRule="exact"/>
        <w:ind w:left="1236" w:right="0" w:hanging="482"/>
        <w:jc w:val="left"/>
        <w:rPr>
          <w:rFonts w:hint="eastAsia" w:ascii="仿宋" w:hAnsi="仿宋" w:eastAsia="仿宋" w:cs="仿宋"/>
        </w:rPr>
      </w:pPr>
      <w:r>
        <w:rPr>
          <w:rFonts w:hint="eastAsia" w:ascii="仿宋" w:hAnsi="仿宋" w:eastAsia="仿宋" w:cs="仿宋"/>
        </w:rPr>
        <w:t>磋商的特殊情形</w:t>
      </w:r>
    </w:p>
    <w:p w14:paraId="799F3907">
      <w:pPr>
        <w:pStyle w:val="44"/>
        <w:numPr>
          <w:ilvl w:val="2"/>
          <w:numId w:val="15"/>
        </w:numPr>
        <w:tabs>
          <w:tab w:val="left" w:pos="1768"/>
        </w:tabs>
        <w:spacing w:before="161" w:after="0" w:line="364" w:lineRule="auto"/>
        <w:ind w:left="754" w:right="673" w:firstLine="353"/>
        <w:jc w:val="left"/>
        <w:rPr>
          <w:rFonts w:hint="eastAsia" w:ascii="仿宋" w:hAnsi="仿宋" w:eastAsia="仿宋" w:cs="仿宋"/>
          <w:sz w:val="24"/>
        </w:rPr>
      </w:pPr>
      <w:r>
        <w:rPr>
          <w:rFonts w:hint="eastAsia" w:ascii="仿宋" w:hAnsi="仿宋" w:eastAsia="仿宋" w:cs="仿宋"/>
          <w:spacing w:val="-5"/>
          <w:sz w:val="24"/>
        </w:rPr>
        <w:t xml:space="preserve">递交响应文件的供应商不足三家的，不开标唱标，除采购任务取消外， </w:t>
      </w:r>
      <w:r>
        <w:rPr>
          <w:rFonts w:hint="eastAsia" w:ascii="仿宋" w:hAnsi="仿宋" w:eastAsia="仿宋" w:cs="仿宋"/>
          <w:sz w:val="24"/>
        </w:rPr>
        <w:t>如磋商文件没有不合理条款，发布项目延期公告，延长三个工作日，延长期满后，仍不足三家的，继续进入磋商程序。</w:t>
      </w:r>
    </w:p>
    <w:p w14:paraId="162CFF52">
      <w:pPr>
        <w:pStyle w:val="44"/>
        <w:numPr>
          <w:ilvl w:val="2"/>
          <w:numId w:val="15"/>
        </w:numPr>
        <w:tabs>
          <w:tab w:val="left" w:pos="1895"/>
        </w:tabs>
        <w:spacing w:before="0" w:after="0" w:line="364" w:lineRule="auto"/>
        <w:ind w:left="754" w:right="789" w:firstLine="480"/>
        <w:jc w:val="both"/>
        <w:rPr>
          <w:rFonts w:hint="eastAsia" w:ascii="仿宋" w:hAnsi="仿宋" w:eastAsia="仿宋" w:cs="仿宋"/>
          <w:sz w:val="24"/>
        </w:rPr>
      </w:pPr>
      <w:r>
        <w:rPr>
          <w:rFonts w:hint="eastAsia" w:ascii="仿宋" w:hAnsi="仿宋" w:eastAsia="仿宋" w:cs="仿宋"/>
          <w:spacing w:val="-5"/>
          <w:sz w:val="24"/>
        </w:rPr>
        <w:t>对磋商文件作出实质性响应的供应商不足三家，但符合《政府采购竞</w:t>
      </w:r>
      <w:r>
        <w:rPr>
          <w:rFonts w:hint="eastAsia" w:ascii="仿宋" w:hAnsi="仿宋" w:eastAsia="仿宋" w:cs="仿宋"/>
          <w:sz w:val="24"/>
        </w:rPr>
        <w:t>争性磋商采购方式管理暂行办法》第二十一条规定的属于本办法第三条第四项</w:t>
      </w:r>
    </w:p>
    <w:p w14:paraId="31026734">
      <w:pPr>
        <w:pStyle w:val="9"/>
        <w:spacing w:line="364" w:lineRule="auto"/>
        <w:ind w:left="754" w:right="789"/>
        <w:rPr>
          <w:rFonts w:hint="eastAsia" w:ascii="仿宋" w:hAnsi="仿宋" w:eastAsia="仿宋" w:cs="仿宋"/>
        </w:rPr>
      </w:pPr>
      <w:r>
        <w:rPr>
          <w:rFonts w:hint="eastAsia" w:ascii="仿宋" w:hAnsi="仿宋" w:eastAsia="仿宋" w:cs="仿宋"/>
        </w:rPr>
        <w:t>“市场竞争不充分的科研项目，以及需要扶持的科技成果转化项目”情形的， 提交最后报价的供应商可以为 2 家。</w:t>
      </w:r>
    </w:p>
    <w:p w14:paraId="0BDA3CBE">
      <w:pPr>
        <w:spacing w:line="348" w:lineRule="auto"/>
        <w:ind w:firstLine="482" w:firstLineChars="200"/>
        <w:outlineLvl w:val="3"/>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5.5</w:t>
      </w:r>
      <w:r>
        <w:rPr>
          <w:rFonts w:hint="eastAsia" w:ascii="仿宋" w:hAnsi="仿宋" w:eastAsia="仿宋" w:cs="仿宋"/>
          <w:b/>
          <w:bCs/>
          <w:sz w:val="24"/>
          <w:highlight w:val="none"/>
        </w:rPr>
        <w:t>评标纪律</w:t>
      </w:r>
    </w:p>
    <w:p w14:paraId="7EBA40BA">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5.5.1</w:t>
      </w:r>
      <w:r>
        <w:rPr>
          <w:rFonts w:hint="eastAsia" w:ascii="仿宋" w:hAnsi="仿宋" w:eastAsia="仿宋" w:cs="仿宋"/>
          <w:sz w:val="24"/>
        </w:rPr>
        <w:t>要严格遵守评审时间，主动出具身份证明，遵守评审工作纪律和评审回避的相关规定。</w:t>
      </w:r>
    </w:p>
    <w:p w14:paraId="30473B86">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5.5.2</w:t>
      </w:r>
      <w:r>
        <w:rPr>
          <w:rFonts w:hint="eastAsia" w:ascii="仿宋" w:hAnsi="仿宋" w:eastAsia="仿宋" w:cs="仿宋"/>
          <w:sz w:val="24"/>
        </w:rPr>
        <w:t>磋商小组成员和评审工作有关人员不得干预或者影响正常评审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w:t>
      </w:r>
    </w:p>
    <w:p w14:paraId="3144E210">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5.5.3</w:t>
      </w:r>
      <w:r>
        <w:rPr>
          <w:rFonts w:hint="eastAsia" w:ascii="仿宋" w:hAnsi="仿宋" w:eastAsia="仿宋" w:cs="仿宋"/>
          <w:sz w:val="24"/>
        </w:rPr>
        <w:t>评审结果汇总完成后，采购人、采购代理机构和磋商小组均不得修改评审结果或者要求重新评审，但资格性检查认定错误、分值汇总计算错误、分项评分超出评分标准范围、客观分评分不一致、经磋商小组一致认定评分畸高、畸低的情形除外。出现上述除外情形的，磋商小组应当现场修改评审结果，并在评审报告中明确记载。</w:t>
      </w:r>
    </w:p>
    <w:p w14:paraId="6D1FC130">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5.5.4</w:t>
      </w:r>
      <w:r>
        <w:rPr>
          <w:rFonts w:hint="eastAsia" w:ascii="仿宋" w:hAnsi="仿宋" w:eastAsia="仿宋" w:cs="仿宋"/>
          <w:sz w:val="24"/>
        </w:rPr>
        <w:t xml:space="preserve"> 磋商小组负责具体评标事务，并独立履行下列职责：</w:t>
      </w:r>
    </w:p>
    <w:p w14:paraId="60941859">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5.5.5</w:t>
      </w:r>
      <w:r>
        <w:rPr>
          <w:rFonts w:hint="eastAsia" w:ascii="仿宋" w:hAnsi="仿宋" w:eastAsia="仿宋" w:cs="仿宋"/>
          <w:sz w:val="24"/>
        </w:rPr>
        <w:t>审查、评价响应文件是否符合竞争性磋商文件的商务、技术等实质性要求；</w:t>
      </w:r>
    </w:p>
    <w:p w14:paraId="7977750A">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5.5.6</w:t>
      </w:r>
      <w:r>
        <w:rPr>
          <w:rFonts w:hint="eastAsia" w:ascii="仿宋" w:hAnsi="仿宋" w:eastAsia="仿宋" w:cs="仿宋"/>
          <w:sz w:val="24"/>
        </w:rPr>
        <w:t>要求供应商对响应文件有关事项作出澄清或者说明；</w:t>
      </w:r>
    </w:p>
    <w:p w14:paraId="24000974">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5.5.7</w:t>
      </w:r>
      <w:r>
        <w:rPr>
          <w:rFonts w:hint="eastAsia" w:ascii="仿宋" w:hAnsi="仿宋" w:eastAsia="仿宋" w:cs="仿宋"/>
          <w:sz w:val="24"/>
        </w:rPr>
        <w:t xml:space="preserve"> 对响应文件进行比较和评价；</w:t>
      </w:r>
    </w:p>
    <w:p w14:paraId="3E038B08">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5.5.8</w:t>
      </w:r>
      <w:r>
        <w:rPr>
          <w:rFonts w:hint="eastAsia" w:ascii="仿宋" w:hAnsi="仿宋" w:eastAsia="仿宋" w:cs="仿宋"/>
          <w:sz w:val="24"/>
        </w:rPr>
        <w:t xml:space="preserve"> 确定中标候选人名单，以及根据采购人委托直接确定中标人；</w:t>
      </w:r>
    </w:p>
    <w:p w14:paraId="39D77EDC">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5.5.9</w:t>
      </w:r>
      <w:r>
        <w:rPr>
          <w:rFonts w:hint="eastAsia" w:ascii="仿宋" w:hAnsi="仿宋" w:eastAsia="仿宋" w:cs="仿宋"/>
          <w:sz w:val="24"/>
        </w:rPr>
        <w:t>向采购人、采购代理机构或者有关部门报告评标中发现的违法行为。</w:t>
      </w:r>
    </w:p>
    <w:p w14:paraId="20CF4789">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5.5.10</w:t>
      </w:r>
      <w:r>
        <w:rPr>
          <w:rFonts w:hint="eastAsia" w:ascii="仿宋" w:hAnsi="仿宋" w:eastAsia="仿宋" w:cs="仿宋"/>
          <w:sz w:val="24"/>
        </w:rPr>
        <w:t>磋商小组成员应当履行下列义务： </w:t>
      </w:r>
    </w:p>
    <w:p w14:paraId="78AE995E">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5.5.11</w:t>
      </w:r>
      <w:r>
        <w:rPr>
          <w:rFonts w:hint="eastAsia" w:ascii="仿宋" w:hAnsi="仿宋" w:eastAsia="仿宋" w:cs="仿宋"/>
          <w:sz w:val="24"/>
        </w:rPr>
        <w:t>遵纪守法，客观、公正、廉洁地履行职责；</w:t>
      </w:r>
    </w:p>
    <w:p w14:paraId="6D0997D9">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5.5.12</w:t>
      </w:r>
      <w:r>
        <w:rPr>
          <w:rFonts w:hint="eastAsia" w:ascii="仿宋" w:hAnsi="仿宋" w:eastAsia="仿宋" w:cs="仿宋"/>
          <w:sz w:val="24"/>
        </w:rPr>
        <w:t xml:space="preserve"> 按照竞争性磋商文件规定的评标方法和评标标准进行评标，对评审意见承担个人责任；</w:t>
      </w:r>
    </w:p>
    <w:p w14:paraId="503BB009">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5.5.13</w:t>
      </w:r>
      <w:r>
        <w:rPr>
          <w:rFonts w:hint="eastAsia" w:ascii="仿宋" w:hAnsi="仿宋" w:eastAsia="仿宋" w:cs="仿宋"/>
          <w:sz w:val="24"/>
        </w:rPr>
        <w:t xml:space="preserve"> 对评标过程和结果，以及供应商的商业秘密保密；</w:t>
      </w:r>
    </w:p>
    <w:p w14:paraId="653FF494">
      <w:pPr>
        <w:spacing w:line="348"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5.5.14</w:t>
      </w:r>
      <w:r>
        <w:rPr>
          <w:rFonts w:hint="eastAsia" w:ascii="仿宋" w:hAnsi="仿宋" w:eastAsia="仿宋" w:cs="仿宋"/>
          <w:sz w:val="24"/>
        </w:rPr>
        <w:t>配合财政部门的投诉处理工作；</w:t>
      </w:r>
    </w:p>
    <w:p w14:paraId="5EAE2B5A">
      <w:pPr>
        <w:spacing w:line="348" w:lineRule="auto"/>
        <w:ind w:firstLine="480" w:firstLineChars="200"/>
        <w:rPr>
          <w:rFonts w:hint="eastAsia" w:ascii="仿宋" w:hAnsi="仿宋" w:eastAsia="仿宋" w:cs="仿宋"/>
          <w:bCs w:val="0"/>
          <w:sz w:val="24"/>
          <w:szCs w:val="24"/>
        </w:rPr>
      </w:pPr>
      <w:r>
        <w:rPr>
          <w:rFonts w:hint="eastAsia" w:ascii="仿宋" w:hAnsi="仿宋" w:eastAsia="仿宋" w:cs="仿宋"/>
          <w:sz w:val="24"/>
          <w:lang w:val="en-US" w:eastAsia="zh-CN"/>
        </w:rPr>
        <w:t>5.5.15</w:t>
      </w:r>
      <w:r>
        <w:rPr>
          <w:rFonts w:hint="eastAsia" w:ascii="仿宋" w:hAnsi="仿宋" w:eastAsia="仿宋" w:cs="仿宋"/>
          <w:sz w:val="24"/>
        </w:rPr>
        <w:t>配合采购人答复投标供应商提出的质疑。</w:t>
      </w:r>
    </w:p>
    <w:bookmarkEnd w:id="13"/>
    <w:bookmarkEnd w:id="14"/>
    <w:bookmarkEnd w:id="15"/>
    <w:p w14:paraId="3F2A7CA7">
      <w:pPr>
        <w:jc w:val="both"/>
        <w:rPr>
          <w:rFonts w:hint="eastAsia" w:ascii="仿宋" w:hAnsi="仿宋" w:eastAsia="仿宋" w:cs="仿宋"/>
          <w:b/>
          <w:sz w:val="28"/>
        </w:rPr>
      </w:pPr>
      <w:bookmarkStart w:id="16" w:name="_Toc217446064"/>
      <w:bookmarkStart w:id="17" w:name="_Toc183682377"/>
      <w:bookmarkStart w:id="18" w:name="_Toc183582240"/>
    </w:p>
    <w:p w14:paraId="11EF4DC7">
      <w:pPr>
        <w:pStyle w:val="9"/>
        <w:numPr>
          <w:ilvl w:val="0"/>
          <w:numId w:val="0"/>
        </w:numPr>
        <w:ind w:leftChars="0" w:right="41" w:rightChars="0"/>
        <w:jc w:val="left"/>
        <w:outlineLvl w:val="3"/>
        <w:rPr>
          <w:rFonts w:hint="eastAsia" w:ascii="仿宋" w:hAnsi="仿宋" w:eastAsia="仿宋" w:cs="仿宋"/>
          <w:b/>
          <w:bCs/>
        </w:rPr>
      </w:pPr>
      <w:r>
        <w:rPr>
          <w:rFonts w:hint="eastAsia" w:ascii="仿宋" w:hAnsi="仿宋" w:eastAsia="仿宋" w:cs="仿宋"/>
          <w:b/>
          <w:bCs/>
        </w:rPr>
        <w:t>六、签订及履行合同和验收</w:t>
      </w:r>
      <w:bookmarkEnd w:id="16"/>
    </w:p>
    <w:p w14:paraId="335C9B0C">
      <w:pPr>
        <w:pStyle w:val="5"/>
        <w:spacing w:before="0" w:after="0" w:line="360" w:lineRule="auto"/>
        <w:ind w:firstLine="482" w:firstLineChars="200"/>
        <w:rPr>
          <w:rFonts w:hint="eastAsia" w:ascii="仿宋" w:hAnsi="仿宋" w:eastAsia="仿宋" w:cs="仿宋"/>
          <w:b w:val="0"/>
          <w:sz w:val="24"/>
          <w:szCs w:val="24"/>
        </w:rPr>
      </w:pPr>
      <w:bookmarkStart w:id="19" w:name="_Toc217446065"/>
      <w:r>
        <w:rPr>
          <w:rFonts w:hint="eastAsia" w:ascii="仿宋" w:hAnsi="仿宋" w:eastAsia="仿宋" w:cs="仿宋"/>
          <w:sz w:val="24"/>
          <w:szCs w:val="24"/>
          <w:lang w:val="en-US" w:eastAsia="zh-CN"/>
        </w:rPr>
        <w:t>6.1</w:t>
      </w:r>
      <w:r>
        <w:rPr>
          <w:rFonts w:hint="eastAsia" w:ascii="仿宋" w:hAnsi="仿宋" w:eastAsia="仿宋" w:cs="仿宋"/>
          <w:sz w:val="24"/>
          <w:szCs w:val="24"/>
        </w:rPr>
        <w:t>.</w:t>
      </w:r>
      <w:r>
        <w:rPr>
          <w:rFonts w:hint="eastAsia" w:ascii="仿宋" w:hAnsi="仿宋" w:eastAsia="仿宋" w:cs="仿宋"/>
          <w:b w:val="0"/>
          <w:sz w:val="24"/>
          <w:szCs w:val="24"/>
        </w:rPr>
        <w:t xml:space="preserve"> 签订合同</w:t>
      </w:r>
      <w:bookmarkEnd w:id="19"/>
    </w:p>
    <w:p w14:paraId="26744345">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6.1.1</w:t>
      </w:r>
      <w:r>
        <w:rPr>
          <w:rFonts w:hint="eastAsia" w:ascii="仿宋" w:hAnsi="仿宋" w:eastAsia="仿宋" w:cs="仿宋"/>
          <w:sz w:val="24"/>
        </w:rPr>
        <w:t>成交人在收到采购人发出的《成交通知书》后，应在法律法规规定的时间内与采购人签订采购合同。由于成交人的原因逾期未与采购人签订采购合同的，将视为放弃成交，取消其成交资格并将按相关规定进行处理。</w:t>
      </w:r>
    </w:p>
    <w:p w14:paraId="3988F983">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6.1.2</w:t>
      </w:r>
      <w:r>
        <w:rPr>
          <w:rFonts w:hint="eastAsia" w:ascii="仿宋" w:hAnsi="仿宋" w:eastAsia="仿宋" w:cs="仿宋"/>
          <w:sz w:val="24"/>
        </w:rPr>
        <w:t>采购人不得向成交人提出任何不合理的要求，作为签订合同的条件，不得与成交人私下订立背离合同实质性内容的任何协议，所签订的合同不得对磋商文件和成交人响应文件作实质性修改。</w:t>
      </w:r>
    </w:p>
    <w:p w14:paraId="36607B91">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6.1.3</w:t>
      </w:r>
      <w:r>
        <w:rPr>
          <w:rFonts w:hint="eastAsia" w:ascii="仿宋" w:hAnsi="仿宋" w:eastAsia="仿宋" w:cs="仿宋"/>
          <w:sz w:val="24"/>
        </w:rPr>
        <w:t>成交人因不可抗力原因不能履行采购合同或放弃成交的，采购人可以与排在成交人之后第一位的成交候选人签订采购合同，以此类推。</w:t>
      </w:r>
    </w:p>
    <w:p w14:paraId="13E0C88F">
      <w:pPr>
        <w:pStyle w:val="5"/>
        <w:spacing w:before="0" w:after="0" w:line="360" w:lineRule="auto"/>
        <w:ind w:firstLine="482" w:firstLineChars="200"/>
        <w:rPr>
          <w:rFonts w:hint="eastAsia" w:ascii="仿宋" w:hAnsi="仿宋" w:eastAsia="仿宋" w:cs="仿宋"/>
          <w:b w:val="0"/>
          <w:sz w:val="24"/>
          <w:szCs w:val="24"/>
        </w:rPr>
      </w:pPr>
      <w:bookmarkStart w:id="20" w:name="_Toc217446066"/>
      <w:r>
        <w:rPr>
          <w:rFonts w:hint="eastAsia" w:ascii="仿宋" w:hAnsi="仿宋" w:eastAsia="仿宋" w:cs="仿宋"/>
          <w:sz w:val="24"/>
          <w:szCs w:val="24"/>
          <w:lang w:val="en-US" w:eastAsia="zh-CN"/>
        </w:rPr>
        <w:t>6.2</w:t>
      </w:r>
      <w:r>
        <w:rPr>
          <w:rFonts w:hint="eastAsia" w:ascii="仿宋" w:hAnsi="仿宋" w:eastAsia="仿宋" w:cs="仿宋"/>
          <w:sz w:val="24"/>
          <w:szCs w:val="24"/>
        </w:rPr>
        <w:t xml:space="preserve">. </w:t>
      </w:r>
      <w:r>
        <w:rPr>
          <w:rFonts w:hint="eastAsia" w:ascii="仿宋" w:hAnsi="仿宋" w:eastAsia="仿宋" w:cs="仿宋"/>
          <w:b w:val="0"/>
          <w:sz w:val="24"/>
          <w:szCs w:val="24"/>
        </w:rPr>
        <w:t>合同分包</w:t>
      </w:r>
      <w:bookmarkEnd w:id="20"/>
    </w:p>
    <w:p w14:paraId="65D0644D">
      <w:pPr>
        <w:spacing w:line="360" w:lineRule="auto"/>
        <w:ind w:firstLine="480" w:firstLineChars="200"/>
        <w:rPr>
          <w:rFonts w:hint="eastAsia" w:ascii="仿宋" w:hAnsi="仿宋" w:eastAsia="仿宋" w:cs="仿宋"/>
          <w:sz w:val="24"/>
        </w:rPr>
      </w:pPr>
      <w:r>
        <w:rPr>
          <w:rFonts w:hint="eastAsia" w:ascii="仿宋" w:hAnsi="仿宋" w:eastAsia="仿宋" w:cs="仿宋"/>
          <w:sz w:val="24"/>
        </w:rPr>
        <w:t>若本项目允许分包的，经采购人同意，成交人可以依法采取分包方式履行合同。这种要求应当在合同签订之前征得采购人同意，并且分包供应商履行的分包项目的品牌、规格型号及技术要求等，必须与成交的一致。</w:t>
      </w:r>
    </w:p>
    <w:p w14:paraId="47DA4EC6">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采购合同实行分包履行的，成交人就采购项目和分包项目向采购人负责，分包供应商就分包项目承担责任。</w:t>
      </w:r>
    </w:p>
    <w:p w14:paraId="45A5E2FE">
      <w:pPr>
        <w:pStyle w:val="5"/>
        <w:spacing w:before="0" w:after="0" w:line="360" w:lineRule="auto"/>
        <w:ind w:firstLine="482" w:firstLineChars="200"/>
        <w:rPr>
          <w:rFonts w:hint="eastAsia" w:ascii="仿宋" w:hAnsi="仿宋" w:eastAsia="仿宋" w:cs="仿宋"/>
          <w:b w:val="0"/>
          <w:sz w:val="24"/>
          <w:szCs w:val="24"/>
        </w:rPr>
      </w:pPr>
      <w:bookmarkStart w:id="21" w:name="_Toc217446067"/>
      <w:r>
        <w:rPr>
          <w:rFonts w:hint="eastAsia" w:ascii="仿宋" w:hAnsi="仿宋" w:eastAsia="仿宋" w:cs="仿宋"/>
          <w:sz w:val="24"/>
          <w:szCs w:val="24"/>
          <w:lang w:val="en-US" w:eastAsia="zh-CN"/>
        </w:rPr>
        <w:t>6.3.</w:t>
      </w:r>
      <w:r>
        <w:rPr>
          <w:rFonts w:hint="eastAsia" w:ascii="仿宋" w:hAnsi="仿宋" w:eastAsia="仿宋" w:cs="仿宋"/>
          <w:b w:val="0"/>
          <w:sz w:val="24"/>
          <w:szCs w:val="24"/>
        </w:rPr>
        <w:t>采购人增加合同标的权</w:t>
      </w:r>
      <w:bookmarkEnd w:id="21"/>
      <w:r>
        <w:rPr>
          <w:rFonts w:hint="eastAsia" w:ascii="仿宋" w:hAnsi="仿宋" w:eastAsia="仿宋" w:cs="仿宋"/>
          <w:b w:val="0"/>
          <w:sz w:val="24"/>
          <w:szCs w:val="24"/>
        </w:rPr>
        <w:t>利</w:t>
      </w:r>
    </w:p>
    <w:p w14:paraId="430C0AB1">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6B139B6E">
      <w:pPr>
        <w:pStyle w:val="5"/>
        <w:spacing w:before="0" w:after="0" w:line="360" w:lineRule="auto"/>
        <w:ind w:firstLine="482" w:firstLineChars="200"/>
        <w:rPr>
          <w:rFonts w:hint="eastAsia" w:ascii="仿宋" w:hAnsi="仿宋" w:eastAsia="仿宋" w:cs="仿宋"/>
          <w:b w:val="0"/>
          <w:sz w:val="24"/>
          <w:szCs w:val="24"/>
        </w:rPr>
      </w:pPr>
      <w:bookmarkStart w:id="22" w:name="_Toc217446068"/>
      <w:r>
        <w:rPr>
          <w:rFonts w:hint="eastAsia" w:ascii="仿宋" w:hAnsi="仿宋" w:eastAsia="仿宋" w:cs="仿宋"/>
          <w:sz w:val="24"/>
          <w:szCs w:val="24"/>
          <w:lang w:val="en-US" w:eastAsia="zh-CN"/>
        </w:rPr>
        <w:t>6.4.</w:t>
      </w:r>
      <w:r>
        <w:rPr>
          <w:rFonts w:hint="eastAsia" w:ascii="仿宋" w:hAnsi="仿宋" w:eastAsia="仿宋" w:cs="仿宋"/>
          <w:sz w:val="24"/>
          <w:szCs w:val="24"/>
        </w:rPr>
        <w:t xml:space="preserve"> </w:t>
      </w:r>
      <w:r>
        <w:rPr>
          <w:rFonts w:hint="eastAsia" w:ascii="仿宋" w:hAnsi="仿宋" w:eastAsia="仿宋" w:cs="仿宋"/>
          <w:b w:val="0"/>
          <w:sz w:val="24"/>
          <w:szCs w:val="24"/>
        </w:rPr>
        <w:t>履约保证金</w:t>
      </w:r>
      <w:bookmarkEnd w:id="22"/>
    </w:p>
    <w:p w14:paraId="34F252F7">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成交人应在合同签订之前交纳磋商文件规定数额的履约保证金。</w:t>
      </w:r>
    </w:p>
    <w:p w14:paraId="33CC65D1">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如果成交人在规定的合同签订时间内，没有按照磋商文件的规定交纳履约保证金，且又无正当理由的，将视为放弃成交，其交纳的投标保证金将不与退还。</w:t>
      </w:r>
    </w:p>
    <w:p w14:paraId="53744AF6">
      <w:pPr>
        <w:ind w:firstLine="480" w:firstLineChars="200"/>
        <w:rPr>
          <w:rFonts w:hint="eastAsia" w:ascii="仿宋" w:hAnsi="仿宋" w:eastAsia="仿宋" w:cs="仿宋"/>
          <w:sz w:val="24"/>
        </w:rPr>
      </w:pPr>
      <w:r>
        <w:rPr>
          <w:rFonts w:hint="eastAsia" w:ascii="仿宋" w:hAnsi="仿宋" w:eastAsia="仿宋" w:cs="仿宋"/>
          <w:sz w:val="24"/>
        </w:rPr>
        <w:t>成交人如约履行采购合同的，甲方在支付最后一笔款项时无息退回履约保证金。</w:t>
      </w:r>
    </w:p>
    <w:p w14:paraId="391DE9DE">
      <w:pPr>
        <w:pStyle w:val="5"/>
        <w:spacing w:before="0" w:after="0" w:line="360" w:lineRule="auto"/>
        <w:ind w:firstLine="482" w:firstLineChars="200"/>
        <w:rPr>
          <w:rFonts w:hint="eastAsia" w:ascii="仿宋" w:hAnsi="仿宋" w:eastAsia="仿宋" w:cs="仿宋"/>
          <w:b w:val="0"/>
          <w:sz w:val="24"/>
          <w:szCs w:val="24"/>
        </w:rPr>
      </w:pPr>
      <w:bookmarkStart w:id="23" w:name="_Toc217446069"/>
      <w:r>
        <w:rPr>
          <w:rFonts w:hint="eastAsia" w:ascii="仿宋" w:hAnsi="仿宋" w:eastAsia="仿宋" w:cs="仿宋"/>
          <w:sz w:val="24"/>
          <w:szCs w:val="24"/>
          <w:lang w:val="en-US" w:eastAsia="zh-CN"/>
        </w:rPr>
        <w:t>6.5.</w:t>
      </w:r>
      <w:r>
        <w:rPr>
          <w:rFonts w:hint="eastAsia" w:ascii="仿宋" w:hAnsi="仿宋" w:eastAsia="仿宋" w:cs="仿宋"/>
          <w:b w:val="0"/>
          <w:sz w:val="24"/>
          <w:szCs w:val="24"/>
        </w:rPr>
        <w:t>履行合同</w:t>
      </w:r>
      <w:bookmarkEnd w:id="23"/>
    </w:p>
    <w:p w14:paraId="4EB839D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成交人与采购人签订合同后，合同双方应严格执行合同条款，履行合同规定的义务，保证合同的顺利完成。</w:t>
      </w:r>
    </w:p>
    <w:p w14:paraId="79AADFA8">
      <w:pPr>
        <w:spacing w:line="360" w:lineRule="auto"/>
        <w:ind w:firstLine="480" w:firstLineChars="200"/>
        <w:rPr>
          <w:rFonts w:hint="eastAsia" w:ascii="仿宋" w:hAnsi="仿宋" w:eastAsia="仿宋" w:cs="仿宋"/>
          <w:sz w:val="24"/>
        </w:rPr>
      </w:pPr>
      <w:r>
        <w:rPr>
          <w:rFonts w:hint="eastAsia" w:ascii="仿宋" w:hAnsi="仿宋" w:eastAsia="仿宋" w:cs="仿宋"/>
          <w:sz w:val="24"/>
        </w:rPr>
        <w:t>在合同履行过程中，如发生合同纠纷，合同双方应按照《</w:t>
      </w:r>
      <w:r>
        <w:rPr>
          <w:rFonts w:hint="eastAsia" w:cs="仿宋"/>
          <w:sz w:val="24"/>
          <w:lang w:val="en-US" w:eastAsia="zh-CN"/>
        </w:rPr>
        <w:t>中华人民共和国</w:t>
      </w:r>
      <w:r>
        <w:rPr>
          <w:rFonts w:hint="eastAsia" w:cs="仿宋"/>
          <w:sz w:val="24"/>
          <w:highlight w:val="none"/>
          <w:lang w:val="en-US" w:eastAsia="zh-CN"/>
        </w:rPr>
        <w:t>民法典</w:t>
      </w:r>
      <w:r>
        <w:rPr>
          <w:rFonts w:hint="eastAsia" w:ascii="仿宋" w:hAnsi="仿宋" w:eastAsia="仿宋" w:cs="仿宋"/>
          <w:sz w:val="24"/>
        </w:rPr>
        <w:t>》的有关规定进行处理。</w:t>
      </w:r>
    </w:p>
    <w:p w14:paraId="719E1BA8">
      <w:pPr>
        <w:pStyle w:val="5"/>
        <w:spacing w:before="0" w:after="0" w:line="360" w:lineRule="auto"/>
        <w:ind w:firstLine="482" w:firstLineChars="200"/>
        <w:rPr>
          <w:rFonts w:hint="eastAsia" w:ascii="仿宋" w:hAnsi="仿宋" w:eastAsia="仿宋" w:cs="仿宋"/>
          <w:b w:val="0"/>
          <w:sz w:val="24"/>
          <w:szCs w:val="24"/>
        </w:rPr>
      </w:pPr>
      <w:bookmarkStart w:id="24" w:name="_Toc217446070"/>
      <w:r>
        <w:rPr>
          <w:rFonts w:hint="eastAsia" w:ascii="仿宋" w:hAnsi="仿宋" w:eastAsia="仿宋" w:cs="仿宋"/>
          <w:sz w:val="24"/>
          <w:szCs w:val="24"/>
          <w:lang w:val="en-US" w:eastAsia="zh-CN"/>
        </w:rPr>
        <w:t>6.6</w:t>
      </w:r>
      <w:r>
        <w:rPr>
          <w:rFonts w:hint="eastAsia" w:ascii="仿宋" w:hAnsi="仿宋" w:eastAsia="仿宋" w:cs="仿宋"/>
          <w:sz w:val="24"/>
          <w:szCs w:val="24"/>
        </w:rPr>
        <w:t xml:space="preserve">. </w:t>
      </w:r>
      <w:r>
        <w:rPr>
          <w:rFonts w:hint="eastAsia" w:ascii="仿宋" w:hAnsi="仿宋" w:eastAsia="仿宋" w:cs="仿宋"/>
          <w:b w:val="0"/>
          <w:sz w:val="24"/>
          <w:szCs w:val="24"/>
        </w:rPr>
        <w:t>验收</w:t>
      </w:r>
      <w:bookmarkEnd w:id="24"/>
    </w:p>
    <w:p w14:paraId="05F1DD1A">
      <w:pPr>
        <w:pStyle w:val="2"/>
        <w:spacing w:line="360" w:lineRule="auto"/>
        <w:ind w:firstLine="480"/>
        <w:rPr>
          <w:rFonts w:hint="eastAsia" w:ascii="仿宋" w:hAnsi="仿宋" w:eastAsia="仿宋" w:cs="仿宋"/>
          <w:b w:val="0"/>
          <w:bCs/>
          <w:sz w:val="28"/>
        </w:rPr>
      </w:pPr>
      <w:bookmarkStart w:id="25" w:name="_Toc217446071"/>
      <w:r>
        <w:rPr>
          <w:rFonts w:hint="eastAsia" w:ascii="仿宋" w:hAnsi="仿宋" w:eastAsia="仿宋" w:cs="仿宋"/>
          <w:sz w:val="24"/>
        </w:rPr>
        <w:t>成交人与采购人应严格按照国家财政部《关于进一步加强政府采购需求和履约验收管理的指导意见》（</w:t>
      </w:r>
      <w:r>
        <w:rPr>
          <w:rFonts w:hint="eastAsia" w:ascii="仿宋" w:hAnsi="仿宋" w:eastAsia="仿宋" w:cs="仿宋"/>
          <w:sz w:val="24"/>
          <w:shd w:val="clear" w:color="auto" w:fill="FFFFFF"/>
        </w:rPr>
        <w:t>财库〔2016〕205号</w:t>
      </w:r>
      <w:r>
        <w:rPr>
          <w:rFonts w:hint="eastAsia" w:ascii="仿宋" w:hAnsi="仿宋" w:eastAsia="仿宋" w:cs="仿宋"/>
          <w:sz w:val="24"/>
        </w:rPr>
        <w:t>）的要求进行验收。</w:t>
      </w:r>
      <w:bookmarkEnd w:id="17"/>
      <w:bookmarkEnd w:id="18"/>
      <w:bookmarkEnd w:id="25"/>
      <w:bookmarkStart w:id="26" w:name="_Toc217446074"/>
    </w:p>
    <w:p w14:paraId="5114D800">
      <w:pPr>
        <w:jc w:val="left"/>
        <w:rPr>
          <w:rFonts w:hint="eastAsia" w:ascii="仿宋" w:hAnsi="仿宋" w:eastAsia="仿宋" w:cs="仿宋"/>
          <w:b w:val="0"/>
          <w:bCs/>
          <w:sz w:val="28"/>
        </w:rPr>
      </w:pPr>
    </w:p>
    <w:p w14:paraId="26999558">
      <w:pPr>
        <w:jc w:val="left"/>
        <w:outlineLvl w:val="3"/>
        <w:rPr>
          <w:rFonts w:hint="eastAsia" w:ascii="仿宋" w:hAnsi="仿宋" w:eastAsia="仿宋" w:cs="仿宋"/>
          <w:b/>
          <w:bCs w:val="0"/>
          <w:sz w:val="24"/>
          <w:szCs w:val="21"/>
        </w:rPr>
      </w:pPr>
      <w:r>
        <w:rPr>
          <w:rFonts w:hint="eastAsia" w:ascii="仿宋" w:hAnsi="仿宋" w:eastAsia="仿宋" w:cs="仿宋"/>
          <w:b/>
          <w:bCs w:val="0"/>
          <w:sz w:val="24"/>
          <w:szCs w:val="21"/>
        </w:rPr>
        <w:t>七、投标纪律要求</w:t>
      </w:r>
      <w:bookmarkEnd w:id="26"/>
    </w:p>
    <w:p w14:paraId="7B6AF7A3">
      <w:pPr>
        <w:pStyle w:val="20"/>
        <w:rPr>
          <w:rFonts w:hint="eastAsia" w:ascii="仿宋" w:hAnsi="仿宋" w:eastAsia="仿宋" w:cs="仿宋"/>
        </w:rPr>
      </w:pPr>
    </w:p>
    <w:p w14:paraId="5EEB9358">
      <w:pPr>
        <w:spacing w:before="0" w:after="0" w:line="360" w:lineRule="auto"/>
        <w:ind w:firstLine="480" w:firstLineChars="200"/>
        <w:outlineLvl w:val="9"/>
        <w:rPr>
          <w:rFonts w:hint="eastAsia" w:ascii="仿宋" w:hAnsi="仿宋" w:eastAsia="仿宋" w:cs="仿宋"/>
          <w:bCs w:val="0"/>
          <w:sz w:val="24"/>
          <w:szCs w:val="24"/>
        </w:rPr>
      </w:pPr>
      <w:bookmarkStart w:id="27" w:name="_Toc217446075"/>
      <w:r>
        <w:rPr>
          <w:rFonts w:hint="eastAsia" w:ascii="仿宋" w:hAnsi="仿宋" w:eastAsia="仿宋" w:cs="仿宋"/>
          <w:sz w:val="24"/>
          <w:szCs w:val="24"/>
        </w:rPr>
        <w:t xml:space="preserve"> </w:t>
      </w:r>
      <w:r>
        <w:rPr>
          <w:rFonts w:hint="eastAsia" w:ascii="仿宋" w:hAnsi="仿宋" w:eastAsia="仿宋" w:cs="仿宋"/>
          <w:bCs w:val="0"/>
          <w:sz w:val="24"/>
          <w:szCs w:val="24"/>
        </w:rPr>
        <w:t>供应商不得具有的情形</w:t>
      </w:r>
      <w:bookmarkEnd w:id="27"/>
    </w:p>
    <w:p w14:paraId="13181AAA">
      <w:pPr>
        <w:pStyle w:val="2"/>
        <w:spacing w:line="360" w:lineRule="auto"/>
        <w:ind w:firstLine="480"/>
        <w:rPr>
          <w:rFonts w:hint="eastAsia" w:ascii="仿宋" w:hAnsi="仿宋" w:eastAsia="仿宋" w:cs="仿宋"/>
          <w:sz w:val="24"/>
        </w:rPr>
      </w:pPr>
      <w:r>
        <w:rPr>
          <w:rFonts w:hint="eastAsia" w:ascii="仿宋" w:hAnsi="仿宋" w:eastAsia="仿宋" w:cs="仿宋"/>
          <w:sz w:val="24"/>
        </w:rPr>
        <w:t>供应商参加投标不得有下列情形：</w:t>
      </w:r>
    </w:p>
    <w:p w14:paraId="612B086D">
      <w:pPr>
        <w:spacing w:line="360" w:lineRule="auto"/>
        <w:ind w:firstLine="480" w:firstLineChars="200"/>
        <w:rPr>
          <w:rFonts w:hint="eastAsia" w:ascii="仿宋" w:hAnsi="仿宋" w:eastAsia="仿宋" w:cs="仿宋"/>
          <w:sz w:val="24"/>
        </w:rPr>
      </w:pPr>
      <w:r>
        <w:rPr>
          <w:rFonts w:hint="eastAsia" w:ascii="仿宋" w:hAnsi="仿宋" w:eastAsia="仿宋" w:cs="仿宋"/>
          <w:sz w:val="24"/>
        </w:rPr>
        <w:t>（1）提供虚假材料谋取成交；</w:t>
      </w:r>
    </w:p>
    <w:p w14:paraId="12BFFC1C">
      <w:pPr>
        <w:spacing w:line="360" w:lineRule="auto"/>
        <w:ind w:firstLine="480" w:firstLineChars="200"/>
        <w:rPr>
          <w:rFonts w:hint="eastAsia" w:ascii="仿宋" w:hAnsi="仿宋" w:eastAsia="仿宋" w:cs="仿宋"/>
          <w:sz w:val="24"/>
        </w:rPr>
      </w:pPr>
      <w:r>
        <w:rPr>
          <w:rFonts w:hint="eastAsia" w:ascii="仿宋" w:hAnsi="仿宋" w:eastAsia="仿宋" w:cs="仿宋"/>
          <w:sz w:val="24"/>
        </w:rPr>
        <w:t>（2）采取不正当手段诋毁、排挤其他供应商；</w:t>
      </w:r>
    </w:p>
    <w:p w14:paraId="39A9B7C7">
      <w:pPr>
        <w:spacing w:line="360" w:lineRule="auto"/>
        <w:ind w:firstLine="480" w:firstLineChars="200"/>
        <w:rPr>
          <w:rFonts w:hint="eastAsia" w:ascii="仿宋" w:hAnsi="仿宋" w:eastAsia="仿宋" w:cs="仿宋"/>
          <w:sz w:val="24"/>
        </w:rPr>
      </w:pPr>
      <w:r>
        <w:rPr>
          <w:rFonts w:hint="eastAsia" w:ascii="仿宋" w:hAnsi="仿宋" w:eastAsia="仿宋" w:cs="仿宋"/>
          <w:sz w:val="24"/>
        </w:rPr>
        <w:t>（3）与采购单位、其他供应商恶意串通；</w:t>
      </w:r>
    </w:p>
    <w:p w14:paraId="6ED1A97E">
      <w:pPr>
        <w:pStyle w:val="2"/>
        <w:spacing w:line="360" w:lineRule="auto"/>
        <w:ind w:firstLine="480"/>
        <w:rPr>
          <w:rFonts w:hint="eastAsia" w:ascii="仿宋" w:hAnsi="仿宋" w:eastAsia="仿宋" w:cs="仿宋"/>
          <w:sz w:val="24"/>
        </w:rPr>
      </w:pPr>
      <w:r>
        <w:rPr>
          <w:rFonts w:hint="eastAsia" w:ascii="仿宋" w:hAnsi="仿宋" w:eastAsia="仿宋" w:cs="仿宋"/>
          <w:sz w:val="24"/>
        </w:rPr>
        <w:t>（4）向采购单位、磋商小组成员行贿或者提供其他不正当利益；</w:t>
      </w:r>
    </w:p>
    <w:p w14:paraId="08B43DB3">
      <w:pPr>
        <w:pStyle w:val="2"/>
        <w:spacing w:line="360" w:lineRule="auto"/>
        <w:ind w:firstLine="480"/>
        <w:rPr>
          <w:rFonts w:hint="eastAsia" w:ascii="仿宋" w:hAnsi="仿宋" w:eastAsia="仿宋" w:cs="仿宋"/>
          <w:sz w:val="24"/>
        </w:rPr>
      </w:pPr>
      <w:r>
        <w:rPr>
          <w:rFonts w:hint="eastAsia" w:ascii="仿宋" w:hAnsi="仿宋" w:eastAsia="仿宋" w:cs="仿宋"/>
          <w:sz w:val="24"/>
        </w:rPr>
        <w:t>（5）在采购过程中与采购单位进行协商谈判；</w:t>
      </w:r>
    </w:p>
    <w:p w14:paraId="12F51124">
      <w:pPr>
        <w:pStyle w:val="2"/>
        <w:spacing w:line="360" w:lineRule="auto"/>
        <w:ind w:firstLine="480"/>
        <w:rPr>
          <w:rFonts w:hint="eastAsia" w:ascii="仿宋" w:hAnsi="仿宋" w:eastAsia="仿宋" w:cs="仿宋"/>
          <w:sz w:val="24"/>
        </w:rPr>
      </w:pPr>
      <w:r>
        <w:rPr>
          <w:rFonts w:hint="eastAsia" w:ascii="仿宋" w:hAnsi="仿宋" w:eastAsia="仿宋" w:cs="仿宋"/>
          <w:sz w:val="24"/>
        </w:rPr>
        <w:t>（6）拒绝有关部门的监督检查或者向监督检查部门提供虚假情况。</w:t>
      </w:r>
    </w:p>
    <w:p w14:paraId="49B44539">
      <w:pPr>
        <w:pStyle w:val="2"/>
        <w:spacing w:line="360" w:lineRule="auto"/>
        <w:ind w:firstLine="480"/>
        <w:rPr>
          <w:rFonts w:hint="eastAsia" w:ascii="仿宋" w:hAnsi="仿宋" w:eastAsia="仿宋" w:cs="仿宋"/>
          <w:sz w:val="30"/>
        </w:rPr>
      </w:pPr>
      <w:r>
        <w:rPr>
          <w:rFonts w:hint="eastAsia" w:ascii="仿宋" w:hAnsi="仿宋" w:eastAsia="仿宋" w:cs="仿宋"/>
          <w:sz w:val="24"/>
        </w:rPr>
        <w:t>有上述情形之一的供应商，属于不合格供应商，其投标或成交资格将被取消。</w:t>
      </w:r>
      <w:bookmarkStart w:id="28" w:name="六、成交结果及合同授予"/>
      <w:bookmarkEnd w:id="28"/>
    </w:p>
    <w:p w14:paraId="418F83B3">
      <w:pPr>
        <w:spacing w:before="1"/>
        <w:ind w:left="3243" w:right="0" w:firstLine="0"/>
        <w:jc w:val="left"/>
        <w:rPr>
          <w:rFonts w:hint="eastAsia" w:ascii="仿宋" w:hAnsi="仿宋" w:eastAsia="仿宋" w:cs="仿宋"/>
          <w:sz w:val="24"/>
          <w:szCs w:val="20"/>
        </w:rPr>
      </w:pPr>
    </w:p>
    <w:p w14:paraId="487E9BD1">
      <w:pPr>
        <w:spacing w:before="1"/>
        <w:ind w:right="0"/>
        <w:jc w:val="left"/>
        <w:outlineLvl w:val="3"/>
        <w:rPr>
          <w:rFonts w:hint="eastAsia" w:ascii="仿宋" w:hAnsi="仿宋" w:eastAsia="仿宋" w:cs="仿宋"/>
          <w:b/>
          <w:bCs/>
          <w:sz w:val="24"/>
          <w:szCs w:val="20"/>
        </w:rPr>
      </w:pPr>
      <w:r>
        <w:rPr>
          <w:rFonts w:hint="eastAsia" w:ascii="仿宋" w:hAnsi="仿宋" w:eastAsia="仿宋" w:cs="仿宋"/>
          <w:b/>
          <w:bCs/>
          <w:sz w:val="24"/>
          <w:szCs w:val="20"/>
          <w:lang w:val="en-US" w:eastAsia="zh-CN"/>
        </w:rPr>
        <w:t>八</w:t>
      </w:r>
      <w:r>
        <w:rPr>
          <w:rFonts w:hint="eastAsia" w:ascii="仿宋" w:hAnsi="仿宋" w:eastAsia="仿宋" w:cs="仿宋"/>
          <w:b/>
          <w:bCs/>
          <w:sz w:val="24"/>
          <w:szCs w:val="20"/>
        </w:rPr>
        <w:t>、成交结果及合同授予</w:t>
      </w:r>
    </w:p>
    <w:p w14:paraId="2B3A9EDC">
      <w:pPr>
        <w:pStyle w:val="9"/>
        <w:spacing w:before="9"/>
        <w:rPr>
          <w:rFonts w:hint="eastAsia" w:ascii="仿宋" w:hAnsi="仿宋" w:eastAsia="仿宋" w:cs="仿宋"/>
          <w:sz w:val="35"/>
        </w:rPr>
      </w:pPr>
    </w:p>
    <w:p w14:paraId="39B70C79">
      <w:pPr>
        <w:numPr>
          <w:ilvl w:val="0"/>
          <w:numId w:val="0"/>
        </w:numPr>
        <w:tabs>
          <w:tab w:val="left" w:pos="1177"/>
        </w:tabs>
        <w:spacing w:before="0" w:after="0" w:line="240" w:lineRule="auto"/>
        <w:ind w:right="0" w:rightChars="0" w:firstLine="442" w:firstLineChars="200"/>
        <w:jc w:val="left"/>
        <w:outlineLvl w:val="3"/>
        <w:rPr>
          <w:rFonts w:hint="eastAsia" w:ascii="仿宋" w:hAnsi="仿宋" w:eastAsia="仿宋" w:cs="仿宋"/>
          <w:b/>
          <w:bCs/>
        </w:rPr>
      </w:pPr>
      <w:r>
        <w:rPr>
          <w:rFonts w:hint="eastAsia" w:ascii="仿宋" w:hAnsi="仿宋" w:eastAsia="仿宋" w:cs="仿宋"/>
          <w:b/>
          <w:bCs/>
          <w:lang w:val="en-US" w:eastAsia="zh-CN"/>
        </w:rPr>
        <w:t>8.1</w:t>
      </w:r>
      <w:r>
        <w:rPr>
          <w:rFonts w:hint="eastAsia" w:ascii="仿宋" w:hAnsi="仿宋" w:eastAsia="仿宋" w:cs="仿宋"/>
          <w:b/>
          <w:bCs/>
        </w:rPr>
        <w:t>成交结果</w:t>
      </w:r>
    </w:p>
    <w:p w14:paraId="3D62ECF2">
      <w:pPr>
        <w:pStyle w:val="9"/>
        <w:spacing w:before="158" w:line="364" w:lineRule="auto"/>
        <w:ind w:left="754" w:right="793" w:firstLine="480"/>
        <w:jc w:val="both"/>
        <w:rPr>
          <w:rFonts w:hint="eastAsia" w:ascii="仿宋" w:hAnsi="仿宋" w:eastAsia="仿宋" w:cs="仿宋"/>
        </w:rPr>
      </w:pPr>
      <w:r>
        <w:rPr>
          <w:rFonts w:hint="eastAsia" w:ascii="仿宋" w:hAnsi="仿宋" w:eastAsia="仿宋" w:cs="仿宋"/>
        </w:rPr>
        <w:t>磋商结束后，成交结果信息将在</w:t>
      </w:r>
      <w:r>
        <w:rPr>
          <w:rFonts w:hint="eastAsia" w:ascii="仿宋" w:hAnsi="仿宋" w:eastAsia="仿宋" w:cs="仿宋"/>
          <w:b/>
          <w:spacing w:val="-5"/>
        </w:rPr>
        <w:t xml:space="preserve">磋商须知前附表 </w:t>
      </w:r>
      <w:r>
        <w:rPr>
          <w:rFonts w:hint="eastAsia" w:ascii="仿宋" w:hAnsi="仿宋" w:eastAsia="仿宋" w:cs="仿宋"/>
          <w:b/>
        </w:rPr>
        <w:t xml:space="preserve">1 </w:t>
      </w:r>
      <w:r>
        <w:rPr>
          <w:rFonts w:hint="eastAsia" w:ascii="仿宋" w:hAnsi="仿宋" w:eastAsia="仿宋" w:cs="仿宋"/>
        </w:rPr>
        <w:t>规定的媒体上公布。同时向成交供应商发出成交通知书，该通知书将是合同的组成部分。</w:t>
      </w:r>
    </w:p>
    <w:p w14:paraId="3279FE39">
      <w:pPr>
        <w:pStyle w:val="9"/>
        <w:spacing w:before="158" w:line="364" w:lineRule="auto"/>
        <w:ind w:right="793" w:firstLine="482" w:firstLineChars="200"/>
        <w:jc w:val="both"/>
        <w:outlineLvl w:val="3"/>
        <w:rPr>
          <w:rFonts w:hint="eastAsia" w:ascii="仿宋" w:hAnsi="仿宋" w:eastAsia="仿宋" w:cs="仿宋"/>
          <w:b/>
          <w:bCs/>
        </w:rPr>
      </w:pPr>
      <w:r>
        <w:rPr>
          <w:rFonts w:hint="eastAsia" w:ascii="仿宋" w:hAnsi="仿宋" w:eastAsia="仿宋" w:cs="仿宋"/>
          <w:b/>
          <w:bCs/>
          <w:lang w:val="en-US" w:eastAsia="zh-CN"/>
        </w:rPr>
        <w:t>8.2</w:t>
      </w:r>
      <w:r>
        <w:rPr>
          <w:rFonts w:hint="eastAsia" w:ascii="仿宋" w:hAnsi="仿宋" w:eastAsia="仿宋" w:cs="仿宋"/>
          <w:b/>
          <w:bCs/>
        </w:rPr>
        <w:t>签订合同</w:t>
      </w:r>
    </w:p>
    <w:p w14:paraId="74127D6F">
      <w:pPr>
        <w:pStyle w:val="44"/>
        <w:numPr>
          <w:ilvl w:val="0"/>
          <w:numId w:val="0"/>
        </w:numPr>
        <w:tabs>
          <w:tab w:val="left" w:pos="1957"/>
        </w:tabs>
        <w:spacing w:before="158" w:after="0" w:line="362" w:lineRule="auto"/>
        <w:ind w:right="792" w:rightChars="0" w:firstLine="480" w:firstLineChars="200"/>
        <w:jc w:val="left"/>
        <w:rPr>
          <w:rFonts w:hint="eastAsia" w:ascii="仿宋" w:hAnsi="仿宋" w:eastAsia="仿宋" w:cs="仿宋"/>
          <w:sz w:val="24"/>
        </w:rPr>
      </w:pPr>
      <w:r>
        <w:rPr>
          <w:rFonts w:hint="eastAsia" w:ascii="仿宋" w:hAnsi="仿宋" w:eastAsia="仿宋" w:cs="仿宋"/>
          <w:sz w:val="24"/>
          <w:lang w:val="en-US" w:eastAsia="zh-CN"/>
        </w:rPr>
        <w:t>8.2.1</w:t>
      </w:r>
      <w:r>
        <w:rPr>
          <w:rFonts w:hint="eastAsia" w:ascii="仿宋" w:hAnsi="仿宋" w:eastAsia="仿宋" w:cs="仿宋"/>
          <w:sz w:val="24"/>
        </w:rPr>
        <w:t>成交供应商应按成交通知书规定的时间、地点与采购人签订书面合同。</w:t>
      </w:r>
    </w:p>
    <w:p w14:paraId="7279BC63">
      <w:pPr>
        <w:pStyle w:val="44"/>
        <w:numPr>
          <w:ilvl w:val="0"/>
          <w:numId w:val="0"/>
        </w:numPr>
        <w:tabs>
          <w:tab w:val="left" w:pos="1957"/>
        </w:tabs>
        <w:spacing w:before="5" w:after="0" w:line="364" w:lineRule="auto"/>
        <w:ind w:right="789" w:rightChars="0" w:firstLine="480" w:firstLineChars="200"/>
        <w:jc w:val="both"/>
        <w:rPr>
          <w:rFonts w:hint="eastAsia" w:ascii="仿宋" w:hAnsi="仿宋" w:eastAsia="仿宋" w:cs="仿宋"/>
          <w:sz w:val="24"/>
        </w:rPr>
      </w:pPr>
      <w:r>
        <w:rPr>
          <w:rFonts w:hint="eastAsia" w:ascii="仿宋" w:hAnsi="仿宋" w:eastAsia="仿宋" w:cs="仿宋"/>
          <w:sz w:val="24"/>
          <w:lang w:val="en-US" w:eastAsia="zh-CN"/>
        </w:rPr>
        <w:t>8.2.2</w:t>
      </w:r>
      <w:r>
        <w:rPr>
          <w:rFonts w:hint="eastAsia" w:ascii="仿宋" w:hAnsi="仿宋" w:eastAsia="仿宋" w:cs="仿宋"/>
          <w:sz w:val="24"/>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3D9EF33F">
      <w:pPr>
        <w:pStyle w:val="44"/>
        <w:numPr>
          <w:ilvl w:val="0"/>
          <w:numId w:val="0"/>
        </w:numPr>
        <w:tabs>
          <w:tab w:val="left" w:pos="1895"/>
        </w:tabs>
        <w:spacing w:before="0" w:after="0" w:line="364" w:lineRule="auto"/>
        <w:ind w:right="789" w:rightChars="0" w:firstLine="456" w:firstLineChars="200"/>
        <w:jc w:val="both"/>
        <w:rPr>
          <w:rFonts w:hint="eastAsia" w:ascii="仿宋" w:hAnsi="仿宋" w:eastAsia="仿宋" w:cs="仿宋"/>
          <w:sz w:val="24"/>
        </w:rPr>
      </w:pPr>
      <w:r>
        <w:rPr>
          <w:rFonts w:hint="eastAsia" w:ascii="仿宋" w:hAnsi="仿宋" w:eastAsia="仿宋" w:cs="仿宋"/>
          <w:spacing w:val="-6"/>
          <w:sz w:val="24"/>
          <w:lang w:val="en-US" w:eastAsia="zh-CN"/>
        </w:rPr>
        <w:t>8.2.3</w:t>
      </w:r>
      <w:r>
        <w:rPr>
          <w:rFonts w:hint="eastAsia" w:ascii="仿宋" w:hAnsi="仿宋" w:eastAsia="仿宋" w:cs="仿宋"/>
          <w:spacing w:val="-6"/>
          <w:sz w:val="24"/>
        </w:rPr>
        <w:t>政府采购合同履行中，采购人需追加与合同标的相同的工程的，在不</w:t>
      </w:r>
      <w:r>
        <w:rPr>
          <w:rFonts w:hint="eastAsia" w:ascii="仿宋" w:hAnsi="仿宋" w:eastAsia="仿宋" w:cs="仿宋"/>
          <w:sz w:val="24"/>
        </w:rPr>
        <w:t>改变合同其他条款的前提下，可以与成交供应商协商签订补充合同，但所有补充合同的采购金额不得超过原合同采购金额的百分之十。</w:t>
      </w:r>
    </w:p>
    <w:p w14:paraId="5C4482E2">
      <w:pPr>
        <w:pStyle w:val="9"/>
        <w:spacing w:before="2"/>
        <w:rPr>
          <w:rFonts w:hint="eastAsia" w:ascii="仿宋" w:hAnsi="仿宋" w:eastAsia="仿宋" w:cs="仿宋"/>
          <w:sz w:val="16"/>
          <w:szCs w:val="21"/>
        </w:rPr>
      </w:pPr>
    </w:p>
    <w:p w14:paraId="6231408D">
      <w:pPr>
        <w:spacing w:before="1"/>
        <w:ind w:right="0"/>
        <w:jc w:val="left"/>
        <w:outlineLvl w:val="3"/>
        <w:rPr>
          <w:rFonts w:hint="eastAsia" w:ascii="仿宋" w:hAnsi="仿宋" w:eastAsia="仿宋" w:cs="仿宋"/>
          <w:b/>
          <w:bCs/>
          <w:sz w:val="24"/>
          <w:szCs w:val="20"/>
        </w:rPr>
      </w:pPr>
      <w:bookmarkStart w:id="29" w:name="七、质疑与投诉"/>
      <w:bookmarkEnd w:id="29"/>
      <w:r>
        <w:rPr>
          <w:rFonts w:hint="eastAsia" w:ascii="仿宋" w:hAnsi="仿宋" w:eastAsia="仿宋" w:cs="仿宋"/>
          <w:b/>
          <w:bCs/>
          <w:sz w:val="24"/>
          <w:szCs w:val="20"/>
          <w:lang w:val="en-US" w:eastAsia="zh-CN"/>
        </w:rPr>
        <w:t>九</w:t>
      </w:r>
      <w:r>
        <w:rPr>
          <w:rFonts w:hint="eastAsia" w:ascii="仿宋" w:hAnsi="仿宋" w:eastAsia="仿宋" w:cs="仿宋"/>
          <w:b/>
          <w:bCs/>
          <w:sz w:val="24"/>
          <w:szCs w:val="20"/>
        </w:rPr>
        <w:t>、质疑与投诉</w:t>
      </w:r>
    </w:p>
    <w:p w14:paraId="5F448EDB">
      <w:pPr>
        <w:pStyle w:val="9"/>
        <w:spacing w:before="9"/>
        <w:rPr>
          <w:rFonts w:hint="eastAsia" w:ascii="仿宋" w:hAnsi="仿宋" w:eastAsia="仿宋" w:cs="仿宋"/>
          <w:sz w:val="35"/>
        </w:rPr>
      </w:pPr>
    </w:p>
    <w:p w14:paraId="4A7643CD">
      <w:pPr>
        <w:pStyle w:val="44"/>
        <w:numPr>
          <w:ilvl w:val="0"/>
          <w:numId w:val="0"/>
        </w:numPr>
        <w:tabs>
          <w:tab w:val="left" w:pos="1715"/>
        </w:tabs>
        <w:spacing w:before="1" w:after="0" w:line="364" w:lineRule="auto"/>
        <w:ind w:right="909" w:rightChars="0" w:firstLine="476" w:firstLineChars="200"/>
        <w:jc w:val="both"/>
        <w:outlineLvl w:val="3"/>
        <w:rPr>
          <w:rFonts w:hint="eastAsia" w:ascii="仿宋" w:hAnsi="仿宋" w:eastAsia="仿宋" w:cs="仿宋"/>
          <w:sz w:val="24"/>
        </w:rPr>
      </w:pPr>
      <w:r>
        <w:rPr>
          <w:rFonts w:hint="eastAsia" w:ascii="仿宋" w:hAnsi="仿宋" w:eastAsia="仿宋" w:cs="仿宋"/>
          <w:spacing w:val="-1"/>
          <w:sz w:val="24"/>
          <w:lang w:val="en-US" w:eastAsia="zh-CN"/>
        </w:rPr>
        <w:t>9.1</w:t>
      </w:r>
      <w:r>
        <w:rPr>
          <w:rFonts w:hint="eastAsia" w:ascii="仿宋" w:hAnsi="仿宋" w:eastAsia="仿宋" w:cs="仿宋"/>
          <w:spacing w:val="-1"/>
          <w:sz w:val="24"/>
        </w:rPr>
        <w:t>供应商认为采购文件、采购过程、中标或者成交结果使自己的权益受</w:t>
      </w:r>
      <w:r>
        <w:rPr>
          <w:rFonts w:hint="eastAsia" w:ascii="仿宋" w:hAnsi="仿宋" w:eastAsia="仿宋" w:cs="仿宋"/>
          <w:spacing w:val="-3"/>
          <w:sz w:val="24"/>
        </w:rPr>
        <w:t xml:space="preserve">到损害的，可以在知道或者应知其权益受到损害之日起 </w:t>
      </w:r>
      <w:r>
        <w:rPr>
          <w:rFonts w:hint="eastAsia" w:ascii="仿宋" w:hAnsi="仿宋" w:eastAsia="仿宋" w:cs="仿宋"/>
          <w:sz w:val="24"/>
        </w:rPr>
        <w:t>7</w:t>
      </w:r>
      <w:r>
        <w:rPr>
          <w:rFonts w:hint="eastAsia" w:ascii="仿宋" w:hAnsi="仿宋" w:eastAsia="仿宋" w:cs="仿宋"/>
          <w:spacing w:val="-9"/>
          <w:sz w:val="24"/>
        </w:rPr>
        <w:t xml:space="preserve"> 个工作日内，以书面</w:t>
      </w:r>
      <w:r>
        <w:rPr>
          <w:rFonts w:hint="eastAsia" w:ascii="仿宋" w:hAnsi="仿宋" w:eastAsia="仿宋" w:cs="仿宋"/>
          <w:sz w:val="24"/>
        </w:rPr>
        <w:t>形式向采购人、采购代理机构提出质疑。</w:t>
      </w:r>
    </w:p>
    <w:p w14:paraId="46D81AFE">
      <w:pPr>
        <w:pStyle w:val="44"/>
        <w:numPr>
          <w:ilvl w:val="0"/>
          <w:numId w:val="0"/>
        </w:numPr>
        <w:tabs>
          <w:tab w:val="left" w:pos="1655"/>
        </w:tabs>
        <w:spacing w:before="0" w:after="0" w:line="362" w:lineRule="auto"/>
        <w:ind w:right="729" w:rightChars="0" w:firstLine="476" w:firstLineChars="200"/>
        <w:jc w:val="left"/>
        <w:outlineLvl w:val="3"/>
        <w:rPr>
          <w:rFonts w:hint="eastAsia" w:ascii="仿宋" w:hAnsi="仿宋" w:eastAsia="仿宋" w:cs="仿宋"/>
          <w:sz w:val="24"/>
        </w:rPr>
      </w:pPr>
      <w:r>
        <w:rPr>
          <w:rFonts w:hint="eastAsia" w:ascii="仿宋" w:hAnsi="仿宋" w:eastAsia="仿宋" w:cs="仿宋"/>
          <w:spacing w:val="-1"/>
          <w:sz w:val="24"/>
          <w:lang w:val="en-US" w:eastAsia="zh-CN"/>
        </w:rPr>
        <w:t>9.2</w:t>
      </w:r>
      <w:r>
        <w:rPr>
          <w:rFonts w:hint="eastAsia" w:ascii="仿宋" w:hAnsi="仿宋" w:eastAsia="仿宋" w:cs="仿宋"/>
          <w:spacing w:val="-1"/>
          <w:sz w:val="24"/>
        </w:rPr>
        <w:t xml:space="preserve">供应商若认为磋商文件、磋商过程和成交结果使自己的权益受到损害， </w:t>
      </w:r>
      <w:r>
        <w:rPr>
          <w:rFonts w:hint="eastAsia" w:ascii="仿宋" w:hAnsi="仿宋" w:eastAsia="仿宋" w:cs="仿宋"/>
          <w:sz w:val="24"/>
        </w:rPr>
        <w:t>应在以下规定时间内以书面形式向采购机构提出：</w:t>
      </w:r>
    </w:p>
    <w:p w14:paraId="515BC8DA">
      <w:pPr>
        <w:pStyle w:val="44"/>
        <w:numPr>
          <w:ilvl w:val="0"/>
          <w:numId w:val="16"/>
        </w:numPr>
        <w:tabs>
          <w:tab w:val="left" w:pos="1836"/>
        </w:tabs>
        <w:spacing w:before="1" w:after="0" w:line="364" w:lineRule="auto"/>
        <w:ind w:left="754" w:right="793" w:firstLine="480"/>
        <w:jc w:val="left"/>
        <w:rPr>
          <w:rFonts w:hint="eastAsia" w:ascii="仿宋" w:hAnsi="仿宋" w:eastAsia="仿宋" w:cs="仿宋"/>
          <w:sz w:val="24"/>
        </w:rPr>
      </w:pPr>
      <w:r>
        <w:rPr>
          <w:rFonts w:hint="eastAsia" w:ascii="仿宋" w:hAnsi="仿宋" w:eastAsia="仿宋" w:cs="仿宋"/>
          <w:spacing w:val="-1"/>
          <w:sz w:val="24"/>
        </w:rPr>
        <w:t>对可以质疑的磋商文件提出质疑的，应当自收到磋商文件之日或者磋</w:t>
      </w:r>
      <w:r>
        <w:rPr>
          <w:rFonts w:hint="eastAsia" w:ascii="仿宋" w:hAnsi="仿宋" w:eastAsia="仿宋" w:cs="仿宋"/>
          <w:sz w:val="24"/>
        </w:rPr>
        <w:t>商文件公告期限届满之日起七个工作日内；</w:t>
      </w:r>
    </w:p>
    <w:p w14:paraId="2171FF6E">
      <w:pPr>
        <w:pStyle w:val="44"/>
        <w:numPr>
          <w:ilvl w:val="0"/>
          <w:numId w:val="16"/>
        </w:numPr>
        <w:tabs>
          <w:tab w:val="left" w:pos="1836"/>
        </w:tabs>
        <w:spacing w:before="2" w:after="0" w:line="362" w:lineRule="auto"/>
        <w:ind w:left="754" w:right="793" w:firstLine="480"/>
        <w:jc w:val="left"/>
        <w:rPr>
          <w:rFonts w:hint="eastAsia" w:ascii="仿宋" w:hAnsi="仿宋" w:eastAsia="仿宋" w:cs="仿宋"/>
          <w:sz w:val="24"/>
        </w:rPr>
      </w:pPr>
      <w:r>
        <w:rPr>
          <w:rFonts w:hint="eastAsia" w:ascii="仿宋" w:hAnsi="仿宋" w:eastAsia="仿宋" w:cs="仿宋"/>
          <w:spacing w:val="-1"/>
          <w:sz w:val="24"/>
        </w:rPr>
        <w:t>对磋商过程提出质疑的，应当在各磋商程序环节结束之日起七个工作</w:t>
      </w:r>
      <w:r>
        <w:rPr>
          <w:rFonts w:hint="eastAsia" w:ascii="仿宋" w:hAnsi="仿宋" w:eastAsia="仿宋" w:cs="仿宋"/>
          <w:sz w:val="24"/>
        </w:rPr>
        <w:t>日内；</w:t>
      </w:r>
    </w:p>
    <w:p w14:paraId="2170414D">
      <w:pPr>
        <w:pStyle w:val="44"/>
        <w:numPr>
          <w:ilvl w:val="0"/>
          <w:numId w:val="16"/>
        </w:numPr>
        <w:tabs>
          <w:tab w:val="left" w:pos="1836"/>
        </w:tabs>
        <w:spacing w:before="5" w:after="0" w:line="362" w:lineRule="auto"/>
        <w:ind w:left="754" w:right="793" w:firstLine="480"/>
        <w:jc w:val="left"/>
        <w:rPr>
          <w:rFonts w:hint="eastAsia" w:ascii="仿宋" w:hAnsi="仿宋" w:eastAsia="仿宋" w:cs="仿宋"/>
          <w:sz w:val="24"/>
        </w:rPr>
      </w:pPr>
      <w:r>
        <w:rPr>
          <w:rFonts w:hint="eastAsia" w:ascii="仿宋" w:hAnsi="仿宋" w:eastAsia="仿宋" w:cs="仿宋"/>
          <w:spacing w:val="-1"/>
          <w:sz w:val="24"/>
        </w:rPr>
        <w:t>对成交结果提出质疑的，应当在成交结果公告期限届满之日起七个工</w:t>
      </w:r>
      <w:r>
        <w:rPr>
          <w:rFonts w:hint="eastAsia" w:ascii="仿宋" w:hAnsi="仿宋" w:eastAsia="仿宋" w:cs="仿宋"/>
          <w:sz w:val="24"/>
        </w:rPr>
        <w:t>作日内提出；</w:t>
      </w:r>
    </w:p>
    <w:p w14:paraId="416810E0">
      <w:pPr>
        <w:pStyle w:val="44"/>
        <w:numPr>
          <w:ilvl w:val="0"/>
          <w:numId w:val="16"/>
        </w:numPr>
        <w:tabs>
          <w:tab w:val="left" w:pos="1836"/>
        </w:tabs>
        <w:spacing w:before="5" w:after="0" w:line="240" w:lineRule="auto"/>
        <w:ind w:left="1835" w:right="0" w:hanging="601"/>
        <w:jc w:val="left"/>
        <w:rPr>
          <w:rFonts w:hint="eastAsia" w:ascii="仿宋" w:hAnsi="仿宋" w:eastAsia="仿宋" w:cs="仿宋"/>
          <w:sz w:val="24"/>
        </w:rPr>
      </w:pPr>
      <w:r>
        <w:rPr>
          <w:rFonts w:hint="eastAsia" w:ascii="仿宋" w:hAnsi="仿宋" w:eastAsia="仿宋" w:cs="仿宋"/>
          <w:sz w:val="24"/>
        </w:rPr>
        <w:t>磋商文件或法律法规规定的其他时间内。</w:t>
      </w:r>
    </w:p>
    <w:p w14:paraId="4618B81E">
      <w:pPr>
        <w:pStyle w:val="44"/>
        <w:numPr>
          <w:ilvl w:val="0"/>
          <w:numId w:val="0"/>
        </w:numPr>
        <w:tabs>
          <w:tab w:val="left" w:pos="1715"/>
        </w:tabs>
        <w:spacing w:before="158" w:after="0" w:line="364" w:lineRule="auto"/>
        <w:ind w:right="909" w:rightChars="0" w:firstLine="476" w:firstLineChars="200"/>
        <w:jc w:val="left"/>
        <w:outlineLvl w:val="3"/>
        <w:rPr>
          <w:rFonts w:hint="eastAsia" w:ascii="仿宋" w:hAnsi="仿宋" w:eastAsia="仿宋" w:cs="仿宋"/>
          <w:sz w:val="24"/>
        </w:rPr>
      </w:pPr>
      <w:r>
        <w:rPr>
          <w:rFonts w:hint="eastAsia" w:ascii="仿宋" w:hAnsi="仿宋" w:eastAsia="仿宋" w:cs="仿宋"/>
          <w:spacing w:val="-1"/>
          <w:sz w:val="24"/>
          <w:lang w:val="en-US" w:eastAsia="zh-CN"/>
        </w:rPr>
        <w:t>9.3</w:t>
      </w:r>
      <w:r>
        <w:rPr>
          <w:rFonts w:hint="eastAsia" w:ascii="仿宋" w:hAnsi="仿宋" w:eastAsia="仿宋" w:cs="仿宋"/>
          <w:spacing w:val="-1"/>
          <w:sz w:val="24"/>
        </w:rPr>
        <w:t>供应商提出质疑的，应当有明确的请求和必要的证明材料，并提供质</w:t>
      </w:r>
      <w:r>
        <w:rPr>
          <w:rFonts w:hint="eastAsia" w:ascii="仿宋" w:hAnsi="仿宋" w:eastAsia="仿宋" w:cs="仿宋"/>
          <w:sz w:val="24"/>
        </w:rPr>
        <w:t>疑书原件。招标采购单位向质疑供应商签收回执。</w:t>
      </w:r>
    </w:p>
    <w:p w14:paraId="40D3409F">
      <w:pPr>
        <w:pStyle w:val="44"/>
        <w:numPr>
          <w:ilvl w:val="0"/>
          <w:numId w:val="0"/>
        </w:numPr>
        <w:tabs>
          <w:tab w:val="left" w:pos="1715"/>
        </w:tabs>
        <w:spacing w:before="0" w:after="0" w:line="364" w:lineRule="auto"/>
        <w:ind w:right="909" w:rightChars="0" w:firstLine="476" w:firstLineChars="200"/>
        <w:jc w:val="left"/>
        <w:outlineLvl w:val="3"/>
        <w:rPr>
          <w:rFonts w:hint="eastAsia" w:ascii="仿宋" w:hAnsi="仿宋" w:eastAsia="仿宋" w:cs="仿宋"/>
          <w:sz w:val="24"/>
        </w:rPr>
      </w:pPr>
      <w:r>
        <w:rPr>
          <w:rFonts w:hint="eastAsia" w:ascii="仿宋" w:hAnsi="仿宋" w:eastAsia="仿宋" w:cs="仿宋"/>
          <w:spacing w:val="-1"/>
          <w:sz w:val="24"/>
          <w:lang w:val="en-US" w:eastAsia="zh-CN"/>
        </w:rPr>
        <w:t>9.4</w:t>
      </w:r>
      <w:r>
        <w:rPr>
          <w:rFonts w:hint="eastAsia" w:ascii="仿宋" w:hAnsi="仿宋" w:eastAsia="仿宋" w:cs="仿宋"/>
          <w:spacing w:val="-1"/>
          <w:sz w:val="24"/>
        </w:rPr>
        <w:t xml:space="preserve">质疑书应当由质疑供应商法定代表人或授权代表人签字并加盖公章， </w:t>
      </w:r>
      <w:r>
        <w:rPr>
          <w:rFonts w:hint="eastAsia" w:ascii="仿宋" w:hAnsi="仿宋" w:eastAsia="仿宋" w:cs="仿宋"/>
          <w:sz w:val="24"/>
        </w:rPr>
        <w:t>质疑书由授权代表人签字的应附法定代表人授权书。</w:t>
      </w:r>
    </w:p>
    <w:p w14:paraId="2F14E609">
      <w:pPr>
        <w:pStyle w:val="44"/>
        <w:numPr>
          <w:ilvl w:val="0"/>
          <w:numId w:val="0"/>
        </w:numPr>
        <w:tabs>
          <w:tab w:val="left" w:pos="1715"/>
        </w:tabs>
        <w:spacing w:before="0" w:after="0" w:line="364" w:lineRule="auto"/>
        <w:ind w:right="909" w:rightChars="0" w:firstLine="476" w:firstLineChars="200"/>
        <w:jc w:val="left"/>
        <w:outlineLvl w:val="3"/>
        <w:rPr>
          <w:rFonts w:hint="eastAsia" w:ascii="仿宋" w:hAnsi="仿宋" w:eastAsia="仿宋" w:cs="仿宋"/>
          <w:sz w:val="24"/>
        </w:rPr>
      </w:pPr>
      <w:r>
        <w:rPr>
          <w:rFonts w:hint="eastAsia" w:ascii="仿宋" w:hAnsi="仿宋" w:eastAsia="仿宋" w:cs="仿宋"/>
          <w:spacing w:val="-1"/>
          <w:sz w:val="24"/>
          <w:lang w:val="en-US" w:eastAsia="zh-CN"/>
        </w:rPr>
        <w:t>9.5</w:t>
      </w:r>
      <w:r>
        <w:rPr>
          <w:rFonts w:hint="eastAsia" w:ascii="仿宋" w:hAnsi="仿宋" w:eastAsia="仿宋" w:cs="仿宋"/>
          <w:spacing w:val="-1"/>
          <w:sz w:val="24"/>
        </w:rPr>
        <w:t>采购机构将在签收回执之日起七个工作日内作出书面答复，并以书面</w:t>
      </w:r>
      <w:r>
        <w:rPr>
          <w:rFonts w:hint="eastAsia" w:ascii="仿宋" w:hAnsi="仿宋" w:eastAsia="仿宋" w:cs="仿宋"/>
          <w:sz w:val="24"/>
        </w:rPr>
        <w:t>形式通知与质疑处理结果有关的供应商。</w:t>
      </w:r>
    </w:p>
    <w:p w14:paraId="7A384667">
      <w:pPr>
        <w:pStyle w:val="44"/>
        <w:numPr>
          <w:ilvl w:val="0"/>
          <w:numId w:val="0"/>
        </w:numPr>
        <w:tabs>
          <w:tab w:val="left" w:pos="1715"/>
        </w:tabs>
        <w:spacing w:before="109" w:after="0" w:line="364" w:lineRule="auto"/>
        <w:ind w:right="909" w:rightChars="0" w:firstLine="476" w:firstLineChars="200"/>
        <w:jc w:val="both"/>
        <w:outlineLvl w:val="3"/>
        <w:rPr>
          <w:rFonts w:hint="eastAsia" w:ascii="仿宋" w:hAnsi="仿宋" w:eastAsia="仿宋" w:cs="仿宋"/>
          <w:sz w:val="24"/>
        </w:rPr>
      </w:pPr>
      <w:bookmarkStart w:id="30" w:name="第三章 评审方法（综合评分法）"/>
      <w:bookmarkEnd w:id="30"/>
      <w:bookmarkStart w:id="31" w:name="第三章 评审方法（综合评分法）"/>
      <w:bookmarkEnd w:id="31"/>
      <w:r>
        <w:rPr>
          <w:rFonts w:hint="eastAsia" w:ascii="仿宋" w:hAnsi="仿宋" w:eastAsia="仿宋" w:cs="仿宋"/>
          <w:spacing w:val="-1"/>
          <w:sz w:val="24"/>
          <w:lang w:val="en-US" w:eastAsia="zh-CN"/>
        </w:rPr>
        <w:t>9.6</w:t>
      </w:r>
      <w:r>
        <w:rPr>
          <w:rFonts w:hint="eastAsia" w:ascii="仿宋" w:hAnsi="仿宋" w:eastAsia="仿宋" w:cs="仿宋"/>
          <w:spacing w:val="-1"/>
          <w:sz w:val="24"/>
        </w:rPr>
        <w:t>供应商对采购机构的答复不满意，或采购机构未在规定的期限作出答复的，可在答复期满后十五个工作日内，按政府采购相关法律法规规章的规定及程序，向相关行政监督部门提出投诉，投诉的事项不得超出已质疑事项的范</w:t>
      </w:r>
      <w:r>
        <w:rPr>
          <w:rFonts w:hint="eastAsia" w:ascii="仿宋" w:hAnsi="仿宋" w:eastAsia="仿宋" w:cs="仿宋"/>
          <w:sz w:val="24"/>
        </w:rPr>
        <w:t>围。</w:t>
      </w:r>
    </w:p>
    <w:p w14:paraId="06C5C396">
      <w:pPr>
        <w:pStyle w:val="9"/>
        <w:spacing w:before="1"/>
        <w:rPr>
          <w:rFonts w:hint="eastAsia" w:ascii="仿宋" w:hAnsi="仿宋" w:eastAsia="仿宋" w:cs="仿宋"/>
          <w:sz w:val="20"/>
        </w:rPr>
      </w:pPr>
    </w:p>
    <w:p w14:paraId="477CAC32">
      <w:pPr>
        <w:spacing w:before="0"/>
        <w:ind w:left="0" w:right="41" w:firstLine="0"/>
        <w:jc w:val="both"/>
        <w:outlineLvl w:val="3"/>
        <w:rPr>
          <w:rFonts w:hint="eastAsia" w:ascii="仿宋" w:hAnsi="仿宋" w:eastAsia="仿宋" w:cs="仿宋"/>
          <w:b/>
          <w:bCs/>
          <w:sz w:val="24"/>
          <w:szCs w:val="20"/>
        </w:rPr>
      </w:pPr>
      <w:bookmarkStart w:id="32" w:name="八、其他规定"/>
      <w:bookmarkEnd w:id="32"/>
      <w:r>
        <w:rPr>
          <w:rFonts w:hint="eastAsia" w:ascii="仿宋" w:hAnsi="仿宋" w:eastAsia="仿宋" w:cs="仿宋"/>
          <w:b/>
          <w:bCs/>
          <w:sz w:val="24"/>
          <w:szCs w:val="20"/>
          <w:lang w:val="en-US" w:eastAsia="zh-CN"/>
        </w:rPr>
        <w:t>十</w:t>
      </w:r>
      <w:r>
        <w:rPr>
          <w:rFonts w:hint="eastAsia" w:ascii="仿宋" w:hAnsi="仿宋" w:eastAsia="仿宋" w:cs="仿宋"/>
          <w:b/>
          <w:bCs/>
          <w:sz w:val="24"/>
          <w:szCs w:val="20"/>
        </w:rPr>
        <w:t>、其他规定</w:t>
      </w:r>
    </w:p>
    <w:p w14:paraId="5250A5AA">
      <w:pPr>
        <w:pStyle w:val="9"/>
        <w:spacing w:before="9"/>
        <w:rPr>
          <w:rFonts w:hint="eastAsia" w:ascii="仿宋" w:hAnsi="仿宋" w:eastAsia="仿宋" w:cs="仿宋"/>
          <w:sz w:val="35"/>
        </w:rPr>
      </w:pPr>
    </w:p>
    <w:p w14:paraId="6F95CF4F">
      <w:pPr>
        <w:spacing w:before="0"/>
        <w:ind w:right="0" w:firstLine="480" w:firstLineChars="200"/>
        <w:jc w:val="left"/>
        <w:rPr>
          <w:rFonts w:hint="eastAsia" w:ascii="仿宋" w:hAnsi="仿宋" w:eastAsia="仿宋" w:cs="仿宋"/>
          <w:sz w:val="24"/>
        </w:rPr>
        <w:sectPr>
          <w:footerReference r:id="rId10" w:type="default"/>
          <w:pgSz w:w="11910" w:h="16840"/>
          <w:pgMar w:top="1360" w:right="1021" w:bottom="1040" w:left="1060" w:header="878" w:footer="851" w:gutter="0"/>
          <w:cols w:space="720" w:num="1"/>
        </w:sectPr>
      </w:pPr>
      <w:r>
        <w:rPr>
          <w:rFonts w:hint="eastAsia" w:ascii="仿宋" w:hAnsi="仿宋" w:eastAsia="仿宋" w:cs="仿宋"/>
          <w:sz w:val="24"/>
        </w:rPr>
        <w:t>磋商文件的其他规定见</w:t>
      </w:r>
      <w:r>
        <w:rPr>
          <w:rFonts w:hint="eastAsia" w:ascii="仿宋" w:hAnsi="仿宋" w:eastAsia="仿宋" w:cs="仿宋"/>
          <w:b/>
          <w:sz w:val="24"/>
        </w:rPr>
        <w:t>磋商须知前附</w:t>
      </w:r>
      <w:r>
        <w:rPr>
          <w:rFonts w:hint="eastAsia" w:cs="仿宋"/>
          <w:b/>
          <w:sz w:val="24"/>
          <w:lang w:val="en-US" w:eastAsia="zh-CN"/>
        </w:rPr>
        <w:t>表</w:t>
      </w:r>
      <w:r>
        <w:rPr>
          <w:rFonts w:hint="eastAsia" w:ascii="仿宋" w:hAnsi="仿宋" w:eastAsia="仿宋" w:cs="仿宋"/>
          <w:b/>
          <w:sz w:val="24"/>
        </w:rPr>
        <w:t xml:space="preserve"> 1</w:t>
      </w:r>
    </w:p>
    <w:p w14:paraId="66923137">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outlineLvl w:val="9"/>
        <w:rPr>
          <w:rFonts w:hint="eastAsia" w:ascii="仿宋" w:hAnsi="仿宋" w:eastAsia="仿宋" w:cs="仿宋"/>
          <w:b/>
          <w:bCs/>
          <w:sz w:val="28"/>
          <w:lang w:val="en-US" w:eastAsia="zh-CN"/>
        </w:rPr>
      </w:pPr>
      <w:bookmarkStart w:id="33" w:name="_bookmark2"/>
      <w:bookmarkEnd w:id="33"/>
    </w:p>
    <w:p w14:paraId="713BC67A">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outlineLvl w:val="9"/>
        <w:rPr>
          <w:rFonts w:hint="eastAsia" w:ascii="仿宋" w:hAnsi="仿宋" w:eastAsia="仿宋" w:cs="仿宋"/>
          <w:b/>
          <w:bCs/>
          <w:sz w:val="28"/>
          <w:lang w:val="en-US" w:eastAsia="zh-CN"/>
        </w:rPr>
      </w:pPr>
    </w:p>
    <w:p w14:paraId="26745B26">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outlineLvl w:val="9"/>
        <w:rPr>
          <w:rFonts w:hint="eastAsia" w:ascii="仿宋" w:hAnsi="仿宋" w:eastAsia="仿宋" w:cs="仿宋"/>
          <w:b/>
          <w:bCs/>
          <w:sz w:val="28"/>
          <w:lang w:val="en-US" w:eastAsia="zh-CN"/>
        </w:rPr>
      </w:pPr>
    </w:p>
    <w:p w14:paraId="3DFB731A">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outlineLvl w:val="9"/>
        <w:rPr>
          <w:rFonts w:hint="eastAsia" w:ascii="仿宋" w:hAnsi="仿宋" w:eastAsia="仿宋" w:cs="仿宋"/>
          <w:b/>
          <w:bCs/>
          <w:sz w:val="28"/>
          <w:lang w:val="en-US" w:eastAsia="zh-CN"/>
        </w:rPr>
      </w:pPr>
    </w:p>
    <w:p w14:paraId="4258FA88">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outlineLvl w:val="9"/>
        <w:rPr>
          <w:rFonts w:hint="eastAsia" w:ascii="仿宋" w:hAnsi="仿宋" w:eastAsia="仿宋" w:cs="仿宋"/>
          <w:b/>
          <w:bCs/>
          <w:sz w:val="28"/>
          <w:lang w:val="en-US" w:eastAsia="zh-CN"/>
        </w:rPr>
      </w:pPr>
    </w:p>
    <w:p w14:paraId="4AED0755">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outlineLvl w:val="9"/>
        <w:rPr>
          <w:rFonts w:hint="eastAsia" w:ascii="仿宋" w:hAnsi="仿宋" w:eastAsia="仿宋" w:cs="仿宋"/>
          <w:b/>
          <w:bCs/>
          <w:sz w:val="28"/>
          <w:lang w:val="en-US" w:eastAsia="zh-CN"/>
        </w:rPr>
      </w:pPr>
    </w:p>
    <w:p w14:paraId="78BAC085">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outlineLvl w:val="9"/>
        <w:rPr>
          <w:rFonts w:hint="eastAsia" w:ascii="仿宋" w:hAnsi="仿宋" w:eastAsia="仿宋" w:cs="仿宋"/>
          <w:b/>
          <w:bCs/>
          <w:sz w:val="28"/>
          <w:lang w:val="en-US" w:eastAsia="zh-CN"/>
        </w:rPr>
      </w:pPr>
    </w:p>
    <w:p w14:paraId="3F17A815">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outlineLvl w:val="9"/>
        <w:rPr>
          <w:rFonts w:hint="eastAsia" w:ascii="仿宋" w:hAnsi="仿宋" w:eastAsia="仿宋" w:cs="仿宋"/>
          <w:b/>
          <w:bCs/>
          <w:sz w:val="28"/>
          <w:lang w:val="en-US" w:eastAsia="zh-CN"/>
        </w:rPr>
      </w:pPr>
    </w:p>
    <w:p w14:paraId="0BAE9DF8">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outlineLvl w:val="9"/>
        <w:rPr>
          <w:rFonts w:hint="eastAsia" w:ascii="仿宋" w:hAnsi="仿宋" w:eastAsia="仿宋" w:cs="仿宋"/>
          <w:b/>
          <w:bCs/>
          <w:sz w:val="28"/>
          <w:lang w:val="en-US" w:eastAsia="zh-CN"/>
        </w:rPr>
      </w:pPr>
    </w:p>
    <w:p w14:paraId="0F0D5456">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outlineLvl w:val="9"/>
        <w:rPr>
          <w:rFonts w:hint="eastAsia" w:ascii="仿宋" w:hAnsi="仿宋" w:eastAsia="仿宋" w:cs="仿宋"/>
          <w:b/>
          <w:bCs/>
          <w:sz w:val="28"/>
          <w:lang w:val="en-US" w:eastAsia="zh-CN"/>
        </w:rPr>
      </w:pPr>
    </w:p>
    <w:p w14:paraId="433CBE88">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outlineLvl w:val="9"/>
        <w:rPr>
          <w:rFonts w:hint="eastAsia" w:ascii="仿宋" w:hAnsi="仿宋" w:eastAsia="仿宋" w:cs="仿宋"/>
          <w:b/>
          <w:bCs/>
          <w:sz w:val="28"/>
          <w:lang w:val="en-US" w:eastAsia="zh-CN"/>
        </w:rPr>
      </w:pPr>
    </w:p>
    <w:p w14:paraId="3D0007C2">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outlineLvl w:val="9"/>
        <w:rPr>
          <w:rFonts w:hint="eastAsia" w:ascii="仿宋" w:hAnsi="仿宋" w:eastAsia="仿宋" w:cs="仿宋"/>
          <w:b/>
          <w:bCs/>
          <w:sz w:val="28"/>
          <w:lang w:val="en-US" w:eastAsia="zh-CN"/>
        </w:rPr>
      </w:pPr>
    </w:p>
    <w:p w14:paraId="05A2EF4E">
      <w:pPr>
        <w:pStyle w:val="2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outlineLvl w:val="2"/>
        <w:rPr>
          <w:rFonts w:hint="eastAsia" w:ascii="仿宋" w:hAnsi="仿宋" w:eastAsia="仿宋" w:cs="仿宋"/>
          <w:b/>
          <w:bCs/>
          <w:sz w:val="28"/>
          <w:lang w:val="en-US" w:eastAsia="zh-CN"/>
        </w:rPr>
      </w:pPr>
      <w:r>
        <w:rPr>
          <w:rFonts w:hint="eastAsia" w:ascii="仿宋" w:hAnsi="仿宋" w:eastAsia="仿宋" w:cs="仿宋"/>
          <w:b/>
          <w:bCs/>
          <w:sz w:val="28"/>
          <w:lang w:val="en-US" w:eastAsia="zh-CN"/>
        </w:rPr>
        <w:t>第三章评审方法（综合评分法）</w:t>
      </w:r>
    </w:p>
    <w:p w14:paraId="331C7A48">
      <w:pPr>
        <w:pStyle w:val="20"/>
        <w:keepNext w:val="0"/>
        <w:keepLines w:val="0"/>
        <w:pageBreakBefore w:val="0"/>
        <w:widowControl w:val="0"/>
        <w:kinsoku/>
        <w:wordWrap/>
        <w:overflowPunct/>
        <w:topLinePunct w:val="0"/>
        <w:autoSpaceDE w:val="0"/>
        <w:autoSpaceDN w:val="0"/>
        <w:bidi w:val="0"/>
        <w:adjustRightInd/>
        <w:snapToGrid/>
        <w:ind w:left="0" w:leftChars="0" w:firstLine="482" w:firstLineChars="200"/>
        <w:jc w:val="left"/>
        <w:textAlignment w:val="auto"/>
        <w:outlineLvl w:val="3"/>
        <w:rPr>
          <w:rFonts w:hint="eastAsia" w:ascii="仿宋" w:hAnsi="仿宋" w:eastAsia="仿宋" w:cs="仿宋"/>
          <w:b/>
          <w:bCs/>
          <w:sz w:val="24"/>
          <w:szCs w:val="24"/>
          <w:lang w:val="en-US" w:eastAsia="zh-CN" w:bidi="zh-CN"/>
        </w:rPr>
      </w:pPr>
      <w:r>
        <w:rPr>
          <w:rFonts w:hint="eastAsia" w:ascii="仿宋" w:hAnsi="仿宋" w:eastAsia="仿宋" w:cs="仿宋"/>
          <w:b/>
          <w:bCs/>
          <w:sz w:val="24"/>
          <w:szCs w:val="24"/>
          <w:lang w:val="en-US" w:eastAsia="zh-CN" w:bidi="zh-CN"/>
        </w:rPr>
        <w:t>一、说明</w:t>
      </w:r>
    </w:p>
    <w:p w14:paraId="10773C8E">
      <w:pPr>
        <w:spacing w:line="360" w:lineRule="auto"/>
        <w:ind w:firstLine="476" w:firstLineChars="200"/>
        <w:rPr>
          <w:rFonts w:hint="eastAsia" w:ascii="仿宋" w:hAnsi="仿宋" w:eastAsia="仿宋" w:cs="仿宋"/>
          <w:spacing w:val="-1"/>
          <w:sz w:val="24"/>
          <w:szCs w:val="22"/>
          <w:lang w:val="zh-CN" w:eastAsia="zh-CN" w:bidi="zh-CN"/>
        </w:rPr>
      </w:pPr>
    </w:p>
    <w:p w14:paraId="2B2E2A9D">
      <w:pPr>
        <w:spacing w:line="360" w:lineRule="auto"/>
        <w:ind w:firstLine="476" w:firstLineChars="200"/>
        <w:rPr>
          <w:rFonts w:hint="eastAsia" w:ascii="仿宋" w:hAnsi="仿宋" w:eastAsia="仿宋" w:cs="仿宋"/>
          <w:spacing w:val="-1"/>
          <w:sz w:val="24"/>
          <w:szCs w:val="22"/>
          <w:lang w:val="zh-CN" w:eastAsia="zh-CN" w:bidi="zh-CN"/>
        </w:rPr>
      </w:pPr>
      <w:r>
        <w:rPr>
          <w:rFonts w:hint="eastAsia" w:ascii="仿宋" w:hAnsi="仿宋" w:eastAsia="仿宋" w:cs="仿宋"/>
          <w:spacing w:val="-1"/>
          <w:sz w:val="24"/>
          <w:szCs w:val="22"/>
          <w:lang w:val="zh-CN" w:eastAsia="zh-CN" w:bidi="zh-CN"/>
        </w:rPr>
        <w:t>1.经磋商确定最终采购需求和提交最后报价的供应商后，由磋商小组采用综合评分法对提交最后报价的供应商的响应文件和最后报价进行综合评分。</w:t>
      </w:r>
    </w:p>
    <w:p w14:paraId="152680A6">
      <w:pPr>
        <w:spacing w:line="360" w:lineRule="auto"/>
        <w:ind w:firstLine="476" w:firstLineChars="200"/>
        <w:rPr>
          <w:rFonts w:hint="eastAsia" w:ascii="仿宋" w:hAnsi="仿宋" w:eastAsia="仿宋" w:cs="仿宋"/>
          <w:spacing w:val="-1"/>
          <w:sz w:val="24"/>
          <w:szCs w:val="22"/>
          <w:lang w:val="zh-CN" w:eastAsia="zh-CN" w:bidi="zh-CN"/>
        </w:rPr>
      </w:pPr>
      <w:r>
        <w:rPr>
          <w:rFonts w:hint="eastAsia" w:ascii="仿宋" w:hAnsi="仿宋" w:eastAsia="仿宋" w:cs="仿宋"/>
          <w:spacing w:val="-1"/>
          <w:sz w:val="24"/>
          <w:szCs w:val="22"/>
          <w:lang w:val="zh-CN" w:eastAsia="zh-CN" w:bidi="zh-CN"/>
        </w:rPr>
        <w:t>综合评分法，是指响应文件满足磋商文件全部实质性要求且按评审因素的量化指标评审得分最高的供应商为成交候选供应商的评审方法。</w:t>
      </w:r>
    </w:p>
    <w:p w14:paraId="24F0F2F9">
      <w:pPr>
        <w:spacing w:line="360" w:lineRule="auto"/>
        <w:ind w:firstLine="476" w:firstLineChars="200"/>
        <w:rPr>
          <w:rFonts w:hint="eastAsia" w:ascii="仿宋" w:hAnsi="仿宋" w:eastAsia="仿宋" w:cs="仿宋"/>
          <w:spacing w:val="-1"/>
          <w:sz w:val="24"/>
          <w:szCs w:val="22"/>
          <w:lang w:val="zh-CN" w:eastAsia="zh-CN" w:bidi="zh-CN"/>
        </w:rPr>
      </w:pPr>
      <w:r>
        <w:rPr>
          <w:rFonts w:hint="eastAsia" w:ascii="仿宋" w:hAnsi="仿宋" w:eastAsia="仿宋" w:cs="仿宋"/>
          <w:spacing w:val="-1"/>
          <w:sz w:val="24"/>
          <w:szCs w:val="22"/>
          <w:lang w:val="zh-CN" w:eastAsia="zh-CN" w:bidi="zh-CN"/>
        </w:rPr>
        <w:t>2.评审时，磋商小组各成员应当独立对每个有效响应的文件进行评价、打分，然后汇总每个供应商每项评分因素的得分。</w:t>
      </w:r>
    </w:p>
    <w:p w14:paraId="4E401D34">
      <w:pPr>
        <w:spacing w:line="360" w:lineRule="auto"/>
        <w:ind w:firstLine="476" w:firstLineChars="200"/>
        <w:rPr>
          <w:rFonts w:hint="eastAsia" w:ascii="仿宋" w:hAnsi="仿宋" w:eastAsia="仿宋" w:cs="仿宋"/>
          <w:sz w:val="24"/>
          <w:highlight w:val="white"/>
        </w:rPr>
      </w:pPr>
      <w:r>
        <w:rPr>
          <w:rFonts w:hint="eastAsia" w:ascii="仿宋" w:hAnsi="仿宋" w:eastAsia="仿宋" w:cs="仿宋"/>
          <w:spacing w:val="-1"/>
          <w:sz w:val="24"/>
          <w:szCs w:val="22"/>
          <w:lang w:val="zh-CN" w:eastAsia="zh-CN" w:bidi="zh-CN"/>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19C06981">
      <w:pPr>
        <w:pStyle w:val="5"/>
        <w:spacing w:before="44"/>
        <w:ind w:left="754"/>
        <w:rPr>
          <w:rFonts w:hint="eastAsia" w:ascii="仿宋" w:hAnsi="仿宋" w:eastAsia="仿宋" w:cs="仿宋"/>
        </w:rPr>
      </w:pPr>
      <w:r>
        <w:rPr>
          <w:rFonts w:hint="eastAsia" w:ascii="仿宋" w:hAnsi="仿宋" w:eastAsia="仿宋" w:cs="仿宋"/>
        </w:rPr>
        <w:t>二.综合评分细则表</w:t>
      </w:r>
    </w:p>
    <w:p w14:paraId="409267A1">
      <w:pPr>
        <w:spacing w:after="0"/>
        <w:rPr>
          <w:rFonts w:hint="eastAsia" w:ascii="仿宋" w:hAnsi="仿宋" w:eastAsia="仿宋" w:cs="仿宋"/>
        </w:rPr>
        <w:sectPr>
          <w:footerReference r:id="rId11" w:type="default"/>
          <w:type w:val="continuous"/>
          <w:pgSz w:w="11910" w:h="16840"/>
          <w:pgMar w:top="1580" w:right="1021" w:bottom="280" w:left="1060" w:header="720" w:footer="720" w:gutter="0"/>
          <w:cols w:space="720" w:num="1"/>
        </w:sectPr>
      </w:pPr>
    </w:p>
    <w:p w14:paraId="458459D2">
      <w:pPr>
        <w:pStyle w:val="5"/>
        <w:spacing w:before="109"/>
        <w:ind w:left="0" w:leftChars="0" w:firstLine="0" w:firstLineChars="0"/>
        <w:rPr>
          <w:rFonts w:hint="eastAsia" w:ascii="仿宋" w:hAnsi="仿宋" w:eastAsia="仿宋" w:cs="仿宋"/>
        </w:rPr>
      </w:pPr>
      <w:r>
        <w:rPr>
          <w:rFonts w:hint="eastAsia" w:ascii="仿宋" w:hAnsi="仿宋" w:eastAsia="仿宋" w:cs="仿宋"/>
        </w:rPr>
        <w:t>磋商须知前附</w:t>
      </w:r>
      <w:r>
        <w:rPr>
          <w:rFonts w:hint="eastAsia" w:cs="仿宋"/>
          <w:lang w:val="en-US" w:eastAsia="zh-CN"/>
        </w:rPr>
        <w:t>表</w:t>
      </w:r>
      <w:r>
        <w:rPr>
          <w:rFonts w:hint="eastAsia" w:ascii="仿宋" w:hAnsi="仿宋" w:eastAsia="仿宋" w:cs="仿宋"/>
        </w:rPr>
        <w:t xml:space="preserve"> 2</w:t>
      </w:r>
    </w:p>
    <w:p w14:paraId="330E3265">
      <w:pPr>
        <w:pStyle w:val="5"/>
        <w:spacing w:before="122" w:after="3"/>
        <w:ind w:left="0" w:right="35"/>
        <w:jc w:val="center"/>
        <w:rPr>
          <w:rFonts w:hint="eastAsia" w:ascii="仿宋" w:hAnsi="仿宋" w:eastAsia="仿宋" w:cs="仿宋"/>
        </w:rPr>
      </w:pPr>
      <w:r>
        <w:rPr>
          <w:rFonts w:hint="eastAsia" w:ascii="仿宋" w:hAnsi="仿宋" w:eastAsia="仿宋" w:cs="仿宋"/>
        </w:rPr>
        <w:t>资格审查表</w:t>
      </w:r>
    </w:p>
    <w:tbl>
      <w:tblPr>
        <w:tblStyle w:val="24"/>
        <w:tblpPr w:leftFromText="180" w:rightFromText="180" w:vertAnchor="text" w:horzAnchor="page" w:tblpXSpec="center" w:tblpY="292"/>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341"/>
        <w:gridCol w:w="5857"/>
        <w:gridCol w:w="703"/>
      </w:tblGrid>
      <w:tr w14:paraId="642A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9" w:type="dxa"/>
            <w:noWrap w:val="0"/>
            <w:vAlign w:val="center"/>
          </w:tcPr>
          <w:p w14:paraId="4542A8E7">
            <w:pPr>
              <w:spacing w:line="440" w:lineRule="exact"/>
              <w:jc w:val="center"/>
              <w:rPr>
                <w:rFonts w:hint="eastAsia" w:ascii="仿宋" w:hAnsi="仿宋" w:eastAsia="仿宋" w:cs="仿宋"/>
                <w:b/>
                <w:sz w:val="24"/>
              </w:rPr>
            </w:pPr>
            <w:r>
              <w:rPr>
                <w:rFonts w:hint="eastAsia" w:ascii="仿宋" w:hAnsi="仿宋" w:eastAsia="仿宋" w:cs="仿宋"/>
                <w:b/>
                <w:sz w:val="24"/>
              </w:rPr>
              <w:t>项目</w:t>
            </w:r>
          </w:p>
        </w:tc>
        <w:tc>
          <w:tcPr>
            <w:tcW w:w="2341" w:type="dxa"/>
            <w:noWrap w:val="0"/>
            <w:vAlign w:val="center"/>
          </w:tcPr>
          <w:p w14:paraId="39040B84">
            <w:pPr>
              <w:spacing w:line="440" w:lineRule="exact"/>
              <w:jc w:val="center"/>
              <w:rPr>
                <w:rFonts w:hint="eastAsia" w:ascii="仿宋" w:hAnsi="仿宋" w:eastAsia="仿宋" w:cs="仿宋"/>
                <w:b/>
                <w:sz w:val="24"/>
              </w:rPr>
            </w:pPr>
            <w:r>
              <w:rPr>
                <w:rFonts w:hint="eastAsia" w:ascii="仿宋" w:hAnsi="仿宋" w:eastAsia="仿宋" w:cs="仿宋"/>
                <w:b/>
                <w:sz w:val="24"/>
              </w:rPr>
              <w:t>评审因素</w:t>
            </w:r>
          </w:p>
        </w:tc>
        <w:tc>
          <w:tcPr>
            <w:tcW w:w="5857" w:type="dxa"/>
            <w:noWrap w:val="0"/>
            <w:vAlign w:val="center"/>
          </w:tcPr>
          <w:p w14:paraId="083B0A75">
            <w:pPr>
              <w:spacing w:line="440" w:lineRule="exact"/>
              <w:jc w:val="center"/>
              <w:rPr>
                <w:rFonts w:hint="eastAsia" w:ascii="仿宋" w:hAnsi="仿宋" w:eastAsia="仿宋" w:cs="仿宋"/>
                <w:b/>
                <w:sz w:val="24"/>
              </w:rPr>
            </w:pPr>
            <w:r>
              <w:rPr>
                <w:rFonts w:hint="eastAsia" w:ascii="仿宋" w:hAnsi="仿宋" w:eastAsia="仿宋" w:cs="仿宋"/>
                <w:b/>
                <w:sz w:val="24"/>
              </w:rPr>
              <w:t>评审标准</w:t>
            </w:r>
          </w:p>
        </w:tc>
        <w:tc>
          <w:tcPr>
            <w:tcW w:w="703" w:type="dxa"/>
            <w:noWrap w:val="0"/>
            <w:vAlign w:val="center"/>
          </w:tcPr>
          <w:p w14:paraId="42F75221">
            <w:pPr>
              <w:jc w:val="center"/>
              <w:rPr>
                <w:rFonts w:hint="eastAsia" w:ascii="仿宋" w:hAnsi="仿宋" w:eastAsia="仿宋" w:cs="仿宋"/>
                <w:sz w:val="24"/>
              </w:rPr>
            </w:pPr>
            <w:r>
              <w:rPr>
                <w:rFonts w:hint="eastAsia" w:ascii="仿宋" w:hAnsi="仿宋" w:eastAsia="仿宋" w:cs="仿宋"/>
                <w:sz w:val="24"/>
              </w:rPr>
              <w:t>是否符合</w:t>
            </w:r>
          </w:p>
        </w:tc>
      </w:tr>
      <w:tr w14:paraId="797A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9" w:type="dxa"/>
            <w:vMerge w:val="restart"/>
            <w:noWrap w:val="0"/>
            <w:vAlign w:val="center"/>
          </w:tcPr>
          <w:p w14:paraId="4D5B60E1">
            <w:pPr>
              <w:spacing w:line="440" w:lineRule="exact"/>
              <w:jc w:val="center"/>
              <w:rPr>
                <w:rFonts w:hint="eastAsia" w:ascii="仿宋" w:hAnsi="仿宋" w:eastAsia="仿宋" w:cs="仿宋"/>
                <w:b/>
                <w:bCs/>
                <w:sz w:val="24"/>
              </w:rPr>
            </w:pPr>
          </w:p>
          <w:p w14:paraId="638A1E61">
            <w:pPr>
              <w:spacing w:line="440" w:lineRule="exact"/>
              <w:jc w:val="center"/>
              <w:rPr>
                <w:rFonts w:hint="eastAsia" w:ascii="仿宋" w:hAnsi="仿宋" w:eastAsia="仿宋" w:cs="仿宋"/>
                <w:b/>
                <w:bCs/>
                <w:sz w:val="24"/>
              </w:rPr>
            </w:pPr>
            <w:r>
              <w:rPr>
                <w:rFonts w:hint="eastAsia" w:ascii="仿宋" w:hAnsi="仿宋" w:eastAsia="仿宋" w:cs="仿宋"/>
                <w:b/>
                <w:bCs/>
                <w:sz w:val="24"/>
              </w:rPr>
              <w:t>资格性</w:t>
            </w:r>
          </w:p>
          <w:p w14:paraId="3E03B006">
            <w:pPr>
              <w:spacing w:line="440" w:lineRule="exact"/>
              <w:jc w:val="center"/>
              <w:rPr>
                <w:rFonts w:hint="eastAsia" w:ascii="仿宋" w:hAnsi="仿宋" w:eastAsia="仿宋" w:cs="仿宋"/>
                <w:b/>
                <w:bCs/>
                <w:sz w:val="24"/>
              </w:rPr>
            </w:pPr>
            <w:r>
              <w:rPr>
                <w:rFonts w:hint="eastAsia" w:ascii="仿宋" w:hAnsi="仿宋" w:eastAsia="仿宋" w:cs="仿宋"/>
                <w:b/>
                <w:bCs/>
                <w:sz w:val="24"/>
              </w:rPr>
              <w:t>审查</w:t>
            </w:r>
          </w:p>
        </w:tc>
        <w:tc>
          <w:tcPr>
            <w:tcW w:w="2341" w:type="dxa"/>
            <w:noWrap w:val="0"/>
            <w:vAlign w:val="center"/>
          </w:tcPr>
          <w:p w14:paraId="2FA30B71">
            <w:pPr>
              <w:jc w:val="center"/>
              <w:rPr>
                <w:rFonts w:hint="eastAsia" w:ascii="仿宋" w:hAnsi="仿宋" w:eastAsia="仿宋" w:cs="仿宋"/>
                <w:sz w:val="24"/>
              </w:rPr>
            </w:pPr>
            <w:r>
              <w:rPr>
                <w:rFonts w:hint="eastAsia" w:ascii="仿宋" w:hAnsi="仿宋" w:eastAsia="仿宋" w:cs="仿宋"/>
                <w:sz w:val="24"/>
              </w:rPr>
              <w:t>具有独立承担民事责任的能力</w:t>
            </w:r>
          </w:p>
        </w:tc>
        <w:tc>
          <w:tcPr>
            <w:tcW w:w="5857" w:type="dxa"/>
            <w:noWrap w:val="0"/>
            <w:vAlign w:val="center"/>
          </w:tcPr>
          <w:p w14:paraId="145C4619">
            <w:pPr>
              <w:rPr>
                <w:rFonts w:hint="eastAsia" w:ascii="仿宋" w:hAnsi="仿宋" w:eastAsia="仿宋" w:cs="仿宋"/>
                <w:sz w:val="24"/>
              </w:rPr>
            </w:pPr>
            <w:r>
              <w:rPr>
                <w:rFonts w:hint="eastAsia" w:ascii="仿宋" w:hAnsi="仿宋" w:eastAsia="仿宋" w:cs="仿宋"/>
                <w:sz w:val="24"/>
                <w:lang w:val="en-US" w:eastAsia="zh-CN"/>
              </w:rPr>
              <w:t>提供有效的三证合一营业执照；</w:t>
            </w:r>
          </w:p>
        </w:tc>
        <w:tc>
          <w:tcPr>
            <w:tcW w:w="703" w:type="dxa"/>
            <w:noWrap w:val="0"/>
            <w:vAlign w:val="center"/>
          </w:tcPr>
          <w:p w14:paraId="26422578">
            <w:pPr>
              <w:jc w:val="center"/>
              <w:rPr>
                <w:rFonts w:hint="eastAsia" w:ascii="仿宋" w:hAnsi="仿宋" w:eastAsia="仿宋" w:cs="仿宋"/>
                <w:sz w:val="24"/>
              </w:rPr>
            </w:pPr>
          </w:p>
        </w:tc>
      </w:tr>
      <w:tr w14:paraId="6CD5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19" w:type="dxa"/>
            <w:vMerge w:val="continue"/>
            <w:noWrap w:val="0"/>
            <w:vAlign w:val="center"/>
          </w:tcPr>
          <w:p w14:paraId="19C102F5">
            <w:pPr>
              <w:spacing w:line="440" w:lineRule="exact"/>
              <w:jc w:val="center"/>
              <w:rPr>
                <w:rFonts w:hint="eastAsia" w:ascii="仿宋" w:hAnsi="仿宋" w:eastAsia="仿宋" w:cs="仿宋"/>
                <w:b/>
                <w:bCs/>
                <w:sz w:val="24"/>
              </w:rPr>
            </w:pPr>
          </w:p>
        </w:tc>
        <w:tc>
          <w:tcPr>
            <w:tcW w:w="2341" w:type="dxa"/>
            <w:noWrap w:val="0"/>
            <w:vAlign w:val="center"/>
          </w:tcPr>
          <w:p w14:paraId="1682750A">
            <w:pPr>
              <w:jc w:val="center"/>
              <w:rPr>
                <w:rFonts w:hint="eastAsia" w:ascii="仿宋" w:hAnsi="仿宋" w:eastAsia="仿宋" w:cs="仿宋"/>
                <w:sz w:val="24"/>
              </w:rPr>
            </w:pPr>
            <w:r>
              <w:rPr>
                <w:rFonts w:hint="eastAsia" w:ascii="仿宋" w:hAnsi="仿宋" w:eastAsia="仿宋" w:cs="仿宋"/>
                <w:sz w:val="24"/>
              </w:rPr>
              <w:t>具有健全的财务会计制度</w:t>
            </w:r>
          </w:p>
        </w:tc>
        <w:tc>
          <w:tcPr>
            <w:tcW w:w="5857" w:type="dxa"/>
            <w:noWrap w:val="0"/>
            <w:vAlign w:val="center"/>
          </w:tcPr>
          <w:p w14:paraId="33AA0641">
            <w:pPr>
              <w:rPr>
                <w:rFonts w:hint="eastAsia" w:ascii="仿宋" w:hAnsi="仿宋" w:eastAsia="仿宋" w:cs="仿宋"/>
                <w:sz w:val="24"/>
              </w:rPr>
            </w:pPr>
            <w:r>
              <w:rPr>
                <w:rFonts w:hint="eastAsia" w:ascii="仿宋" w:hAnsi="仿宋" w:eastAsia="仿宋" w:cs="仿宋"/>
                <w:sz w:val="24"/>
                <w:lang w:val="zh-CN" w:eastAsia="zh-CN"/>
              </w:rPr>
              <w:t>（提供近</w:t>
            </w:r>
            <w:r>
              <w:rPr>
                <w:rFonts w:hint="eastAsia" w:cs="仿宋"/>
                <w:sz w:val="24"/>
                <w:lang w:val="en-US" w:eastAsia="zh-CN"/>
              </w:rPr>
              <w:t>一</w:t>
            </w:r>
            <w:r>
              <w:rPr>
                <w:rFonts w:hint="eastAsia" w:ascii="仿宋" w:hAnsi="仿宋" w:eastAsia="仿宋" w:cs="仿宋"/>
                <w:sz w:val="24"/>
                <w:lang w:val="zh-CN" w:eastAsia="zh-CN"/>
              </w:rPr>
              <w:t>年（202</w:t>
            </w:r>
            <w:r>
              <w:rPr>
                <w:rFonts w:hint="eastAsia" w:cs="仿宋"/>
                <w:sz w:val="24"/>
                <w:lang w:val="en-US" w:eastAsia="zh-CN"/>
              </w:rPr>
              <w:t>3</w:t>
            </w:r>
            <w:r>
              <w:rPr>
                <w:rFonts w:hint="eastAsia" w:ascii="仿宋" w:hAnsi="仿宋" w:eastAsia="仿宋" w:cs="仿宋"/>
                <w:sz w:val="24"/>
                <w:lang w:val="zh-CN" w:eastAsia="zh-CN"/>
              </w:rPr>
              <w:t>年度）经第三方审计完整的财务审计报告）</w:t>
            </w:r>
            <w:r>
              <w:rPr>
                <w:rFonts w:hint="eastAsia" w:cs="仿宋"/>
                <w:sz w:val="24"/>
                <w:lang w:val="en-US" w:eastAsia="zh-CN"/>
              </w:rPr>
              <w:t>未满一年的新公司提供截止开标前的财务报表。</w:t>
            </w:r>
          </w:p>
        </w:tc>
        <w:tc>
          <w:tcPr>
            <w:tcW w:w="703" w:type="dxa"/>
            <w:noWrap w:val="0"/>
            <w:vAlign w:val="center"/>
          </w:tcPr>
          <w:p w14:paraId="345C49C6">
            <w:pPr>
              <w:jc w:val="center"/>
              <w:rPr>
                <w:rFonts w:hint="eastAsia" w:ascii="仿宋" w:hAnsi="仿宋" w:eastAsia="仿宋" w:cs="仿宋"/>
                <w:sz w:val="24"/>
              </w:rPr>
            </w:pPr>
          </w:p>
        </w:tc>
      </w:tr>
      <w:tr w14:paraId="19C2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19" w:type="dxa"/>
            <w:vMerge w:val="continue"/>
            <w:noWrap w:val="0"/>
            <w:vAlign w:val="center"/>
          </w:tcPr>
          <w:p w14:paraId="292B690C">
            <w:pPr>
              <w:spacing w:line="440" w:lineRule="exact"/>
              <w:jc w:val="center"/>
              <w:rPr>
                <w:rFonts w:hint="eastAsia" w:ascii="仿宋" w:hAnsi="仿宋" w:eastAsia="仿宋" w:cs="仿宋"/>
                <w:b/>
                <w:bCs/>
                <w:sz w:val="24"/>
              </w:rPr>
            </w:pPr>
          </w:p>
        </w:tc>
        <w:tc>
          <w:tcPr>
            <w:tcW w:w="2341" w:type="dxa"/>
            <w:noWrap w:val="0"/>
            <w:vAlign w:val="center"/>
          </w:tcPr>
          <w:p w14:paraId="0CFCDF67">
            <w:pPr>
              <w:jc w:val="center"/>
              <w:rPr>
                <w:rFonts w:hint="eastAsia" w:ascii="仿宋" w:hAnsi="仿宋" w:eastAsia="仿宋" w:cs="仿宋"/>
                <w:sz w:val="24"/>
              </w:rPr>
            </w:pPr>
            <w:r>
              <w:rPr>
                <w:rFonts w:hint="eastAsia" w:ascii="仿宋" w:hAnsi="仿宋" w:eastAsia="仿宋" w:cs="仿宋"/>
                <w:sz w:val="24"/>
              </w:rPr>
              <w:t>具有履行合同所必需的设备和专业技术能力</w:t>
            </w:r>
          </w:p>
        </w:tc>
        <w:tc>
          <w:tcPr>
            <w:tcW w:w="5857" w:type="dxa"/>
            <w:noWrap w:val="0"/>
            <w:vAlign w:val="center"/>
          </w:tcPr>
          <w:p w14:paraId="54A0BBDB">
            <w:pPr>
              <w:rPr>
                <w:rFonts w:hint="default" w:ascii="仿宋" w:hAnsi="仿宋" w:eastAsia="仿宋" w:cs="仿宋"/>
                <w:sz w:val="24"/>
                <w:lang w:val="en-US"/>
              </w:rPr>
            </w:pPr>
            <w:r>
              <w:rPr>
                <w:rFonts w:hint="eastAsia" w:ascii="仿宋" w:hAnsi="仿宋" w:eastAsia="仿宋" w:cs="仿宋"/>
                <w:sz w:val="24"/>
                <w:lang w:val="zh-CN" w:eastAsia="zh-CN"/>
              </w:rPr>
              <w:t>根据项目需求提供履行合同所必需的设备和专业技术能力的加盖单位公章的书面承诺函</w:t>
            </w:r>
            <w:r>
              <w:rPr>
                <w:rFonts w:hint="eastAsia" w:cs="仿宋"/>
                <w:sz w:val="24"/>
                <w:lang w:val="en-US" w:eastAsia="zh-CN"/>
              </w:rPr>
              <w:t>。</w:t>
            </w:r>
          </w:p>
        </w:tc>
        <w:tc>
          <w:tcPr>
            <w:tcW w:w="703" w:type="dxa"/>
            <w:noWrap w:val="0"/>
            <w:vAlign w:val="center"/>
          </w:tcPr>
          <w:p w14:paraId="0F901011">
            <w:pPr>
              <w:jc w:val="center"/>
              <w:rPr>
                <w:rFonts w:hint="eastAsia" w:ascii="仿宋" w:hAnsi="仿宋" w:eastAsia="仿宋" w:cs="仿宋"/>
                <w:sz w:val="24"/>
              </w:rPr>
            </w:pPr>
          </w:p>
        </w:tc>
      </w:tr>
      <w:tr w14:paraId="1EDB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19" w:type="dxa"/>
            <w:vMerge w:val="continue"/>
            <w:noWrap w:val="0"/>
            <w:vAlign w:val="center"/>
          </w:tcPr>
          <w:p w14:paraId="586BE248">
            <w:pPr>
              <w:spacing w:line="440" w:lineRule="exact"/>
              <w:jc w:val="center"/>
              <w:rPr>
                <w:rFonts w:hint="eastAsia" w:ascii="仿宋" w:hAnsi="仿宋" w:eastAsia="仿宋" w:cs="仿宋"/>
                <w:b/>
                <w:bCs/>
                <w:sz w:val="24"/>
              </w:rPr>
            </w:pPr>
          </w:p>
        </w:tc>
        <w:tc>
          <w:tcPr>
            <w:tcW w:w="2341" w:type="dxa"/>
            <w:noWrap w:val="0"/>
            <w:vAlign w:val="center"/>
          </w:tcPr>
          <w:p w14:paraId="312F6F76">
            <w:pPr>
              <w:jc w:val="center"/>
              <w:rPr>
                <w:rFonts w:hint="eastAsia" w:ascii="仿宋" w:hAnsi="仿宋" w:eastAsia="仿宋" w:cs="仿宋"/>
                <w:sz w:val="24"/>
              </w:rPr>
            </w:pPr>
            <w:r>
              <w:rPr>
                <w:rFonts w:hint="eastAsia" w:ascii="仿宋" w:hAnsi="仿宋" w:eastAsia="仿宋" w:cs="仿宋"/>
                <w:sz w:val="24"/>
              </w:rPr>
              <w:t>有依法缴纳税收和社会保障资金的良好记录</w:t>
            </w:r>
          </w:p>
        </w:tc>
        <w:tc>
          <w:tcPr>
            <w:tcW w:w="5857" w:type="dxa"/>
            <w:noWrap w:val="0"/>
            <w:vAlign w:val="center"/>
          </w:tcPr>
          <w:p w14:paraId="32130B20">
            <w:pPr>
              <w:pStyle w:val="45"/>
              <w:spacing w:before="37" w:line="310" w:lineRule="atLeast"/>
              <w:ind w:left="106" w:right="95"/>
              <w:jc w:val="both"/>
              <w:rPr>
                <w:rFonts w:hint="eastAsia" w:ascii="仿宋" w:hAnsi="仿宋" w:eastAsia="仿宋" w:cs="仿宋"/>
                <w:sz w:val="24"/>
              </w:rPr>
            </w:pPr>
            <w:r>
              <w:rPr>
                <w:rFonts w:hint="eastAsia" w:ascii="仿宋" w:hAnsi="仿宋" w:eastAsia="仿宋" w:cs="仿宋"/>
                <w:sz w:val="24"/>
                <w:lang w:val="zh-CN" w:eastAsia="zh-CN"/>
              </w:rPr>
              <w:t>提供参加本次政府采购活动前近半年内任意</w:t>
            </w:r>
            <w:r>
              <w:rPr>
                <w:rFonts w:hint="eastAsia" w:ascii="仿宋" w:hAnsi="仿宋" w:eastAsia="仿宋" w:cs="仿宋"/>
                <w:sz w:val="24"/>
                <w:lang w:val="en-US" w:eastAsia="zh-CN"/>
              </w:rPr>
              <w:t>三</w:t>
            </w:r>
            <w:r>
              <w:rPr>
                <w:rFonts w:hint="eastAsia" w:ascii="仿宋" w:hAnsi="仿宋" w:eastAsia="仿宋" w:cs="仿宋"/>
                <w:sz w:val="24"/>
                <w:lang w:val="zh-CN" w:eastAsia="zh-CN"/>
              </w:rPr>
              <w:t>个月的依法缴纳税收和社会保障资金的相关材料；</w:t>
            </w:r>
            <w:r>
              <w:rPr>
                <w:rFonts w:hint="eastAsia" w:ascii="仿宋" w:hAnsi="仿宋" w:eastAsia="仿宋" w:cs="仿宋"/>
                <w:sz w:val="24"/>
                <w:lang w:val="en-US" w:eastAsia="zh-CN"/>
              </w:rPr>
              <w:t>依法免税或不需要缴纳社会保障资金的投标人，应提供相应文件证明其依法免税或不需要缴纳社会保障资金。</w:t>
            </w:r>
          </w:p>
        </w:tc>
        <w:tc>
          <w:tcPr>
            <w:tcW w:w="703" w:type="dxa"/>
            <w:noWrap w:val="0"/>
            <w:vAlign w:val="center"/>
          </w:tcPr>
          <w:p w14:paraId="7B158872">
            <w:pPr>
              <w:jc w:val="center"/>
              <w:rPr>
                <w:rFonts w:hint="eastAsia" w:ascii="仿宋" w:hAnsi="仿宋" w:eastAsia="仿宋" w:cs="仿宋"/>
                <w:sz w:val="24"/>
              </w:rPr>
            </w:pPr>
          </w:p>
        </w:tc>
      </w:tr>
      <w:tr w14:paraId="6FAE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819" w:type="dxa"/>
            <w:vMerge w:val="continue"/>
            <w:noWrap w:val="0"/>
            <w:vAlign w:val="center"/>
          </w:tcPr>
          <w:p w14:paraId="6D647F0A">
            <w:pPr>
              <w:spacing w:line="440" w:lineRule="exact"/>
              <w:jc w:val="center"/>
              <w:rPr>
                <w:rFonts w:hint="eastAsia" w:ascii="仿宋" w:hAnsi="仿宋" w:eastAsia="仿宋" w:cs="仿宋"/>
                <w:b/>
                <w:bCs/>
                <w:sz w:val="24"/>
              </w:rPr>
            </w:pPr>
          </w:p>
        </w:tc>
        <w:tc>
          <w:tcPr>
            <w:tcW w:w="2341" w:type="dxa"/>
            <w:noWrap w:val="0"/>
            <w:vAlign w:val="center"/>
          </w:tcPr>
          <w:p w14:paraId="2CE6326C">
            <w:pPr>
              <w:jc w:val="center"/>
              <w:rPr>
                <w:rFonts w:hint="eastAsia" w:ascii="仿宋" w:hAnsi="仿宋" w:eastAsia="仿宋" w:cs="仿宋"/>
                <w:sz w:val="24"/>
              </w:rPr>
            </w:pPr>
            <w:r>
              <w:rPr>
                <w:rFonts w:hint="eastAsia" w:ascii="仿宋" w:hAnsi="仿宋" w:eastAsia="仿宋" w:cs="仿宋"/>
                <w:sz w:val="24"/>
              </w:rPr>
              <w:t>参加政府采购活动前三年内，在经营活动中没有重大违法记录</w:t>
            </w:r>
          </w:p>
        </w:tc>
        <w:tc>
          <w:tcPr>
            <w:tcW w:w="5857" w:type="dxa"/>
            <w:noWrap w:val="0"/>
            <w:vAlign w:val="center"/>
          </w:tcPr>
          <w:p w14:paraId="4CD790F8">
            <w:pPr>
              <w:rPr>
                <w:rFonts w:hint="eastAsia" w:ascii="仿宋" w:hAnsi="仿宋" w:eastAsia="仿宋" w:cs="仿宋"/>
                <w:sz w:val="24"/>
              </w:rPr>
            </w:pPr>
            <w:r>
              <w:rPr>
                <w:rFonts w:hint="eastAsia" w:ascii="仿宋" w:hAnsi="仿宋" w:eastAsia="仿宋" w:cs="仿宋"/>
                <w:sz w:val="24"/>
                <w:lang w:val="zh-CN" w:eastAsia="zh-CN"/>
              </w:rPr>
              <w:t>提供参加本次政府采购活动前3年内在经营活动中没有重大违法记录的书面承诺函并加盖单位公章</w:t>
            </w:r>
            <w:r>
              <w:rPr>
                <w:rFonts w:hint="eastAsia" w:cs="仿宋"/>
                <w:sz w:val="24"/>
                <w:lang w:val="zh-CN" w:eastAsia="zh-CN"/>
              </w:rPr>
              <w:t>。</w:t>
            </w:r>
          </w:p>
        </w:tc>
        <w:tc>
          <w:tcPr>
            <w:tcW w:w="703" w:type="dxa"/>
            <w:noWrap w:val="0"/>
            <w:vAlign w:val="center"/>
          </w:tcPr>
          <w:p w14:paraId="5FC47F33">
            <w:pPr>
              <w:jc w:val="center"/>
              <w:rPr>
                <w:rFonts w:hint="eastAsia" w:ascii="仿宋" w:hAnsi="仿宋" w:eastAsia="仿宋" w:cs="仿宋"/>
                <w:sz w:val="24"/>
              </w:rPr>
            </w:pPr>
          </w:p>
        </w:tc>
      </w:tr>
      <w:tr w14:paraId="1D1C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19" w:type="dxa"/>
            <w:vMerge w:val="continue"/>
            <w:noWrap w:val="0"/>
            <w:vAlign w:val="center"/>
          </w:tcPr>
          <w:p w14:paraId="79244B3A">
            <w:pPr>
              <w:spacing w:line="440" w:lineRule="exact"/>
              <w:jc w:val="center"/>
              <w:rPr>
                <w:rFonts w:hint="eastAsia" w:ascii="仿宋" w:hAnsi="仿宋" w:eastAsia="仿宋" w:cs="仿宋"/>
                <w:b/>
                <w:bCs/>
                <w:sz w:val="24"/>
              </w:rPr>
            </w:pPr>
          </w:p>
        </w:tc>
        <w:tc>
          <w:tcPr>
            <w:tcW w:w="2341" w:type="dxa"/>
            <w:noWrap w:val="0"/>
            <w:vAlign w:val="center"/>
          </w:tcPr>
          <w:p w14:paraId="0D952915">
            <w:pPr>
              <w:spacing w:line="440" w:lineRule="exact"/>
              <w:jc w:val="center"/>
              <w:rPr>
                <w:rFonts w:hint="eastAsia" w:ascii="仿宋" w:hAnsi="仿宋" w:eastAsia="仿宋" w:cs="仿宋"/>
                <w:sz w:val="24"/>
              </w:rPr>
            </w:pPr>
            <w:r>
              <w:rPr>
                <w:rFonts w:hint="eastAsia" w:ascii="仿宋" w:hAnsi="仿宋" w:eastAsia="仿宋" w:cs="仿宋"/>
                <w:sz w:val="24"/>
                <w:lang w:val="zh-CN" w:eastAsia="zh-CN"/>
              </w:rPr>
              <w:t>法律、行政法规规定的其他条件</w:t>
            </w:r>
          </w:p>
        </w:tc>
        <w:tc>
          <w:tcPr>
            <w:tcW w:w="5857" w:type="dxa"/>
            <w:noWrap w:val="0"/>
            <w:vAlign w:val="center"/>
          </w:tcPr>
          <w:p w14:paraId="3140C894">
            <w:pPr>
              <w:jc w:val="left"/>
              <w:rPr>
                <w:rFonts w:hint="eastAsia" w:ascii="仿宋" w:hAnsi="仿宋" w:eastAsia="仿宋" w:cs="仿宋"/>
                <w:sz w:val="24"/>
                <w:lang w:val="en-US" w:eastAsia="zh-CN"/>
              </w:rPr>
            </w:pPr>
            <w:r>
              <w:rPr>
                <w:rFonts w:hint="eastAsia" w:ascii="仿宋" w:hAnsi="仿宋" w:eastAsia="仿宋" w:cs="仿宋"/>
                <w:sz w:val="24"/>
                <w:lang w:eastAsia="zh-CN"/>
              </w:rPr>
              <w:t>提供承诺书格式自拟</w:t>
            </w:r>
            <w:r>
              <w:rPr>
                <w:rFonts w:hint="eastAsia" w:cs="仿宋"/>
                <w:sz w:val="24"/>
                <w:lang w:eastAsia="zh-CN"/>
              </w:rPr>
              <w:t>。</w:t>
            </w:r>
          </w:p>
        </w:tc>
        <w:tc>
          <w:tcPr>
            <w:tcW w:w="703" w:type="dxa"/>
            <w:noWrap w:val="0"/>
            <w:vAlign w:val="center"/>
          </w:tcPr>
          <w:p w14:paraId="24802888">
            <w:pPr>
              <w:jc w:val="center"/>
              <w:rPr>
                <w:rFonts w:hint="eastAsia" w:ascii="仿宋" w:hAnsi="仿宋" w:eastAsia="仿宋" w:cs="仿宋"/>
                <w:sz w:val="24"/>
              </w:rPr>
            </w:pPr>
          </w:p>
        </w:tc>
      </w:tr>
      <w:tr w14:paraId="22BC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819" w:type="dxa"/>
            <w:vMerge w:val="continue"/>
            <w:noWrap w:val="0"/>
            <w:vAlign w:val="center"/>
          </w:tcPr>
          <w:p w14:paraId="124F8522">
            <w:pPr>
              <w:spacing w:line="440" w:lineRule="exact"/>
              <w:jc w:val="center"/>
              <w:rPr>
                <w:rFonts w:hint="eastAsia" w:ascii="仿宋" w:hAnsi="仿宋" w:eastAsia="仿宋" w:cs="仿宋"/>
                <w:b/>
                <w:bCs/>
                <w:sz w:val="24"/>
              </w:rPr>
            </w:pPr>
          </w:p>
        </w:tc>
        <w:tc>
          <w:tcPr>
            <w:tcW w:w="2341" w:type="dxa"/>
            <w:noWrap w:val="0"/>
            <w:vAlign w:val="center"/>
          </w:tcPr>
          <w:p w14:paraId="3E1599A5">
            <w:pPr>
              <w:spacing w:line="440" w:lineRule="exact"/>
              <w:jc w:val="center"/>
              <w:rPr>
                <w:rFonts w:hint="eastAsia" w:ascii="仿宋" w:hAnsi="仿宋" w:eastAsia="仿宋" w:cs="仿宋"/>
                <w:sz w:val="24"/>
              </w:rPr>
            </w:pPr>
            <w:r>
              <w:rPr>
                <w:rFonts w:hint="eastAsia" w:ascii="仿宋" w:hAnsi="仿宋" w:eastAsia="仿宋" w:cs="仿宋"/>
                <w:sz w:val="24"/>
              </w:rPr>
              <w:t>企业信用信息查询</w:t>
            </w:r>
          </w:p>
        </w:tc>
        <w:tc>
          <w:tcPr>
            <w:tcW w:w="5857" w:type="dxa"/>
            <w:noWrap w:val="0"/>
            <w:vAlign w:val="center"/>
          </w:tcPr>
          <w:p w14:paraId="07C3DB10">
            <w:pPr>
              <w:rPr>
                <w:rFonts w:hint="eastAsia" w:ascii="仿宋" w:hAnsi="仿宋" w:eastAsia="仿宋" w:cs="仿宋"/>
                <w:sz w:val="24"/>
              </w:rPr>
            </w:pPr>
            <w:r>
              <w:rPr>
                <w:rFonts w:hint="eastAsia" w:ascii="仿宋" w:hAnsi="仿宋" w:eastAsia="仿宋" w:cs="仿宋"/>
                <w:sz w:val="24"/>
                <w:lang w:val="zh-CN" w:eastAsia="zh-CN"/>
              </w:rPr>
              <w:t>提供未被“信用中国”（www.creditchina.gov.cn）、中国政府采购网（www.ccgp.gov.cn）列入失信被执行人、重大税收违法</w:t>
            </w:r>
            <w:r>
              <w:rPr>
                <w:rFonts w:hint="eastAsia" w:ascii="仿宋" w:hAnsi="仿宋" w:eastAsia="仿宋" w:cs="仿宋"/>
                <w:sz w:val="24"/>
                <w:lang w:val="en-US" w:eastAsia="zh-CN"/>
              </w:rPr>
              <w:t>失信主体</w:t>
            </w:r>
            <w:r>
              <w:rPr>
                <w:rFonts w:hint="eastAsia" w:ascii="仿宋" w:hAnsi="仿宋" w:eastAsia="仿宋" w:cs="仿宋"/>
                <w:sz w:val="24"/>
                <w:lang w:val="zh-CN" w:eastAsia="zh-CN"/>
              </w:rPr>
              <w:t>、政府采购严重违法失信行为记录名单截图，尚在处罚期内的，将拒绝其参加本次招标活动，查询截图日期、报告生成日期不得早于本项目招标公告发布日期 ；（供应商需提供截图，如有不符以资格审查人员在线实时查询为准。）</w:t>
            </w:r>
          </w:p>
        </w:tc>
        <w:tc>
          <w:tcPr>
            <w:tcW w:w="703" w:type="dxa"/>
            <w:noWrap w:val="0"/>
            <w:vAlign w:val="center"/>
          </w:tcPr>
          <w:p w14:paraId="12C1A2A8">
            <w:pPr>
              <w:jc w:val="center"/>
              <w:rPr>
                <w:rFonts w:hint="eastAsia" w:ascii="仿宋" w:hAnsi="仿宋" w:eastAsia="仿宋" w:cs="仿宋"/>
                <w:sz w:val="24"/>
              </w:rPr>
            </w:pPr>
          </w:p>
        </w:tc>
      </w:tr>
      <w:tr w14:paraId="7D13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dxa"/>
            <w:vMerge w:val="continue"/>
            <w:noWrap w:val="0"/>
            <w:vAlign w:val="center"/>
          </w:tcPr>
          <w:p w14:paraId="4183BEC3">
            <w:pPr>
              <w:spacing w:line="440" w:lineRule="exact"/>
              <w:jc w:val="center"/>
              <w:rPr>
                <w:rFonts w:hint="eastAsia" w:ascii="仿宋" w:hAnsi="仿宋" w:eastAsia="仿宋" w:cs="仿宋"/>
                <w:b/>
                <w:bCs/>
                <w:sz w:val="24"/>
              </w:rPr>
            </w:pPr>
          </w:p>
        </w:tc>
        <w:tc>
          <w:tcPr>
            <w:tcW w:w="2341" w:type="dxa"/>
            <w:noWrap w:val="0"/>
            <w:vAlign w:val="center"/>
          </w:tcPr>
          <w:p w14:paraId="2A493E86">
            <w:pPr>
              <w:spacing w:line="440" w:lineRule="exact"/>
              <w:ind w:left="0" w:leftChars="0" w:right="0" w:rightChars="0"/>
              <w:jc w:val="center"/>
              <w:rPr>
                <w:rFonts w:hint="default" w:ascii="仿宋" w:hAnsi="仿宋" w:eastAsia="仿宋" w:cs="仿宋"/>
                <w:sz w:val="24"/>
                <w:szCs w:val="22"/>
                <w:highlight w:val="none"/>
                <w:lang w:val="en-US" w:eastAsia="zh-CN" w:bidi="zh-CN"/>
              </w:rPr>
            </w:pPr>
            <w:r>
              <w:rPr>
                <w:rFonts w:hint="eastAsia" w:cs="仿宋"/>
                <w:sz w:val="24"/>
                <w:highlight w:val="none"/>
                <w:lang w:val="en-US" w:eastAsia="zh-CN"/>
              </w:rPr>
              <w:t>其他</w:t>
            </w:r>
          </w:p>
        </w:tc>
        <w:tc>
          <w:tcPr>
            <w:tcW w:w="5857" w:type="dxa"/>
            <w:noWrap w:val="0"/>
            <w:vAlign w:val="center"/>
          </w:tcPr>
          <w:p w14:paraId="626C0A2C">
            <w:pPr>
              <w:spacing w:line="240" w:lineRule="auto"/>
              <w:ind w:left="0" w:leftChars="0" w:right="0" w:rightChars="0"/>
              <w:jc w:val="left"/>
              <w:rPr>
                <w:rFonts w:hint="default" w:ascii="仿宋" w:hAnsi="仿宋" w:eastAsia="仿宋" w:cs="仿宋"/>
                <w:sz w:val="24"/>
                <w:szCs w:val="22"/>
                <w:highlight w:val="none"/>
                <w:lang w:val="en-US" w:eastAsia="zh-CN" w:bidi="zh-CN"/>
              </w:rPr>
            </w:pPr>
            <w:r>
              <w:rPr>
                <w:rFonts w:hint="eastAsia" w:ascii="仿宋" w:hAnsi="仿宋" w:eastAsia="仿宋" w:cs="仿宋"/>
                <w:sz w:val="24"/>
                <w:highlight w:val="none"/>
                <w:lang w:val="en-US" w:eastAsia="zh-CN"/>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Pr>
                <w:rFonts w:hint="eastAsia" w:cs="仿宋"/>
                <w:sz w:val="24"/>
                <w:highlight w:val="none"/>
                <w:lang w:val="en-US" w:eastAsia="zh-CN"/>
              </w:rPr>
              <w:t>（</w:t>
            </w:r>
            <w:r>
              <w:rPr>
                <w:rFonts w:hint="eastAsia" w:ascii="仿宋" w:hAnsi="仿宋" w:eastAsia="仿宋" w:cs="仿宋"/>
                <w:sz w:val="24"/>
                <w:highlight w:val="none"/>
                <w:lang w:val="en-US" w:eastAsia="zh-CN"/>
              </w:rPr>
              <w:t>提供承诺书，格式自拟</w:t>
            </w:r>
            <w:r>
              <w:rPr>
                <w:rFonts w:hint="eastAsia" w:cs="仿宋"/>
                <w:sz w:val="24"/>
                <w:highlight w:val="none"/>
                <w:lang w:val="en-US" w:eastAsia="zh-CN"/>
              </w:rPr>
              <w:t>）</w:t>
            </w:r>
          </w:p>
        </w:tc>
        <w:tc>
          <w:tcPr>
            <w:tcW w:w="703" w:type="dxa"/>
            <w:noWrap w:val="0"/>
            <w:vAlign w:val="center"/>
          </w:tcPr>
          <w:p w14:paraId="48E45CA7">
            <w:pPr>
              <w:jc w:val="center"/>
              <w:rPr>
                <w:rFonts w:hint="eastAsia" w:ascii="仿宋" w:hAnsi="仿宋" w:eastAsia="仿宋" w:cs="仿宋"/>
                <w:sz w:val="24"/>
              </w:rPr>
            </w:pPr>
          </w:p>
        </w:tc>
      </w:tr>
      <w:tr w14:paraId="14BB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dxa"/>
            <w:vMerge w:val="continue"/>
            <w:noWrap w:val="0"/>
            <w:vAlign w:val="center"/>
          </w:tcPr>
          <w:p w14:paraId="0BFB9382">
            <w:pPr>
              <w:spacing w:line="440" w:lineRule="exact"/>
              <w:jc w:val="center"/>
              <w:rPr>
                <w:rFonts w:hint="eastAsia" w:ascii="仿宋" w:hAnsi="仿宋" w:eastAsia="仿宋" w:cs="仿宋"/>
                <w:b/>
                <w:bCs/>
                <w:sz w:val="24"/>
              </w:rPr>
            </w:pPr>
          </w:p>
        </w:tc>
        <w:tc>
          <w:tcPr>
            <w:tcW w:w="2341" w:type="dxa"/>
            <w:noWrap w:val="0"/>
            <w:vAlign w:val="center"/>
          </w:tcPr>
          <w:p w14:paraId="248D1FF0">
            <w:pPr>
              <w:spacing w:line="440" w:lineRule="exact"/>
              <w:ind w:left="0" w:leftChars="0" w:right="0" w:rightChars="0"/>
              <w:jc w:val="center"/>
              <w:rPr>
                <w:rFonts w:hint="default" w:cs="仿宋"/>
                <w:sz w:val="24"/>
                <w:lang w:val="en-US" w:eastAsia="zh-CN"/>
              </w:rPr>
            </w:pPr>
            <w:r>
              <w:rPr>
                <w:rFonts w:hint="eastAsia" w:cs="仿宋"/>
                <w:sz w:val="24"/>
                <w:lang w:val="en-US" w:eastAsia="zh-CN"/>
              </w:rPr>
              <w:t>特殊资质</w:t>
            </w:r>
          </w:p>
        </w:tc>
        <w:tc>
          <w:tcPr>
            <w:tcW w:w="5857" w:type="dxa"/>
            <w:noWrap w:val="0"/>
            <w:vAlign w:val="center"/>
          </w:tcPr>
          <w:p w14:paraId="59B95B96">
            <w:pPr>
              <w:pStyle w:val="45"/>
              <w:spacing w:before="37" w:line="310" w:lineRule="atLeast"/>
              <w:ind w:left="106" w:leftChars="0" w:right="95" w:rightChars="0"/>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需具备有效的工程设计市政行业专业乙级及以上资质或工程设计综合甲级资质。拟担任的项目负责人具有相关专业的高级职称（负责人需提供近半年中任意一个月的个人社保缴纳明细）。</w:t>
            </w:r>
            <w:r>
              <w:rPr>
                <w:rFonts w:hint="eastAsia" w:cs="仿宋"/>
                <w:sz w:val="24"/>
                <w:highlight w:val="none"/>
                <w:lang w:val="en-US" w:eastAsia="zh-CN"/>
              </w:rPr>
              <w:t>提供相关证件及资料。</w:t>
            </w:r>
          </w:p>
        </w:tc>
        <w:tc>
          <w:tcPr>
            <w:tcW w:w="703" w:type="dxa"/>
            <w:noWrap w:val="0"/>
            <w:vAlign w:val="center"/>
          </w:tcPr>
          <w:p w14:paraId="2A8C4346">
            <w:pPr>
              <w:jc w:val="center"/>
              <w:rPr>
                <w:rFonts w:hint="eastAsia" w:ascii="仿宋" w:hAnsi="仿宋" w:eastAsia="仿宋" w:cs="仿宋"/>
                <w:sz w:val="24"/>
              </w:rPr>
            </w:pPr>
          </w:p>
        </w:tc>
      </w:tr>
      <w:tr w14:paraId="598E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dxa"/>
            <w:vMerge w:val="continue"/>
            <w:noWrap w:val="0"/>
            <w:vAlign w:val="center"/>
          </w:tcPr>
          <w:p w14:paraId="38195E0D">
            <w:pPr>
              <w:spacing w:line="440" w:lineRule="exact"/>
              <w:jc w:val="center"/>
              <w:rPr>
                <w:rFonts w:hint="eastAsia" w:ascii="仿宋" w:hAnsi="仿宋" w:eastAsia="仿宋" w:cs="仿宋"/>
                <w:b/>
                <w:bCs/>
                <w:sz w:val="24"/>
              </w:rPr>
            </w:pPr>
          </w:p>
        </w:tc>
        <w:tc>
          <w:tcPr>
            <w:tcW w:w="2341" w:type="dxa"/>
            <w:noWrap w:val="0"/>
            <w:vAlign w:val="center"/>
          </w:tcPr>
          <w:p w14:paraId="32C91FB1">
            <w:pPr>
              <w:spacing w:line="440" w:lineRule="exact"/>
              <w:ind w:left="0" w:leftChars="0" w:right="0" w:rightChars="0"/>
              <w:jc w:val="center"/>
              <w:rPr>
                <w:rFonts w:hint="eastAsia" w:ascii="仿宋" w:hAnsi="仿宋" w:eastAsia="仿宋" w:cs="仿宋"/>
                <w:sz w:val="24"/>
                <w:szCs w:val="22"/>
                <w:lang w:val="en-US" w:eastAsia="zh-CN" w:bidi="zh-CN"/>
              </w:rPr>
            </w:pPr>
            <w:r>
              <w:rPr>
                <w:rFonts w:hint="eastAsia" w:cs="仿宋"/>
                <w:sz w:val="24"/>
                <w:lang w:val="en-US" w:eastAsia="zh-CN"/>
              </w:rPr>
              <w:t>采购政策</w:t>
            </w:r>
          </w:p>
        </w:tc>
        <w:tc>
          <w:tcPr>
            <w:tcW w:w="5857" w:type="dxa"/>
            <w:noWrap w:val="0"/>
            <w:vAlign w:val="center"/>
          </w:tcPr>
          <w:p w14:paraId="3D64B66B">
            <w:pPr>
              <w:pStyle w:val="45"/>
              <w:spacing w:before="37" w:line="310" w:lineRule="atLeast"/>
              <w:ind w:left="106" w:leftChars="0" w:right="95" w:rightChars="0"/>
              <w:jc w:val="both"/>
              <w:rPr>
                <w:rFonts w:hint="eastAsia" w:ascii="仿宋" w:hAnsi="仿宋" w:eastAsia="仿宋" w:cs="仿宋"/>
                <w:sz w:val="24"/>
                <w:szCs w:val="22"/>
                <w:highlight w:val="none"/>
                <w:lang w:val="en-US" w:eastAsia="zh-CN" w:bidi="zh-CN"/>
              </w:rPr>
            </w:pPr>
            <w:r>
              <w:rPr>
                <w:rFonts w:hint="eastAsia" w:ascii="仿宋" w:hAnsi="仿宋" w:eastAsia="仿宋" w:cs="仿宋"/>
                <w:sz w:val="24"/>
                <w:highlight w:val="none"/>
                <w:lang w:val="en-US" w:eastAsia="zh-CN"/>
              </w:rPr>
              <w:t>供应商应为中小企业</w:t>
            </w:r>
            <w:r>
              <w:rPr>
                <w:rFonts w:hint="eastAsia" w:cs="仿宋"/>
                <w:sz w:val="24"/>
                <w:highlight w:val="none"/>
                <w:lang w:val="en-US" w:eastAsia="zh-CN"/>
              </w:rPr>
              <w:t>，请根据要求单独上传《中小企业声明函》。格式以采购文件要求为准。</w:t>
            </w:r>
          </w:p>
        </w:tc>
        <w:tc>
          <w:tcPr>
            <w:tcW w:w="703" w:type="dxa"/>
            <w:noWrap w:val="0"/>
            <w:vAlign w:val="center"/>
          </w:tcPr>
          <w:p w14:paraId="72C57EAA">
            <w:pPr>
              <w:jc w:val="center"/>
              <w:rPr>
                <w:rFonts w:hint="eastAsia" w:ascii="仿宋" w:hAnsi="仿宋" w:eastAsia="仿宋" w:cs="仿宋"/>
                <w:sz w:val="24"/>
              </w:rPr>
            </w:pPr>
          </w:p>
        </w:tc>
      </w:tr>
    </w:tbl>
    <w:p w14:paraId="134690CF">
      <w:pPr>
        <w:adjustRightInd w:val="0"/>
        <w:snapToGrid w:val="0"/>
        <w:spacing w:before="120" w:beforeLines="50" w:line="360" w:lineRule="auto"/>
        <w:outlineLvl w:val="9"/>
        <w:rPr>
          <w:rFonts w:hint="eastAsia" w:ascii="仿宋" w:hAnsi="仿宋" w:eastAsia="仿宋" w:cs="仿宋"/>
        </w:rPr>
        <w:sectPr>
          <w:pgSz w:w="11910" w:h="16840"/>
          <w:pgMar w:top="1360" w:right="1021" w:bottom="1040" w:left="1060" w:header="878" w:footer="851" w:gutter="0"/>
          <w:cols w:space="720" w:num="1"/>
        </w:sectPr>
      </w:pPr>
      <w:r>
        <w:rPr>
          <w:rFonts w:hint="eastAsia" w:ascii="仿宋" w:hAnsi="仿宋" w:eastAsia="仿宋" w:cs="仿宋"/>
          <w:b/>
          <w:sz w:val="24"/>
        </w:rPr>
        <w:t>备注：如有一项未通过，采购人将认定整个响应文件未响应竞争性磋商文件而予以废标处理。</w:t>
      </w:r>
    </w:p>
    <w:p w14:paraId="2E7A332F">
      <w:pPr>
        <w:adjustRightInd w:val="0"/>
        <w:snapToGrid w:val="0"/>
        <w:spacing w:line="360" w:lineRule="auto"/>
        <w:jc w:val="center"/>
        <w:outlineLvl w:val="3"/>
        <w:rPr>
          <w:rFonts w:hint="eastAsia" w:ascii="仿宋" w:hAnsi="仿宋" w:eastAsia="仿宋" w:cs="仿宋"/>
          <w:b/>
          <w:bCs/>
          <w:sz w:val="28"/>
          <w:szCs w:val="28"/>
        </w:rPr>
      </w:pPr>
      <w:r>
        <w:rPr>
          <w:rFonts w:hint="eastAsia" w:ascii="仿宋" w:hAnsi="仿宋" w:eastAsia="仿宋" w:cs="仿宋"/>
          <w:b/>
          <w:sz w:val="28"/>
          <w:szCs w:val="28"/>
        </w:rPr>
        <w:t>符合性审查表</w:t>
      </w:r>
    </w:p>
    <w:tbl>
      <w:tblPr>
        <w:tblStyle w:val="24"/>
        <w:tblpPr w:leftFromText="180" w:rightFromText="180" w:vertAnchor="text" w:horzAnchor="page" w:tblpXSpec="center" w:tblpY="292"/>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654"/>
        <w:gridCol w:w="5331"/>
        <w:gridCol w:w="709"/>
      </w:tblGrid>
      <w:tr w14:paraId="1E0E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noWrap w:val="0"/>
            <w:vAlign w:val="center"/>
          </w:tcPr>
          <w:p w14:paraId="71C1AC80">
            <w:pPr>
              <w:spacing w:line="440" w:lineRule="exact"/>
              <w:jc w:val="center"/>
              <w:rPr>
                <w:rFonts w:hint="eastAsia" w:ascii="仿宋" w:hAnsi="仿宋" w:eastAsia="仿宋" w:cs="仿宋"/>
                <w:b/>
                <w:sz w:val="24"/>
              </w:rPr>
            </w:pPr>
            <w:r>
              <w:rPr>
                <w:rFonts w:hint="eastAsia" w:ascii="仿宋" w:hAnsi="仿宋" w:eastAsia="仿宋" w:cs="仿宋"/>
                <w:b/>
                <w:sz w:val="24"/>
              </w:rPr>
              <w:t>项目</w:t>
            </w:r>
          </w:p>
        </w:tc>
        <w:tc>
          <w:tcPr>
            <w:tcW w:w="2654" w:type="dxa"/>
            <w:noWrap w:val="0"/>
            <w:vAlign w:val="center"/>
          </w:tcPr>
          <w:p w14:paraId="3C3C2C95">
            <w:pPr>
              <w:spacing w:line="440" w:lineRule="exact"/>
              <w:jc w:val="center"/>
              <w:rPr>
                <w:rFonts w:hint="eastAsia" w:ascii="仿宋" w:hAnsi="仿宋" w:eastAsia="仿宋" w:cs="仿宋"/>
                <w:b/>
                <w:sz w:val="24"/>
              </w:rPr>
            </w:pPr>
            <w:r>
              <w:rPr>
                <w:rFonts w:hint="eastAsia" w:ascii="仿宋" w:hAnsi="仿宋" w:eastAsia="仿宋" w:cs="仿宋"/>
                <w:b/>
                <w:sz w:val="24"/>
              </w:rPr>
              <w:t>评审因素</w:t>
            </w:r>
          </w:p>
        </w:tc>
        <w:tc>
          <w:tcPr>
            <w:tcW w:w="5331" w:type="dxa"/>
            <w:noWrap w:val="0"/>
            <w:vAlign w:val="center"/>
          </w:tcPr>
          <w:p w14:paraId="57B10C90">
            <w:pPr>
              <w:spacing w:line="440" w:lineRule="exact"/>
              <w:jc w:val="center"/>
              <w:rPr>
                <w:rFonts w:hint="eastAsia" w:ascii="仿宋" w:hAnsi="仿宋" w:eastAsia="仿宋" w:cs="仿宋"/>
                <w:b/>
                <w:sz w:val="24"/>
              </w:rPr>
            </w:pPr>
            <w:r>
              <w:rPr>
                <w:rFonts w:hint="eastAsia" w:ascii="仿宋" w:hAnsi="仿宋" w:eastAsia="仿宋" w:cs="仿宋"/>
                <w:b/>
                <w:sz w:val="24"/>
              </w:rPr>
              <w:t>评审标准</w:t>
            </w:r>
          </w:p>
        </w:tc>
        <w:tc>
          <w:tcPr>
            <w:tcW w:w="709" w:type="dxa"/>
            <w:noWrap w:val="0"/>
            <w:vAlign w:val="center"/>
          </w:tcPr>
          <w:p w14:paraId="7AD99B9E">
            <w:pPr>
              <w:jc w:val="center"/>
              <w:rPr>
                <w:rFonts w:hint="eastAsia" w:ascii="仿宋" w:hAnsi="仿宋" w:eastAsia="仿宋" w:cs="仿宋"/>
                <w:sz w:val="24"/>
              </w:rPr>
            </w:pPr>
            <w:r>
              <w:rPr>
                <w:rFonts w:hint="eastAsia" w:ascii="仿宋" w:hAnsi="仿宋" w:eastAsia="仿宋" w:cs="仿宋"/>
                <w:sz w:val="24"/>
              </w:rPr>
              <w:t>是否符合</w:t>
            </w:r>
          </w:p>
        </w:tc>
      </w:tr>
      <w:tr w14:paraId="0751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restart"/>
            <w:noWrap w:val="0"/>
            <w:vAlign w:val="center"/>
          </w:tcPr>
          <w:p w14:paraId="704140EE">
            <w:pPr>
              <w:spacing w:line="440" w:lineRule="exact"/>
              <w:jc w:val="center"/>
              <w:rPr>
                <w:rFonts w:hint="eastAsia" w:ascii="仿宋" w:hAnsi="仿宋" w:eastAsia="仿宋" w:cs="仿宋"/>
                <w:b/>
                <w:bCs/>
                <w:sz w:val="24"/>
              </w:rPr>
            </w:pPr>
            <w:r>
              <w:rPr>
                <w:rFonts w:hint="eastAsia" w:ascii="仿宋" w:hAnsi="仿宋" w:eastAsia="仿宋" w:cs="仿宋"/>
                <w:b/>
                <w:bCs/>
                <w:sz w:val="24"/>
              </w:rPr>
              <w:t>符合性</w:t>
            </w:r>
          </w:p>
          <w:p w14:paraId="17E8FBA4">
            <w:pPr>
              <w:spacing w:line="440" w:lineRule="exact"/>
              <w:jc w:val="center"/>
              <w:rPr>
                <w:rFonts w:hint="eastAsia" w:ascii="仿宋" w:hAnsi="仿宋" w:eastAsia="仿宋" w:cs="仿宋"/>
                <w:b/>
                <w:bCs/>
                <w:sz w:val="24"/>
              </w:rPr>
            </w:pPr>
            <w:r>
              <w:rPr>
                <w:rFonts w:hint="eastAsia" w:ascii="仿宋" w:hAnsi="仿宋" w:eastAsia="仿宋" w:cs="仿宋"/>
                <w:b/>
                <w:bCs/>
                <w:sz w:val="24"/>
              </w:rPr>
              <w:t>审查</w:t>
            </w:r>
          </w:p>
        </w:tc>
        <w:tc>
          <w:tcPr>
            <w:tcW w:w="2654" w:type="dxa"/>
            <w:noWrap w:val="0"/>
            <w:vAlign w:val="center"/>
          </w:tcPr>
          <w:p w14:paraId="32D16FE0">
            <w:pPr>
              <w:spacing w:line="440" w:lineRule="exact"/>
              <w:jc w:val="center"/>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文件格式</w:t>
            </w:r>
          </w:p>
        </w:tc>
        <w:tc>
          <w:tcPr>
            <w:tcW w:w="5331" w:type="dxa"/>
            <w:noWrap w:val="0"/>
            <w:vAlign w:val="center"/>
          </w:tcPr>
          <w:p w14:paraId="6435E7F8">
            <w:pPr>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文件按照</w:t>
            </w:r>
            <w:r>
              <w:rPr>
                <w:rFonts w:hint="eastAsia" w:cs="仿宋"/>
                <w:sz w:val="24"/>
                <w:lang w:val="en-US" w:eastAsia="zh-CN"/>
              </w:rPr>
              <w:t>磋商</w:t>
            </w:r>
            <w:r>
              <w:rPr>
                <w:rFonts w:hint="eastAsia" w:ascii="仿宋" w:hAnsi="仿宋" w:eastAsia="仿宋" w:cs="仿宋"/>
                <w:sz w:val="24"/>
              </w:rPr>
              <w:t>文件规定的内容、格式填写，字迹清晰可辨</w:t>
            </w:r>
          </w:p>
        </w:tc>
        <w:tc>
          <w:tcPr>
            <w:tcW w:w="709" w:type="dxa"/>
            <w:noWrap w:val="0"/>
            <w:vAlign w:val="center"/>
          </w:tcPr>
          <w:p w14:paraId="39F6A6B4">
            <w:pPr>
              <w:jc w:val="center"/>
              <w:rPr>
                <w:rFonts w:hint="eastAsia" w:ascii="仿宋" w:hAnsi="仿宋" w:eastAsia="仿宋" w:cs="仿宋"/>
                <w:sz w:val="24"/>
              </w:rPr>
            </w:pPr>
          </w:p>
        </w:tc>
      </w:tr>
      <w:tr w14:paraId="3668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7505B33F">
            <w:pPr>
              <w:spacing w:line="440" w:lineRule="exact"/>
              <w:jc w:val="center"/>
              <w:rPr>
                <w:rFonts w:hint="eastAsia" w:ascii="仿宋" w:hAnsi="仿宋" w:eastAsia="仿宋" w:cs="仿宋"/>
                <w:sz w:val="24"/>
              </w:rPr>
            </w:pPr>
          </w:p>
        </w:tc>
        <w:tc>
          <w:tcPr>
            <w:tcW w:w="2654" w:type="dxa"/>
            <w:noWrap w:val="0"/>
            <w:vAlign w:val="center"/>
          </w:tcPr>
          <w:p w14:paraId="704A22EE">
            <w:pPr>
              <w:spacing w:line="440" w:lineRule="exact"/>
              <w:jc w:val="center"/>
              <w:rPr>
                <w:rFonts w:hint="eastAsia" w:ascii="仿宋" w:hAnsi="仿宋" w:eastAsia="仿宋" w:cs="仿宋"/>
                <w:sz w:val="24"/>
                <w:lang w:eastAsia="zh-CN"/>
              </w:rPr>
            </w:pPr>
            <w:r>
              <w:rPr>
                <w:rFonts w:hint="eastAsia" w:ascii="仿宋" w:hAnsi="仿宋" w:eastAsia="仿宋" w:cs="仿宋"/>
                <w:sz w:val="24"/>
              </w:rPr>
              <w:t>投标</w:t>
            </w:r>
            <w:r>
              <w:rPr>
                <w:rFonts w:hint="eastAsia" w:ascii="仿宋" w:hAnsi="仿宋" w:eastAsia="仿宋" w:cs="仿宋"/>
                <w:sz w:val="24"/>
                <w:lang w:val="en-US" w:eastAsia="zh-CN"/>
              </w:rPr>
              <w:t>内容</w:t>
            </w:r>
          </w:p>
        </w:tc>
        <w:tc>
          <w:tcPr>
            <w:tcW w:w="5331" w:type="dxa"/>
            <w:noWrap w:val="0"/>
            <w:vAlign w:val="center"/>
          </w:tcPr>
          <w:p w14:paraId="48D9904C">
            <w:pPr>
              <w:rPr>
                <w:rFonts w:hint="eastAsia" w:ascii="仿宋" w:hAnsi="仿宋" w:eastAsia="仿宋" w:cs="仿宋"/>
                <w:sz w:val="24"/>
              </w:rPr>
            </w:pPr>
            <w:r>
              <w:rPr>
                <w:rFonts w:hint="eastAsia" w:ascii="仿宋" w:hAnsi="仿宋" w:eastAsia="仿宋" w:cs="仿宋"/>
                <w:sz w:val="24"/>
              </w:rPr>
              <w:t>符合竞争性磋商文件中招标范围要求</w:t>
            </w:r>
          </w:p>
        </w:tc>
        <w:tc>
          <w:tcPr>
            <w:tcW w:w="709" w:type="dxa"/>
            <w:noWrap w:val="0"/>
            <w:vAlign w:val="center"/>
          </w:tcPr>
          <w:p w14:paraId="124781A6">
            <w:pPr>
              <w:jc w:val="center"/>
              <w:rPr>
                <w:rFonts w:hint="eastAsia" w:ascii="仿宋" w:hAnsi="仿宋" w:eastAsia="仿宋" w:cs="仿宋"/>
                <w:sz w:val="24"/>
              </w:rPr>
            </w:pPr>
          </w:p>
        </w:tc>
      </w:tr>
      <w:tr w14:paraId="5F12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00BB765E">
            <w:pPr>
              <w:spacing w:line="440" w:lineRule="exact"/>
              <w:jc w:val="center"/>
              <w:rPr>
                <w:rFonts w:hint="eastAsia" w:ascii="仿宋" w:hAnsi="仿宋" w:eastAsia="仿宋" w:cs="仿宋"/>
                <w:sz w:val="24"/>
              </w:rPr>
            </w:pPr>
          </w:p>
        </w:tc>
        <w:tc>
          <w:tcPr>
            <w:tcW w:w="2654" w:type="dxa"/>
            <w:noWrap w:val="0"/>
            <w:vAlign w:val="center"/>
          </w:tcPr>
          <w:p w14:paraId="55A03E48">
            <w:pPr>
              <w:spacing w:line="440" w:lineRule="exact"/>
              <w:jc w:val="center"/>
              <w:rPr>
                <w:rFonts w:hint="eastAsia" w:ascii="仿宋" w:hAnsi="仿宋" w:eastAsia="仿宋" w:cs="仿宋"/>
                <w:sz w:val="24"/>
              </w:rPr>
            </w:pPr>
            <w:r>
              <w:rPr>
                <w:rFonts w:hint="eastAsia" w:ascii="仿宋" w:hAnsi="仿宋" w:eastAsia="仿宋" w:cs="仿宋"/>
                <w:sz w:val="24"/>
              </w:rPr>
              <w:t>签字盖章</w:t>
            </w:r>
          </w:p>
        </w:tc>
        <w:tc>
          <w:tcPr>
            <w:tcW w:w="5331" w:type="dxa"/>
            <w:noWrap w:val="0"/>
            <w:vAlign w:val="center"/>
          </w:tcPr>
          <w:p w14:paraId="0774F798">
            <w:pPr>
              <w:rPr>
                <w:rFonts w:hint="eastAsia" w:ascii="仿宋" w:hAnsi="仿宋" w:eastAsia="仿宋" w:cs="仿宋"/>
                <w:sz w:val="24"/>
              </w:rPr>
            </w:pPr>
            <w:r>
              <w:rPr>
                <w:rFonts w:hint="eastAsia" w:ascii="仿宋" w:hAnsi="仿宋" w:eastAsia="仿宋" w:cs="仿宋"/>
                <w:sz w:val="24"/>
                <w:lang w:eastAsia="zh-CN"/>
              </w:rPr>
              <w:t>响应文件</w:t>
            </w:r>
            <w:r>
              <w:rPr>
                <w:rFonts w:hint="eastAsia" w:ascii="仿宋" w:hAnsi="仿宋" w:eastAsia="仿宋" w:cs="仿宋"/>
                <w:sz w:val="24"/>
              </w:rPr>
              <w:t>按</w:t>
            </w:r>
            <w:r>
              <w:rPr>
                <w:rFonts w:hint="eastAsia" w:ascii="仿宋" w:hAnsi="仿宋" w:eastAsia="仿宋" w:cs="仿宋"/>
                <w:sz w:val="24"/>
                <w:lang w:val="en-US" w:eastAsia="zh-CN"/>
              </w:rPr>
              <w:t>磋商</w:t>
            </w:r>
            <w:r>
              <w:rPr>
                <w:rFonts w:hint="eastAsia" w:ascii="仿宋" w:hAnsi="仿宋" w:eastAsia="仿宋" w:cs="仿宋"/>
                <w:sz w:val="24"/>
              </w:rPr>
              <w:t>文件要求签字、盖章</w:t>
            </w:r>
          </w:p>
        </w:tc>
        <w:tc>
          <w:tcPr>
            <w:tcW w:w="709" w:type="dxa"/>
            <w:noWrap w:val="0"/>
            <w:vAlign w:val="center"/>
          </w:tcPr>
          <w:p w14:paraId="48D85CCA">
            <w:pPr>
              <w:jc w:val="center"/>
              <w:rPr>
                <w:rFonts w:hint="eastAsia" w:ascii="仿宋" w:hAnsi="仿宋" w:eastAsia="仿宋" w:cs="仿宋"/>
                <w:sz w:val="24"/>
              </w:rPr>
            </w:pPr>
          </w:p>
        </w:tc>
      </w:tr>
      <w:tr w14:paraId="6B0C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3D643662">
            <w:pPr>
              <w:spacing w:line="440" w:lineRule="exact"/>
              <w:jc w:val="center"/>
              <w:rPr>
                <w:rFonts w:hint="eastAsia" w:ascii="仿宋" w:hAnsi="仿宋" w:eastAsia="仿宋" w:cs="仿宋"/>
                <w:sz w:val="24"/>
              </w:rPr>
            </w:pPr>
          </w:p>
        </w:tc>
        <w:tc>
          <w:tcPr>
            <w:tcW w:w="2654" w:type="dxa"/>
            <w:noWrap w:val="0"/>
            <w:vAlign w:val="center"/>
          </w:tcPr>
          <w:p w14:paraId="469206EC">
            <w:pPr>
              <w:spacing w:line="440" w:lineRule="exact"/>
              <w:jc w:val="center"/>
              <w:rPr>
                <w:rFonts w:hint="eastAsia" w:ascii="仿宋" w:hAnsi="仿宋" w:eastAsia="仿宋" w:cs="仿宋"/>
                <w:sz w:val="24"/>
              </w:rPr>
            </w:pPr>
            <w:r>
              <w:rPr>
                <w:rFonts w:hint="eastAsia" w:ascii="仿宋" w:hAnsi="仿宋" w:eastAsia="仿宋" w:cs="仿宋"/>
                <w:sz w:val="24"/>
              </w:rPr>
              <w:t>报价</w:t>
            </w:r>
          </w:p>
        </w:tc>
        <w:tc>
          <w:tcPr>
            <w:tcW w:w="5331" w:type="dxa"/>
            <w:noWrap w:val="0"/>
            <w:vAlign w:val="center"/>
          </w:tcPr>
          <w:p w14:paraId="26EC5964">
            <w:pPr>
              <w:rPr>
                <w:rFonts w:hint="eastAsia" w:ascii="仿宋" w:hAnsi="仿宋" w:eastAsia="仿宋" w:cs="仿宋"/>
                <w:sz w:val="24"/>
              </w:rPr>
            </w:pPr>
            <w:r>
              <w:rPr>
                <w:rFonts w:hint="eastAsia" w:ascii="仿宋" w:hAnsi="仿宋" w:eastAsia="仿宋" w:cs="仿宋"/>
                <w:sz w:val="24"/>
              </w:rPr>
              <w:t>不得超过招标控制价(报价唯一)</w:t>
            </w:r>
          </w:p>
        </w:tc>
        <w:tc>
          <w:tcPr>
            <w:tcW w:w="709" w:type="dxa"/>
            <w:noWrap w:val="0"/>
            <w:vAlign w:val="center"/>
          </w:tcPr>
          <w:p w14:paraId="67A8C86D">
            <w:pPr>
              <w:jc w:val="center"/>
              <w:rPr>
                <w:rFonts w:hint="eastAsia" w:ascii="仿宋" w:hAnsi="仿宋" w:eastAsia="仿宋" w:cs="仿宋"/>
                <w:sz w:val="24"/>
              </w:rPr>
            </w:pPr>
          </w:p>
        </w:tc>
      </w:tr>
      <w:tr w14:paraId="7591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1" w:type="dxa"/>
            <w:vMerge w:val="continue"/>
            <w:noWrap w:val="0"/>
            <w:vAlign w:val="center"/>
          </w:tcPr>
          <w:p w14:paraId="59932093">
            <w:pPr>
              <w:spacing w:line="440" w:lineRule="exact"/>
              <w:jc w:val="center"/>
              <w:rPr>
                <w:rFonts w:hint="eastAsia" w:ascii="仿宋" w:hAnsi="仿宋" w:eastAsia="仿宋" w:cs="仿宋"/>
                <w:sz w:val="24"/>
              </w:rPr>
            </w:pPr>
          </w:p>
        </w:tc>
        <w:tc>
          <w:tcPr>
            <w:tcW w:w="2654" w:type="dxa"/>
            <w:noWrap w:val="0"/>
            <w:vAlign w:val="center"/>
          </w:tcPr>
          <w:p w14:paraId="4A4F0285">
            <w:pPr>
              <w:spacing w:line="440" w:lineRule="exact"/>
              <w:jc w:val="center"/>
              <w:rPr>
                <w:rFonts w:hint="eastAsia" w:ascii="仿宋" w:hAnsi="仿宋" w:eastAsia="仿宋" w:cs="仿宋"/>
                <w:sz w:val="24"/>
              </w:rPr>
            </w:pPr>
            <w:r>
              <w:rPr>
                <w:rFonts w:hint="eastAsia" w:ascii="仿宋" w:hAnsi="仿宋" w:eastAsia="仿宋" w:cs="仿宋"/>
                <w:sz w:val="24"/>
                <w:lang w:val="en-US" w:eastAsia="zh-CN"/>
              </w:rPr>
              <w:t>磋商</w:t>
            </w:r>
            <w:r>
              <w:rPr>
                <w:rFonts w:hint="eastAsia" w:ascii="仿宋" w:hAnsi="仿宋" w:eastAsia="仿宋" w:cs="仿宋"/>
                <w:sz w:val="24"/>
              </w:rPr>
              <w:t>有效期</w:t>
            </w:r>
          </w:p>
        </w:tc>
        <w:tc>
          <w:tcPr>
            <w:tcW w:w="5331" w:type="dxa"/>
            <w:noWrap w:val="0"/>
            <w:vAlign w:val="center"/>
          </w:tcPr>
          <w:p w14:paraId="40CABA7D">
            <w:pPr>
              <w:rPr>
                <w:rFonts w:hint="eastAsia" w:ascii="仿宋" w:hAnsi="仿宋" w:eastAsia="仿宋" w:cs="仿宋"/>
                <w:sz w:val="24"/>
              </w:rPr>
            </w:pPr>
            <w:r>
              <w:rPr>
                <w:rFonts w:hint="eastAsia" w:ascii="仿宋" w:hAnsi="仿宋" w:eastAsia="仿宋" w:cs="仿宋"/>
                <w:sz w:val="24"/>
                <w:lang w:eastAsia="zh-CN"/>
              </w:rPr>
              <w:t>响应文件</w:t>
            </w:r>
            <w:r>
              <w:rPr>
                <w:rFonts w:hint="eastAsia" w:ascii="仿宋" w:hAnsi="仿宋" w:eastAsia="仿宋" w:cs="仿宋"/>
                <w:sz w:val="24"/>
              </w:rPr>
              <w:t>投标有效期满足</w:t>
            </w:r>
            <w:r>
              <w:rPr>
                <w:rFonts w:hint="eastAsia" w:ascii="仿宋" w:hAnsi="仿宋" w:eastAsia="仿宋" w:cs="仿宋"/>
                <w:sz w:val="24"/>
                <w:lang w:val="en-US" w:eastAsia="zh-CN"/>
              </w:rPr>
              <w:t>磋商</w:t>
            </w:r>
            <w:r>
              <w:rPr>
                <w:rFonts w:hint="eastAsia" w:ascii="仿宋" w:hAnsi="仿宋" w:eastAsia="仿宋" w:cs="仿宋"/>
                <w:sz w:val="24"/>
              </w:rPr>
              <w:t>文件要求</w:t>
            </w:r>
          </w:p>
        </w:tc>
        <w:tc>
          <w:tcPr>
            <w:tcW w:w="709" w:type="dxa"/>
            <w:noWrap w:val="0"/>
            <w:vAlign w:val="center"/>
          </w:tcPr>
          <w:p w14:paraId="3F4E3A04">
            <w:pPr>
              <w:jc w:val="center"/>
              <w:rPr>
                <w:rFonts w:hint="eastAsia" w:ascii="仿宋" w:hAnsi="仿宋" w:eastAsia="仿宋" w:cs="仿宋"/>
                <w:sz w:val="24"/>
              </w:rPr>
            </w:pPr>
          </w:p>
        </w:tc>
      </w:tr>
      <w:tr w14:paraId="1A0D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11" w:type="dxa"/>
            <w:vMerge w:val="continue"/>
            <w:noWrap w:val="0"/>
            <w:vAlign w:val="center"/>
          </w:tcPr>
          <w:p w14:paraId="0086CC06">
            <w:pPr>
              <w:spacing w:line="440" w:lineRule="exact"/>
              <w:jc w:val="center"/>
              <w:rPr>
                <w:rFonts w:hint="eastAsia" w:ascii="仿宋" w:hAnsi="仿宋" w:eastAsia="仿宋" w:cs="仿宋"/>
                <w:sz w:val="24"/>
              </w:rPr>
            </w:pPr>
          </w:p>
        </w:tc>
        <w:tc>
          <w:tcPr>
            <w:tcW w:w="2654" w:type="dxa"/>
            <w:noWrap w:val="0"/>
            <w:vAlign w:val="center"/>
          </w:tcPr>
          <w:p w14:paraId="5EA454B3">
            <w:pPr>
              <w:spacing w:line="440" w:lineRule="exact"/>
              <w:jc w:val="center"/>
              <w:rPr>
                <w:rFonts w:hint="eastAsia" w:ascii="仿宋" w:hAnsi="仿宋" w:eastAsia="仿宋" w:cs="仿宋"/>
                <w:sz w:val="24"/>
              </w:rPr>
            </w:pPr>
            <w:r>
              <w:rPr>
                <w:rFonts w:hint="eastAsia" w:ascii="仿宋" w:hAnsi="仿宋" w:eastAsia="仿宋" w:cs="仿宋"/>
                <w:sz w:val="24"/>
                <w:lang w:val="en-US" w:eastAsia="zh-CN"/>
              </w:rPr>
              <w:t>磋商</w:t>
            </w:r>
            <w:r>
              <w:rPr>
                <w:rFonts w:hint="eastAsia" w:ascii="仿宋" w:hAnsi="仿宋" w:eastAsia="仿宋" w:cs="仿宋"/>
                <w:sz w:val="24"/>
              </w:rPr>
              <w:t>保证金</w:t>
            </w:r>
          </w:p>
        </w:tc>
        <w:tc>
          <w:tcPr>
            <w:tcW w:w="5331" w:type="dxa"/>
            <w:noWrap w:val="0"/>
            <w:vAlign w:val="center"/>
          </w:tcPr>
          <w:p w14:paraId="5D4613DD">
            <w:pPr>
              <w:rPr>
                <w:rFonts w:hint="eastAsia" w:ascii="仿宋" w:hAnsi="仿宋" w:eastAsia="仿宋" w:cs="仿宋"/>
                <w:sz w:val="24"/>
              </w:rPr>
            </w:pPr>
            <w:r>
              <w:rPr>
                <w:rFonts w:hint="eastAsia" w:ascii="仿宋" w:hAnsi="仿宋" w:eastAsia="仿宋" w:cs="仿宋"/>
                <w:sz w:val="24"/>
              </w:rPr>
              <w:t>按要求递交磋商保证金并提供相关证明</w:t>
            </w:r>
          </w:p>
        </w:tc>
        <w:tc>
          <w:tcPr>
            <w:tcW w:w="709" w:type="dxa"/>
            <w:noWrap w:val="0"/>
            <w:vAlign w:val="center"/>
          </w:tcPr>
          <w:p w14:paraId="7461A694">
            <w:pPr>
              <w:jc w:val="center"/>
              <w:rPr>
                <w:rFonts w:hint="eastAsia" w:ascii="仿宋" w:hAnsi="仿宋" w:eastAsia="仿宋" w:cs="仿宋"/>
                <w:sz w:val="24"/>
              </w:rPr>
            </w:pPr>
          </w:p>
        </w:tc>
      </w:tr>
      <w:tr w14:paraId="25D8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11" w:type="dxa"/>
            <w:vMerge w:val="continue"/>
            <w:noWrap w:val="0"/>
            <w:vAlign w:val="center"/>
          </w:tcPr>
          <w:p w14:paraId="49B73DA1">
            <w:pPr>
              <w:spacing w:line="440" w:lineRule="exact"/>
              <w:jc w:val="center"/>
              <w:rPr>
                <w:rFonts w:hint="eastAsia" w:ascii="仿宋" w:hAnsi="仿宋" w:eastAsia="仿宋" w:cs="仿宋"/>
                <w:sz w:val="24"/>
              </w:rPr>
            </w:pPr>
          </w:p>
        </w:tc>
        <w:tc>
          <w:tcPr>
            <w:tcW w:w="2654" w:type="dxa"/>
            <w:noWrap w:val="0"/>
            <w:vAlign w:val="center"/>
          </w:tcPr>
          <w:p w14:paraId="12BADABB">
            <w:pPr>
              <w:spacing w:line="440" w:lineRule="exact"/>
              <w:jc w:val="center"/>
              <w:rPr>
                <w:rFonts w:hint="eastAsia" w:ascii="仿宋" w:hAnsi="仿宋" w:eastAsia="仿宋" w:cs="仿宋"/>
                <w:sz w:val="24"/>
                <w:lang w:val="en-US" w:eastAsia="zh-CN"/>
              </w:rPr>
            </w:pPr>
            <w:r>
              <w:rPr>
                <w:rFonts w:hint="eastAsia" w:cs="仿宋"/>
                <w:sz w:val="24"/>
                <w:lang w:val="en-US" w:eastAsia="zh-CN"/>
              </w:rPr>
              <w:t>服务期限</w:t>
            </w:r>
          </w:p>
        </w:tc>
        <w:tc>
          <w:tcPr>
            <w:tcW w:w="5331" w:type="dxa"/>
            <w:noWrap w:val="0"/>
            <w:vAlign w:val="center"/>
          </w:tcPr>
          <w:p w14:paraId="23DD6B7D">
            <w:pPr>
              <w:rPr>
                <w:rFonts w:hint="eastAsia" w:ascii="仿宋" w:hAnsi="仿宋" w:eastAsia="仿宋" w:cs="仿宋"/>
                <w:sz w:val="24"/>
                <w:lang w:val="en-US" w:eastAsia="zh-CN"/>
              </w:rPr>
            </w:pPr>
            <w:r>
              <w:rPr>
                <w:rFonts w:hint="eastAsia" w:ascii="仿宋" w:hAnsi="仿宋" w:eastAsia="仿宋" w:cs="仿宋"/>
                <w:sz w:val="24"/>
                <w:lang w:val="en-US" w:eastAsia="zh-CN"/>
              </w:rPr>
              <w:t>满足</w:t>
            </w:r>
            <w:r>
              <w:rPr>
                <w:rFonts w:hint="eastAsia" w:cs="仿宋"/>
                <w:sz w:val="24"/>
                <w:lang w:val="en-US" w:eastAsia="zh-CN"/>
              </w:rPr>
              <w:t>磋商</w:t>
            </w:r>
            <w:r>
              <w:rPr>
                <w:rFonts w:hint="eastAsia" w:ascii="仿宋" w:hAnsi="仿宋" w:eastAsia="仿宋" w:cs="仿宋"/>
                <w:sz w:val="24"/>
                <w:lang w:val="en-US" w:eastAsia="zh-CN"/>
              </w:rPr>
              <w:t>文件要求</w:t>
            </w:r>
          </w:p>
        </w:tc>
        <w:tc>
          <w:tcPr>
            <w:tcW w:w="709" w:type="dxa"/>
            <w:noWrap w:val="0"/>
            <w:vAlign w:val="center"/>
          </w:tcPr>
          <w:p w14:paraId="603584E9">
            <w:pPr>
              <w:jc w:val="center"/>
              <w:rPr>
                <w:rFonts w:hint="eastAsia" w:ascii="仿宋" w:hAnsi="仿宋" w:eastAsia="仿宋" w:cs="仿宋"/>
                <w:sz w:val="24"/>
              </w:rPr>
            </w:pPr>
          </w:p>
        </w:tc>
      </w:tr>
      <w:tr w14:paraId="23F8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11" w:type="dxa"/>
            <w:vMerge w:val="continue"/>
            <w:noWrap w:val="0"/>
            <w:vAlign w:val="center"/>
          </w:tcPr>
          <w:p w14:paraId="3E1D51E4">
            <w:pPr>
              <w:spacing w:line="440" w:lineRule="exact"/>
              <w:jc w:val="center"/>
              <w:rPr>
                <w:rFonts w:hint="eastAsia" w:ascii="仿宋" w:hAnsi="仿宋" w:eastAsia="仿宋" w:cs="仿宋"/>
                <w:sz w:val="24"/>
              </w:rPr>
            </w:pPr>
          </w:p>
        </w:tc>
        <w:tc>
          <w:tcPr>
            <w:tcW w:w="2654" w:type="dxa"/>
            <w:noWrap w:val="0"/>
            <w:vAlign w:val="center"/>
          </w:tcPr>
          <w:p w14:paraId="227BA660">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质量</w:t>
            </w:r>
          </w:p>
        </w:tc>
        <w:tc>
          <w:tcPr>
            <w:tcW w:w="5331" w:type="dxa"/>
            <w:noWrap w:val="0"/>
            <w:vAlign w:val="center"/>
          </w:tcPr>
          <w:p w14:paraId="1A80A2F1">
            <w:pPr>
              <w:rPr>
                <w:rFonts w:hint="eastAsia" w:ascii="仿宋" w:hAnsi="仿宋" w:eastAsia="仿宋" w:cs="仿宋"/>
                <w:sz w:val="24"/>
                <w:lang w:val="en-US" w:eastAsia="zh-CN"/>
              </w:rPr>
            </w:pPr>
            <w:r>
              <w:rPr>
                <w:rFonts w:hint="eastAsia" w:ascii="仿宋" w:hAnsi="仿宋" w:eastAsia="仿宋" w:cs="仿宋"/>
                <w:sz w:val="24"/>
                <w:lang w:val="en-US" w:eastAsia="zh-CN"/>
              </w:rPr>
              <w:t>合格</w:t>
            </w:r>
          </w:p>
        </w:tc>
        <w:tc>
          <w:tcPr>
            <w:tcW w:w="709" w:type="dxa"/>
            <w:noWrap w:val="0"/>
            <w:vAlign w:val="center"/>
          </w:tcPr>
          <w:p w14:paraId="7D980360">
            <w:pPr>
              <w:jc w:val="center"/>
              <w:rPr>
                <w:rFonts w:hint="eastAsia" w:ascii="仿宋" w:hAnsi="仿宋" w:eastAsia="仿宋" w:cs="仿宋"/>
                <w:sz w:val="24"/>
              </w:rPr>
            </w:pPr>
          </w:p>
        </w:tc>
      </w:tr>
    </w:tbl>
    <w:p w14:paraId="43D05B77">
      <w:pPr>
        <w:spacing w:line="360" w:lineRule="auto"/>
        <w:rPr>
          <w:rFonts w:hint="eastAsia" w:ascii="仿宋" w:hAnsi="仿宋" w:eastAsia="仿宋" w:cs="仿宋"/>
          <w:b/>
          <w:sz w:val="24"/>
        </w:rPr>
      </w:pPr>
    </w:p>
    <w:p w14:paraId="63E66315">
      <w:pPr>
        <w:spacing w:line="360" w:lineRule="auto"/>
        <w:rPr>
          <w:rFonts w:hint="eastAsia" w:ascii="仿宋" w:hAnsi="仿宋" w:eastAsia="仿宋" w:cs="仿宋"/>
          <w:sz w:val="20"/>
        </w:rPr>
        <w:sectPr>
          <w:pgSz w:w="11910" w:h="16840"/>
          <w:pgMar w:top="1360" w:right="1021" w:bottom="1040" w:left="1060" w:header="878" w:footer="851" w:gutter="0"/>
          <w:cols w:space="720" w:num="1"/>
        </w:sectPr>
      </w:pPr>
      <w:r>
        <w:rPr>
          <w:rFonts w:hint="eastAsia" w:ascii="仿宋" w:hAnsi="仿宋" w:eastAsia="仿宋" w:cs="仿宋"/>
          <w:b/>
          <w:sz w:val="24"/>
        </w:rPr>
        <w:t>备注：如有一项未通过，磋商小组将认定整个响应文件未响应竞争性磋商文件而予以废标处理。</w:t>
      </w:r>
    </w:p>
    <w:p w14:paraId="00722A52">
      <w:pPr>
        <w:spacing w:before="110"/>
        <w:ind w:right="42"/>
        <w:jc w:val="center"/>
        <w:rPr>
          <w:rFonts w:hint="eastAsia" w:ascii="仿宋" w:hAnsi="仿宋" w:eastAsia="仿宋" w:cs="仿宋"/>
          <w:b/>
          <w:sz w:val="28"/>
        </w:rPr>
      </w:pPr>
      <w:bookmarkStart w:id="34" w:name="符合性评审内容"/>
      <w:bookmarkEnd w:id="34"/>
      <w:r>
        <w:rPr>
          <w:rFonts w:hint="eastAsia" w:ascii="仿宋" w:hAnsi="仿宋" w:eastAsia="仿宋" w:cs="仿宋"/>
          <w:b/>
          <w:sz w:val="28"/>
        </w:rPr>
        <w:t>综合评分表</w:t>
      </w:r>
    </w:p>
    <w:p w14:paraId="73A81511">
      <w:pPr>
        <w:pStyle w:val="29"/>
        <w:rPr>
          <w:rFonts w:hint="eastAsia" w:ascii="仿宋" w:hAnsi="仿宋" w:eastAsia="仿宋" w:cs="仿宋"/>
        </w:rPr>
      </w:pPr>
    </w:p>
    <w:tbl>
      <w:tblPr>
        <w:tblStyle w:val="24"/>
        <w:tblW w:w="9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1186"/>
        <w:gridCol w:w="711"/>
        <w:gridCol w:w="6859"/>
      </w:tblGrid>
      <w:tr w14:paraId="32FF8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102" w:type="dxa"/>
          </w:tcPr>
          <w:p w14:paraId="0850E114">
            <w:pPr>
              <w:pStyle w:val="45"/>
              <w:spacing w:before="2"/>
              <w:ind w:left="108"/>
              <w:rPr>
                <w:rFonts w:hint="eastAsia" w:ascii="仿宋" w:hAnsi="仿宋" w:eastAsia="仿宋" w:cs="仿宋"/>
                <w:b/>
                <w:sz w:val="22"/>
                <w:szCs w:val="24"/>
              </w:rPr>
            </w:pPr>
            <w:r>
              <w:rPr>
                <w:rFonts w:hint="eastAsia" w:ascii="仿宋" w:hAnsi="仿宋" w:eastAsia="仿宋" w:cs="仿宋"/>
                <w:b/>
                <w:sz w:val="22"/>
                <w:szCs w:val="24"/>
              </w:rPr>
              <w:t>评分项目</w:t>
            </w:r>
          </w:p>
        </w:tc>
        <w:tc>
          <w:tcPr>
            <w:tcW w:w="1186" w:type="dxa"/>
          </w:tcPr>
          <w:p w14:paraId="79B01197">
            <w:pPr>
              <w:pStyle w:val="45"/>
              <w:spacing w:before="2"/>
              <w:ind w:left="87" w:right="105"/>
              <w:jc w:val="center"/>
              <w:rPr>
                <w:rFonts w:hint="eastAsia" w:ascii="仿宋" w:hAnsi="仿宋" w:eastAsia="仿宋" w:cs="仿宋"/>
                <w:b/>
                <w:sz w:val="22"/>
                <w:szCs w:val="24"/>
              </w:rPr>
            </w:pPr>
            <w:r>
              <w:rPr>
                <w:rFonts w:hint="eastAsia" w:ascii="仿宋" w:hAnsi="仿宋" w:eastAsia="仿宋" w:cs="仿宋"/>
                <w:b/>
                <w:sz w:val="22"/>
                <w:szCs w:val="24"/>
              </w:rPr>
              <w:t>评审项目</w:t>
            </w:r>
          </w:p>
        </w:tc>
        <w:tc>
          <w:tcPr>
            <w:tcW w:w="711" w:type="dxa"/>
          </w:tcPr>
          <w:p w14:paraId="5BDFD783">
            <w:pPr>
              <w:pStyle w:val="45"/>
              <w:spacing w:before="2"/>
              <w:ind w:left="22" w:right="42"/>
              <w:jc w:val="center"/>
              <w:rPr>
                <w:rFonts w:hint="eastAsia" w:ascii="仿宋" w:hAnsi="仿宋" w:eastAsia="仿宋" w:cs="仿宋"/>
                <w:b/>
                <w:sz w:val="22"/>
                <w:szCs w:val="24"/>
              </w:rPr>
            </w:pPr>
            <w:r>
              <w:rPr>
                <w:rFonts w:hint="eastAsia" w:ascii="仿宋" w:hAnsi="仿宋" w:eastAsia="仿宋" w:cs="仿宋"/>
                <w:b/>
                <w:sz w:val="22"/>
                <w:szCs w:val="24"/>
              </w:rPr>
              <w:t>分值</w:t>
            </w:r>
          </w:p>
        </w:tc>
        <w:tc>
          <w:tcPr>
            <w:tcW w:w="6859" w:type="dxa"/>
          </w:tcPr>
          <w:p w14:paraId="1D4DDD95">
            <w:pPr>
              <w:pStyle w:val="45"/>
              <w:spacing w:before="2"/>
              <w:ind w:left="2139" w:right="2133"/>
              <w:jc w:val="center"/>
              <w:rPr>
                <w:rFonts w:hint="eastAsia" w:ascii="仿宋" w:hAnsi="仿宋" w:eastAsia="仿宋" w:cs="仿宋"/>
                <w:b/>
                <w:sz w:val="22"/>
                <w:szCs w:val="24"/>
              </w:rPr>
            </w:pPr>
            <w:r>
              <w:rPr>
                <w:rFonts w:hint="eastAsia" w:ascii="仿宋" w:hAnsi="仿宋" w:eastAsia="仿宋" w:cs="仿宋"/>
                <w:b/>
                <w:sz w:val="22"/>
                <w:szCs w:val="24"/>
              </w:rPr>
              <w:t>评 标 要 点 及 说 明</w:t>
            </w:r>
          </w:p>
        </w:tc>
      </w:tr>
      <w:tr w14:paraId="215A1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1102" w:type="dxa"/>
          </w:tcPr>
          <w:p w14:paraId="0214CAAC">
            <w:pPr>
              <w:pStyle w:val="45"/>
              <w:spacing w:before="10"/>
              <w:rPr>
                <w:rFonts w:hint="eastAsia" w:ascii="仿宋" w:hAnsi="仿宋" w:eastAsia="仿宋" w:cs="仿宋"/>
                <w:sz w:val="24"/>
                <w:szCs w:val="22"/>
                <w:lang w:val="zh-CN" w:eastAsia="zh-CN" w:bidi="zh-CN"/>
              </w:rPr>
            </w:pPr>
          </w:p>
          <w:p w14:paraId="7374B10D">
            <w:pPr>
              <w:pStyle w:val="45"/>
              <w:ind w:left="108"/>
              <w:rPr>
                <w:rFonts w:hint="eastAsia" w:ascii="仿宋" w:hAnsi="仿宋" w:eastAsia="仿宋" w:cs="仿宋"/>
                <w:sz w:val="24"/>
                <w:szCs w:val="22"/>
                <w:lang w:val="zh-CN" w:eastAsia="zh-CN" w:bidi="zh-CN"/>
              </w:rPr>
            </w:pPr>
            <w:r>
              <w:rPr>
                <w:rFonts w:hint="eastAsia" w:ascii="仿宋" w:hAnsi="仿宋" w:eastAsia="仿宋" w:cs="仿宋"/>
                <w:sz w:val="24"/>
                <w:szCs w:val="22"/>
                <w:lang w:val="zh-CN" w:eastAsia="zh-CN" w:bidi="zh-CN"/>
              </w:rPr>
              <w:t>报价部分（</w:t>
            </w:r>
            <w:r>
              <w:rPr>
                <w:rFonts w:hint="eastAsia" w:cs="仿宋"/>
                <w:sz w:val="24"/>
                <w:szCs w:val="22"/>
                <w:lang w:val="en-US" w:eastAsia="zh-CN" w:bidi="zh-CN"/>
              </w:rPr>
              <w:t>10</w:t>
            </w:r>
            <w:r>
              <w:rPr>
                <w:rFonts w:hint="eastAsia" w:ascii="仿宋" w:hAnsi="仿宋" w:eastAsia="仿宋" w:cs="仿宋"/>
                <w:sz w:val="24"/>
                <w:szCs w:val="22"/>
                <w:lang w:val="zh-CN" w:eastAsia="zh-CN" w:bidi="zh-CN"/>
              </w:rPr>
              <w:t>分）</w:t>
            </w:r>
          </w:p>
        </w:tc>
        <w:tc>
          <w:tcPr>
            <w:tcW w:w="1186" w:type="dxa"/>
          </w:tcPr>
          <w:p w14:paraId="4A0FF178">
            <w:pPr>
              <w:pStyle w:val="45"/>
              <w:rPr>
                <w:rFonts w:hint="eastAsia" w:ascii="仿宋" w:hAnsi="仿宋" w:eastAsia="仿宋" w:cs="仿宋"/>
                <w:sz w:val="24"/>
                <w:szCs w:val="22"/>
                <w:lang w:val="zh-CN" w:eastAsia="zh-CN" w:bidi="zh-CN"/>
              </w:rPr>
            </w:pPr>
          </w:p>
          <w:p w14:paraId="1D03F81A">
            <w:pPr>
              <w:pStyle w:val="45"/>
              <w:spacing w:before="152"/>
              <w:ind w:left="82" w:right="105"/>
              <w:jc w:val="center"/>
              <w:rPr>
                <w:rFonts w:hint="eastAsia" w:ascii="仿宋" w:hAnsi="仿宋" w:eastAsia="仿宋" w:cs="仿宋"/>
                <w:sz w:val="24"/>
                <w:szCs w:val="22"/>
                <w:lang w:val="zh-CN" w:eastAsia="zh-CN" w:bidi="zh-CN"/>
              </w:rPr>
            </w:pPr>
            <w:r>
              <w:rPr>
                <w:rFonts w:hint="eastAsia" w:ascii="仿宋" w:hAnsi="仿宋" w:eastAsia="仿宋" w:cs="仿宋"/>
                <w:sz w:val="24"/>
                <w:szCs w:val="22"/>
                <w:lang w:val="zh-CN" w:eastAsia="zh-CN" w:bidi="zh-CN"/>
              </w:rPr>
              <w:t>投标报价</w:t>
            </w:r>
          </w:p>
        </w:tc>
        <w:tc>
          <w:tcPr>
            <w:tcW w:w="711" w:type="dxa"/>
          </w:tcPr>
          <w:p w14:paraId="7687B979">
            <w:pPr>
              <w:pStyle w:val="45"/>
              <w:rPr>
                <w:rFonts w:hint="eastAsia" w:ascii="仿宋" w:hAnsi="仿宋" w:eastAsia="仿宋" w:cs="仿宋"/>
                <w:sz w:val="24"/>
                <w:szCs w:val="22"/>
                <w:lang w:val="zh-CN" w:eastAsia="zh-CN" w:bidi="zh-CN"/>
              </w:rPr>
            </w:pPr>
          </w:p>
          <w:p w14:paraId="1A4998E3">
            <w:pPr>
              <w:pStyle w:val="45"/>
              <w:spacing w:before="152"/>
              <w:ind w:left="50" w:right="42"/>
              <w:jc w:val="center"/>
              <w:rPr>
                <w:rFonts w:hint="eastAsia" w:ascii="仿宋" w:hAnsi="仿宋" w:eastAsia="仿宋" w:cs="仿宋"/>
                <w:sz w:val="24"/>
                <w:szCs w:val="22"/>
                <w:lang w:val="zh-CN" w:eastAsia="zh-CN" w:bidi="zh-CN"/>
              </w:rPr>
            </w:pPr>
            <w:r>
              <w:rPr>
                <w:rFonts w:hint="eastAsia" w:cs="仿宋"/>
                <w:sz w:val="24"/>
                <w:szCs w:val="22"/>
                <w:lang w:val="en-US" w:eastAsia="zh-CN" w:bidi="zh-CN"/>
              </w:rPr>
              <w:t>1</w:t>
            </w:r>
            <w:r>
              <w:rPr>
                <w:rFonts w:hint="eastAsia" w:ascii="仿宋" w:hAnsi="仿宋" w:eastAsia="仿宋" w:cs="仿宋"/>
                <w:sz w:val="24"/>
                <w:szCs w:val="22"/>
                <w:lang w:val="zh-CN" w:eastAsia="zh-CN" w:bidi="zh-CN"/>
              </w:rPr>
              <w:t>0 分</w:t>
            </w:r>
          </w:p>
        </w:tc>
        <w:tc>
          <w:tcPr>
            <w:tcW w:w="6859" w:type="dxa"/>
          </w:tcPr>
          <w:p w14:paraId="3E227638">
            <w:pPr>
              <w:pStyle w:val="61"/>
              <w:widowControl w:val="0"/>
              <w:spacing w:line="440" w:lineRule="exact"/>
              <w:jc w:val="both"/>
              <w:rPr>
                <w:rFonts w:hint="eastAsia" w:ascii="仿宋" w:hAnsi="仿宋" w:eastAsia="仿宋" w:cs="仿宋"/>
                <w:bCs w:val="0"/>
                <w:spacing w:val="0"/>
                <w:kern w:val="0"/>
                <w:sz w:val="24"/>
                <w:szCs w:val="24"/>
                <w:lang w:val="zh-CN" w:eastAsia="zh-CN" w:bidi="zh-CN"/>
              </w:rPr>
            </w:pPr>
            <w:r>
              <w:rPr>
                <w:rFonts w:hint="eastAsia" w:ascii="仿宋" w:hAnsi="仿宋" w:eastAsia="仿宋" w:cs="仿宋"/>
                <w:bCs w:val="0"/>
                <w:spacing w:val="0"/>
                <w:kern w:val="0"/>
                <w:sz w:val="24"/>
                <w:szCs w:val="24"/>
                <w:lang w:val="zh-CN" w:eastAsia="zh-CN" w:bidi="zh-CN"/>
              </w:rPr>
              <w:t>评标基准价即满足磋商文件要求且投标价格最低的投标报价。</w:t>
            </w:r>
          </w:p>
          <w:p w14:paraId="4F27ACB1">
            <w:pPr>
              <w:pStyle w:val="61"/>
              <w:widowControl w:val="0"/>
              <w:spacing w:line="440" w:lineRule="exact"/>
              <w:jc w:val="both"/>
              <w:rPr>
                <w:rFonts w:hint="eastAsia" w:ascii="仿宋" w:hAnsi="仿宋" w:eastAsia="仿宋" w:cs="仿宋"/>
                <w:bCs w:val="0"/>
                <w:spacing w:val="0"/>
                <w:kern w:val="0"/>
                <w:sz w:val="24"/>
                <w:szCs w:val="24"/>
                <w:lang w:val="zh-CN" w:eastAsia="zh-CN" w:bidi="zh-CN"/>
              </w:rPr>
            </w:pPr>
            <w:r>
              <w:rPr>
                <w:rFonts w:hint="eastAsia" w:ascii="仿宋" w:hAnsi="仿宋" w:eastAsia="仿宋" w:cs="仿宋"/>
                <w:bCs w:val="0"/>
                <w:spacing w:val="0"/>
                <w:kern w:val="0"/>
                <w:sz w:val="24"/>
                <w:szCs w:val="24"/>
                <w:lang w:val="zh-CN" w:eastAsia="zh-CN" w:bidi="zh-CN"/>
              </w:rPr>
              <w:t>投标报价得分=（评标基准价/投标报价）×报价部分权重×100</w:t>
            </w:r>
          </w:p>
        </w:tc>
      </w:tr>
      <w:tr w14:paraId="634FC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02" w:type="dxa"/>
            <w:vMerge w:val="restart"/>
          </w:tcPr>
          <w:p w14:paraId="0D51B6D7">
            <w:pPr>
              <w:pStyle w:val="45"/>
              <w:rPr>
                <w:rFonts w:hint="eastAsia" w:ascii="仿宋" w:hAnsi="仿宋" w:eastAsia="仿宋" w:cs="仿宋"/>
                <w:sz w:val="24"/>
                <w:szCs w:val="22"/>
                <w:lang w:val="zh-CN" w:eastAsia="zh-CN" w:bidi="zh-CN"/>
              </w:rPr>
            </w:pPr>
          </w:p>
          <w:p w14:paraId="34A0B677">
            <w:pPr>
              <w:pStyle w:val="45"/>
              <w:spacing w:before="139"/>
              <w:ind w:left="108"/>
              <w:rPr>
                <w:rFonts w:hint="eastAsia" w:ascii="仿宋" w:hAnsi="仿宋" w:eastAsia="仿宋" w:cs="仿宋"/>
                <w:sz w:val="24"/>
                <w:szCs w:val="22"/>
                <w:lang w:val="zh-CN" w:eastAsia="zh-CN" w:bidi="zh-CN"/>
              </w:rPr>
            </w:pPr>
          </w:p>
          <w:p w14:paraId="189384D5">
            <w:pPr>
              <w:pStyle w:val="45"/>
              <w:rPr>
                <w:rFonts w:hint="eastAsia" w:ascii="仿宋" w:hAnsi="仿宋" w:eastAsia="仿宋" w:cs="仿宋"/>
                <w:b/>
                <w:sz w:val="20"/>
              </w:rPr>
            </w:pPr>
          </w:p>
          <w:p w14:paraId="0189C44E">
            <w:pPr>
              <w:pStyle w:val="45"/>
              <w:rPr>
                <w:rFonts w:hint="eastAsia" w:ascii="仿宋" w:hAnsi="仿宋" w:eastAsia="仿宋" w:cs="仿宋"/>
                <w:b/>
                <w:sz w:val="20"/>
              </w:rPr>
            </w:pPr>
          </w:p>
          <w:p w14:paraId="5E809E57">
            <w:pPr>
              <w:pStyle w:val="45"/>
              <w:rPr>
                <w:rFonts w:hint="eastAsia" w:ascii="仿宋" w:hAnsi="仿宋" w:eastAsia="仿宋" w:cs="仿宋"/>
                <w:b/>
                <w:sz w:val="20"/>
              </w:rPr>
            </w:pPr>
          </w:p>
          <w:p w14:paraId="570B0F75">
            <w:pPr>
              <w:pStyle w:val="45"/>
              <w:rPr>
                <w:rFonts w:hint="eastAsia" w:ascii="仿宋" w:hAnsi="仿宋" w:eastAsia="仿宋" w:cs="仿宋"/>
                <w:b/>
                <w:sz w:val="20"/>
              </w:rPr>
            </w:pPr>
          </w:p>
          <w:p w14:paraId="1EB4FF75">
            <w:pPr>
              <w:pStyle w:val="45"/>
              <w:rPr>
                <w:rFonts w:hint="eastAsia" w:ascii="仿宋" w:hAnsi="仿宋" w:eastAsia="仿宋" w:cs="仿宋"/>
                <w:b/>
                <w:sz w:val="20"/>
              </w:rPr>
            </w:pPr>
          </w:p>
          <w:p w14:paraId="183FEE29">
            <w:pPr>
              <w:pStyle w:val="45"/>
              <w:rPr>
                <w:rFonts w:hint="eastAsia" w:ascii="仿宋" w:hAnsi="仿宋" w:eastAsia="仿宋" w:cs="仿宋"/>
                <w:b/>
                <w:sz w:val="20"/>
              </w:rPr>
            </w:pPr>
          </w:p>
          <w:p w14:paraId="5DC00B30">
            <w:pPr>
              <w:pStyle w:val="45"/>
              <w:rPr>
                <w:rFonts w:hint="eastAsia" w:ascii="仿宋" w:hAnsi="仿宋" w:eastAsia="仿宋" w:cs="仿宋"/>
                <w:b/>
                <w:sz w:val="20"/>
              </w:rPr>
            </w:pPr>
          </w:p>
          <w:p w14:paraId="7B5D0660">
            <w:pPr>
              <w:pStyle w:val="45"/>
              <w:rPr>
                <w:rFonts w:hint="eastAsia" w:ascii="仿宋" w:hAnsi="仿宋" w:eastAsia="仿宋" w:cs="仿宋"/>
                <w:b/>
                <w:sz w:val="20"/>
              </w:rPr>
            </w:pPr>
          </w:p>
          <w:p w14:paraId="7162DE15">
            <w:pPr>
              <w:pStyle w:val="45"/>
              <w:rPr>
                <w:rFonts w:hint="eastAsia" w:ascii="仿宋" w:hAnsi="仿宋" w:eastAsia="仿宋" w:cs="仿宋"/>
                <w:b/>
                <w:sz w:val="20"/>
              </w:rPr>
            </w:pPr>
          </w:p>
          <w:p w14:paraId="74CE261C">
            <w:pPr>
              <w:pStyle w:val="45"/>
              <w:rPr>
                <w:rFonts w:hint="eastAsia" w:ascii="仿宋" w:hAnsi="仿宋" w:eastAsia="仿宋" w:cs="仿宋"/>
                <w:b/>
                <w:sz w:val="20"/>
              </w:rPr>
            </w:pPr>
          </w:p>
          <w:p w14:paraId="0A310DEE">
            <w:pPr>
              <w:pStyle w:val="45"/>
              <w:rPr>
                <w:rFonts w:hint="eastAsia" w:ascii="仿宋" w:hAnsi="仿宋" w:eastAsia="仿宋" w:cs="仿宋"/>
                <w:b/>
                <w:sz w:val="20"/>
              </w:rPr>
            </w:pPr>
          </w:p>
          <w:p w14:paraId="653964AF">
            <w:pPr>
              <w:pStyle w:val="45"/>
              <w:spacing w:before="156"/>
              <w:ind w:left="108"/>
              <w:rPr>
                <w:rFonts w:hint="eastAsia" w:ascii="仿宋" w:hAnsi="仿宋" w:eastAsia="仿宋" w:cs="仿宋"/>
                <w:sz w:val="21"/>
              </w:rPr>
            </w:pPr>
          </w:p>
          <w:p w14:paraId="11F5E7C8">
            <w:pPr>
              <w:pStyle w:val="45"/>
              <w:spacing w:before="156"/>
              <w:ind w:left="108"/>
              <w:rPr>
                <w:rFonts w:hint="eastAsia" w:ascii="仿宋" w:hAnsi="仿宋" w:eastAsia="仿宋" w:cs="仿宋"/>
                <w:sz w:val="21"/>
              </w:rPr>
            </w:pPr>
          </w:p>
          <w:p w14:paraId="246D8BEF">
            <w:pPr>
              <w:pStyle w:val="45"/>
              <w:spacing w:before="156"/>
              <w:ind w:left="108"/>
              <w:rPr>
                <w:rFonts w:hint="eastAsia" w:ascii="仿宋" w:hAnsi="仿宋" w:eastAsia="仿宋" w:cs="仿宋"/>
                <w:sz w:val="21"/>
              </w:rPr>
            </w:pPr>
          </w:p>
          <w:p w14:paraId="767E19A5">
            <w:pPr>
              <w:pStyle w:val="45"/>
              <w:spacing w:before="156"/>
              <w:ind w:left="108"/>
              <w:rPr>
                <w:rFonts w:hint="eastAsia" w:ascii="仿宋" w:hAnsi="仿宋" w:eastAsia="仿宋" w:cs="仿宋"/>
                <w:sz w:val="21"/>
              </w:rPr>
            </w:pPr>
          </w:p>
          <w:p w14:paraId="4C7F3BC2">
            <w:pPr>
              <w:pStyle w:val="45"/>
              <w:spacing w:before="153"/>
              <w:ind w:left="108"/>
              <w:rPr>
                <w:rFonts w:hint="eastAsia" w:ascii="仿宋" w:hAnsi="仿宋" w:eastAsia="仿宋" w:cs="仿宋"/>
                <w:sz w:val="24"/>
                <w:szCs w:val="22"/>
                <w:lang w:val="zh-CN" w:eastAsia="zh-CN" w:bidi="zh-CN"/>
              </w:rPr>
            </w:pPr>
            <w:r>
              <w:rPr>
                <w:rFonts w:hint="eastAsia" w:cs="仿宋"/>
                <w:sz w:val="24"/>
                <w:szCs w:val="22"/>
                <w:lang w:val="en-US" w:eastAsia="zh-CN" w:bidi="zh-CN"/>
              </w:rPr>
              <w:t>商务</w:t>
            </w:r>
            <w:r>
              <w:rPr>
                <w:rFonts w:hint="eastAsia" w:ascii="仿宋" w:hAnsi="仿宋" w:eastAsia="仿宋" w:cs="仿宋"/>
                <w:sz w:val="24"/>
                <w:szCs w:val="22"/>
                <w:lang w:val="zh-CN" w:eastAsia="zh-CN" w:bidi="zh-CN"/>
              </w:rPr>
              <w:t>技术部分</w:t>
            </w:r>
          </w:p>
          <w:p w14:paraId="18276DE9">
            <w:pPr>
              <w:pStyle w:val="45"/>
              <w:spacing w:before="153"/>
              <w:ind w:left="108"/>
              <w:rPr>
                <w:rFonts w:hint="eastAsia" w:ascii="仿宋" w:hAnsi="仿宋" w:eastAsia="仿宋" w:cs="仿宋"/>
                <w:sz w:val="21"/>
              </w:rPr>
            </w:pPr>
            <w:r>
              <w:rPr>
                <w:rFonts w:hint="eastAsia" w:ascii="仿宋" w:hAnsi="仿宋" w:eastAsia="仿宋" w:cs="仿宋"/>
                <w:sz w:val="24"/>
                <w:szCs w:val="22"/>
                <w:lang w:val="zh-CN" w:eastAsia="zh-CN" w:bidi="zh-CN"/>
              </w:rPr>
              <w:t>（</w:t>
            </w:r>
            <w:r>
              <w:rPr>
                <w:rFonts w:hint="eastAsia" w:cs="仿宋"/>
                <w:sz w:val="24"/>
                <w:szCs w:val="22"/>
                <w:lang w:val="en-US" w:eastAsia="zh-CN" w:bidi="zh-CN"/>
              </w:rPr>
              <w:t>90</w:t>
            </w:r>
            <w:r>
              <w:rPr>
                <w:rFonts w:hint="eastAsia" w:ascii="仿宋" w:hAnsi="仿宋" w:eastAsia="仿宋" w:cs="仿宋"/>
                <w:sz w:val="24"/>
                <w:szCs w:val="22"/>
                <w:lang w:val="zh-CN" w:eastAsia="zh-CN" w:bidi="zh-CN"/>
              </w:rPr>
              <w:t>分）</w:t>
            </w:r>
          </w:p>
        </w:tc>
        <w:tc>
          <w:tcPr>
            <w:tcW w:w="1186" w:type="dxa"/>
          </w:tcPr>
          <w:p w14:paraId="4FE84010">
            <w:pPr>
              <w:pStyle w:val="45"/>
              <w:rPr>
                <w:rFonts w:hint="eastAsia" w:ascii="仿宋" w:hAnsi="仿宋" w:eastAsia="仿宋" w:cs="仿宋"/>
                <w:sz w:val="24"/>
                <w:szCs w:val="22"/>
                <w:lang w:val="zh-CN" w:eastAsia="zh-CN" w:bidi="zh-CN"/>
              </w:rPr>
            </w:pPr>
          </w:p>
          <w:p w14:paraId="06401F65">
            <w:pPr>
              <w:pStyle w:val="45"/>
              <w:spacing w:before="9"/>
              <w:rPr>
                <w:rFonts w:hint="eastAsia" w:ascii="仿宋" w:hAnsi="仿宋" w:eastAsia="仿宋" w:cs="仿宋"/>
                <w:sz w:val="24"/>
                <w:szCs w:val="22"/>
                <w:lang w:val="zh-CN" w:eastAsia="zh-CN" w:bidi="zh-CN"/>
              </w:rPr>
            </w:pPr>
          </w:p>
          <w:p w14:paraId="69B89CE7">
            <w:pPr>
              <w:pStyle w:val="45"/>
              <w:ind w:left="82" w:right="105"/>
              <w:jc w:val="center"/>
              <w:rPr>
                <w:rFonts w:hint="eastAsia" w:ascii="仿宋" w:hAnsi="仿宋" w:eastAsia="仿宋" w:cs="仿宋"/>
                <w:sz w:val="24"/>
                <w:szCs w:val="22"/>
                <w:lang w:val="zh-CN" w:eastAsia="zh-CN" w:bidi="zh-CN"/>
              </w:rPr>
            </w:pPr>
            <w:r>
              <w:rPr>
                <w:rFonts w:hint="eastAsia" w:cs="仿宋"/>
                <w:sz w:val="24"/>
                <w:szCs w:val="22"/>
                <w:lang w:val="en-US" w:eastAsia="zh-CN" w:bidi="zh-CN"/>
              </w:rPr>
              <w:t>企业</w:t>
            </w:r>
            <w:r>
              <w:rPr>
                <w:rFonts w:hint="eastAsia" w:ascii="仿宋" w:hAnsi="仿宋" w:eastAsia="仿宋" w:cs="仿宋"/>
                <w:sz w:val="24"/>
                <w:szCs w:val="22"/>
                <w:lang w:val="zh-CN" w:eastAsia="zh-CN" w:bidi="zh-CN"/>
              </w:rPr>
              <w:t>业绩</w:t>
            </w:r>
          </w:p>
        </w:tc>
        <w:tc>
          <w:tcPr>
            <w:tcW w:w="711" w:type="dxa"/>
          </w:tcPr>
          <w:p w14:paraId="56829B5B">
            <w:pPr>
              <w:pStyle w:val="45"/>
              <w:rPr>
                <w:rFonts w:hint="eastAsia" w:ascii="仿宋" w:hAnsi="仿宋" w:eastAsia="仿宋" w:cs="仿宋"/>
                <w:sz w:val="24"/>
                <w:szCs w:val="22"/>
                <w:lang w:val="zh-CN" w:eastAsia="zh-CN" w:bidi="zh-CN"/>
              </w:rPr>
            </w:pPr>
          </w:p>
          <w:p w14:paraId="0033D4B0">
            <w:pPr>
              <w:pStyle w:val="45"/>
              <w:spacing w:before="9"/>
              <w:rPr>
                <w:rFonts w:hint="eastAsia" w:ascii="仿宋" w:hAnsi="仿宋" w:eastAsia="仿宋" w:cs="仿宋"/>
                <w:sz w:val="24"/>
                <w:szCs w:val="22"/>
                <w:lang w:val="zh-CN" w:eastAsia="zh-CN" w:bidi="zh-CN"/>
              </w:rPr>
            </w:pPr>
          </w:p>
          <w:p w14:paraId="3C91EC3E">
            <w:pPr>
              <w:pStyle w:val="45"/>
              <w:ind w:left="50" w:right="123"/>
              <w:jc w:val="center"/>
              <w:rPr>
                <w:rFonts w:hint="eastAsia" w:ascii="仿宋" w:hAnsi="仿宋" w:eastAsia="仿宋" w:cs="仿宋"/>
                <w:sz w:val="24"/>
                <w:szCs w:val="22"/>
                <w:lang w:val="zh-CN" w:eastAsia="zh-CN" w:bidi="zh-CN"/>
              </w:rPr>
            </w:pPr>
            <w:r>
              <w:rPr>
                <w:rFonts w:hint="eastAsia" w:ascii="仿宋" w:hAnsi="仿宋" w:eastAsia="仿宋" w:cs="仿宋"/>
                <w:sz w:val="24"/>
                <w:szCs w:val="22"/>
                <w:lang w:val="zh-CN" w:eastAsia="zh-CN" w:bidi="zh-CN"/>
              </w:rPr>
              <w:t>5分</w:t>
            </w:r>
          </w:p>
        </w:tc>
        <w:tc>
          <w:tcPr>
            <w:tcW w:w="6859" w:type="dxa"/>
          </w:tcPr>
          <w:p w14:paraId="7A528240">
            <w:pPr>
              <w:pStyle w:val="61"/>
              <w:widowControl w:val="0"/>
              <w:spacing w:line="440" w:lineRule="exact"/>
              <w:jc w:val="both"/>
              <w:rPr>
                <w:rFonts w:hint="eastAsia" w:ascii="仿宋" w:hAnsi="仿宋" w:eastAsia="仿宋" w:cs="仿宋"/>
                <w:bCs w:val="0"/>
                <w:spacing w:val="0"/>
                <w:kern w:val="0"/>
                <w:sz w:val="24"/>
                <w:szCs w:val="24"/>
                <w:lang w:val="zh-CN" w:eastAsia="zh-CN" w:bidi="zh-CN"/>
              </w:rPr>
            </w:pPr>
            <w:r>
              <w:rPr>
                <w:rFonts w:hint="eastAsia" w:ascii="仿宋" w:hAnsi="仿宋" w:eastAsia="仿宋" w:cs="仿宋"/>
                <w:bCs w:val="0"/>
                <w:spacing w:val="0"/>
                <w:kern w:val="0"/>
                <w:sz w:val="24"/>
                <w:szCs w:val="24"/>
                <w:lang w:val="zh-CN" w:eastAsia="zh-CN" w:bidi="zh-CN"/>
              </w:rPr>
              <w:t>企业业绩：根据供应商近三年（20</w:t>
            </w:r>
            <w:r>
              <w:rPr>
                <w:rFonts w:hint="eastAsia" w:ascii="仿宋" w:hAnsi="仿宋" w:eastAsia="仿宋" w:cs="仿宋"/>
                <w:bCs w:val="0"/>
                <w:spacing w:val="0"/>
                <w:kern w:val="0"/>
                <w:sz w:val="24"/>
                <w:szCs w:val="24"/>
                <w:lang w:val="en-US" w:eastAsia="zh-CN" w:bidi="zh-CN"/>
              </w:rPr>
              <w:t>21</w:t>
            </w:r>
            <w:r>
              <w:rPr>
                <w:rFonts w:hint="eastAsia" w:ascii="仿宋" w:hAnsi="仿宋" w:eastAsia="仿宋" w:cs="仿宋"/>
                <w:bCs w:val="0"/>
                <w:spacing w:val="0"/>
                <w:kern w:val="0"/>
                <w:sz w:val="24"/>
                <w:szCs w:val="24"/>
                <w:lang w:val="zh-CN" w:eastAsia="zh-CN" w:bidi="zh-CN"/>
              </w:rPr>
              <w:t>年以来至投标截止日的类似业绩（</w:t>
            </w:r>
            <w:r>
              <w:rPr>
                <w:rFonts w:hint="eastAsia" w:ascii="仿宋" w:hAnsi="仿宋" w:eastAsia="仿宋" w:cs="仿宋"/>
                <w:bCs w:val="0"/>
                <w:spacing w:val="0"/>
                <w:kern w:val="0"/>
                <w:sz w:val="24"/>
                <w:szCs w:val="24"/>
                <w:lang w:val="en-US" w:eastAsia="zh-CN" w:bidi="zh-CN"/>
              </w:rPr>
              <w:t>提供</w:t>
            </w:r>
            <w:r>
              <w:rPr>
                <w:rFonts w:hint="eastAsia" w:ascii="仿宋" w:hAnsi="仿宋" w:eastAsia="仿宋" w:cs="仿宋"/>
                <w:bCs w:val="0"/>
                <w:spacing w:val="0"/>
                <w:kern w:val="0"/>
                <w:sz w:val="24"/>
                <w:szCs w:val="24"/>
                <w:lang w:val="zh-CN" w:eastAsia="zh-CN" w:bidi="zh-CN"/>
              </w:rPr>
              <w:t>合同扫描件</w:t>
            </w:r>
            <w:r>
              <w:rPr>
                <w:rFonts w:hint="eastAsia" w:ascii="仿宋" w:hAnsi="仿宋" w:eastAsia="仿宋" w:cs="仿宋"/>
                <w:bCs w:val="0"/>
                <w:spacing w:val="0"/>
                <w:kern w:val="0"/>
                <w:sz w:val="24"/>
                <w:szCs w:val="24"/>
                <w:lang w:val="en-US" w:eastAsia="zh-CN" w:bidi="zh-CN"/>
              </w:rPr>
              <w:t>或中标通知书</w:t>
            </w:r>
            <w:r>
              <w:rPr>
                <w:rFonts w:hint="eastAsia" w:ascii="仿宋" w:hAnsi="仿宋" w:eastAsia="仿宋" w:cs="仿宋"/>
                <w:bCs w:val="0"/>
                <w:spacing w:val="0"/>
                <w:kern w:val="0"/>
                <w:sz w:val="24"/>
                <w:szCs w:val="24"/>
                <w:lang w:val="zh-CN" w:eastAsia="zh-CN" w:bidi="zh-CN"/>
              </w:rPr>
              <w:t xml:space="preserve">），有一项得 </w:t>
            </w:r>
            <w:r>
              <w:rPr>
                <w:rFonts w:hint="eastAsia" w:ascii="仿宋" w:hAnsi="仿宋" w:eastAsia="仿宋" w:cs="仿宋"/>
                <w:bCs w:val="0"/>
                <w:spacing w:val="0"/>
                <w:kern w:val="0"/>
                <w:sz w:val="24"/>
                <w:szCs w:val="24"/>
                <w:lang w:val="en-US" w:eastAsia="zh-CN" w:bidi="zh-CN"/>
              </w:rPr>
              <w:t>1</w:t>
            </w:r>
            <w:r>
              <w:rPr>
                <w:rFonts w:hint="eastAsia" w:ascii="仿宋" w:hAnsi="仿宋" w:eastAsia="仿宋" w:cs="仿宋"/>
                <w:bCs w:val="0"/>
                <w:spacing w:val="0"/>
                <w:kern w:val="0"/>
                <w:sz w:val="24"/>
                <w:szCs w:val="24"/>
                <w:lang w:val="zh-CN" w:eastAsia="zh-CN" w:bidi="zh-CN"/>
              </w:rPr>
              <w:t xml:space="preserve"> 分，最高</w:t>
            </w:r>
            <w:r>
              <w:rPr>
                <w:rFonts w:hint="eastAsia" w:ascii="仿宋" w:hAnsi="仿宋" w:eastAsia="仿宋" w:cs="仿宋"/>
                <w:bCs w:val="0"/>
                <w:spacing w:val="0"/>
                <w:kern w:val="0"/>
                <w:sz w:val="24"/>
                <w:szCs w:val="24"/>
                <w:lang w:val="en-US" w:eastAsia="zh-CN" w:bidi="zh-CN"/>
              </w:rPr>
              <w:t xml:space="preserve"> 5</w:t>
            </w:r>
            <w:r>
              <w:rPr>
                <w:rFonts w:hint="eastAsia" w:ascii="仿宋" w:hAnsi="仿宋" w:eastAsia="仿宋" w:cs="仿宋"/>
                <w:bCs w:val="0"/>
                <w:spacing w:val="0"/>
                <w:kern w:val="0"/>
                <w:sz w:val="24"/>
                <w:szCs w:val="24"/>
                <w:lang w:val="zh-CN" w:eastAsia="zh-CN" w:bidi="zh-CN"/>
              </w:rPr>
              <w:t>分；</w:t>
            </w:r>
          </w:p>
        </w:tc>
      </w:tr>
      <w:tr w14:paraId="55B0A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02" w:type="dxa"/>
            <w:vMerge w:val="continue"/>
          </w:tcPr>
          <w:p w14:paraId="10E0304D">
            <w:pPr>
              <w:pStyle w:val="45"/>
              <w:spacing w:before="153"/>
              <w:ind w:left="108"/>
              <w:rPr>
                <w:rFonts w:hint="eastAsia" w:ascii="仿宋" w:hAnsi="仿宋" w:eastAsia="仿宋" w:cs="仿宋"/>
                <w:sz w:val="21"/>
              </w:rPr>
            </w:pPr>
          </w:p>
        </w:tc>
        <w:tc>
          <w:tcPr>
            <w:tcW w:w="1186" w:type="dxa"/>
            <w:vAlign w:val="center"/>
          </w:tcPr>
          <w:p w14:paraId="742F4AFB">
            <w:pPr>
              <w:spacing w:line="360" w:lineRule="auto"/>
              <w:ind w:left="0" w:leftChars="0" w:right="0" w:rightChars="0"/>
              <w:jc w:val="center"/>
              <w:rPr>
                <w:rFonts w:hint="default" w:ascii="仿宋" w:hAnsi="仿宋" w:eastAsia="仿宋" w:cs="仿宋"/>
                <w:bCs w:val="0"/>
                <w:spacing w:val="0"/>
                <w:kern w:val="0"/>
                <w:sz w:val="24"/>
                <w:szCs w:val="24"/>
                <w:lang w:val="en-US" w:eastAsia="zh-CN" w:bidi="zh-CN"/>
              </w:rPr>
            </w:pPr>
            <w:r>
              <w:rPr>
                <w:rFonts w:hint="eastAsia" w:cs="仿宋"/>
                <w:bCs w:val="0"/>
                <w:spacing w:val="0"/>
                <w:kern w:val="0"/>
                <w:sz w:val="24"/>
                <w:szCs w:val="24"/>
                <w:lang w:val="en-US" w:eastAsia="zh-CN" w:bidi="zh-CN"/>
              </w:rPr>
              <w:t>项目负责人业绩</w:t>
            </w:r>
          </w:p>
        </w:tc>
        <w:tc>
          <w:tcPr>
            <w:tcW w:w="711" w:type="dxa"/>
            <w:vAlign w:val="center"/>
          </w:tcPr>
          <w:p w14:paraId="3EBECDE9">
            <w:pPr>
              <w:spacing w:line="360" w:lineRule="auto"/>
              <w:ind w:left="0" w:leftChars="0" w:right="0" w:rightChars="0"/>
              <w:jc w:val="center"/>
              <w:rPr>
                <w:rFonts w:hint="default" w:ascii="仿宋" w:hAnsi="仿宋" w:eastAsia="仿宋" w:cs="仿宋"/>
                <w:sz w:val="24"/>
                <w:szCs w:val="22"/>
                <w:lang w:val="en-US" w:eastAsia="zh-CN" w:bidi="zh-CN"/>
              </w:rPr>
            </w:pPr>
            <w:r>
              <w:rPr>
                <w:rFonts w:hint="eastAsia" w:cs="仿宋"/>
                <w:sz w:val="24"/>
                <w:szCs w:val="22"/>
                <w:lang w:val="en-US" w:eastAsia="zh-CN" w:bidi="zh-CN"/>
              </w:rPr>
              <w:t>3分</w:t>
            </w:r>
          </w:p>
        </w:tc>
        <w:tc>
          <w:tcPr>
            <w:tcW w:w="6859" w:type="dxa"/>
            <w:vAlign w:val="center"/>
          </w:tcPr>
          <w:p w14:paraId="64B22781">
            <w:pPr>
              <w:spacing w:line="360" w:lineRule="auto"/>
              <w:ind w:left="0" w:leftChars="0" w:right="0" w:rightChars="0"/>
              <w:rPr>
                <w:rFonts w:hint="eastAsia" w:ascii="仿宋" w:hAnsi="仿宋" w:eastAsia="仿宋" w:cs="仿宋"/>
                <w:bCs w:val="0"/>
                <w:spacing w:val="0"/>
                <w:kern w:val="0"/>
                <w:sz w:val="24"/>
                <w:szCs w:val="24"/>
                <w:lang w:val="zh-CN" w:eastAsia="zh-CN" w:bidi="zh-CN"/>
              </w:rPr>
            </w:pPr>
            <w:r>
              <w:rPr>
                <w:rFonts w:hint="eastAsia" w:ascii="仿宋" w:hAnsi="仿宋" w:eastAsia="仿宋" w:cs="仿宋"/>
                <w:bCs w:val="0"/>
                <w:spacing w:val="0"/>
                <w:kern w:val="0"/>
                <w:sz w:val="24"/>
                <w:szCs w:val="24"/>
                <w:lang w:val="zh-CN" w:eastAsia="zh-CN" w:bidi="zh-CN"/>
              </w:rPr>
              <w:t>近三年（20</w:t>
            </w:r>
            <w:r>
              <w:rPr>
                <w:rFonts w:hint="eastAsia" w:ascii="仿宋" w:hAnsi="仿宋" w:eastAsia="仿宋" w:cs="仿宋"/>
                <w:bCs w:val="0"/>
                <w:spacing w:val="0"/>
                <w:kern w:val="0"/>
                <w:sz w:val="24"/>
                <w:szCs w:val="24"/>
                <w:lang w:val="en-US" w:eastAsia="zh-CN" w:bidi="zh-CN"/>
              </w:rPr>
              <w:t>21</w:t>
            </w:r>
            <w:r>
              <w:rPr>
                <w:rFonts w:hint="eastAsia" w:ascii="仿宋" w:hAnsi="仿宋" w:eastAsia="仿宋" w:cs="仿宋"/>
                <w:bCs w:val="0"/>
                <w:spacing w:val="0"/>
                <w:kern w:val="0"/>
                <w:sz w:val="24"/>
                <w:szCs w:val="24"/>
                <w:lang w:val="zh-CN" w:eastAsia="zh-CN" w:bidi="zh-CN"/>
              </w:rPr>
              <w:t>年以来至投标截止日的类似业绩（</w:t>
            </w:r>
            <w:r>
              <w:rPr>
                <w:rFonts w:hint="eastAsia" w:ascii="仿宋" w:hAnsi="仿宋" w:eastAsia="仿宋" w:cs="仿宋"/>
                <w:bCs w:val="0"/>
                <w:spacing w:val="0"/>
                <w:kern w:val="0"/>
                <w:sz w:val="24"/>
                <w:szCs w:val="24"/>
                <w:lang w:val="en-US" w:eastAsia="zh-CN" w:bidi="zh-CN"/>
              </w:rPr>
              <w:t>提供</w:t>
            </w:r>
            <w:r>
              <w:rPr>
                <w:rFonts w:hint="eastAsia" w:ascii="仿宋" w:hAnsi="仿宋" w:eastAsia="仿宋" w:cs="仿宋"/>
                <w:bCs w:val="0"/>
                <w:spacing w:val="0"/>
                <w:kern w:val="0"/>
                <w:sz w:val="24"/>
                <w:szCs w:val="24"/>
                <w:lang w:val="zh-CN" w:eastAsia="zh-CN" w:bidi="zh-CN"/>
              </w:rPr>
              <w:t>合同扫描件</w:t>
            </w:r>
            <w:r>
              <w:rPr>
                <w:rFonts w:hint="eastAsia" w:cs="仿宋"/>
                <w:bCs w:val="0"/>
                <w:spacing w:val="0"/>
                <w:kern w:val="0"/>
                <w:sz w:val="24"/>
                <w:szCs w:val="24"/>
                <w:lang w:val="en-US" w:eastAsia="zh-CN" w:bidi="zh-CN"/>
              </w:rPr>
              <w:t>或中标通知书</w:t>
            </w:r>
            <w:r>
              <w:rPr>
                <w:rFonts w:hint="eastAsia" w:ascii="仿宋" w:hAnsi="仿宋" w:eastAsia="仿宋" w:cs="仿宋"/>
                <w:bCs w:val="0"/>
                <w:spacing w:val="0"/>
                <w:kern w:val="0"/>
                <w:sz w:val="24"/>
                <w:szCs w:val="24"/>
                <w:lang w:val="zh-CN" w:eastAsia="zh-CN" w:bidi="zh-CN"/>
              </w:rPr>
              <w:t xml:space="preserve">），有一项得 </w:t>
            </w:r>
            <w:r>
              <w:rPr>
                <w:rFonts w:hint="eastAsia" w:ascii="仿宋" w:hAnsi="仿宋" w:eastAsia="仿宋" w:cs="仿宋"/>
                <w:bCs w:val="0"/>
                <w:spacing w:val="0"/>
                <w:kern w:val="0"/>
                <w:sz w:val="24"/>
                <w:szCs w:val="24"/>
                <w:lang w:val="en-US" w:eastAsia="zh-CN" w:bidi="zh-CN"/>
              </w:rPr>
              <w:t>1</w:t>
            </w:r>
            <w:r>
              <w:rPr>
                <w:rFonts w:hint="eastAsia" w:ascii="仿宋" w:hAnsi="仿宋" w:eastAsia="仿宋" w:cs="仿宋"/>
                <w:bCs w:val="0"/>
                <w:spacing w:val="0"/>
                <w:kern w:val="0"/>
                <w:sz w:val="24"/>
                <w:szCs w:val="24"/>
                <w:lang w:val="zh-CN" w:eastAsia="zh-CN" w:bidi="zh-CN"/>
              </w:rPr>
              <w:t xml:space="preserve"> 分，最高</w:t>
            </w:r>
            <w:r>
              <w:rPr>
                <w:rFonts w:hint="eastAsia" w:cs="仿宋"/>
                <w:bCs w:val="0"/>
                <w:spacing w:val="0"/>
                <w:kern w:val="0"/>
                <w:sz w:val="24"/>
                <w:szCs w:val="24"/>
                <w:lang w:val="en-US" w:eastAsia="zh-CN" w:bidi="zh-CN"/>
              </w:rPr>
              <w:t>3</w:t>
            </w:r>
            <w:r>
              <w:rPr>
                <w:rFonts w:hint="eastAsia" w:ascii="仿宋" w:hAnsi="仿宋" w:eastAsia="仿宋" w:cs="仿宋"/>
                <w:bCs w:val="0"/>
                <w:spacing w:val="0"/>
                <w:kern w:val="0"/>
                <w:sz w:val="24"/>
                <w:szCs w:val="24"/>
                <w:lang w:val="zh-CN" w:eastAsia="zh-CN" w:bidi="zh-CN"/>
              </w:rPr>
              <w:t>分；业绩证明材料须能反映项目负责人。</w:t>
            </w:r>
          </w:p>
        </w:tc>
      </w:tr>
      <w:tr w14:paraId="213C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jc w:val="center"/>
        </w:trPr>
        <w:tc>
          <w:tcPr>
            <w:tcW w:w="1102" w:type="dxa"/>
            <w:vMerge w:val="continue"/>
          </w:tcPr>
          <w:p w14:paraId="47DCFE36">
            <w:pPr>
              <w:pStyle w:val="45"/>
              <w:spacing w:before="153"/>
              <w:ind w:left="108"/>
              <w:rPr>
                <w:rFonts w:hint="eastAsia" w:ascii="仿宋" w:hAnsi="仿宋" w:eastAsia="仿宋" w:cs="仿宋"/>
                <w:sz w:val="21"/>
              </w:rPr>
            </w:pPr>
          </w:p>
        </w:tc>
        <w:tc>
          <w:tcPr>
            <w:tcW w:w="1186" w:type="dxa"/>
            <w:vAlign w:val="center"/>
          </w:tcPr>
          <w:p w14:paraId="5D1A0507">
            <w:pPr>
              <w:spacing w:line="360" w:lineRule="auto"/>
              <w:jc w:val="left"/>
              <w:rPr>
                <w:rFonts w:hint="eastAsia" w:asciiTheme="minorEastAsia" w:hAnsiTheme="minorEastAsia"/>
                <w:szCs w:val="21"/>
                <w:lang w:val="zh-CN" w:eastAsia="zh-CN"/>
              </w:rPr>
            </w:pPr>
            <w:r>
              <w:rPr>
                <w:rFonts w:hint="eastAsia" w:asciiTheme="minorEastAsia" w:hAnsiTheme="minorEastAsia"/>
                <w:szCs w:val="21"/>
                <w:lang w:val="en-US" w:eastAsia="zh-CN"/>
              </w:rPr>
              <w:t>设计方案</w:t>
            </w:r>
          </w:p>
        </w:tc>
        <w:tc>
          <w:tcPr>
            <w:tcW w:w="711" w:type="dxa"/>
            <w:vAlign w:val="center"/>
          </w:tcPr>
          <w:p w14:paraId="4B4541B2">
            <w:pPr>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30分</w:t>
            </w:r>
          </w:p>
        </w:tc>
        <w:tc>
          <w:tcPr>
            <w:tcW w:w="6859" w:type="dxa"/>
            <w:vAlign w:val="center"/>
          </w:tcPr>
          <w:p w14:paraId="6B807B13">
            <w:pPr>
              <w:spacing w:line="360" w:lineRule="auto"/>
              <w:jc w:val="left"/>
              <w:rPr>
                <w:rFonts w:hint="eastAsia" w:asciiTheme="minorEastAsia" w:hAnsiTheme="minorEastAsia"/>
                <w:szCs w:val="21"/>
                <w:lang w:val="zh-CN" w:eastAsia="zh-CN"/>
              </w:rPr>
            </w:pPr>
            <w:r>
              <w:rPr>
                <w:rFonts w:hint="eastAsia" w:asciiTheme="minorEastAsia" w:hAnsiTheme="minorEastAsia"/>
                <w:szCs w:val="21"/>
                <w:lang w:val="zh-CN" w:eastAsia="zh-CN"/>
              </w:rPr>
              <w:t>提供为完成本项目所需的设计方案，方案内容包含（①项目建设背景、目标、范围、原则；②主要工作内容、工作范围；③项目的重点难点分析；④编制依据；⑤主要设计理念和构思；⑥详细的功能设计、安全设计等内容等），</w:t>
            </w:r>
            <w:r>
              <w:rPr>
                <w:rFonts w:hint="eastAsia" w:asciiTheme="minorEastAsia" w:hAnsiTheme="minorEastAsia"/>
                <w:szCs w:val="21"/>
                <w:lang w:val="en-US" w:eastAsia="zh-CN"/>
              </w:rPr>
              <w:t>全部满足得满分30分，否则酌情扣分，</w:t>
            </w:r>
            <w:r>
              <w:rPr>
                <w:rFonts w:hint="eastAsia" w:asciiTheme="minorEastAsia" w:hAnsiTheme="minorEastAsia"/>
                <w:szCs w:val="21"/>
                <w:lang w:val="zh-CN" w:eastAsia="zh-CN"/>
              </w:rPr>
              <w:t>每有一处缺项或者漏项的扣</w:t>
            </w:r>
            <w:r>
              <w:rPr>
                <w:rFonts w:hint="eastAsia" w:asciiTheme="minorEastAsia" w:hAnsiTheme="minorEastAsia"/>
                <w:szCs w:val="21"/>
                <w:lang w:val="en-US" w:eastAsia="zh-CN"/>
              </w:rPr>
              <w:t>6</w:t>
            </w:r>
            <w:r>
              <w:rPr>
                <w:rFonts w:hint="eastAsia" w:asciiTheme="minorEastAsia" w:hAnsiTheme="minorEastAsia"/>
                <w:szCs w:val="21"/>
                <w:lang w:val="zh-CN" w:eastAsia="zh-CN"/>
              </w:rPr>
              <w:t>分，</w:t>
            </w:r>
            <w:r>
              <w:rPr>
                <w:rFonts w:hint="eastAsia" w:asciiTheme="minorEastAsia" w:hAnsiTheme="minorEastAsia"/>
                <w:szCs w:val="21"/>
                <w:lang w:val="en-US" w:eastAsia="zh-CN"/>
              </w:rPr>
              <w:t>未提供的不得分。</w:t>
            </w:r>
          </w:p>
        </w:tc>
      </w:tr>
      <w:tr w14:paraId="58BDB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 w:hRule="atLeast"/>
          <w:jc w:val="center"/>
        </w:trPr>
        <w:tc>
          <w:tcPr>
            <w:tcW w:w="1102" w:type="dxa"/>
            <w:vMerge w:val="continue"/>
          </w:tcPr>
          <w:p w14:paraId="1C26FDF1">
            <w:pPr>
              <w:rPr>
                <w:rFonts w:hint="eastAsia" w:ascii="仿宋" w:hAnsi="仿宋" w:eastAsia="仿宋" w:cs="仿宋"/>
                <w:sz w:val="2"/>
                <w:szCs w:val="2"/>
              </w:rPr>
            </w:pPr>
          </w:p>
        </w:tc>
        <w:tc>
          <w:tcPr>
            <w:tcW w:w="1186" w:type="dxa"/>
            <w:vAlign w:val="center"/>
          </w:tcPr>
          <w:p w14:paraId="5976A3DF">
            <w:pPr>
              <w:spacing w:line="360" w:lineRule="auto"/>
              <w:jc w:val="left"/>
              <w:rPr>
                <w:rFonts w:hint="eastAsia" w:asciiTheme="minorEastAsia" w:hAnsiTheme="minorEastAsia"/>
                <w:szCs w:val="21"/>
                <w:lang w:val="zh-CN" w:eastAsia="zh-CN"/>
              </w:rPr>
            </w:pPr>
            <w:r>
              <w:rPr>
                <w:rFonts w:hint="eastAsia" w:asciiTheme="minorEastAsia" w:hAnsiTheme="minorEastAsia"/>
                <w:szCs w:val="21"/>
                <w:lang w:val="zh-CN" w:eastAsia="zh-CN"/>
              </w:rPr>
              <w:t>项目的</w:t>
            </w:r>
          </w:p>
          <w:p w14:paraId="7B910E2F">
            <w:pPr>
              <w:spacing w:line="360" w:lineRule="auto"/>
              <w:jc w:val="left"/>
              <w:rPr>
                <w:rFonts w:hint="eastAsia" w:asciiTheme="minorEastAsia" w:hAnsiTheme="minorEastAsia"/>
                <w:szCs w:val="21"/>
                <w:lang w:val="zh-CN" w:eastAsia="zh-CN"/>
              </w:rPr>
            </w:pPr>
            <w:r>
              <w:rPr>
                <w:rFonts w:hint="eastAsia" w:asciiTheme="minorEastAsia" w:hAnsiTheme="minorEastAsia"/>
                <w:szCs w:val="21"/>
                <w:lang w:val="zh-CN" w:eastAsia="zh-CN"/>
              </w:rPr>
              <w:t>理解与</w:t>
            </w:r>
          </w:p>
          <w:p w14:paraId="5C19524B">
            <w:pPr>
              <w:spacing w:line="360" w:lineRule="auto"/>
              <w:jc w:val="left"/>
              <w:rPr>
                <w:rFonts w:hint="eastAsia" w:asciiTheme="minorEastAsia" w:hAnsiTheme="minorEastAsia"/>
                <w:szCs w:val="21"/>
                <w:lang w:val="zh-CN" w:eastAsia="zh-CN"/>
              </w:rPr>
            </w:pPr>
            <w:r>
              <w:rPr>
                <w:rFonts w:hint="eastAsia" w:asciiTheme="minorEastAsia" w:hAnsiTheme="minorEastAsia"/>
                <w:szCs w:val="21"/>
                <w:lang w:val="zh-CN" w:eastAsia="zh-CN"/>
              </w:rPr>
              <w:t>认识、重</w:t>
            </w:r>
          </w:p>
          <w:p w14:paraId="43D48F22">
            <w:pPr>
              <w:spacing w:line="360" w:lineRule="auto"/>
              <w:jc w:val="left"/>
              <w:rPr>
                <w:rFonts w:hint="eastAsia" w:asciiTheme="minorEastAsia" w:hAnsiTheme="minorEastAsia"/>
                <w:szCs w:val="21"/>
                <w:lang w:val="zh-CN" w:eastAsia="zh-CN"/>
              </w:rPr>
            </w:pPr>
            <w:r>
              <w:rPr>
                <w:rFonts w:hint="eastAsia" w:asciiTheme="minorEastAsia" w:hAnsiTheme="minorEastAsia"/>
                <w:szCs w:val="21"/>
                <w:lang w:val="zh-CN" w:eastAsia="zh-CN"/>
              </w:rPr>
              <w:t>点难点</w:t>
            </w:r>
          </w:p>
          <w:p w14:paraId="704B24D8">
            <w:pPr>
              <w:spacing w:line="360" w:lineRule="auto"/>
              <w:jc w:val="left"/>
              <w:rPr>
                <w:rFonts w:hint="eastAsia" w:asciiTheme="minorEastAsia" w:hAnsiTheme="minorEastAsia"/>
                <w:szCs w:val="21"/>
                <w:lang w:val="zh-CN" w:eastAsia="zh-CN"/>
              </w:rPr>
            </w:pPr>
            <w:r>
              <w:rPr>
                <w:rFonts w:hint="eastAsia" w:asciiTheme="minorEastAsia" w:hAnsiTheme="minorEastAsia"/>
                <w:szCs w:val="21"/>
                <w:lang w:val="zh-CN" w:eastAsia="zh-CN"/>
              </w:rPr>
              <w:t>的分析</w:t>
            </w:r>
          </w:p>
        </w:tc>
        <w:tc>
          <w:tcPr>
            <w:tcW w:w="711" w:type="dxa"/>
            <w:vAlign w:val="center"/>
          </w:tcPr>
          <w:p w14:paraId="727FF02B">
            <w:pPr>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10分</w:t>
            </w:r>
          </w:p>
        </w:tc>
        <w:tc>
          <w:tcPr>
            <w:tcW w:w="6859" w:type="dxa"/>
            <w:vAlign w:val="center"/>
          </w:tcPr>
          <w:p w14:paraId="6F8D736D">
            <w:pPr>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供应商能充分理解项目情况，并分析项目的重点以及难点提出合理性的建议。</w:t>
            </w:r>
            <w:r>
              <w:rPr>
                <w:rFonts w:hint="default" w:asciiTheme="minorEastAsia" w:hAnsiTheme="minorEastAsia"/>
                <w:szCs w:val="21"/>
                <w:lang w:val="en-US" w:eastAsia="zh-CN"/>
              </w:rPr>
              <w:t>每提出一项合理性建议的得 2 分，满分 10 分。</w:t>
            </w:r>
            <w:r>
              <w:rPr>
                <w:rFonts w:hint="eastAsia" w:asciiTheme="minorEastAsia" w:hAnsiTheme="minorEastAsia"/>
                <w:szCs w:val="21"/>
                <w:lang w:val="en-US" w:eastAsia="zh-CN"/>
              </w:rPr>
              <w:t>否则酌情扣分，未提供的不得分。</w:t>
            </w:r>
          </w:p>
        </w:tc>
      </w:tr>
      <w:tr w14:paraId="3FA1E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2" w:hRule="atLeast"/>
          <w:jc w:val="center"/>
        </w:trPr>
        <w:tc>
          <w:tcPr>
            <w:tcW w:w="1102" w:type="dxa"/>
            <w:vMerge w:val="continue"/>
          </w:tcPr>
          <w:p w14:paraId="74140AB1">
            <w:pPr>
              <w:rPr>
                <w:rFonts w:hint="eastAsia" w:ascii="仿宋" w:hAnsi="仿宋" w:eastAsia="仿宋" w:cs="仿宋"/>
                <w:sz w:val="2"/>
                <w:szCs w:val="2"/>
              </w:rPr>
            </w:pPr>
          </w:p>
        </w:tc>
        <w:tc>
          <w:tcPr>
            <w:tcW w:w="1186" w:type="dxa"/>
            <w:vAlign w:val="center"/>
          </w:tcPr>
          <w:p w14:paraId="19CCEF90">
            <w:pPr>
              <w:spacing w:line="360" w:lineRule="auto"/>
              <w:jc w:val="left"/>
              <w:rPr>
                <w:rFonts w:hint="eastAsia" w:asciiTheme="minorEastAsia" w:hAnsiTheme="minorEastAsia"/>
                <w:szCs w:val="21"/>
                <w:lang w:val="zh-CN" w:eastAsia="zh-CN"/>
              </w:rPr>
            </w:pPr>
            <w:r>
              <w:rPr>
                <w:rFonts w:hint="eastAsia" w:asciiTheme="minorEastAsia" w:hAnsiTheme="minorEastAsia"/>
                <w:szCs w:val="21"/>
                <w:lang w:val="en-US" w:eastAsia="zh-CN"/>
              </w:rPr>
              <w:t>质量保证措施方案、进度安排及后续服务</w:t>
            </w:r>
          </w:p>
        </w:tc>
        <w:tc>
          <w:tcPr>
            <w:tcW w:w="711" w:type="dxa"/>
            <w:vAlign w:val="center"/>
          </w:tcPr>
          <w:p w14:paraId="6CB68C62">
            <w:pPr>
              <w:spacing w:line="360" w:lineRule="auto"/>
              <w:jc w:val="left"/>
              <w:rPr>
                <w:rFonts w:hint="default" w:asciiTheme="minorEastAsia" w:hAnsiTheme="minorEastAsia"/>
                <w:szCs w:val="21"/>
                <w:lang w:val="en-US" w:eastAsia="zh-CN"/>
              </w:rPr>
            </w:pPr>
            <w:r>
              <w:rPr>
                <w:rFonts w:hint="eastAsia" w:asciiTheme="minorEastAsia" w:hAnsiTheme="minorEastAsia"/>
                <w:szCs w:val="21"/>
                <w:lang w:val="en-US" w:eastAsia="zh-CN"/>
              </w:rPr>
              <w:t>10分</w:t>
            </w:r>
          </w:p>
        </w:tc>
        <w:tc>
          <w:tcPr>
            <w:tcW w:w="6859" w:type="dxa"/>
            <w:vAlign w:val="center"/>
          </w:tcPr>
          <w:p w14:paraId="0BC660D8">
            <w:pPr>
              <w:spacing w:line="360" w:lineRule="auto"/>
              <w:jc w:val="left"/>
              <w:rPr>
                <w:rFonts w:hint="eastAsia" w:asciiTheme="minorEastAsia" w:hAnsiTheme="minorEastAsia"/>
                <w:szCs w:val="21"/>
                <w:lang w:val="zh-CN" w:eastAsia="zh-CN"/>
              </w:rPr>
            </w:pPr>
            <w:r>
              <w:rPr>
                <w:rFonts w:hint="eastAsia" w:asciiTheme="minorEastAsia" w:hAnsiTheme="minorEastAsia"/>
                <w:szCs w:val="21"/>
                <w:lang w:val="en-US" w:eastAsia="zh-CN"/>
              </w:rPr>
              <w:t>质量保证措施方案包含</w:t>
            </w:r>
            <w:r>
              <w:rPr>
                <w:rFonts w:hint="eastAsia" w:asciiTheme="minorEastAsia" w:hAnsiTheme="minorEastAsia"/>
                <w:szCs w:val="21"/>
                <w:lang w:val="en-US" w:eastAsia="zh-CN"/>
              </w:rPr>
              <w:t>1.质量检测措施、</w:t>
            </w:r>
            <w:r>
              <w:rPr>
                <w:rFonts w:hint="eastAsia" w:asciiTheme="minorEastAsia" w:hAnsiTheme="minorEastAsia"/>
                <w:szCs w:val="21"/>
                <w:lang w:val="en-US" w:eastAsia="zh-CN"/>
              </w:rPr>
              <w:t>2.质量保证措施</w:t>
            </w:r>
            <w:r>
              <w:rPr>
                <w:rFonts w:hint="eastAsia" w:asciiTheme="minorEastAsia" w:hAnsiTheme="minorEastAsia"/>
                <w:szCs w:val="21"/>
                <w:lang w:val="en-US" w:eastAsia="zh-CN"/>
              </w:rPr>
              <w:t>3.质量管理目标、</w:t>
            </w:r>
            <w:r>
              <w:rPr>
                <w:rFonts w:hint="eastAsia" w:asciiTheme="minorEastAsia" w:hAnsiTheme="minorEastAsia"/>
                <w:szCs w:val="21"/>
                <w:lang w:val="en-US" w:eastAsia="zh-CN"/>
              </w:rPr>
              <w:t>4.质量管理制度</w:t>
            </w:r>
            <w:r>
              <w:rPr>
                <w:rFonts w:hint="eastAsia" w:asciiTheme="minorEastAsia" w:hAnsiTheme="minorEastAsia"/>
                <w:szCs w:val="21"/>
                <w:lang w:val="en-US" w:eastAsia="zh-CN"/>
              </w:rPr>
              <w:t>5.进度安排、优质服务承诺等要素。完全满足采购需求得</w:t>
            </w:r>
            <w:r>
              <w:rPr>
                <w:rFonts w:hint="eastAsia" w:asciiTheme="minorEastAsia" w:hAnsiTheme="minorEastAsia"/>
                <w:szCs w:val="21"/>
                <w:lang w:val="en-US" w:eastAsia="zh-CN"/>
              </w:rPr>
              <w:t>10分；</w:t>
            </w:r>
            <w:r>
              <w:rPr>
                <w:rFonts w:hint="eastAsia" w:asciiTheme="minorEastAsia" w:hAnsiTheme="minorEastAsia"/>
                <w:szCs w:val="21"/>
                <w:lang w:val="en-US" w:eastAsia="zh-CN"/>
              </w:rPr>
              <w:t>否则酌情扣分；未提供的不得分。</w:t>
            </w:r>
          </w:p>
        </w:tc>
      </w:tr>
      <w:tr w14:paraId="0E63D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0" w:hRule="atLeast"/>
          <w:jc w:val="center"/>
        </w:trPr>
        <w:tc>
          <w:tcPr>
            <w:tcW w:w="1102" w:type="dxa"/>
            <w:vMerge w:val="continue"/>
          </w:tcPr>
          <w:p w14:paraId="6D8C82FC">
            <w:pPr>
              <w:rPr>
                <w:rFonts w:hint="eastAsia" w:ascii="仿宋" w:hAnsi="仿宋" w:eastAsia="仿宋" w:cs="仿宋"/>
                <w:sz w:val="2"/>
                <w:szCs w:val="2"/>
              </w:rPr>
            </w:pPr>
          </w:p>
        </w:tc>
        <w:tc>
          <w:tcPr>
            <w:tcW w:w="1186" w:type="dxa"/>
            <w:vAlign w:val="center"/>
          </w:tcPr>
          <w:p w14:paraId="0C82B11C">
            <w:pPr>
              <w:spacing w:line="360" w:lineRule="auto"/>
              <w:ind w:left="0" w:leftChars="0" w:right="0" w:rightChars="0"/>
              <w:jc w:val="center"/>
              <w:rPr>
                <w:rFonts w:hint="eastAsia" w:ascii="仿宋" w:hAnsi="仿宋" w:eastAsia="仿宋" w:cs="仿宋"/>
                <w:sz w:val="24"/>
                <w:szCs w:val="22"/>
                <w:lang w:val="zh-CN" w:eastAsia="zh-CN" w:bidi="zh-CN"/>
              </w:rPr>
            </w:pPr>
            <w:r>
              <w:rPr>
                <w:rFonts w:hint="eastAsia" w:ascii="宋体" w:hAnsi="宋体"/>
              </w:rPr>
              <w:t>售后服务方案</w:t>
            </w:r>
          </w:p>
        </w:tc>
        <w:tc>
          <w:tcPr>
            <w:tcW w:w="711" w:type="dxa"/>
            <w:vAlign w:val="center"/>
          </w:tcPr>
          <w:p w14:paraId="60014828">
            <w:pPr>
              <w:spacing w:line="360" w:lineRule="auto"/>
              <w:ind w:left="0" w:leftChars="0" w:right="0" w:rightChars="0"/>
              <w:jc w:val="center"/>
              <w:rPr>
                <w:rFonts w:hint="default" w:ascii="仿宋" w:hAnsi="仿宋" w:eastAsia="仿宋" w:cs="仿宋"/>
                <w:sz w:val="24"/>
                <w:szCs w:val="22"/>
                <w:lang w:val="en-US" w:eastAsia="zh-CN" w:bidi="zh-CN"/>
              </w:rPr>
            </w:pPr>
            <w:r>
              <w:rPr>
                <w:rFonts w:hint="eastAsia" w:cs="仿宋"/>
                <w:sz w:val="24"/>
                <w:szCs w:val="22"/>
                <w:lang w:val="en-US" w:eastAsia="zh-CN" w:bidi="zh-CN"/>
              </w:rPr>
              <w:t>18分</w:t>
            </w:r>
          </w:p>
        </w:tc>
        <w:tc>
          <w:tcPr>
            <w:tcW w:w="6859" w:type="dxa"/>
            <w:vAlign w:val="center"/>
          </w:tcPr>
          <w:p w14:paraId="17DBBFF5">
            <w:pPr>
              <w:spacing w:line="360" w:lineRule="auto"/>
              <w:rPr>
                <w:rFonts w:hint="eastAsia" w:ascii="仿宋" w:hAnsi="仿宋" w:eastAsia="仿宋" w:cs="仿宋"/>
                <w:sz w:val="24"/>
                <w:szCs w:val="22"/>
                <w:lang w:val="zh-CN" w:eastAsia="zh-CN" w:bidi="zh-CN"/>
              </w:rPr>
            </w:pPr>
            <w:r>
              <w:rPr>
                <w:rFonts w:hint="eastAsia" w:asciiTheme="minorEastAsia" w:hAnsiTheme="minorEastAsia"/>
                <w:szCs w:val="21"/>
              </w:rPr>
              <w:t>售后服务方案内容包含</w:t>
            </w:r>
            <w:r>
              <w:rPr>
                <w:rFonts w:hint="eastAsia" w:asciiTheme="minorEastAsia" w:hAnsiTheme="minorEastAsia"/>
                <w:szCs w:val="21"/>
                <w:lang w:val="en-US" w:eastAsia="zh-CN"/>
              </w:rPr>
              <w:t>但不限于</w:t>
            </w:r>
            <w:r>
              <w:rPr>
                <w:rFonts w:hint="eastAsia" w:asciiTheme="minorEastAsia" w:hAnsiTheme="minorEastAsia"/>
                <w:szCs w:val="21"/>
              </w:rPr>
              <w:t>：</w:t>
            </w:r>
            <w:r>
              <w:rPr>
                <w:rFonts w:hint="eastAsia" w:asciiTheme="minorEastAsia" w:hAnsiTheme="minorEastAsia"/>
                <w:szCs w:val="21"/>
                <w:lang w:val="en-US" w:eastAsia="zh-CN"/>
              </w:rPr>
              <w:t>①服务内容详实具体、可行性强；②完全保证设计质量主要措施；③设计工期进度；④完全配合工程施工实施计划；⑤承诺在服务期间完全配合采购人各种突发事情相关工作；⑥施工期间如遇到相关设计问题，中标单位需现场无偿解决；</w:t>
            </w:r>
            <w:r>
              <w:rPr>
                <w:rFonts w:hint="eastAsia" w:asciiTheme="minorEastAsia" w:hAnsiTheme="minorEastAsia"/>
                <w:szCs w:val="21"/>
              </w:rPr>
              <w:t>完全满足得</w:t>
            </w:r>
            <w:r>
              <w:rPr>
                <w:rFonts w:hint="eastAsia" w:asciiTheme="minorEastAsia" w:hAnsiTheme="minorEastAsia"/>
                <w:szCs w:val="21"/>
                <w:lang w:val="en-US" w:eastAsia="zh-CN"/>
              </w:rPr>
              <w:t>18</w:t>
            </w:r>
            <w:r>
              <w:rPr>
                <w:rFonts w:hint="eastAsia" w:asciiTheme="minorEastAsia" w:hAnsiTheme="minorEastAsia"/>
                <w:szCs w:val="21"/>
              </w:rPr>
              <w:t>分；</w:t>
            </w:r>
            <w:r>
              <w:rPr>
                <w:rFonts w:hint="eastAsia" w:asciiTheme="minorEastAsia" w:hAnsiTheme="minorEastAsia"/>
                <w:szCs w:val="21"/>
                <w:lang w:val="en-US" w:eastAsia="zh-CN"/>
              </w:rPr>
              <w:t>否则酌情扣分</w:t>
            </w:r>
            <w:r>
              <w:rPr>
                <w:rFonts w:hint="eastAsia" w:asciiTheme="minorEastAsia" w:hAnsiTheme="minorEastAsia"/>
                <w:szCs w:val="21"/>
              </w:rPr>
              <w:t>；</w:t>
            </w:r>
            <w:r>
              <w:rPr>
                <w:rFonts w:hint="eastAsia" w:ascii="仿宋" w:hAnsi="仿宋" w:eastAsia="仿宋" w:cs="仿宋"/>
                <w:bCs w:val="0"/>
                <w:spacing w:val="0"/>
                <w:kern w:val="0"/>
                <w:sz w:val="24"/>
                <w:szCs w:val="24"/>
                <w:lang w:val="zh-CN" w:eastAsia="zh-CN" w:bidi="zh-CN"/>
              </w:rPr>
              <w:t>每有一处缺项或者漏项的扣</w:t>
            </w:r>
            <w:r>
              <w:rPr>
                <w:rFonts w:hint="eastAsia" w:cs="仿宋"/>
                <w:bCs w:val="0"/>
                <w:spacing w:val="0"/>
                <w:kern w:val="0"/>
                <w:sz w:val="24"/>
                <w:szCs w:val="24"/>
                <w:lang w:val="en-US" w:eastAsia="zh-CN" w:bidi="zh-CN"/>
              </w:rPr>
              <w:t>4</w:t>
            </w:r>
            <w:r>
              <w:rPr>
                <w:rFonts w:hint="eastAsia" w:ascii="仿宋" w:hAnsi="仿宋" w:eastAsia="仿宋" w:cs="仿宋"/>
                <w:bCs w:val="0"/>
                <w:spacing w:val="0"/>
                <w:kern w:val="0"/>
                <w:sz w:val="24"/>
                <w:szCs w:val="24"/>
                <w:lang w:val="zh-CN" w:eastAsia="zh-CN" w:bidi="zh-CN"/>
              </w:rPr>
              <w:t>分</w:t>
            </w:r>
            <w:r>
              <w:rPr>
                <w:rFonts w:hint="eastAsia" w:cs="仿宋"/>
                <w:bCs w:val="0"/>
                <w:spacing w:val="0"/>
                <w:kern w:val="0"/>
                <w:sz w:val="24"/>
                <w:szCs w:val="24"/>
                <w:lang w:val="zh-CN" w:eastAsia="zh-CN" w:bidi="zh-CN"/>
              </w:rPr>
              <w:t>，</w:t>
            </w:r>
            <w:r>
              <w:rPr>
                <w:rFonts w:hint="eastAsia" w:asciiTheme="minorEastAsia" w:hAnsiTheme="minorEastAsia"/>
                <w:szCs w:val="21"/>
              </w:rPr>
              <w:t>未提供的不得分。</w:t>
            </w:r>
          </w:p>
        </w:tc>
      </w:tr>
      <w:tr w14:paraId="220CC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jc w:val="center"/>
        </w:trPr>
        <w:tc>
          <w:tcPr>
            <w:tcW w:w="1102" w:type="dxa"/>
            <w:vMerge w:val="continue"/>
          </w:tcPr>
          <w:p w14:paraId="625233DF">
            <w:pPr>
              <w:rPr>
                <w:rFonts w:hint="eastAsia" w:ascii="仿宋" w:hAnsi="仿宋" w:eastAsia="仿宋" w:cs="仿宋"/>
                <w:sz w:val="2"/>
                <w:szCs w:val="2"/>
              </w:rPr>
            </w:pPr>
          </w:p>
        </w:tc>
        <w:tc>
          <w:tcPr>
            <w:tcW w:w="1186" w:type="dxa"/>
            <w:vAlign w:val="center"/>
          </w:tcPr>
          <w:p w14:paraId="6D06C37C">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人员配置方案</w:t>
            </w:r>
          </w:p>
        </w:tc>
        <w:tc>
          <w:tcPr>
            <w:tcW w:w="711" w:type="dxa"/>
            <w:vAlign w:val="center"/>
          </w:tcPr>
          <w:p w14:paraId="213BB84C">
            <w:pPr>
              <w:spacing w:line="360" w:lineRule="auto"/>
              <w:rPr>
                <w:rFonts w:hint="eastAsia" w:ascii="仿宋" w:hAnsi="仿宋" w:eastAsia="仿宋" w:cs="仿宋"/>
                <w:sz w:val="24"/>
                <w:szCs w:val="22"/>
                <w:lang w:val="en-US" w:eastAsia="zh-CN" w:bidi="zh-CN"/>
              </w:rPr>
            </w:pPr>
            <w:r>
              <w:rPr>
                <w:rFonts w:hint="eastAsia" w:cs="仿宋"/>
                <w:sz w:val="24"/>
                <w:szCs w:val="22"/>
                <w:lang w:val="en-US" w:eastAsia="zh-CN" w:bidi="zh-CN"/>
              </w:rPr>
              <w:t>14</w:t>
            </w:r>
            <w:r>
              <w:rPr>
                <w:rFonts w:hint="eastAsia" w:ascii="仿宋" w:hAnsi="仿宋" w:eastAsia="仿宋" w:cs="仿宋"/>
                <w:sz w:val="24"/>
                <w:szCs w:val="22"/>
                <w:lang w:val="en-US" w:eastAsia="zh-CN" w:bidi="zh-CN"/>
              </w:rPr>
              <w:t>分</w:t>
            </w:r>
          </w:p>
        </w:tc>
        <w:tc>
          <w:tcPr>
            <w:tcW w:w="6859" w:type="dxa"/>
            <w:vAlign w:val="center"/>
          </w:tcPr>
          <w:p w14:paraId="79B370B9">
            <w:pPr>
              <w:numPr>
                <w:ilvl w:val="0"/>
                <w:numId w:val="17"/>
              </w:num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根据项目内容提供相应的人员配备方案，方案全面合理得8分，否则酌情扣分，不提供不得分；</w:t>
            </w:r>
          </w:p>
          <w:p w14:paraId="4A61E774">
            <w:pPr>
              <w:numPr>
                <w:ilvl w:val="0"/>
                <w:numId w:val="17"/>
              </w:num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除项目负责人外，每多提供一名与项目相关人员具有高级职称或注册证书的得 2 分，中级职称的每名人员得 1 分，职称证和注册证书不重复计分。最多得6分。 </w:t>
            </w:r>
          </w:p>
          <w:p w14:paraId="79AB3760">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注：须提供相关人员的职称证书或者注册证书等相关证明材料。</w:t>
            </w:r>
          </w:p>
          <w:p w14:paraId="3A61CD30">
            <w:pPr>
              <w:spacing w:line="360" w:lineRule="auto"/>
              <w:rPr>
                <w:rFonts w:hint="eastAsia" w:asciiTheme="minorEastAsia" w:hAnsiTheme="minorEastAsia"/>
                <w:szCs w:val="21"/>
                <w:lang w:val="en-US" w:eastAsia="zh-CN"/>
              </w:rPr>
            </w:pPr>
          </w:p>
        </w:tc>
      </w:tr>
    </w:tbl>
    <w:p w14:paraId="04837217">
      <w:pPr>
        <w:pStyle w:val="9"/>
        <w:spacing w:before="4"/>
        <w:rPr>
          <w:rFonts w:hint="eastAsia" w:ascii="仿宋" w:hAnsi="仿宋" w:eastAsia="仿宋" w:cs="仿宋"/>
          <w:b/>
        </w:rPr>
      </w:pPr>
    </w:p>
    <w:p w14:paraId="50D4D615">
      <w:pPr>
        <w:pStyle w:val="9"/>
        <w:spacing w:before="12"/>
        <w:rPr>
          <w:rFonts w:hint="eastAsia" w:ascii="仿宋" w:hAnsi="仿宋" w:eastAsia="仿宋" w:cs="仿宋"/>
          <w:b/>
          <w:sz w:val="15"/>
        </w:rPr>
      </w:pPr>
      <w:bookmarkStart w:id="35" w:name="报价部分（30分）"/>
      <w:bookmarkEnd w:id="35"/>
      <w:bookmarkStart w:id="36" w:name="评分项目"/>
      <w:bookmarkEnd w:id="36"/>
    </w:p>
    <w:p w14:paraId="6FD5A501">
      <w:pPr>
        <w:snapToGrid w:val="0"/>
        <w:spacing w:line="348" w:lineRule="auto"/>
        <w:ind w:firstLine="480" w:firstLineChars="200"/>
        <w:rPr>
          <w:rFonts w:hint="eastAsia" w:ascii="仿宋" w:hAnsi="仿宋" w:eastAsia="仿宋" w:cs="仿宋"/>
          <w:sz w:val="24"/>
        </w:rPr>
      </w:pPr>
      <w:r>
        <w:rPr>
          <w:rFonts w:hint="eastAsia" w:ascii="仿宋" w:hAnsi="仿宋" w:eastAsia="仿宋" w:cs="仿宋"/>
          <w:sz w:val="24"/>
        </w:rPr>
        <w:t>本次磋商采用一轮磋商，两次报价形式进行，即响应文件中报价为一次报价，开标过程中的磋商报价为二次报价，二次报价为最终报价。</w:t>
      </w:r>
    </w:p>
    <w:p w14:paraId="3F2CEBD2">
      <w:pPr>
        <w:snapToGrid w:val="0"/>
        <w:spacing w:line="348" w:lineRule="auto"/>
        <w:ind w:firstLine="480" w:firstLineChars="200"/>
        <w:rPr>
          <w:rFonts w:hint="eastAsia" w:ascii="仿宋" w:hAnsi="仿宋" w:eastAsia="仿宋" w:cs="仿宋"/>
          <w:bCs/>
          <w:sz w:val="24"/>
        </w:rPr>
      </w:pPr>
      <w:r>
        <w:rPr>
          <w:rFonts w:hint="eastAsia" w:ascii="仿宋" w:hAnsi="仿宋" w:eastAsia="仿宋" w:cs="仿宋"/>
          <w:bCs/>
          <w:sz w:val="24"/>
        </w:rPr>
        <w:t>磋商小组没有对磋商文件作实质性变动增加新的需求，后一轮报价不得高于前一轮报价，否则将按响应无效处理。</w:t>
      </w:r>
    </w:p>
    <w:p w14:paraId="7CB9ADA0">
      <w:pPr>
        <w:snapToGrid w:val="0"/>
        <w:spacing w:line="348" w:lineRule="auto"/>
        <w:ind w:firstLine="360" w:firstLineChars="150"/>
        <w:rPr>
          <w:rFonts w:hint="eastAsia" w:ascii="仿宋" w:hAnsi="仿宋" w:eastAsia="仿宋" w:cs="仿宋"/>
          <w:sz w:val="24"/>
        </w:rPr>
      </w:pPr>
      <w:r>
        <w:rPr>
          <w:rFonts w:hint="eastAsia" w:ascii="仿宋" w:hAnsi="仿宋" w:eastAsia="仿宋" w:cs="仿宋"/>
          <w:sz w:val="24"/>
        </w:rPr>
        <w:t>磋商小组按磋商文件中规定的评审方法和标准，对资格、符合性审查合格的响应文件进行商务和技术评估，综合比较与评价。技术、商务、价格部分分值分配如下：</w:t>
      </w:r>
    </w:p>
    <w:p w14:paraId="4855A46D">
      <w:pPr>
        <w:rPr>
          <w:rFonts w:hint="eastAsia" w:ascii="仿宋" w:hAnsi="仿宋" w:eastAsia="仿宋" w:cs="仿宋"/>
        </w:rPr>
      </w:pPr>
    </w:p>
    <w:tbl>
      <w:tblPr>
        <w:tblStyle w:val="24"/>
        <w:tblW w:w="7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565"/>
        <w:gridCol w:w="1671"/>
        <w:gridCol w:w="1848"/>
      </w:tblGrid>
      <w:tr w14:paraId="72F8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55" w:type="dxa"/>
            <w:noWrap w:val="0"/>
            <w:vAlign w:val="center"/>
          </w:tcPr>
          <w:p w14:paraId="701317D1">
            <w:pPr>
              <w:autoSpaceDE w:val="0"/>
              <w:autoSpaceDN w:val="0"/>
              <w:adjustRightInd w:val="0"/>
              <w:jc w:val="center"/>
              <w:rPr>
                <w:rFonts w:hint="eastAsia" w:ascii="仿宋" w:hAnsi="仿宋" w:eastAsia="仿宋" w:cs="仿宋"/>
                <w:b/>
                <w:kern w:val="0"/>
                <w:sz w:val="24"/>
              </w:rPr>
            </w:pPr>
            <w:r>
              <w:rPr>
                <w:rFonts w:hint="eastAsia" w:ascii="仿宋" w:hAnsi="仿宋" w:eastAsia="仿宋" w:cs="仿宋"/>
                <w:b/>
                <w:kern w:val="0"/>
                <w:sz w:val="24"/>
              </w:rPr>
              <w:t>评分项目</w:t>
            </w:r>
          </w:p>
        </w:tc>
        <w:tc>
          <w:tcPr>
            <w:tcW w:w="2565" w:type="dxa"/>
            <w:noWrap w:val="0"/>
            <w:vAlign w:val="center"/>
          </w:tcPr>
          <w:p w14:paraId="7AE89AD6">
            <w:pPr>
              <w:autoSpaceDE w:val="0"/>
              <w:autoSpaceDN w:val="0"/>
              <w:adjustRightInd w:val="0"/>
              <w:jc w:val="center"/>
              <w:rPr>
                <w:rFonts w:hint="eastAsia" w:ascii="仿宋" w:hAnsi="仿宋" w:eastAsia="仿宋" w:cs="仿宋"/>
                <w:b/>
                <w:kern w:val="0"/>
                <w:sz w:val="24"/>
              </w:rPr>
            </w:pPr>
            <w:r>
              <w:rPr>
                <w:rFonts w:hint="eastAsia" w:ascii="仿宋" w:hAnsi="仿宋" w:eastAsia="仿宋" w:cs="仿宋"/>
                <w:b/>
                <w:kern w:val="0"/>
                <w:sz w:val="24"/>
              </w:rPr>
              <w:t>商务</w:t>
            </w:r>
            <w:r>
              <w:rPr>
                <w:rFonts w:hint="eastAsia" w:cs="仿宋"/>
                <w:b/>
                <w:kern w:val="0"/>
                <w:sz w:val="24"/>
                <w:lang w:val="en-US" w:eastAsia="zh-CN"/>
              </w:rPr>
              <w:t>技术</w:t>
            </w:r>
            <w:r>
              <w:rPr>
                <w:rFonts w:hint="eastAsia" w:ascii="仿宋" w:hAnsi="仿宋" w:eastAsia="仿宋" w:cs="仿宋"/>
                <w:b/>
                <w:kern w:val="0"/>
                <w:sz w:val="24"/>
              </w:rPr>
              <w:t>评分</w:t>
            </w:r>
          </w:p>
        </w:tc>
        <w:tc>
          <w:tcPr>
            <w:tcW w:w="1671" w:type="dxa"/>
            <w:noWrap w:val="0"/>
            <w:vAlign w:val="center"/>
          </w:tcPr>
          <w:p w14:paraId="274B0AE5">
            <w:pPr>
              <w:autoSpaceDE w:val="0"/>
              <w:autoSpaceDN w:val="0"/>
              <w:adjustRightInd w:val="0"/>
              <w:ind w:left="11" w:leftChars="-51" w:hanging="123" w:hangingChars="51"/>
              <w:jc w:val="center"/>
              <w:rPr>
                <w:rFonts w:hint="eastAsia" w:ascii="仿宋" w:hAnsi="仿宋" w:eastAsia="仿宋" w:cs="仿宋"/>
                <w:b/>
                <w:kern w:val="0"/>
                <w:sz w:val="24"/>
              </w:rPr>
            </w:pPr>
            <w:r>
              <w:rPr>
                <w:rFonts w:hint="eastAsia" w:ascii="仿宋" w:hAnsi="仿宋" w:eastAsia="仿宋" w:cs="仿宋"/>
                <w:b/>
                <w:kern w:val="0"/>
                <w:sz w:val="24"/>
              </w:rPr>
              <w:t>价格评分</w:t>
            </w:r>
          </w:p>
        </w:tc>
        <w:tc>
          <w:tcPr>
            <w:tcW w:w="1848" w:type="dxa"/>
            <w:noWrap w:val="0"/>
            <w:vAlign w:val="center"/>
          </w:tcPr>
          <w:p w14:paraId="6336FE5F">
            <w:pPr>
              <w:jc w:val="center"/>
              <w:rPr>
                <w:rFonts w:hint="eastAsia" w:ascii="仿宋" w:hAnsi="仿宋" w:eastAsia="仿宋" w:cs="仿宋"/>
                <w:b/>
                <w:sz w:val="24"/>
              </w:rPr>
            </w:pPr>
            <w:r>
              <w:rPr>
                <w:rFonts w:hint="eastAsia" w:ascii="仿宋" w:hAnsi="仿宋" w:eastAsia="仿宋" w:cs="仿宋"/>
                <w:b/>
                <w:sz w:val="24"/>
              </w:rPr>
              <w:t>合  计</w:t>
            </w:r>
          </w:p>
        </w:tc>
      </w:tr>
      <w:tr w14:paraId="1A4E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55" w:type="dxa"/>
            <w:noWrap w:val="0"/>
            <w:vAlign w:val="center"/>
          </w:tcPr>
          <w:p w14:paraId="1E7EC4FB">
            <w:pPr>
              <w:autoSpaceDE w:val="0"/>
              <w:autoSpaceDN w:val="0"/>
              <w:adjustRightInd w:val="0"/>
              <w:jc w:val="center"/>
              <w:rPr>
                <w:rFonts w:hint="eastAsia" w:ascii="仿宋" w:hAnsi="仿宋" w:eastAsia="仿宋" w:cs="仿宋"/>
                <w:b/>
                <w:kern w:val="0"/>
                <w:sz w:val="24"/>
              </w:rPr>
            </w:pPr>
            <w:r>
              <w:rPr>
                <w:rFonts w:hint="eastAsia" w:ascii="仿宋" w:hAnsi="仿宋" w:eastAsia="仿宋" w:cs="仿宋"/>
                <w:b/>
                <w:kern w:val="0"/>
                <w:sz w:val="24"/>
              </w:rPr>
              <w:t>分值</w:t>
            </w:r>
          </w:p>
        </w:tc>
        <w:tc>
          <w:tcPr>
            <w:tcW w:w="2565" w:type="dxa"/>
            <w:noWrap w:val="0"/>
            <w:vAlign w:val="center"/>
          </w:tcPr>
          <w:p w14:paraId="0EA9E29D">
            <w:pPr>
              <w:autoSpaceDE w:val="0"/>
              <w:autoSpaceDN w:val="0"/>
              <w:adjustRightInd w:val="0"/>
              <w:jc w:val="center"/>
              <w:rPr>
                <w:rFonts w:hint="eastAsia" w:ascii="仿宋" w:hAnsi="仿宋" w:eastAsia="仿宋" w:cs="仿宋"/>
                <w:b/>
                <w:kern w:val="0"/>
                <w:sz w:val="24"/>
              </w:rPr>
            </w:pPr>
            <w:r>
              <w:rPr>
                <w:rFonts w:hint="eastAsia" w:cs="仿宋"/>
                <w:b/>
                <w:kern w:val="0"/>
                <w:sz w:val="24"/>
                <w:lang w:val="en-US" w:eastAsia="zh-CN"/>
              </w:rPr>
              <w:t>90</w:t>
            </w:r>
            <w:r>
              <w:rPr>
                <w:rFonts w:hint="eastAsia" w:ascii="仿宋" w:hAnsi="仿宋" w:eastAsia="仿宋" w:cs="仿宋"/>
                <w:b/>
                <w:kern w:val="0"/>
                <w:sz w:val="24"/>
              </w:rPr>
              <w:t>分</w:t>
            </w:r>
          </w:p>
        </w:tc>
        <w:tc>
          <w:tcPr>
            <w:tcW w:w="1671" w:type="dxa"/>
            <w:noWrap w:val="0"/>
            <w:vAlign w:val="center"/>
          </w:tcPr>
          <w:p w14:paraId="1B76E0D6">
            <w:pPr>
              <w:autoSpaceDE w:val="0"/>
              <w:autoSpaceDN w:val="0"/>
              <w:adjustRightInd w:val="0"/>
              <w:jc w:val="center"/>
              <w:rPr>
                <w:rFonts w:hint="eastAsia" w:ascii="仿宋" w:hAnsi="仿宋" w:eastAsia="仿宋" w:cs="仿宋"/>
                <w:b/>
                <w:kern w:val="0"/>
                <w:sz w:val="24"/>
              </w:rPr>
            </w:pPr>
            <w:r>
              <w:rPr>
                <w:rFonts w:hint="eastAsia" w:cs="仿宋"/>
                <w:b/>
                <w:kern w:val="0"/>
                <w:sz w:val="24"/>
                <w:lang w:val="en-US" w:eastAsia="zh-CN"/>
              </w:rPr>
              <w:t>1</w:t>
            </w:r>
            <w:r>
              <w:rPr>
                <w:rFonts w:hint="eastAsia" w:ascii="仿宋" w:hAnsi="仿宋" w:eastAsia="仿宋" w:cs="仿宋"/>
                <w:b/>
                <w:kern w:val="0"/>
                <w:sz w:val="24"/>
              </w:rPr>
              <w:t>0分</w:t>
            </w:r>
          </w:p>
        </w:tc>
        <w:tc>
          <w:tcPr>
            <w:tcW w:w="1848" w:type="dxa"/>
            <w:noWrap w:val="0"/>
            <w:vAlign w:val="center"/>
          </w:tcPr>
          <w:p w14:paraId="790A01A8">
            <w:pPr>
              <w:jc w:val="center"/>
              <w:rPr>
                <w:rFonts w:hint="eastAsia" w:ascii="仿宋" w:hAnsi="仿宋" w:eastAsia="仿宋" w:cs="仿宋"/>
                <w:b/>
                <w:kern w:val="0"/>
                <w:sz w:val="24"/>
              </w:rPr>
            </w:pPr>
            <w:r>
              <w:rPr>
                <w:rFonts w:hint="eastAsia" w:ascii="仿宋" w:hAnsi="仿宋" w:eastAsia="仿宋" w:cs="仿宋"/>
                <w:b/>
                <w:kern w:val="0"/>
                <w:sz w:val="24"/>
              </w:rPr>
              <w:t>100分</w:t>
            </w:r>
          </w:p>
        </w:tc>
      </w:tr>
    </w:tbl>
    <w:p w14:paraId="69A8D3FD">
      <w:pPr>
        <w:snapToGrid w:val="0"/>
        <w:spacing w:before="120" w:beforeLines="50" w:line="348" w:lineRule="auto"/>
        <w:jc w:val="left"/>
        <w:rPr>
          <w:rFonts w:hint="eastAsia" w:ascii="仿宋" w:hAnsi="仿宋" w:eastAsia="仿宋" w:cs="仿宋"/>
          <w:sz w:val="24"/>
        </w:rPr>
      </w:pPr>
      <w:r>
        <w:rPr>
          <w:rFonts w:hint="eastAsia" w:ascii="仿宋" w:hAnsi="仿宋" w:eastAsia="仿宋" w:cs="仿宋"/>
          <w:sz w:val="24"/>
        </w:rPr>
        <w:t>具体打分标准如下：</w:t>
      </w:r>
    </w:p>
    <w:p w14:paraId="1DF0BDF3">
      <w:pPr>
        <w:snapToGrid w:val="0"/>
        <w:spacing w:line="348" w:lineRule="auto"/>
        <w:ind w:firstLine="482" w:firstLineChars="20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bCs/>
          <w:sz w:val="24"/>
        </w:rPr>
        <w:t>商务、技术评分</w:t>
      </w:r>
    </w:p>
    <w:p w14:paraId="00F603BA">
      <w:pPr>
        <w:snapToGrid w:val="0"/>
        <w:spacing w:line="348"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磋商小组分别对各供应商的商务、技术响应文件中的各项内容进行评议比较，详细对比其商务、</w:t>
      </w:r>
      <w:r>
        <w:rPr>
          <w:rFonts w:hint="eastAsia" w:ascii="仿宋" w:hAnsi="仿宋" w:eastAsia="仿宋" w:cs="仿宋"/>
          <w:b/>
          <w:color w:val="000000"/>
          <w:sz w:val="24"/>
          <w:lang w:eastAsia="zh-CN"/>
        </w:rPr>
        <w:t>技术</w:t>
      </w:r>
      <w:r>
        <w:rPr>
          <w:rFonts w:hint="eastAsia" w:ascii="仿宋" w:hAnsi="仿宋" w:eastAsia="仿宋" w:cs="仿宋"/>
          <w:b/>
          <w:color w:val="000000"/>
          <w:sz w:val="24"/>
        </w:rPr>
        <w:t>等各种因素方面是否满足磋商文件的要求。在商务、技术评审表的相应项各自记名打分。</w:t>
      </w:r>
    </w:p>
    <w:p w14:paraId="1336670A">
      <w:pPr>
        <w:snapToGrid w:val="0"/>
        <w:spacing w:line="348" w:lineRule="auto"/>
        <w:ind w:firstLine="482" w:firstLineChars="200"/>
        <w:rPr>
          <w:rFonts w:hint="eastAsia" w:ascii="仿宋" w:hAnsi="仿宋" w:eastAsia="仿宋" w:cs="仿宋"/>
          <w:b/>
          <w:sz w:val="24"/>
        </w:rPr>
      </w:pPr>
      <w:r>
        <w:rPr>
          <w:rFonts w:hint="eastAsia" w:ascii="仿宋" w:hAnsi="仿宋" w:eastAsia="仿宋" w:cs="仿宋"/>
          <w:b/>
          <w:sz w:val="24"/>
        </w:rPr>
        <w:t>（2）商务、技术得分统计</w:t>
      </w:r>
    </w:p>
    <w:p w14:paraId="6A92C33B">
      <w:pPr>
        <w:spacing w:line="348" w:lineRule="auto"/>
        <w:ind w:firstLine="480" w:firstLineChars="200"/>
        <w:rPr>
          <w:rFonts w:hint="eastAsia" w:ascii="仿宋" w:hAnsi="仿宋" w:eastAsia="仿宋" w:cs="仿宋"/>
          <w:sz w:val="24"/>
        </w:rPr>
      </w:pPr>
      <w:r>
        <w:rPr>
          <w:rFonts w:hint="eastAsia" w:ascii="仿宋" w:hAnsi="仿宋" w:eastAsia="仿宋" w:cs="仿宋"/>
          <w:sz w:val="24"/>
        </w:rPr>
        <w:t>将所有磋商小组的商务、技术评分的算术平均值即为每个有效供应商的技术得分（四舍五入后，精确到0.01）。</w:t>
      </w:r>
    </w:p>
    <w:p w14:paraId="2CB08E52">
      <w:pPr>
        <w:spacing w:line="348" w:lineRule="auto"/>
        <w:ind w:firstLine="482" w:firstLineChars="200"/>
        <w:rPr>
          <w:rFonts w:hint="eastAsia" w:ascii="仿宋" w:hAnsi="仿宋" w:eastAsia="仿宋" w:cs="仿宋"/>
          <w:sz w:val="24"/>
        </w:rPr>
      </w:pPr>
      <w:r>
        <w:rPr>
          <w:rFonts w:hint="eastAsia" w:ascii="仿宋" w:hAnsi="仿宋" w:eastAsia="仿宋" w:cs="仿宋"/>
          <w:b/>
          <w:sz w:val="24"/>
        </w:rPr>
        <w:t>（3）价格核准和评分</w:t>
      </w:r>
    </w:p>
    <w:p w14:paraId="40CB65CD">
      <w:pPr>
        <w:snapToGrid w:val="0"/>
        <w:spacing w:line="348" w:lineRule="auto"/>
        <w:ind w:firstLine="482" w:firstLineChars="200"/>
        <w:rPr>
          <w:rFonts w:hint="eastAsia" w:ascii="仿宋" w:hAnsi="仿宋" w:eastAsia="仿宋" w:cs="仿宋"/>
          <w:b/>
          <w:sz w:val="24"/>
        </w:rPr>
      </w:pPr>
      <w:r>
        <w:rPr>
          <w:rFonts w:hint="eastAsia" w:ascii="仿宋" w:hAnsi="仿宋" w:eastAsia="仿宋" w:cs="仿宋"/>
          <w:b/>
          <w:sz w:val="24"/>
        </w:rPr>
        <w:t>A、价格的核准</w:t>
      </w:r>
    </w:p>
    <w:p w14:paraId="642300C4">
      <w:pPr>
        <w:snapToGrid w:val="0"/>
        <w:spacing w:line="348" w:lineRule="auto"/>
        <w:ind w:firstLine="470" w:firstLineChars="196"/>
        <w:rPr>
          <w:rFonts w:hint="eastAsia" w:ascii="仿宋" w:hAnsi="仿宋" w:eastAsia="仿宋" w:cs="仿宋"/>
          <w:sz w:val="24"/>
        </w:rPr>
      </w:pPr>
      <w:r>
        <w:rPr>
          <w:rFonts w:hint="eastAsia" w:ascii="仿宋" w:hAnsi="仿宋" w:eastAsia="仿宋" w:cs="仿宋"/>
          <w:sz w:val="24"/>
        </w:rPr>
        <w:t>供应商不得以低于成本的报价竞争。如果磋商小组发现供应商的报价明显低于其他供应商的，使得其报价可能低于其个别成本的，将要求该供应商作书面说明并提供相关证明材料。供应商不能合理说明或不能提供相关证明材料的，磋商小组将认定该供应商以低于成本报价竞争，其响应文件作无效处理。</w:t>
      </w:r>
    </w:p>
    <w:p w14:paraId="044D5B21">
      <w:pPr>
        <w:tabs>
          <w:tab w:val="left" w:pos="426"/>
        </w:tabs>
        <w:snapToGrid w:val="0"/>
        <w:spacing w:line="348" w:lineRule="auto"/>
        <w:ind w:left="-2" w:leftChars="-1" w:firstLine="426" w:firstLineChars="177"/>
        <w:rPr>
          <w:rFonts w:hint="eastAsia" w:ascii="仿宋" w:hAnsi="仿宋" w:eastAsia="仿宋" w:cs="仿宋"/>
          <w:b/>
          <w:sz w:val="24"/>
        </w:rPr>
      </w:pPr>
      <w:r>
        <w:rPr>
          <w:rFonts w:hint="eastAsia" w:ascii="仿宋" w:hAnsi="仿宋" w:eastAsia="仿宋" w:cs="仿宋"/>
          <w:b/>
          <w:sz w:val="24"/>
        </w:rPr>
        <w:t>B、政策价格扣除</w:t>
      </w:r>
    </w:p>
    <w:p w14:paraId="17EFCE5F">
      <w:pPr>
        <w:snapToGrid w:val="0"/>
        <w:spacing w:line="348" w:lineRule="auto"/>
        <w:ind w:firstLine="480" w:firstLineChars="20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1、采购限额标准以上，200万元以下的货物和服务采购项目、400万元以下的工程采购项目，适宜由中小企业提供的，采购人应当专门面向中小企业采购。</w:t>
      </w:r>
    </w:p>
    <w:p w14:paraId="20FA76AE">
      <w:pPr>
        <w:snapToGrid w:val="0"/>
        <w:spacing w:line="348" w:lineRule="auto"/>
        <w:ind w:firstLine="480" w:firstLineChars="20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2、超过200万元的货物和服务采购项目，预留该部分采购项目预算总额的30%以上专门面向中小企业采购，其中预留给小微企业的比例不低于60%。</w:t>
      </w:r>
    </w:p>
    <w:p w14:paraId="12543815">
      <w:pPr>
        <w:snapToGrid w:val="0"/>
        <w:spacing w:line="348" w:lineRule="auto"/>
        <w:ind w:firstLine="480" w:firstLineChars="20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3、超过400万元的工程采购项目中适宜由中小企业提供的，预留该部分采购项目预算总额的40%以上专门面向中小企业采购，其中预留给小微企业的比例不低于60%。</w:t>
      </w:r>
    </w:p>
    <w:p w14:paraId="2381A335">
      <w:pPr>
        <w:snapToGrid w:val="0"/>
        <w:spacing w:line="348" w:lineRule="auto"/>
        <w:ind w:firstLine="480" w:firstLineChars="20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b/>
          <w:bCs/>
          <w:sz w:val="24"/>
          <w:lang w:val="zh-CN" w:eastAsia="zh-CN"/>
        </w:rPr>
        <w:t>本项目对小微企业给予 1</w:t>
      </w:r>
      <w:r>
        <w:rPr>
          <w:rFonts w:hint="eastAsia"/>
          <w:b/>
          <w:bCs/>
          <w:sz w:val="24"/>
          <w:lang w:val="en-US" w:eastAsia="zh-CN"/>
        </w:rPr>
        <w:t>0</w:t>
      </w:r>
      <w:r>
        <w:rPr>
          <w:rFonts w:hint="eastAsia"/>
          <w:b/>
          <w:bCs/>
          <w:sz w:val="24"/>
          <w:lang w:val="zh-CN" w:eastAsia="zh-CN"/>
        </w:rPr>
        <w:t>%的价格扣除。</w:t>
      </w:r>
    </w:p>
    <w:p w14:paraId="305B703A">
      <w:pPr>
        <w:snapToGrid w:val="0"/>
        <w:spacing w:line="348" w:lineRule="auto"/>
        <w:ind w:firstLine="480" w:firstLineChars="20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B7D9616">
      <w:pPr>
        <w:snapToGrid w:val="0"/>
        <w:spacing w:line="348" w:lineRule="auto"/>
        <w:ind w:firstLine="482" w:firstLineChars="200"/>
        <w:rPr>
          <w:rFonts w:hint="eastAsia" w:ascii="仿宋" w:hAnsi="仿宋" w:eastAsia="仿宋" w:cs="仿宋"/>
          <w:b/>
          <w:sz w:val="24"/>
        </w:rPr>
      </w:pPr>
      <w:r>
        <w:rPr>
          <w:rFonts w:hint="eastAsia" w:ascii="仿宋" w:hAnsi="仿宋" w:eastAsia="仿宋" w:cs="仿宋"/>
          <w:b/>
          <w:sz w:val="24"/>
        </w:rPr>
        <w:t>C、价格评分</w:t>
      </w:r>
    </w:p>
    <w:p w14:paraId="23B4A3F6">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磋商小组对入围的供应商的最后价格进行修正及价格扣除得出评审价。</w:t>
      </w:r>
      <w:bookmarkStart w:id="37" w:name="_Toc217446099"/>
    </w:p>
    <w:p w14:paraId="09070250">
      <w:pPr>
        <w:spacing w:line="360" w:lineRule="auto"/>
        <w:ind w:firstLine="480" w:firstLineChars="200"/>
        <w:rPr>
          <w:rFonts w:hint="eastAsia" w:ascii="仿宋" w:hAnsi="仿宋" w:eastAsia="仿宋" w:cs="仿宋"/>
          <w:sz w:val="24"/>
        </w:rPr>
      </w:pPr>
      <w:r>
        <w:rPr>
          <w:rFonts w:hint="eastAsia" w:ascii="仿宋" w:hAnsi="仿宋" w:eastAsia="仿宋" w:cs="仿宋"/>
          <w:sz w:val="24"/>
        </w:rPr>
        <w:t>3.1在响应文件检查过程中，如果出现磋商小组成员意见不一致的情况，按照少数服从多数的原则确定，但不得违背政府采购基本原则和磋商文件规定。</w:t>
      </w:r>
    </w:p>
    <w:p w14:paraId="2A9A00E2">
      <w:pPr>
        <w:spacing w:line="360" w:lineRule="auto"/>
        <w:ind w:firstLine="480" w:firstLineChars="200"/>
        <w:rPr>
          <w:rFonts w:hint="eastAsia" w:ascii="仿宋" w:hAnsi="仿宋" w:eastAsia="仿宋" w:cs="仿宋"/>
          <w:sz w:val="24"/>
        </w:rPr>
      </w:pPr>
      <w:r>
        <w:rPr>
          <w:rFonts w:hint="eastAsia" w:ascii="仿宋" w:hAnsi="仿宋" w:eastAsia="仿宋" w:cs="仿宋"/>
          <w:sz w:val="24"/>
        </w:rPr>
        <w:t>3.2比较、评价。经磋商确定最终采购需求和提交最后报价的供应商后，由磋商小组采用综合评分法对提交最后报价的供应商的响应文件和最后报价进行综合评分，并推荐成交候选供应商名单。</w:t>
      </w:r>
    </w:p>
    <w:p w14:paraId="2233D4CE">
      <w:pPr>
        <w:spacing w:line="360" w:lineRule="auto"/>
        <w:ind w:firstLine="480" w:firstLineChars="200"/>
        <w:rPr>
          <w:rFonts w:hint="eastAsia" w:ascii="仿宋" w:hAnsi="仿宋" w:eastAsia="仿宋" w:cs="仿宋"/>
          <w:sz w:val="24"/>
        </w:rPr>
      </w:pPr>
      <w:r>
        <w:rPr>
          <w:rFonts w:hint="eastAsia" w:ascii="仿宋" w:hAnsi="仿宋" w:eastAsia="仿宋" w:cs="仿宋"/>
          <w:sz w:val="24"/>
        </w:rPr>
        <w:t>3.3本项目采用综合评分法，评标结果按评审后得分由高到低顺序排列。得分相同的，按投标报价由低到高顺序排列。得分且投标报价相同的排序并列。</w:t>
      </w:r>
    </w:p>
    <w:p w14:paraId="1C244A6C">
      <w:pPr>
        <w:spacing w:line="360" w:lineRule="auto"/>
        <w:ind w:firstLine="480" w:firstLineChars="200"/>
        <w:rPr>
          <w:rFonts w:hint="eastAsia" w:ascii="仿宋" w:hAnsi="仿宋" w:eastAsia="仿宋" w:cs="仿宋"/>
          <w:sz w:val="24"/>
        </w:rPr>
      </w:pPr>
      <w:r>
        <w:rPr>
          <w:rFonts w:hint="eastAsia" w:ascii="仿宋" w:hAnsi="仿宋" w:eastAsia="仿宋" w:cs="仿宋"/>
          <w:sz w:val="24"/>
        </w:rPr>
        <w:t>3.4编写评标报告。评标报告是磋商小组根据全体评标成员签字的原始评标记录和评标结果编写的报告，其主要内容包括：</w:t>
      </w:r>
    </w:p>
    <w:p w14:paraId="381C1ED8">
      <w:pPr>
        <w:spacing w:line="360" w:lineRule="auto"/>
        <w:ind w:firstLine="480" w:firstLineChars="200"/>
        <w:rPr>
          <w:rFonts w:hint="eastAsia" w:ascii="仿宋" w:hAnsi="仿宋" w:eastAsia="仿宋" w:cs="仿宋"/>
          <w:sz w:val="24"/>
        </w:rPr>
      </w:pPr>
      <w:r>
        <w:rPr>
          <w:rFonts w:hint="eastAsia" w:ascii="仿宋" w:hAnsi="仿宋" w:eastAsia="仿宋" w:cs="仿宋"/>
          <w:sz w:val="24"/>
        </w:rPr>
        <w:t>（1）项目概况、开标日期和地点；</w:t>
      </w:r>
    </w:p>
    <w:p w14:paraId="37A5C994">
      <w:pPr>
        <w:spacing w:line="360" w:lineRule="auto"/>
        <w:ind w:firstLine="480" w:firstLineChars="200"/>
        <w:rPr>
          <w:rFonts w:hint="eastAsia" w:ascii="仿宋" w:hAnsi="仿宋" w:eastAsia="仿宋" w:cs="仿宋"/>
          <w:sz w:val="24"/>
        </w:rPr>
      </w:pPr>
      <w:r>
        <w:rPr>
          <w:rFonts w:hint="eastAsia" w:ascii="仿宋" w:hAnsi="仿宋" w:eastAsia="仿宋" w:cs="仿宋"/>
          <w:sz w:val="24"/>
        </w:rPr>
        <w:t>（2）购买磋商文件的供应商名单和磋商小组成员名单；</w:t>
      </w:r>
    </w:p>
    <w:p w14:paraId="3FEFD1F5">
      <w:pPr>
        <w:spacing w:line="360" w:lineRule="auto"/>
        <w:ind w:firstLine="480" w:firstLineChars="200"/>
        <w:rPr>
          <w:rFonts w:hint="eastAsia" w:ascii="仿宋" w:hAnsi="仿宋" w:eastAsia="仿宋" w:cs="仿宋"/>
          <w:sz w:val="24"/>
        </w:rPr>
      </w:pPr>
      <w:r>
        <w:rPr>
          <w:rFonts w:hint="eastAsia" w:ascii="仿宋" w:hAnsi="仿宋" w:eastAsia="仿宋" w:cs="仿宋"/>
          <w:sz w:val="24"/>
        </w:rPr>
        <w:t>（3）评标情况及说明，包括投标无效供应商名单及原因；</w:t>
      </w:r>
    </w:p>
    <w:p w14:paraId="046DDDA2">
      <w:pPr>
        <w:spacing w:line="360" w:lineRule="auto"/>
        <w:ind w:firstLine="480" w:firstLineChars="200"/>
        <w:rPr>
          <w:rFonts w:hint="eastAsia" w:ascii="仿宋" w:hAnsi="仿宋" w:eastAsia="仿宋" w:cs="仿宋"/>
          <w:sz w:val="24"/>
        </w:rPr>
      </w:pPr>
      <w:r>
        <w:rPr>
          <w:rFonts w:hint="eastAsia" w:ascii="仿宋" w:hAnsi="仿宋" w:eastAsia="仿宋" w:cs="仿宋"/>
          <w:sz w:val="24"/>
        </w:rPr>
        <w:t>（4）评标结果和成交候选供应商排序。</w:t>
      </w:r>
    </w:p>
    <w:p w14:paraId="76561DA7">
      <w:pPr>
        <w:pStyle w:val="6"/>
        <w:spacing w:before="0" w:after="0" w:line="360" w:lineRule="auto"/>
        <w:ind w:left="0" w:leftChars="0" w:firstLine="0" w:firstLineChars="0"/>
        <w:outlineLvl w:val="3"/>
        <w:rPr>
          <w:rFonts w:hint="eastAsia" w:ascii="仿宋" w:hAnsi="仿宋" w:eastAsia="仿宋" w:cs="仿宋"/>
          <w:sz w:val="24"/>
          <w:szCs w:val="24"/>
        </w:rPr>
      </w:pPr>
      <w:bookmarkStart w:id="38" w:name="_Toc217446103"/>
      <w:r>
        <w:rPr>
          <w:rFonts w:hint="eastAsia" w:ascii="仿宋" w:hAnsi="仿宋" w:eastAsia="仿宋" w:cs="仿宋"/>
          <w:sz w:val="24"/>
          <w:szCs w:val="24"/>
        </w:rPr>
        <w:t>4. 评标细则及标准</w:t>
      </w:r>
      <w:bookmarkEnd w:id="38"/>
    </w:p>
    <w:p w14:paraId="7D9436D0">
      <w:pPr>
        <w:spacing w:line="360" w:lineRule="auto"/>
        <w:ind w:firstLine="480" w:firstLineChars="200"/>
        <w:rPr>
          <w:rFonts w:hint="eastAsia" w:ascii="仿宋" w:hAnsi="仿宋" w:eastAsia="仿宋" w:cs="仿宋"/>
          <w:sz w:val="24"/>
        </w:rPr>
      </w:pPr>
      <w:r>
        <w:rPr>
          <w:rFonts w:hint="eastAsia" w:ascii="仿宋" w:hAnsi="仿宋" w:eastAsia="仿宋" w:cs="仿宋"/>
          <w:sz w:val="24"/>
        </w:rPr>
        <w:t>4.1 磋商小组只对通过资格性审查和符合性审查的响应文件，根据磋商文件的要求采用相同的评标程序、评分办法及标准进行评价和比较。</w:t>
      </w:r>
    </w:p>
    <w:p w14:paraId="357DCF26">
      <w:pPr>
        <w:spacing w:line="360" w:lineRule="auto"/>
        <w:ind w:firstLine="480" w:firstLineChars="200"/>
        <w:rPr>
          <w:rFonts w:hint="eastAsia" w:ascii="仿宋" w:hAnsi="仿宋" w:eastAsia="仿宋" w:cs="仿宋"/>
          <w:sz w:val="24"/>
        </w:rPr>
      </w:pPr>
      <w:r>
        <w:rPr>
          <w:rFonts w:hint="eastAsia" w:ascii="仿宋" w:hAnsi="仿宋" w:eastAsia="仿宋" w:cs="仿宋"/>
          <w:sz w:val="24"/>
        </w:rPr>
        <w:t>4.2 本次综合评分的因素是：价格、服务、信誉、业绩、对磋商文件的响应程度和响应文件规范性等。</w:t>
      </w:r>
    </w:p>
    <w:p w14:paraId="3E59B313">
      <w:pPr>
        <w:spacing w:line="360" w:lineRule="auto"/>
        <w:ind w:firstLine="480" w:firstLineChars="200"/>
        <w:rPr>
          <w:rFonts w:hint="eastAsia" w:ascii="仿宋" w:hAnsi="仿宋" w:eastAsia="仿宋" w:cs="仿宋"/>
          <w:sz w:val="24"/>
        </w:rPr>
      </w:pPr>
      <w:r>
        <w:rPr>
          <w:rFonts w:hint="eastAsia" w:ascii="仿宋" w:hAnsi="仿宋" w:eastAsia="仿宋" w:cs="仿宋"/>
          <w:sz w:val="24"/>
        </w:rPr>
        <w:t>4.3 除价格因素外，磋商小组成员应依据响应文件规定的评分标准和方法独立对其他因素进行比较打分。</w:t>
      </w:r>
    </w:p>
    <w:p w14:paraId="48F75AB0">
      <w:pPr>
        <w:pStyle w:val="6"/>
        <w:spacing w:before="0" w:after="0" w:line="360" w:lineRule="auto"/>
        <w:ind w:left="0" w:leftChars="0" w:firstLine="0" w:firstLineChars="0"/>
        <w:outlineLvl w:val="3"/>
        <w:rPr>
          <w:rFonts w:hint="eastAsia" w:ascii="仿宋" w:hAnsi="仿宋" w:eastAsia="仿宋" w:cs="仿宋"/>
          <w:sz w:val="24"/>
          <w:szCs w:val="24"/>
        </w:rPr>
      </w:pPr>
      <w:bookmarkStart w:id="39" w:name="_Toc217446060"/>
      <w:r>
        <w:rPr>
          <w:rFonts w:hint="eastAsia" w:ascii="仿宋" w:hAnsi="仿宋" w:eastAsia="仿宋" w:cs="仿宋"/>
          <w:sz w:val="24"/>
          <w:szCs w:val="24"/>
        </w:rPr>
        <w:t>5. 废标</w:t>
      </w:r>
    </w:p>
    <w:p w14:paraId="47E9FFF5">
      <w:pPr>
        <w:spacing w:line="360" w:lineRule="auto"/>
        <w:ind w:firstLine="480" w:firstLineChars="200"/>
        <w:rPr>
          <w:rFonts w:hint="eastAsia" w:ascii="仿宋" w:hAnsi="仿宋" w:eastAsia="仿宋" w:cs="仿宋"/>
          <w:sz w:val="24"/>
        </w:rPr>
      </w:pPr>
      <w:r>
        <w:rPr>
          <w:rFonts w:hint="eastAsia" w:ascii="仿宋" w:hAnsi="仿宋" w:eastAsia="仿宋" w:cs="仿宋"/>
          <w:sz w:val="24"/>
        </w:rPr>
        <w:t>本次政府采购活动中，出现下列情形之一的，予以废标：</w:t>
      </w:r>
    </w:p>
    <w:p w14:paraId="364B9EF4">
      <w:pPr>
        <w:spacing w:line="360" w:lineRule="auto"/>
        <w:ind w:firstLine="480" w:firstLineChars="200"/>
        <w:rPr>
          <w:rFonts w:hint="eastAsia" w:ascii="仿宋" w:hAnsi="仿宋" w:eastAsia="仿宋" w:cs="仿宋"/>
          <w:sz w:val="24"/>
        </w:rPr>
      </w:pPr>
      <w:r>
        <w:rPr>
          <w:rFonts w:hint="eastAsia" w:ascii="仿宋" w:hAnsi="仿宋" w:eastAsia="仿宋" w:cs="仿宋"/>
          <w:sz w:val="24"/>
        </w:rPr>
        <w:t>（1）符合专业条件的供应商或者对磋商文件作实质响应的供应商不足三家的；</w:t>
      </w:r>
    </w:p>
    <w:p w14:paraId="669F2D40">
      <w:pPr>
        <w:spacing w:line="360" w:lineRule="auto"/>
        <w:ind w:firstLine="480" w:firstLineChars="200"/>
        <w:rPr>
          <w:rFonts w:hint="eastAsia" w:ascii="仿宋" w:hAnsi="仿宋" w:eastAsia="仿宋" w:cs="仿宋"/>
          <w:sz w:val="24"/>
        </w:rPr>
      </w:pPr>
      <w:r>
        <w:rPr>
          <w:rFonts w:hint="eastAsia" w:ascii="仿宋" w:hAnsi="仿宋" w:eastAsia="仿宋" w:cs="仿宋"/>
          <w:sz w:val="24"/>
        </w:rPr>
        <w:t>（2）出现影响采购公正的违法、违规行为的；</w:t>
      </w:r>
    </w:p>
    <w:p w14:paraId="082B2FF1">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（3）供应商的报价均超过了采购预算，采购人不能支付的；</w:t>
      </w:r>
    </w:p>
    <w:p w14:paraId="126FEC38">
      <w:pPr>
        <w:spacing w:line="360" w:lineRule="auto"/>
        <w:ind w:firstLine="480" w:firstLineChars="200"/>
        <w:rPr>
          <w:rFonts w:hint="eastAsia" w:ascii="仿宋" w:hAnsi="仿宋" w:eastAsia="仿宋" w:cs="仿宋"/>
          <w:sz w:val="24"/>
        </w:rPr>
      </w:pPr>
      <w:r>
        <w:rPr>
          <w:rFonts w:hint="eastAsia" w:ascii="仿宋" w:hAnsi="仿宋" w:eastAsia="仿宋" w:cs="仿宋"/>
          <w:sz w:val="24"/>
        </w:rPr>
        <w:t>（4）因重大变故，采购任务取消的。</w:t>
      </w:r>
    </w:p>
    <w:p w14:paraId="6D6AD5D9">
      <w:pPr>
        <w:spacing w:line="360" w:lineRule="auto"/>
        <w:ind w:firstLine="480" w:firstLineChars="200"/>
        <w:rPr>
          <w:rFonts w:hint="eastAsia" w:ascii="仿宋" w:hAnsi="仿宋" w:eastAsia="仿宋" w:cs="仿宋"/>
          <w:sz w:val="24"/>
        </w:rPr>
      </w:pPr>
      <w:r>
        <w:rPr>
          <w:rFonts w:hint="eastAsia" w:ascii="仿宋" w:hAnsi="仿宋" w:eastAsia="仿宋" w:cs="仿宋"/>
          <w:sz w:val="24"/>
        </w:rPr>
        <w:t>废标后，采购代理机构应在发布采购公告的媒体上发布废标公告，并公告废标的详细理由。</w:t>
      </w:r>
    </w:p>
    <w:p w14:paraId="77FC5C69">
      <w:pPr>
        <w:pStyle w:val="6"/>
        <w:spacing w:before="0" w:after="0" w:line="360" w:lineRule="auto"/>
        <w:ind w:left="0" w:leftChars="0" w:firstLine="0" w:firstLineChars="0"/>
        <w:outlineLvl w:val="3"/>
        <w:rPr>
          <w:rFonts w:hint="eastAsia" w:ascii="仿宋" w:hAnsi="仿宋" w:eastAsia="仿宋" w:cs="仿宋"/>
          <w:sz w:val="24"/>
          <w:szCs w:val="24"/>
        </w:rPr>
      </w:pPr>
      <w:r>
        <w:rPr>
          <w:rFonts w:hint="eastAsia" w:ascii="仿宋" w:hAnsi="仿宋" w:eastAsia="仿宋" w:cs="仿宋"/>
          <w:sz w:val="24"/>
          <w:szCs w:val="24"/>
        </w:rPr>
        <w:t>6. 定标</w:t>
      </w:r>
      <w:bookmarkEnd w:id="39"/>
      <w:bookmarkStart w:id="40" w:name="_Toc217446061"/>
    </w:p>
    <w:p w14:paraId="4DE19EAD">
      <w:pPr>
        <w:spacing w:line="360" w:lineRule="auto"/>
        <w:ind w:firstLine="480" w:firstLineChars="200"/>
        <w:rPr>
          <w:rFonts w:hint="eastAsia" w:ascii="仿宋" w:hAnsi="仿宋" w:eastAsia="仿宋" w:cs="仿宋"/>
          <w:sz w:val="24"/>
        </w:rPr>
      </w:pPr>
      <w:r>
        <w:rPr>
          <w:rFonts w:hint="eastAsia" w:ascii="仿宋" w:hAnsi="仿宋" w:eastAsia="仿宋" w:cs="仿宋"/>
          <w:sz w:val="24"/>
        </w:rPr>
        <w:t>6.1. 定标原则</w:t>
      </w:r>
      <w:bookmarkEnd w:id="40"/>
      <w:r>
        <w:rPr>
          <w:rFonts w:hint="eastAsia" w:ascii="仿宋" w:hAnsi="仿宋" w:eastAsia="仿宋" w:cs="仿宋"/>
          <w:sz w:val="24"/>
        </w:rPr>
        <w:t>：本项目根据磋商小组推荐的成交候选人名单，按顺序确定成交人。</w:t>
      </w:r>
    </w:p>
    <w:p w14:paraId="22CE735D">
      <w:pPr>
        <w:spacing w:line="360" w:lineRule="auto"/>
        <w:ind w:firstLine="480" w:firstLineChars="200"/>
        <w:rPr>
          <w:rFonts w:hint="eastAsia" w:ascii="仿宋" w:hAnsi="仿宋" w:eastAsia="仿宋" w:cs="仿宋"/>
          <w:sz w:val="24"/>
        </w:rPr>
      </w:pPr>
      <w:bookmarkStart w:id="41" w:name="_Toc217446062"/>
      <w:r>
        <w:rPr>
          <w:rFonts w:hint="eastAsia" w:ascii="仿宋" w:hAnsi="仿宋" w:eastAsia="仿宋" w:cs="仿宋"/>
          <w:sz w:val="24"/>
        </w:rPr>
        <w:t>6.2. 定标程序</w:t>
      </w:r>
      <w:bookmarkEnd w:id="41"/>
    </w:p>
    <w:p w14:paraId="5C8D0C8C">
      <w:pPr>
        <w:spacing w:line="360" w:lineRule="auto"/>
        <w:ind w:firstLine="480" w:firstLineChars="200"/>
        <w:rPr>
          <w:rFonts w:hint="eastAsia" w:ascii="仿宋" w:hAnsi="仿宋" w:eastAsia="仿宋" w:cs="仿宋"/>
          <w:sz w:val="24"/>
        </w:rPr>
      </w:pPr>
      <w:r>
        <w:rPr>
          <w:rFonts w:hint="eastAsia" w:ascii="仿宋" w:hAnsi="仿宋" w:eastAsia="仿宋" w:cs="仿宋"/>
          <w:sz w:val="24"/>
        </w:rPr>
        <w:t>6.2.1 磋商小组将评标情况写出书面报告，推荐成交候选人，并按照综合得分高低标明排列顺序。本项目采用综合评分法，评标结果按评审后得分由高到低顺序排列。得分相同的，按投标报价由低到高顺序排列。得分且投标报价相同的排序并列。</w:t>
      </w:r>
    </w:p>
    <w:p w14:paraId="14CC40FA">
      <w:pPr>
        <w:spacing w:line="360" w:lineRule="auto"/>
        <w:ind w:firstLine="480" w:firstLineChars="200"/>
        <w:rPr>
          <w:rFonts w:hint="eastAsia" w:ascii="仿宋" w:hAnsi="仿宋" w:eastAsia="仿宋" w:cs="仿宋"/>
          <w:sz w:val="24"/>
        </w:rPr>
      </w:pPr>
      <w:r>
        <w:rPr>
          <w:rFonts w:hint="eastAsia" w:ascii="仿宋" w:hAnsi="仿宋" w:eastAsia="仿宋" w:cs="仿宋"/>
          <w:sz w:val="24"/>
        </w:rPr>
        <w:t>6.2.2 采购代理机构在评标结束后两个工作日内将评标报告送至采购人。</w:t>
      </w:r>
    </w:p>
    <w:p w14:paraId="23255575">
      <w:pPr>
        <w:spacing w:line="360" w:lineRule="auto"/>
        <w:ind w:firstLine="480" w:firstLineChars="200"/>
        <w:rPr>
          <w:rFonts w:hint="eastAsia" w:ascii="仿宋" w:hAnsi="仿宋" w:eastAsia="仿宋" w:cs="仿宋"/>
          <w:sz w:val="24"/>
        </w:rPr>
      </w:pPr>
      <w:r>
        <w:rPr>
          <w:rFonts w:hint="eastAsia" w:ascii="仿宋" w:hAnsi="仿宋" w:eastAsia="仿宋" w:cs="仿宋"/>
          <w:sz w:val="24"/>
        </w:rPr>
        <w:t>6.2.3 采购人应当自收到评审报告之日起5个工作日内在评审报告推荐的成交候选人中按顺序确定成交供应商。</w:t>
      </w:r>
    </w:p>
    <w:p w14:paraId="0D5DD6A0">
      <w:pPr>
        <w:spacing w:line="360" w:lineRule="auto"/>
        <w:ind w:firstLine="480" w:firstLineChars="200"/>
        <w:rPr>
          <w:rFonts w:hint="eastAsia" w:ascii="仿宋" w:hAnsi="仿宋" w:eastAsia="仿宋" w:cs="仿宋"/>
          <w:sz w:val="24"/>
        </w:rPr>
      </w:pPr>
      <w:r>
        <w:rPr>
          <w:rFonts w:hint="eastAsia" w:ascii="仿宋" w:hAnsi="仿宋" w:eastAsia="仿宋" w:cs="仿宋"/>
          <w:sz w:val="24"/>
        </w:rPr>
        <w:t>6.2.4 根据采购人确定的成交人，采购人在采购公告发布的媒体上发布成交公告，同时向成交人发出成交通知书。</w:t>
      </w:r>
    </w:p>
    <w:p w14:paraId="54107CD1">
      <w:pPr>
        <w:spacing w:line="360" w:lineRule="auto"/>
        <w:ind w:firstLine="480" w:firstLineChars="200"/>
        <w:rPr>
          <w:rFonts w:hint="eastAsia" w:ascii="仿宋" w:hAnsi="仿宋" w:eastAsia="仿宋" w:cs="仿宋"/>
          <w:sz w:val="24"/>
        </w:rPr>
      </w:pPr>
      <w:r>
        <w:rPr>
          <w:rFonts w:hint="eastAsia" w:ascii="仿宋" w:hAnsi="仿宋" w:eastAsia="仿宋" w:cs="仿宋"/>
          <w:sz w:val="24"/>
        </w:rPr>
        <w:t>6.2.5 采购单位不退回响应文件和其他投标资料。</w:t>
      </w:r>
    </w:p>
    <w:bookmarkEnd w:id="37"/>
    <w:p w14:paraId="168AC1C9">
      <w:pPr>
        <w:pStyle w:val="6"/>
        <w:spacing w:before="0" w:after="0" w:line="360" w:lineRule="auto"/>
        <w:ind w:left="0" w:leftChars="0" w:firstLine="0" w:firstLineChars="0"/>
        <w:outlineLvl w:val="3"/>
        <w:rPr>
          <w:rFonts w:hint="eastAsia" w:ascii="仿宋" w:hAnsi="仿宋" w:eastAsia="仿宋" w:cs="仿宋"/>
          <w:bCs w:val="0"/>
          <w:sz w:val="24"/>
          <w:szCs w:val="24"/>
        </w:rPr>
      </w:pPr>
      <w:bookmarkStart w:id="42" w:name="_Toc208849022"/>
      <w:bookmarkStart w:id="43" w:name="_Toc183582297"/>
      <w:bookmarkStart w:id="44" w:name="_Toc183682432"/>
      <w:bookmarkStart w:id="45" w:name="_Toc217446105"/>
      <w:r>
        <w:rPr>
          <w:rFonts w:hint="eastAsia" w:ascii="仿宋" w:hAnsi="仿宋" w:eastAsia="仿宋" w:cs="仿宋"/>
          <w:bCs w:val="0"/>
          <w:sz w:val="24"/>
          <w:szCs w:val="24"/>
        </w:rPr>
        <w:t xml:space="preserve">7. </w:t>
      </w:r>
      <w:bookmarkEnd w:id="42"/>
      <w:bookmarkEnd w:id="43"/>
      <w:bookmarkEnd w:id="44"/>
      <w:bookmarkEnd w:id="45"/>
      <w:r>
        <w:rPr>
          <w:rFonts w:hint="eastAsia" w:ascii="仿宋" w:hAnsi="仿宋" w:eastAsia="仿宋" w:cs="仿宋"/>
          <w:sz w:val="24"/>
          <w:szCs w:val="24"/>
        </w:rPr>
        <w:t>评标专家在</w:t>
      </w:r>
      <w:r>
        <w:rPr>
          <w:rFonts w:hint="eastAsia" w:ascii="仿宋" w:hAnsi="仿宋" w:eastAsia="仿宋" w:cs="仿宋"/>
          <w:sz w:val="24"/>
        </w:rPr>
        <w:t>政府采购活动</w:t>
      </w:r>
      <w:r>
        <w:rPr>
          <w:rFonts w:hint="eastAsia" w:ascii="仿宋" w:hAnsi="仿宋" w:eastAsia="仿宋" w:cs="仿宋"/>
          <w:sz w:val="24"/>
          <w:szCs w:val="24"/>
        </w:rPr>
        <w:t>中承担以下义务：</w:t>
      </w:r>
    </w:p>
    <w:p w14:paraId="6909277B">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7.1 遵纪守法，客观、公正、廉洁地履行职责。</w:t>
      </w:r>
    </w:p>
    <w:p w14:paraId="05E9D938">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7.2 按照政府采购法律法规和采购文件的规定要求对供应商的资格条件和供应商提供的产品价格、技术、服务等方面严格进行评判，提供科学合理、公平公正的评审意见，参与起草评审报告，并予签字确认。</w:t>
      </w:r>
    </w:p>
    <w:p w14:paraId="0B0F3A8A">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7.3 保守秘密。不得透露采购文件咨询情况，不得泄漏供应商的响应文件及知悉的商业秘密，不得向供应商透露评审情况。</w:t>
      </w:r>
    </w:p>
    <w:p w14:paraId="622FCD54">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7.4 发现供应商在政府采购活动中有不正当竞争或恶意串通等违规行为，及时向政府采购评审工作的组织者或财政部门报告并加以制止。</w:t>
      </w:r>
    </w:p>
    <w:p w14:paraId="0F1D8715">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发现采购人、政府采购代理机构及其工作人员在政府采购活动中有干预评审、发表倾向性和歧视性言论、受贿或者接受供应商的其他好处及其他违法违规行为，及时向财政部门报告。</w:t>
      </w:r>
    </w:p>
    <w:p w14:paraId="3AB0C10B">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7.5 解答有关方面对政府采购评审工作中有关问题的询问，配合采购人或者政府采购代理机构答复供应商质疑，配合财政部门的投诉处理工作等事宜。</w:t>
      </w:r>
    </w:p>
    <w:p w14:paraId="5524673B">
      <w:pPr>
        <w:widowControl/>
        <w:autoSpaceDE w:val="0"/>
        <w:autoSpaceDN w:val="0"/>
        <w:spacing w:line="360" w:lineRule="auto"/>
        <w:ind w:firstLine="480" w:firstLineChars="200"/>
        <w:textAlignment w:val="bottom"/>
        <w:rPr>
          <w:rFonts w:hint="eastAsia" w:ascii="仿宋" w:hAnsi="仿宋" w:eastAsia="仿宋" w:cs="仿宋"/>
          <w:sz w:val="24"/>
        </w:rPr>
      </w:pPr>
      <w:r>
        <w:rPr>
          <w:rFonts w:hint="eastAsia" w:ascii="仿宋" w:hAnsi="仿宋" w:eastAsia="仿宋" w:cs="仿宋"/>
          <w:sz w:val="24"/>
        </w:rPr>
        <w:t>7.6 法律、法规和规章规定的其他义务。</w:t>
      </w:r>
      <w:bookmarkStart w:id="46" w:name="2.采购人应当在收到评审报告后5个工作日内，从评审报告提出的成交候选供应商中，按"/>
      <w:bookmarkEnd w:id="46"/>
      <w:bookmarkStart w:id="47" w:name="2.采购人应当在收到评审报告后5个工作日内，从评审报告提出的成交候选供应商中，按"/>
      <w:bookmarkEnd w:id="47"/>
      <w:bookmarkStart w:id="48" w:name="第四章  政府采购合同格式"/>
      <w:bookmarkEnd w:id="48"/>
      <w:bookmarkStart w:id="49" w:name="_bookmark3"/>
      <w:bookmarkEnd w:id="49"/>
    </w:p>
    <w:p w14:paraId="032D4585">
      <w:pPr>
        <w:widowControl/>
        <w:autoSpaceDE w:val="0"/>
        <w:autoSpaceDN w:val="0"/>
        <w:spacing w:line="360" w:lineRule="auto"/>
        <w:ind w:firstLine="480" w:firstLineChars="200"/>
        <w:textAlignment w:val="bottom"/>
        <w:rPr>
          <w:rFonts w:hint="eastAsia" w:ascii="仿宋" w:hAnsi="仿宋" w:eastAsia="仿宋" w:cs="仿宋"/>
          <w:sz w:val="24"/>
        </w:rPr>
      </w:pPr>
    </w:p>
    <w:p w14:paraId="78CF49FC">
      <w:pPr>
        <w:widowControl/>
        <w:autoSpaceDE w:val="0"/>
        <w:autoSpaceDN w:val="0"/>
        <w:spacing w:line="360" w:lineRule="auto"/>
        <w:ind w:firstLine="480" w:firstLineChars="200"/>
        <w:textAlignment w:val="bottom"/>
        <w:rPr>
          <w:rFonts w:hint="eastAsia" w:ascii="仿宋" w:hAnsi="仿宋" w:eastAsia="仿宋" w:cs="仿宋"/>
          <w:sz w:val="24"/>
        </w:rPr>
      </w:pPr>
    </w:p>
    <w:p w14:paraId="6549402A">
      <w:pPr>
        <w:widowControl/>
        <w:autoSpaceDE w:val="0"/>
        <w:autoSpaceDN w:val="0"/>
        <w:spacing w:line="360" w:lineRule="auto"/>
        <w:ind w:firstLine="480" w:firstLineChars="200"/>
        <w:textAlignment w:val="bottom"/>
        <w:rPr>
          <w:rFonts w:hint="eastAsia" w:ascii="仿宋" w:hAnsi="仿宋" w:eastAsia="仿宋" w:cs="仿宋"/>
          <w:sz w:val="24"/>
        </w:rPr>
      </w:pPr>
    </w:p>
    <w:p w14:paraId="2678A9BD">
      <w:pPr>
        <w:widowControl/>
        <w:autoSpaceDE w:val="0"/>
        <w:autoSpaceDN w:val="0"/>
        <w:spacing w:line="360" w:lineRule="auto"/>
        <w:ind w:firstLine="480" w:firstLineChars="200"/>
        <w:textAlignment w:val="bottom"/>
        <w:rPr>
          <w:rFonts w:hint="eastAsia" w:ascii="仿宋" w:hAnsi="仿宋" w:eastAsia="仿宋" w:cs="仿宋"/>
          <w:sz w:val="24"/>
        </w:rPr>
      </w:pPr>
    </w:p>
    <w:p w14:paraId="0F12D995">
      <w:pPr>
        <w:widowControl/>
        <w:autoSpaceDE w:val="0"/>
        <w:autoSpaceDN w:val="0"/>
        <w:spacing w:line="360" w:lineRule="auto"/>
        <w:ind w:firstLine="480" w:firstLineChars="200"/>
        <w:textAlignment w:val="bottom"/>
        <w:rPr>
          <w:rFonts w:hint="eastAsia" w:ascii="仿宋" w:hAnsi="仿宋" w:eastAsia="仿宋" w:cs="仿宋"/>
          <w:sz w:val="24"/>
        </w:rPr>
      </w:pPr>
    </w:p>
    <w:p w14:paraId="76025109">
      <w:pPr>
        <w:widowControl/>
        <w:autoSpaceDE w:val="0"/>
        <w:autoSpaceDN w:val="0"/>
        <w:spacing w:line="360" w:lineRule="auto"/>
        <w:ind w:firstLine="480" w:firstLineChars="200"/>
        <w:textAlignment w:val="bottom"/>
        <w:rPr>
          <w:rFonts w:hint="eastAsia" w:ascii="仿宋" w:hAnsi="仿宋" w:eastAsia="仿宋" w:cs="仿宋"/>
          <w:sz w:val="24"/>
        </w:rPr>
      </w:pPr>
    </w:p>
    <w:p w14:paraId="13BE998F">
      <w:pPr>
        <w:widowControl/>
        <w:autoSpaceDE w:val="0"/>
        <w:autoSpaceDN w:val="0"/>
        <w:spacing w:line="360" w:lineRule="auto"/>
        <w:ind w:firstLine="480" w:firstLineChars="200"/>
        <w:textAlignment w:val="bottom"/>
        <w:rPr>
          <w:rFonts w:hint="eastAsia" w:ascii="仿宋" w:hAnsi="仿宋" w:eastAsia="仿宋" w:cs="仿宋"/>
          <w:sz w:val="24"/>
        </w:rPr>
      </w:pPr>
    </w:p>
    <w:p w14:paraId="7F7102AD">
      <w:pPr>
        <w:widowControl/>
        <w:autoSpaceDE w:val="0"/>
        <w:autoSpaceDN w:val="0"/>
        <w:spacing w:line="360" w:lineRule="auto"/>
        <w:ind w:firstLine="480" w:firstLineChars="200"/>
        <w:textAlignment w:val="bottom"/>
        <w:rPr>
          <w:rFonts w:hint="eastAsia" w:ascii="仿宋" w:hAnsi="仿宋" w:eastAsia="仿宋" w:cs="仿宋"/>
          <w:sz w:val="24"/>
        </w:rPr>
      </w:pPr>
    </w:p>
    <w:p w14:paraId="59665A8F">
      <w:pPr>
        <w:pStyle w:val="4"/>
        <w:rPr>
          <w:rFonts w:hint="eastAsia" w:ascii="仿宋" w:hAnsi="仿宋" w:eastAsia="仿宋" w:cs="仿宋"/>
          <w:sz w:val="24"/>
        </w:rPr>
      </w:pPr>
    </w:p>
    <w:p w14:paraId="4236897F">
      <w:pPr>
        <w:rPr>
          <w:rFonts w:hint="eastAsia" w:ascii="仿宋" w:hAnsi="仿宋" w:eastAsia="仿宋" w:cs="仿宋"/>
        </w:rPr>
      </w:pPr>
    </w:p>
    <w:p w14:paraId="2414C5F1">
      <w:pPr>
        <w:widowControl/>
        <w:autoSpaceDE w:val="0"/>
        <w:autoSpaceDN w:val="0"/>
        <w:spacing w:line="360" w:lineRule="auto"/>
        <w:ind w:firstLine="480" w:firstLineChars="200"/>
        <w:textAlignment w:val="bottom"/>
        <w:rPr>
          <w:rFonts w:hint="eastAsia" w:ascii="仿宋" w:hAnsi="仿宋" w:eastAsia="仿宋" w:cs="仿宋"/>
          <w:sz w:val="24"/>
        </w:rPr>
      </w:pPr>
    </w:p>
    <w:p w14:paraId="04791EE5">
      <w:pPr>
        <w:widowControl/>
        <w:autoSpaceDE w:val="0"/>
        <w:autoSpaceDN w:val="0"/>
        <w:spacing w:line="360" w:lineRule="auto"/>
        <w:ind w:firstLine="480" w:firstLineChars="200"/>
        <w:textAlignment w:val="bottom"/>
        <w:rPr>
          <w:rFonts w:hint="eastAsia" w:ascii="仿宋" w:hAnsi="仿宋" w:eastAsia="仿宋" w:cs="仿宋"/>
          <w:sz w:val="24"/>
        </w:rPr>
      </w:pPr>
    </w:p>
    <w:p w14:paraId="397D41C8">
      <w:pPr>
        <w:widowControl/>
        <w:autoSpaceDE w:val="0"/>
        <w:autoSpaceDN w:val="0"/>
        <w:spacing w:line="360" w:lineRule="auto"/>
        <w:ind w:firstLine="480" w:firstLineChars="200"/>
        <w:textAlignment w:val="bottom"/>
        <w:rPr>
          <w:rFonts w:hint="eastAsia" w:ascii="仿宋" w:hAnsi="仿宋" w:eastAsia="仿宋" w:cs="仿宋"/>
          <w:sz w:val="24"/>
        </w:rPr>
      </w:pPr>
    </w:p>
    <w:p w14:paraId="7E1B27AA">
      <w:pPr>
        <w:pStyle w:val="29"/>
        <w:rPr>
          <w:rFonts w:hint="eastAsia" w:ascii="仿宋" w:hAnsi="仿宋" w:eastAsia="仿宋" w:cs="仿宋"/>
          <w:sz w:val="24"/>
        </w:rPr>
      </w:pPr>
    </w:p>
    <w:p w14:paraId="70622957">
      <w:pPr>
        <w:pStyle w:val="30"/>
        <w:rPr>
          <w:rFonts w:hint="eastAsia" w:ascii="仿宋" w:hAnsi="仿宋" w:eastAsia="仿宋" w:cs="仿宋"/>
          <w:sz w:val="24"/>
        </w:rPr>
      </w:pPr>
    </w:p>
    <w:p w14:paraId="4466CC13">
      <w:pPr>
        <w:rPr>
          <w:rFonts w:hint="eastAsia" w:ascii="仿宋" w:hAnsi="仿宋" w:eastAsia="仿宋" w:cs="仿宋"/>
          <w:sz w:val="24"/>
        </w:rPr>
      </w:pPr>
    </w:p>
    <w:p w14:paraId="56F5E515">
      <w:pPr>
        <w:pStyle w:val="29"/>
        <w:rPr>
          <w:rFonts w:hint="eastAsia" w:ascii="仿宋" w:hAnsi="仿宋" w:eastAsia="仿宋" w:cs="仿宋"/>
          <w:sz w:val="24"/>
        </w:rPr>
      </w:pPr>
    </w:p>
    <w:p w14:paraId="3243B6EC">
      <w:pPr>
        <w:pStyle w:val="30"/>
        <w:rPr>
          <w:rFonts w:hint="eastAsia" w:ascii="仿宋" w:hAnsi="仿宋" w:eastAsia="仿宋" w:cs="仿宋"/>
          <w:sz w:val="24"/>
        </w:rPr>
      </w:pPr>
    </w:p>
    <w:p w14:paraId="60B734DB">
      <w:pPr>
        <w:rPr>
          <w:rFonts w:hint="eastAsia" w:ascii="仿宋" w:hAnsi="仿宋" w:eastAsia="仿宋" w:cs="仿宋"/>
          <w:sz w:val="24"/>
        </w:rPr>
      </w:pPr>
    </w:p>
    <w:p w14:paraId="437D26D0">
      <w:pPr>
        <w:pStyle w:val="29"/>
        <w:rPr>
          <w:rFonts w:hint="eastAsia" w:ascii="仿宋" w:hAnsi="仿宋" w:eastAsia="仿宋" w:cs="仿宋"/>
          <w:sz w:val="24"/>
        </w:rPr>
      </w:pPr>
    </w:p>
    <w:p w14:paraId="03270951">
      <w:pPr>
        <w:pStyle w:val="30"/>
        <w:rPr>
          <w:rFonts w:hint="eastAsia" w:ascii="仿宋" w:hAnsi="仿宋" w:eastAsia="仿宋" w:cs="仿宋"/>
          <w:sz w:val="24"/>
        </w:rPr>
      </w:pPr>
    </w:p>
    <w:p w14:paraId="56DE71DE">
      <w:pPr>
        <w:widowControl/>
        <w:autoSpaceDE w:val="0"/>
        <w:autoSpaceDN w:val="0"/>
        <w:spacing w:line="360" w:lineRule="auto"/>
        <w:ind w:firstLine="562" w:firstLineChars="200"/>
        <w:jc w:val="center"/>
        <w:textAlignment w:val="bottom"/>
        <w:outlineLvl w:val="2"/>
        <w:rPr>
          <w:rFonts w:hint="eastAsia" w:ascii="仿宋" w:hAnsi="仿宋" w:eastAsia="仿宋" w:cs="仿宋"/>
          <w:b/>
          <w:sz w:val="28"/>
        </w:rPr>
      </w:pPr>
      <w:r>
        <w:rPr>
          <w:rFonts w:hint="eastAsia" w:ascii="仿宋" w:hAnsi="仿宋" w:eastAsia="仿宋" w:cs="仿宋"/>
          <w:b/>
          <w:sz w:val="28"/>
        </w:rPr>
        <w:t>第四章</w:t>
      </w:r>
      <w:r>
        <w:rPr>
          <w:rFonts w:hint="eastAsia" w:ascii="仿宋" w:hAnsi="仿宋" w:eastAsia="仿宋" w:cs="仿宋"/>
          <w:b/>
          <w:sz w:val="28"/>
        </w:rPr>
        <w:tab/>
      </w:r>
      <w:r>
        <w:rPr>
          <w:rFonts w:hint="eastAsia" w:ascii="仿宋" w:hAnsi="仿宋" w:eastAsia="仿宋" w:cs="仿宋"/>
          <w:b/>
          <w:sz w:val="28"/>
        </w:rPr>
        <w:t>政府采购合同格式</w:t>
      </w:r>
    </w:p>
    <w:p w14:paraId="3D2A7699">
      <w:pPr>
        <w:pStyle w:val="9"/>
        <w:rPr>
          <w:rFonts w:hint="eastAsia" w:ascii="仿宋" w:hAnsi="仿宋" w:eastAsia="仿宋" w:cs="仿宋"/>
          <w:b/>
          <w:sz w:val="20"/>
        </w:rPr>
      </w:pPr>
    </w:p>
    <w:p w14:paraId="4FF90EDE">
      <w:pPr>
        <w:pStyle w:val="9"/>
        <w:rPr>
          <w:rFonts w:hint="eastAsia" w:ascii="仿宋" w:hAnsi="仿宋" w:eastAsia="仿宋" w:cs="仿宋"/>
          <w:b/>
          <w:sz w:val="20"/>
        </w:rPr>
      </w:pPr>
    </w:p>
    <w:p w14:paraId="79EDD590">
      <w:pPr>
        <w:pStyle w:val="9"/>
        <w:spacing w:before="10"/>
        <w:rPr>
          <w:rFonts w:hint="eastAsia" w:ascii="仿宋" w:hAnsi="仿宋" w:eastAsia="仿宋" w:cs="仿宋"/>
          <w:b/>
          <w:sz w:val="14"/>
        </w:rPr>
      </w:pPr>
    </w:p>
    <w:p w14:paraId="2C92B4B5">
      <w:pPr>
        <w:pStyle w:val="9"/>
        <w:spacing w:before="67"/>
        <w:ind w:left="754"/>
        <w:rPr>
          <w:rFonts w:hint="eastAsia" w:ascii="仿宋" w:hAnsi="仿宋" w:eastAsia="仿宋" w:cs="仿宋"/>
        </w:rPr>
      </w:pPr>
      <w:r>
        <w:rPr>
          <w:rFonts w:hint="eastAsia" w:ascii="仿宋" w:hAnsi="仿宋" w:eastAsia="仿宋" w:cs="仿宋"/>
        </w:rPr>
        <w:t>合同编号：</w:t>
      </w:r>
    </w:p>
    <w:p w14:paraId="528D116F">
      <w:pPr>
        <w:pStyle w:val="9"/>
        <w:rPr>
          <w:rFonts w:hint="eastAsia" w:ascii="仿宋" w:hAnsi="仿宋" w:eastAsia="仿宋" w:cs="仿宋"/>
          <w:sz w:val="20"/>
        </w:rPr>
      </w:pPr>
    </w:p>
    <w:p w14:paraId="5F525A7E">
      <w:pPr>
        <w:pStyle w:val="9"/>
        <w:spacing w:before="8"/>
        <w:rPr>
          <w:rFonts w:hint="eastAsia" w:ascii="仿宋" w:hAnsi="仿宋" w:eastAsia="仿宋" w:cs="仿宋"/>
          <w:sz w:val="23"/>
        </w:rPr>
      </w:pPr>
    </w:p>
    <w:p w14:paraId="64E5FEAA">
      <w:pPr>
        <w:pStyle w:val="5"/>
        <w:spacing w:before="67"/>
        <w:ind w:left="0" w:right="35"/>
        <w:jc w:val="center"/>
        <w:rPr>
          <w:rFonts w:hint="eastAsia" w:ascii="仿宋" w:hAnsi="仿宋" w:eastAsia="仿宋" w:cs="仿宋"/>
          <w:lang w:eastAsia="zh-CN"/>
        </w:rPr>
      </w:pPr>
      <w:r>
        <w:rPr>
          <w:rFonts w:hint="eastAsia" w:ascii="仿宋" w:hAnsi="仿宋" w:eastAsia="仿宋" w:cs="仿宋"/>
        </w:rPr>
        <w:t>政府采购合同参考范本</w:t>
      </w:r>
      <w:r>
        <w:rPr>
          <w:rFonts w:hint="eastAsia" w:ascii="仿宋" w:hAnsi="仿宋" w:eastAsia="仿宋" w:cs="仿宋"/>
          <w:lang w:eastAsia="zh-CN"/>
        </w:rPr>
        <w:t>（</w:t>
      </w:r>
      <w:r>
        <w:rPr>
          <w:rFonts w:hint="eastAsia" w:ascii="仿宋" w:hAnsi="仿宋" w:eastAsia="仿宋" w:cs="仿宋"/>
          <w:lang w:val="en-US" w:eastAsia="zh-CN"/>
        </w:rPr>
        <w:t>本合同模板仅供参考具体以双方签订为准</w:t>
      </w:r>
      <w:r>
        <w:rPr>
          <w:rFonts w:hint="eastAsia" w:ascii="仿宋" w:hAnsi="仿宋" w:eastAsia="仿宋" w:cs="仿宋"/>
          <w:lang w:eastAsia="zh-CN"/>
        </w:rPr>
        <w:t>）</w:t>
      </w:r>
    </w:p>
    <w:p w14:paraId="2F1CC30C">
      <w:pPr>
        <w:pStyle w:val="9"/>
        <w:spacing w:before="6"/>
        <w:rPr>
          <w:rFonts w:hint="eastAsia" w:ascii="仿宋" w:hAnsi="仿宋" w:eastAsia="仿宋" w:cs="仿宋"/>
          <w:b/>
        </w:rPr>
      </w:pPr>
    </w:p>
    <w:p w14:paraId="45D64B67">
      <w:pPr>
        <w:pStyle w:val="5"/>
        <w:ind w:left="0" w:right="41"/>
        <w:jc w:val="center"/>
        <w:rPr>
          <w:rFonts w:hint="eastAsia" w:ascii="仿宋" w:hAnsi="仿宋" w:eastAsia="仿宋" w:cs="仿宋"/>
        </w:rPr>
      </w:pPr>
      <w:r>
        <w:rPr>
          <w:rFonts w:hint="eastAsia" w:ascii="仿宋" w:hAnsi="仿宋" w:eastAsia="仿宋" w:cs="仿宋"/>
        </w:rPr>
        <w:t>（</w:t>
      </w:r>
      <w:r>
        <w:rPr>
          <w:rFonts w:hint="eastAsia" w:cs="仿宋"/>
          <w:lang w:val="en-US" w:eastAsia="zh-CN"/>
        </w:rPr>
        <w:t>服务</w:t>
      </w:r>
      <w:r>
        <w:rPr>
          <w:rFonts w:hint="eastAsia" w:ascii="仿宋" w:hAnsi="仿宋" w:eastAsia="仿宋" w:cs="仿宋"/>
        </w:rPr>
        <w:t>类）</w:t>
      </w:r>
    </w:p>
    <w:p w14:paraId="45726B40">
      <w:pPr>
        <w:pStyle w:val="9"/>
        <w:rPr>
          <w:rFonts w:hint="eastAsia" w:ascii="仿宋" w:hAnsi="仿宋" w:eastAsia="仿宋" w:cs="仿宋"/>
          <w:b/>
        </w:rPr>
      </w:pPr>
    </w:p>
    <w:p w14:paraId="42A162EF">
      <w:pPr>
        <w:pStyle w:val="9"/>
        <w:rPr>
          <w:rFonts w:hint="eastAsia" w:ascii="仿宋" w:hAnsi="仿宋" w:eastAsia="仿宋" w:cs="仿宋"/>
          <w:b/>
        </w:rPr>
      </w:pPr>
    </w:p>
    <w:p w14:paraId="179B14E1">
      <w:pPr>
        <w:pStyle w:val="9"/>
        <w:rPr>
          <w:rFonts w:hint="eastAsia" w:ascii="仿宋" w:hAnsi="仿宋" w:eastAsia="仿宋" w:cs="仿宋"/>
          <w:b/>
        </w:rPr>
      </w:pPr>
    </w:p>
    <w:p w14:paraId="496025C5">
      <w:pPr>
        <w:pStyle w:val="9"/>
        <w:spacing w:before="5"/>
        <w:rPr>
          <w:rFonts w:hint="eastAsia" w:ascii="仿宋" w:hAnsi="仿宋" w:eastAsia="仿宋" w:cs="仿宋"/>
          <w:b/>
          <w:sz w:val="25"/>
        </w:rPr>
      </w:pPr>
    </w:p>
    <w:p w14:paraId="20D85F9D">
      <w:pPr>
        <w:pStyle w:val="5"/>
        <w:ind w:left="0" w:right="37"/>
        <w:jc w:val="center"/>
        <w:rPr>
          <w:rFonts w:hint="eastAsia" w:ascii="仿宋" w:hAnsi="仿宋" w:eastAsia="仿宋" w:cs="仿宋"/>
        </w:rPr>
      </w:pPr>
      <w:r>
        <w:rPr>
          <w:rFonts w:hint="eastAsia" w:ascii="仿宋" w:hAnsi="仿宋" w:eastAsia="仿宋" w:cs="仿宋"/>
        </w:rPr>
        <w:t>第一部分 合同书</w:t>
      </w:r>
    </w:p>
    <w:p w14:paraId="08B00B54">
      <w:pPr>
        <w:pStyle w:val="9"/>
        <w:rPr>
          <w:rFonts w:hint="eastAsia" w:ascii="仿宋" w:hAnsi="仿宋" w:eastAsia="仿宋" w:cs="仿宋"/>
          <w:b/>
        </w:rPr>
      </w:pPr>
    </w:p>
    <w:p w14:paraId="655BE067">
      <w:pPr>
        <w:pStyle w:val="9"/>
        <w:rPr>
          <w:rFonts w:hint="eastAsia" w:ascii="仿宋" w:hAnsi="仿宋" w:eastAsia="仿宋" w:cs="仿宋"/>
          <w:b/>
        </w:rPr>
      </w:pPr>
    </w:p>
    <w:p w14:paraId="3A676B18">
      <w:pPr>
        <w:pStyle w:val="9"/>
        <w:rPr>
          <w:rFonts w:hint="eastAsia" w:ascii="仿宋" w:hAnsi="仿宋" w:eastAsia="仿宋" w:cs="仿宋"/>
          <w:b/>
        </w:rPr>
      </w:pPr>
    </w:p>
    <w:p w14:paraId="381B611E">
      <w:pPr>
        <w:pStyle w:val="9"/>
        <w:spacing w:before="12"/>
        <w:rPr>
          <w:rFonts w:hint="eastAsia" w:ascii="仿宋" w:hAnsi="仿宋" w:eastAsia="仿宋" w:cs="仿宋"/>
          <w:b/>
          <w:sz w:val="19"/>
        </w:rPr>
      </w:pPr>
    </w:p>
    <w:p w14:paraId="5A05CFA4">
      <w:pPr>
        <w:pStyle w:val="9"/>
        <w:ind w:left="1714"/>
        <w:rPr>
          <w:rFonts w:hint="eastAsia" w:ascii="仿宋" w:hAnsi="仿宋" w:eastAsia="仿宋" w:cs="仿宋"/>
          <w:lang w:eastAsia="zh-CN"/>
        </w:rPr>
      </w:pPr>
      <w:r>
        <w:rPr>
          <w:rFonts w:hint="eastAsia" w:ascii="仿宋" w:hAnsi="仿宋" w:eastAsia="仿宋" w:cs="仿宋"/>
        </w:rPr>
        <w:t>项目名称：</w:t>
      </w:r>
      <w:r>
        <w:rPr>
          <w:rFonts w:hint="eastAsia" w:cs="仿宋"/>
          <w:u w:val="single"/>
          <w:lang w:eastAsia="zh-CN"/>
        </w:rPr>
        <w:t>哈密市伊吾县淖毛湖镇村(社区)阵地提升改造项目-设计服务采购</w:t>
      </w:r>
    </w:p>
    <w:p w14:paraId="3017CC84">
      <w:pPr>
        <w:pStyle w:val="9"/>
        <w:rPr>
          <w:rFonts w:hint="eastAsia" w:ascii="仿宋" w:hAnsi="仿宋" w:eastAsia="仿宋" w:cs="仿宋"/>
          <w:sz w:val="20"/>
        </w:rPr>
      </w:pPr>
    </w:p>
    <w:p w14:paraId="706B1748">
      <w:pPr>
        <w:pStyle w:val="9"/>
        <w:rPr>
          <w:rFonts w:hint="eastAsia" w:ascii="仿宋" w:hAnsi="仿宋" w:eastAsia="仿宋" w:cs="仿宋"/>
          <w:sz w:val="20"/>
        </w:rPr>
      </w:pPr>
    </w:p>
    <w:p w14:paraId="1958AFAB">
      <w:pPr>
        <w:pStyle w:val="9"/>
        <w:rPr>
          <w:rFonts w:hint="eastAsia" w:ascii="仿宋" w:hAnsi="仿宋" w:eastAsia="仿宋" w:cs="仿宋"/>
          <w:sz w:val="20"/>
        </w:rPr>
      </w:pPr>
    </w:p>
    <w:p w14:paraId="284CB1A6">
      <w:pPr>
        <w:pStyle w:val="9"/>
        <w:rPr>
          <w:rFonts w:hint="eastAsia" w:ascii="仿宋" w:hAnsi="仿宋" w:eastAsia="仿宋" w:cs="仿宋"/>
          <w:sz w:val="20"/>
        </w:rPr>
      </w:pPr>
    </w:p>
    <w:p w14:paraId="55D3AA9A">
      <w:pPr>
        <w:pStyle w:val="9"/>
        <w:spacing w:before="2"/>
        <w:rPr>
          <w:rFonts w:hint="eastAsia" w:ascii="仿宋" w:hAnsi="仿宋" w:eastAsia="仿宋" w:cs="仿宋"/>
          <w:sz w:val="16"/>
        </w:rPr>
      </w:pPr>
    </w:p>
    <w:p w14:paraId="3FD7FC66">
      <w:pPr>
        <w:pStyle w:val="9"/>
        <w:spacing w:before="66"/>
        <w:ind w:left="1714"/>
        <w:rPr>
          <w:rFonts w:hint="eastAsia" w:ascii="仿宋" w:hAnsi="仿宋" w:eastAsia="仿宋" w:cs="仿宋"/>
        </w:rPr>
      </w:pPr>
      <w:r>
        <w:rPr>
          <w:rFonts w:hint="eastAsia" w:ascii="仿宋" w:hAnsi="仿宋" w:eastAsia="仿宋" w:cs="仿宋"/>
        </w:rPr>
        <w:t>甲方：</w:t>
      </w:r>
    </w:p>
    <w:p w14:paraId="2C36B168">
      <w:pPr>
        <w:pStyle w:val="9"/>
        <w:rPr>
          <w:rFonts w:hint="eastAsia" w:ascii="仿宋" w:hAnsi="仿宋" w:eastAsia="仿宋" w:cs="仿宋"/>
          <w:sz w:val="20"/>
        </w:rPr>
      </w:pPr>
    </w:p>
    <w:p w14:paraId="7B7F234A">
      <w:pPr>
        <w:pStyle w:val="9"/>
        <w:spacing w:before="1"/>
        <w:rPr>
          <w:rFonts w:hint="eastAsia" w:ascii="仿宋" w:hAnsi="仿宋" w:eastAsia="仿宋" w:cs="仿宋"/>
          <w:sz w:val="18"/>
        </w:rPr>
      </w:pPr>
    </w:p>
    <w:p w14:paraId="5B3ADF0C">
      <w:pPr>
        <w:pStyle w:val="9"/>
        <w:spacing w:before="67" w:line="672" w:lineRule="auto"/>
        <w:ind w:left="1714" w:right="7149"/>
        <w:rPr>
          <w:rFonts w:hint="eastAsia" w:ascii="仿宋" w:hAnsi="仿宋" w:eastAsia="仿宋" w:cs="仿宋"/>
        </w:rPr>
      </w:pPr>
      <w:r>
        <w:rPr>
          <w:rFonts w:hint="eastAsia" w:ascii="仿宋" w:hAnsi="仿宋" w:eastAsia="仿宋" w:cs="仿宋"/>
        </w:rPr>
        <w:t>乙 方 ： 签订地：</w:t>
      </w:r>
    </w:p>
    <w:p w14:paraId="2B448CBF">
      <w:pPr>
        <w:pStyle w:val="9"/>
        <w:tabs>
          <w:tab w:val="left" w:pos="3394"/>
          <w:tab w:val="left" w:pos="4353"/>
          <w:tab w:val="left" w:pos="5434"/>
          <w:tab w:val="left" w:pos="6514"/>
        </w:tabs>
        <w:spacing w:before="3"/>
        <w:ind w:left="1714"/>
        <w:rPr>
          <w:rFonts w:hint="eastAsia" w:ascii="仿宋" w:hAnsi="仿宋" w:eastAsia="仿宋" w:cs="仿宋"/>
        </w:rPr>
      </w:pPr>
      <w:r>
        <w:rPr>
          <w:rFonts w:hint="eastAsia" w:ascii="仿宋" w:hAnsi="仿宋" w:eastAsia="仿宋" w:cs="仿宋"/>
        </w:rPr>
        <w:t>签订日期：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252E5AAA">
      <w:pPr>
        <w:spacing w:after="0"/>
        <w:rPr>
          <w:rFonts w:hint="eastAsia" w:ascii="仿宋" w:hAnsi="仿宋" w:eastAsia="仿宋" w:cs="仿宋"/>
        </w:rPr>
        <w:sectPr>
          <w:pgSz w:w="11910" w:h="16840"/>
          <w:pgMar w:top="1360" w:right="1021" w:bottom="1040" w:left="1060" w:header="878" w:footer="851" w:gutter="0"/>
          <w:cols w:space="720" w:num="1"/>
        </w:sectPr>
      </w:pPr>
    </w:p>
    <w:p w14:paraId="219E927B">
      <w:pPr>
        <w:pStyle w:val="9"/>
        <w:spacing w:before="7"/>
        <w:rPr>
          <w:rFonts w:hint="eastAsia" w:ascii="仿宋" w:hAnsi="仿宋" w:eastAsia="仿宋" w:cs="仿宋"/>
          <w:sz w:val="14"/>
        </w:rPr>
      </w:pPr>
    </w:p>
    <w:p w14:paraId="49DADCB1">
      <w:pPr>
        <w:pStyle w:val="9"/>
        <w:tabs>
          <w:tab w:val="left" w:pos="7486"/>
          <w:tab w:val="left" w:pos="8817"/>
        </w:tabs>
        <w:spacing w:before="74"/>
        <w:ind w:left="355"/>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2"/>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日，</w:t>
      </w:r>
      <w:r>
        <w:rPr>
          <w:rFonts w:hint="eastAsia" w:ascii="仿宋" w:hAnsi="仿宋" w:eastAsia="仿宋" w:cs="仿宋"/>
          <w:spacing w:val="5"/>
          <w:u w:val="single"/>
        </w:rPr>
        <w:t xml:space="preserve"> </w:t>
      </w:r>
      <w:r>
        <w:rPr>
          <w:rFonts w:hint="eastAsia" w:ascii="仿宋" w:hAnsi="仿宋" w:eastAsia="仿宋" w:cs="仿宋"/>
          <w:spacing w:val="5"/>
          <w:u w:val="single"/>
          <w:lang w:val="en-US" w:eastAsia="zh-CN"/>
        </w:rPr>
        <w:t xml:space="preserve">       </w:t>
      </w:r>
      <w:r>
        <w:rPr>
          <w:rFonts w:hint="eastAsia" w:ascii="仿宋" w:hAnsi="仿宋" w:eastAsia="仿宋" w:cs="仿宋"/>
          <w:spacing w:val="6"/>
          <w:u w:val="single"/>
        </w:rPr>
        <w:t xml:space="preserve"> </w:t>
      </w:r>
      <w:r>
        <w:rPr>
          <w:rFonts w:hint="eastAsia" w:ascii="仿宋" w:hAnsi="仿宋" w:eastAsia="仿宋" w:cs="仿宋"/>
        </w:rPr>
        <w:t>以</w:t>
      </w:r>
      <w:r>
        <w:rPr>
          <w:rFonts w:hint="eastAsia" w:ascii="仿宋" w:hAnsi="仿宋" w:eastAsia="仿宋" w:cs="仿宋"/>
          <w:u w:val="single"/>
        </w:rPr>
        <w:t xml:space="preserve"> </w:t>
      </w:r>
      <w:r>
        <w:rPr>
          <w:rFonts w:hint="eastAsia" w:ascii="仿宋" w:hAnsi="仿宋" w:eastAsia="仿宋" w:cs="仿宋"/>
          <w:spacing w:val="13"/>
          <w:u w:val="single"/>
        </w:rPr>
        <w:t xml:space="preserve"> </w:t>
      </w:r>
      <w:r>
        <w:rPr>
          <w:rFonts w:hint="eastAsia" w:ascii="仿宋" w:hAnsi="仿宋" w:eastAsia="仿宋" w:cs="仿宋"/>
          <w:u w:val="single"/>
        </w:rPr>
        <w:t>竞争性磋商</w:t>
      </w:r>
      <w:r>
        <w:rPr>
          <w:rFonts w:hint="eastAsia" w:ascii="仿宋" w:hAnsi="仿宋" w:eastAsia="仿宋" w:cs="仿宋"/>
        </w:rPr>
        <w:t>对</w:t>
      </w:r>
      <w:r>
        <w:rPr>
          <w:rFonts w:hint="eastAsia" w:cs="仿宋"/>
          <w:u w:val="single"/>
          <w:lang w:eastAsia="zh-CN"/>
        </w:rPr>
        <w:t>哈密市伊吾县淖毛湖镇村(社区)阵地提升改造项目-设计服务采购</w:t>
      </w:r>
      <w:r>
        <w:rPr>
          <w:rFonts w:hint="eastAsia" w:ascii="仿宋" w:hAnsi="仿宋" w:eastAsia="仿宋" w:cs="仿宋"/>
          <w:u w:val="single"/>
        </w:rPr>
        <w:t>进行了</w:t>
      </w:r>
      <w:r>
        <w:rPr>
          <w:rFonts w:hint="eastAsia" w:ascii="仿宋" w:hAnsi="仿宋" w:eastAsia="仿宋" w:cs="仿宋"/>
          <w:u w:val="single"/>
          <w:lang w:val="en-US" w:eastAsia="zh-CN"/>
        </w:rPr>
        <w:t>招标</w:t>
      </w:r>
      <w:r>
        <w:rPr>
          <w:rFonts w:hint="eastAsia" w:ascii="仿宋" w:hAnsi="仿宋" w:eastAsia="仿宋" w:cs="仿宋"/>
          <w:u w:val="single"/>
        </w:rPr>
        <w:t>。</w:t>
      </w:r>
      <w:r>
        <w:rPr>
          <w:rFonts w:hint="eastAsia" w:ascii="仿宋" w:hAnsi="仿宋" w:eastAsia="仿宋" w:cs="仿宋"/>
        </w:rPr>
        <w:t>经</w:t>
      </w:r>
      <w:r>
        <w:rPr>
          <w:rFonts w:hint="eastAsia" w:ascii="仿宋" w:hAnsi="仿宋" w:eastAsia="仿宋" w:cs="仿宋"/>
          <w:u w:val="single"/>
        </w:rPr>
        <w:t xml:space="preserve"> 磋商小组</w:t>
      </w:r>
      <w:r>
        <w:rPr>
          <w:rFonts w:hint="eastAsia" w:ascii="仿宋" w:hAnsi="仿宋" w:eastAsia="仿宋" w:cs="仿宋"/>
        </w:rPr>
        <w:t>评定，</w:t>
      </w:r>
      <w:r>
        <w:rPr>
          <w:rFonts w:hint="eastAsia" w:ascii="仿宋" w:hAnsi="仿宋" w:eastAsia="仿宋" w:cs="仿宋"/>
          <w:u w:val="single"/>
        </w:rPr>
        <w:t>（中标供应商名称）</w:t>
      </w:r>
      <w:r>
        <w:rPr>
          <w:rFonts w:hint="eastAsia" w:ascii="仿宋" w:hAnsi="仿宋" w:eastAsia="仿宋" w:cs="仿宋"/>
          <w:spacing w:val="-9"/>
        </w:rPr>
        <w:t xml:space="preserve"> 为该项目中标供应商。现于中标通知书发出之日起三十日内，按照</w:t>
      </w:r>
      <w:r>
        <w:rPr>
          <w:rFonts w:hint="eastAsia" w:ascii="仿宋" w:hAnsi="仿宋" w:eastAsia="仿宋" w:cs="仿宋"/>
        </w:rPr>
        <w:t>采购文件确定的事项签订本合同。</w:t>
      </w:r>
    </w:p>
    <w:p w14:paraId="4FFB6BB6">
      <w:pPr>
        <w:pStyle w:val="9"/>
        <w:spacing w:line="436" w:lineRule="auto"/>
        <w:ind w:left="355" w:right="283" w:firstLine="480"/>
        <w:jc w:val="both"/>
        <w:rPr>
          <w:rFonts w:hint="eastAsia" w:ascii="仿宋" w:hAnsi="仿宋" w:eastAsia="仿宋" w:cs="仿宋"/>
        </w:rPr>
      </w:pPr>
      <w:r>
        <w:rPr>
          <w:rFonts w:hint="eastAsia" w:ascii="仿宋" w:hAnsi="仿宋" w:eastAsia="仿宋" w:cs="仿宋"/>
        </w:rPr>
        <w:t>根据《中华人民共和国</w:t>
      </w:r>
      <w:r>
        <w:rPr>
          <w:rFonts w:hint="eastAsia" w:cs="仿宋"/>
          <w:lang w:val="en-US" w:eastAsia="zh-CN"/>
        </w:rPr>
        <w:t>民法典</w:t>
      </w:r>
      <w:r>
        <w:rPr>
          <w:rFonts w:hint="eastAsia" w:ascii="仿宋" w:hAnsi="仿宋" w:eastAsia="仿宋" w:cs="仿宋"/>
        </w:rPr>
        <w:t>》、《中华人民共和国政府采购法》等相关法律法规</w:t>
      </w:r>
      <w:r>
        <w:rPr>
          <w:rFonts w:hint="eastAsia" w:ascii="仿宋" w:hAnsi="仿宋" w:eastAsia="仿宋" w:cs="仿宋"/>
          <w:spacing w:val="-7"/>
        </w:rPr>
        <w:t>之规定，按照平等、自愿、公平和诚实信用的原则，经</w:t>
      </w:r>
      <w:r>
        <w:rPr>
          <w:rFonts w:hint="eastAsia" w:ascii="仿宋" w:hAnsi="仿宋" w:eastAsia="仿宋" w:cs="仿宋"/>
          <w:spacing w:val="-1"/>
          <w:u w:val="single"/>
        </w:rPr>
        <w:t xml:space="preserve">  </w:t>
      </w:r>
      <w:r>
        <w:rPr>
          <w:rFonts w:hint="eastAsia" w:ascii="仿宋" w:hAnsi="仿宋" w:eastAsia="仿宋" w:cs="仿宋"/>
          <w:spacing w:val="-5"/>
        </w:rPr>
        <w:t>(以下</w:t>
      </w:r>
      <w:r>
        <w:rPr>
          <w:rFonts w:hint="eastAsia" w:ascii="仿宋" w:hAnsi="仿宋" w:eastAsia="仿宋" w:cs="仿宋"/>
          <w:spacing w:val="-3"/>
        </w:rPr>
        <w:t>简称：甲方)和</w:t>
      </w:r>
      <w:r>
        <w:rPr>
          <w:rFonts w:hint="eastAsia" w:ascii="仿宋" w:hAnsi="仿宋" w:eastAsia="仿宋" w:cs="仿宋"/>
          <w:spacing w:val="107"/>
          <w:u w:val="single"/>
        </w:rPr>
        <w:t xml:space="preserve"> </w:t>
      </w:r>
      <w:r>
        <w:rPr>
          <w:rFonts w:hint="eastAsia" w:ascii="仿宋" w:hAnsi="仿宋" w:eastAsia="仿宋" w:cs="仿宋"/>
          <w:u w:val="single"/>
        </w:rPr>
        <w:t>（中标供应商名称）</w:t>
      </w:r>
      <w:r>
        <w:rPr>
          <w:rFonts w:hint="eastAsia" w:ascii="仿宋" w:hAnsi="仿宋" w:eastAsia="仿宋" w:cs="仿宋"/>
          <w:spacing w:val="54"/>
          <w:u w:val="single"/>
        </w:rPr>
        <w:t xml:space="preserve">  </w:t>
      </w:r>
      <w:r>
        <w:rPr>
          <w:rFonts w:hint="eastAsia" w:ascii="仿宋" w:hAnsi="仿宋" w:eastAsia="仿宋" w:cs="仿宋"/>
          <w:spacing w:val="-4"/>
        </w:rPr>
        <w:t>(以下简称：乙方)协商一致，约定以下合同条</w:t>
      </w:r>
      <w:r>
        <w:rPr>
          <w:rFonts w:hint="eastAsia" w:ascii="仿宋" w:hAnsi="仿宋" w:eastAsia="仿宋" w:cs="仿宋"/>
        </w:rPr>
        <w:t>款，以兹共同遵守、全面履行。</w:t>
      </w:r>
    </w:p>
    <w:p w14:paraId="3C157DBD">
      <w:pPr>
        <w:pStyle w:val="5"/>
        <w:numPr>
          <w:ilvl w:val="1"/>
          <w:numId w:val="18"/>
        </w:numPr>
        <w:tabs>
          <w:tab w:val="left" w:pos="1321"/>
        </w:tabs>
        <w:spacing w:before="2" w:after="0" w:line="240" w:lineRule="auto"/>
        <w:ind w:left="1320" w:right="0" w:hanging="484"/>
        <w:jc w:val="left"/>
        <w:rPr>
          <w:rFonts w:hint="eastAsia" w:ascii="仿宋" w:hAnsi="仿宋" w:eastAsia="仿宋" w:cs="仿宋"/>
        </w:rPr>
      </w:pPr>
      <w:r>
        <w:rPr>
          <w:rFonts w:hint="eastAsia" w:ascii="仿宋" w:hAnsi="仿宋" w:eastAsia="仿宋" w:cs="仿宋"/>
        </w:rPr>
        <w:t>合同组成部分</w:t>
      </w:r>
    </w:p>
    <w:p w14:paraId="7BCB1D88">
      <w:pPr>
        <w:pStyle w:val="9"/>
        <w:spacing w:before="9"/>
        <w:rPr>
          <w:rFonts w:hint="eastAsia" w:ascii="仿宋" w:hAnsi="仿宋" w:eastAsia="仿宋" w:cs="仿宋"/>
          <w:b/>
          <w:sz w:val="19"/>
        </w:rPr>
      </w:pPr>
    </w:p>
    <w:p w14:paraId="71D06AE2">
      <w:pPr>
        <w:pStyle w:val="9"/>
        <w:spacing w:line="436" w:lineRule="auto"/>
        <w:ind w:left="355" w:right="283" w:firstLine="480"/>
        <w:jc w:val="both"/>
        <w:rPr>
          <w:rFonts w:hint="eastAsia" w:ascii="仿宋" w:hAnsi="仿宋" w:eastAsia="仿宋" w:cs="仿宋"/>
        </w:rPr>
      </w:pPr>
      <w:r>
        <w:rPr>
          <w:rFonts w:hint="eastAsia" w:ascii="仿宋" w:hAnsi="仿宋" w:eastAsia="仿宋" w:cs="仿宋"/>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CEA7AFD">
      <w:pPr>
        <w:pStyle w:val="44"/>
        <w:numPr>
          <w:ilvl w:val="2"/>
          <w:numId w:val="18"/>
        </w:numPr>
        <w:tabs>
          <w:tab w:val="left" w:pos="1556"/>
        </w:tabs>
        <w:spacing w:before="1"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本合同及其补充合同、变更协议；</w:t>
      </w:r>
    </w:p>
    <w:p w14:paraId="146EBA58">
      <w:pPr>
        <w:pStyle w:val="9"/>
        <w:spacing w:before="8"/>
        <w:rPr>
          <w:rFonts w:hint="eastAsia" w:ascii="仿宋" w:hAnsi="仿宋" w:eastAsia="仿宋" w:cs="仿宋"/>
          <w:sz w:val="19"/>
        </w:rPr>
      </w:pPr>
    </w:p>
    <w:p w14:paraId="0D41C9C0">
      <w:pPr>
        <w:pStyle w:val="44"/>
        <w:numPr>
          <w:ilvl w:val="2"/>
          <w:numId w:val="18"/>
        </w:numPr>
        <w:tabs>
          <w:tab w:val="left" w:pos="1556"/>
        </w:tabs>
        <w:spacing w:before="0"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中标通知书；</w:t>
      </w:r>
    </w:p>
    <w:p w14:paraId="1BA6E1D5">
      <w:pPr>
        <w:pStyle w:val="9"/>
        <w:spacing w:before="11"/>
        <w:rPr>
          <w:rFonts w:hint="eastAsia" w:ascii="仿宋" w:hAnsi="仿宋" w:eastAsia="仿宋" w:cs="仿宋"/>
          <w:sz w:val="19"/>
        </w:rPr>
      </w:pPr>
    </w:p>
    <w:p w14:paraId="1F1C7E9E">
      <w:pPr>
        <w:pStyle w:val="44"/>
        <w:numPr>
          <w:ilvl w:val="2"/>
          <w:numId w:val="18"/>
        </w:numPr>
        <w:tabs>
          <w:tab w:val="left" w:pos="1556"/>
        </w:tabs>
        <w:spacing w:before="0" w:after="0" w:line="240" w:lineRule="auto"/>
        <w:ind w:left="1556" w:right="0" w:hanging="720"/>
        <w:jc w:val="left"/>
        <w:rPr>
          <w:rFonts w:hint="eastAsia" w:ascii="仿宋" w:hAnsi="仿宋" w:eastAsia="仿宋" w:cs="仿宋"/>
          <w:sz w:val="24"/>
        </w:rPr>
      </w:pPr>
      <w:r>
        <w:rPr>
          <w:rFonts w:hint="eastAsia" w:ascii="仿宋" w:hAnsi="仿宋" w:eastAsia="仿宋" w:cs="仿宋"/>
          <w:sz w:val="24"/>
          <w:lang w:eastAsia="zh-CN"/>
        </w:rPr>
        <w:t>响应文件</w:t>
      </w:r>
      <w:r>
        <w:rPr>
          <w:rFonts w:hint="eastAsia" w:ascii="仿宋" w:hAnsi="仿宋" w:eastAsia="仿宋" w:cs="仿宋"/>
          <w:sz w:val="24"/>
        </w:rPr>
        <w:t>（含澄清或者说明文件）；</w:t>
      </w:r>
    </w:p>
    <w:p w14:paraId="2FEF89E6">
      <w:pPr>
        <w:pStyle w:val="9"/>
        <w:spacing w:before="8"/>
        <w:rPr>
          <w:rFonts w:hint="eastAsia" w:ascii="仿宋" w:hAnsi="仿宋" w:eastAsia="仿宋" w:cs="仿宋"/>
          <w:sz w:val="19"/>
        </w:rPr>
      </w:pPr>
    </w:p>
    <w:p w14:paraId="793BEFD0">
      <w:pPr>
        <w:pStyle w:val="44"/>
        <w:numPr>
          <w:ilvl w:val="2"/>
          <w:numId w:val="18"/>
        </w:numPr>
        <w:tabs>
          <w:tab w:val="left" w:pos="1556"/>
        </w:tabs>
        <w:spacing w:before="0"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磋商文件（含澄清或者修改文件）；</w:t>
      </w:r>
    </w:p>
    <w:p w14:paraId="1E34AFCD">
      <w:pPr>
        <w:pStyle w:val="9"/>
        <w:spacing w:before="8"/>
        <w:rPr>
          <w:rFonts w:hint="eastAsia" w:ascii="仿宋" w:hAnsi="仿宋" w:eastAsia="仿宋" w:cs="仿宋"/>
          <w:sz w:val="19"/>
        </w:rPr>
      </w:pPr>
    </w:p>
    <w:p w14:paraId="7552A9BC">
      <w:pPr>
        <w:pStyle w:val="44"/>
        <w:numPr>
          <w:ilvl w:val="2"/>
          <w:numId w:val="18"/>
        </w:numPr>
        <w:tabs>
          <w:tab w:val="left" w:pos="1556"/>
        </w:tabs>
        <w:spacing w:before="0"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其他相关采购文件。</w:t>
      </w:r>
    </w:p>
    <w:p w14:paraId="62CA42C4">
      <w:pPr>
        <w:pStyle w:val="9"/>
        <w:spacing w:before="11"/>
        <w:rPr>
          <w:rFonts w:hint="eastAsia" w:ascii="仿宋" w:hAnsi="仿宋" w:eastAsia="仿宋" w:cs="仿宋"/>
          <w:sz w:val="19"/>
        </w:rPr>
      </w:pPr>
    </w:p>
    <w:p w14:paraId="11A95000">
      <w:pPr>
        <w:pStyle w:val="5"/>
        <w:numPr>
          <w:ilvl w:val="1"/>
          <w:numId w:val="19"/>
        </w:numPr>
        <w:tabs>
          <w:tab w:val="left" w:pos="1321"/>
        </w:tabs>
        <w:spacing w:before="0" w:after="0" w:line="240" w:lineRule="auto"/>
        <w:ind w:left="1320" w:right="0" w:hanging="484"/>
        <w:jc w:val="left"/>
        <w:rPr>
          <w:rFonts w:hint="eastAsia" w:ascii="仿宋" w:hAnsi="仿宋" w:eastAsia="仿宋" w:cs="仿宋"/>
        </w:rPr>
      </w:pPr>
      <w:r>
        <w:rPr>
          <w:rFonts w:hint="eastAsia" w:ascii="仿宋" w:hAnsi="仿宋" w:eastAsia="仿宋" w:cs="仿宋"/>
        </w:rPr>
        <w:t>标的</w:t>
      </w:r>
    </w:p>
    <w:p w14:paraId="78CACF9A">
      <w:pPr>
        <w:pStyle w:val="9"/>
        <w:spacing w:before="8"/>
        <w:rPr>
          <w:rFonts w:hint="eastAsia" w:ascii="仿宋" w:hAnsi="仿宋" w:eastAsia="仿宋" w:cs="仿宋"/>
          <w:b/>
          <w:sz w:val="19"/>
        </w:rPr>
      </w:pPr>
    </w:p>
    <w:p w14:paraId="156A0A20">
      <w:pPr>
        <w:pStyle w:val="44"/>
        <w:numPr>
          <w:ilvl w:val="2"/>
          <w:numId w:val="19"/>
        </w:numPr>
        <w:tabs>
          <w:tab w:val="left" w:pos="1556"/>
        </w:tabs>
        <w:spacing w:before="0"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标的名称：</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p>
    <w:p w14:paraId="61961119">
      <w:pPr>
        <w:pStyle w:val="9"/>
        <w:spacing w:before="8"/>
        <w:rPr>
          <w:rFonts w:hint="eastAsia" w:ascii="仿宋" w:hAnsi="仿宋" w:eastAsia="仿宋" w:cs="仿宋"/>
          <w:sz w:val="19"/>
        </w:rPr>
      </w:pPr>
    </w:p>
    <w:p w14:paraId="32288BA3">
      <w:pPr>
        <w:pStyle w:val="44"/>
        <w:numPr>
          <w:ilvl w:val="2"/>
          <w:numId w:val="19"/>
        </w:numPr>
        <w:tabs>
          <w:tab w:val="left" w:pos="1556"/>
          <w:tab w:val="left" w:pos="8155"/>
        </w:tabs>
        <w:spacing w:before="0"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标的数量：</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w:t>
      </w:r>
    </w:p>
    <w:p w14:paraId="7230744D">
      <w:pPr>
        <w:pStyle w:val="9"/>
        <w:spacing w:before="11"/>
        <w:rPr>
          <w:rFonts w:hint="eastAsia" w:ascii="仿宋" w:hAnsi="仿宋" w:eastAsia="仿宋" w:cs="仿宋"/>
          <w:sz w:val="19"/>
        </w:rPr>
      </w:pPr>
    </w:p>
    <w:p w14:paraId="2CF96BFC">
      <w:pPr>
        <w:pStyle w:val="44"/>
        <w:numPr>
          <w:ilvl w:val="2"/>
          <w:numId w:val="19"/>
        </w:numPr>
        <w:tabs>
          <w:tab w:val="left" w:pos="1556"/>
          <w:tab w:val="left" w:pos="4795"/>
          <w:tab w:val="left" w:pos="8155"/>
        </w:tabs>
        <w:spacing w:before="0"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标的质量：</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合 格</w:t>
      </w:r>
      <w:r>
        <w:rPr>
          <w:rFonts w:hint="eastAsia" w:ascii="仿宋" w:hAnsi="仿宋" w:eastAsia="仿宋" w:cs="仿宋"/>
          <w:sz w:val="24"/>
          <w:u w:val="single"/>
        </w:rPr>
        <w:tab/>
      </w:r>
      <w:r>
        <w:rPr>
          <w:rFonts w:hint="eastAsia" w:ascii="仿宋" w:hAnsi="仿宋" w:eastAsia="仿宋" w:cs="仿宋"/>
          <w:sz w:val="24"/>
        </w:rPr>
        <w:t>。</w:t>
      </w:r>
    </w:p>
    <w:p w14:paraId="4264333A">
      <w:pPr>
        <w:pStyle w:val="9"/>
        <w:spacing w:before="8"/>
        <w:rPr>
          <w:rFonts w:hint="eastAsia" w:ascii="仿宋" w:hAnsi="仿宋" w:eastAsia="仿宋" w:cs="仿宋"/>
          <w:sz w:val="19"/>
        </w:rPr>
      </w:pPr>
    </w:p>
    <w:p w14:paraId="494105CC">
      <w:pPr>
        <w:pStyle w:val="5"/>
        <w:numPr>
          <w:ilvl w:val="1"/>
          <w:numId w:val="20"/>
        </w:numPr>
        <w:tabs>
          <w:tab w:val="left" w:pos="1321"/>
        </w:tabs>
        <w:spacing w:before="0" w:after="0" w:line="240" w:lineRule="auto"/>
        <w:ind w:left="1320" w:right="0" w:hanging="484"/>
        <w:jc w:val="left"/>
        <w:rPr>
          <w:rFonts w:hint="eastAsia" w:ascii="仿宋" w:hAnsi="仿宋" w:eastAsia="仿宋" w:cs="仿宋"/>
        </w:rPr>
      </w:pPr>
      <w:r>
        <w:rPr>
          <w:rFonts w:hint="eastAsia" w:ascii="仿宋" w:hAnsi="仿宋" w:eastAsia="仿宋" w:cs="仿宋"/>
        </w:rPr>
        <w:t>价款</w:t>
      </w:r>
    </w:p>
    <w:p w14:paraId="4A7F1F0A">
      <w:pPr>
        <w:pStyle w:val="9"/>
        <w:spacing w:before="8"/>
        <w:rPr>
          <w:rFonts w:hint="eastAsia" w:ascii="仿宋" w:hAnsi="仿宋" w:eastAsia="仿宋" w:cs="仿宋"/>
          <w:b/>
          <w:sz w:val="19"/>
        </w:rPr>
      </w:pPr>
    </w:p>
    <w:p w14:paraId="1D51E399">
      <w:pPr>
        <w:pStyle w:val="9"/>
        <w:tabs>
          <w:tab w:val="left" w:pos="4075"/>
          <w:tab w:val="left" w:pos="6715"/>
        </w:tabs>
        <w:spacing w:before="1" w:line="439" w:lineRule="auto"/>
        <w:ind w:left="836" w:right="1669"/>
        <w:rPr>
          <w:rFonts w:hint="eastAsia" w:ascii="仿宋" w:hAnsi="仿宋" w:eastAsia="仿宋" w:cs="仿宋"/>
        </w:rPr>
      </w:pPr>
      <w:r>
        <w:rPr>
          <w:rFonts w:hint="eastAsia" w:ascii="仿宋" w:hAnsi="仿宋" w:eastAsia="仿宋" w:cs="仿宋"/>
        </w:rPr>
        <w:t>本合同总价为：￥</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元人民币）</w:t>
      </w:r>
      <w:r>
        <w:rPr>
          <w:rFonts w:hint="eastAsia" w:ascii="仿宋" w:hAnsi="仿宋" w:eastAsia="仿宋" w:cs="仿宋"/>
          <w:spacing w:val="-18"/>
        </w:rPr>
        <w:t>。</w:t>
      </w:r>
      <w:r>
        <w:rPr>
          <w:rFonts w:hint="eastAsia" w:ascii="仿宋" w:hAnsi="仿宋" w:eastAsia="仿宋" w:cs="仿宋"/>
        </w:rPr>
        <w:t>分项价格：</w:t>
      </w:r>
    </w:p>
    <w:p w14:paraId="4817BD67">
      <w:pPr>
        <w:spacing w:after="0" w:line="439" w:lineRule="auto"/>
        <w:rPr>
          <w:rFonts w:hint="eastAsia" w:ascii="仿宋" w:hAnsi="仿宋" w:eastAsia="仿宋" w:cs="仿宋"/>
        </w:rPr>
        <w:sectPr>
          <w:headerReference r:id="rId12" w:type="default"/>
          <w:pgSz w:w="11910" w:h="16840"/>
          <w:pgMar w:top="1360" w:right="1020" w:bottom="1100" w:left="1060" w:header="933" w:footer="851" w:gutter="0"/>
          <w:cols w:space="720" w:num="1"/>
        </w:sectPr>
      </w:pPr>
    </w:p>
    <w:p w14:paraId="22F2D789">
      <w:pPr>
        <w:pStyle w:val="9"/>
        <w:rPr>
          <w:rFonts w:hint="eastAsia" w:ascii="仿宋" w:hAnsi="仿宋" w:eastAsia="仿宋" w:cs="仿宋"/>
          <w:sz w:val="4"/>
        </w:rPr>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9"/>
        <w:gridCol w:w="3822"/>
        <w:gridCol w:w="2867"/>
      </w:tblGrid>
      <w:tr w14:paraId="3F5E4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1349" w:type="dxa"/>
          </w:tcPr>
          <w:p w14:paraId="6754836A">
            <w:pPr>
              <w:pStyle w:val="45"/>
              <w:spacing w:before="208"/>
              <w:ind w:left="358"/>
              <w:rPr>
                <w:rFonts w:hint="eastAsia" w:ascii="仿宋" w:hAnsi="仿宋" w:eastAsia="仿宋" w:cs="仿宋"/>
                <w:sz w:val="24"/>
              </w:rPr>
            </w:pPr>
            <w:r>
              <w:rPr>
                <w:rFonts w:hint="eastAsia" w:ascii="仿宋" w:hAnsi="仿宋" w:eastAsia="仿宋" w:cs="仿宋"/>
                <w:sz w:val="24"/>
              </w:rPr>
              <w:t>序号</w:t>
            </w:r>
          </w:p>
        </w:tc>
        <w:tc>
          <w:tcPr>
            <w:tcW w:w="3822" w:type="dxa"/>
          </w:tcPr>
          <w:p w14:paraId="4BDC4DD2">
            <w:pPr>
              <w:pStyle w:val="45"/>
              <w:spacing w:before="208"/>
              <w:ind w:left="1320"/>
              <w:rPr>
                <w:rFonts w:hint="eastAsia" w:ascii="仿宋" w:hAnsi="仿宋" w:eastAsia="仿宋" w:cs="仿宋"/>
                <w:sz w:val="24"/>
              </w:rPr>
            </w:pPr>
            <w:r>
              <w:rPr>
                <w:rFonts w:hint="eastAsia" w:ascii="仿宋" w:hAnsi="仿宋" w:eastAsia="仿宋" w:cs="仿宋"/>
                <w:sz w:val="24"/>
              </w:rPr>
              <w:t>分项名称</w:t>
            </w:r>
          </w:p>
        </w:tc>
        <w:tc>
          <w:tcPr>
            <w:tcW w:w="2867" w:type="dxa"/>
          </w:tcPr>
          <w:p w14:paraId="496418A8">
            <w:pPr>
              <w:pStyle w:val="45"/>
              <w:spacing w:before="208"/>
              <w:ind w:left="795"/>
              <w:rPr>
                <w:rFonts w:hint="eastAsia" w:ascii="仿宋" w:hAnsi="仿宋" w:eastAsia="仿宋" w:cs="仿宋"/>
                <w:sz w:val="24"/>
              </w:rPr>
            </w:pPr>
            <w:r>
              <w:rPr>
                <w:rFonts w:hint="eastAsia" w:ascii="仿宋" w:hAnsi="仿宋" w:eastAsia="仿宋" w:cs="仿宋"/>
                <w:sz w:val="24"/>
              </w:rPr>
              <w:t>分项价格</w:t>
            </w:r>
          </w:p>
        </w:tc>
      </w:tr>
      <w:tr w14:paraId="43A97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1349" w:type="dxa"/>
          </w:tcPr>
          <w:p w14:paraId="7D4DFFDE">
            <w:pPr>
              <w:pStyle w:val="45"/>
              <w:rPr>
                <w:rFonts w:hint="eastAsia" w:ascii="仿宋" w:hAnsi="仿宋" w:eastAsia="仿宋" w:cs="仿宋"/>
                <w:sz w:val="22"/>
              </w:rPr>
            </w:pPr>
          </w:p>
        </w:tc>
        <w:tc>
          <w:tcPr>
            <w:tcW w:w="3822" w:type="dxa"/>
          </w:tcPr>
          <w:p w14:paraId="11540FB2">
            <w:pPr>
              <w:pStyle w:val="45"/>
              <w:rPr>
                <w:rFonts w:hint="eastAsia" w:ascii="仿宋" w:hAnsi="仿宋" w:eastAsia="仿宋" w:cs="仿宋"/>
                <w:sz w:val="22"/>
              </w:rPr>
            </w:pPr>
          </w:p>
        </w:tc>
        <w:tc>
          <w:tcPr>
            <w:tcW w:w="2867" w:type="dxa"/>
          </w:tcPr>
          <w:p w14:paraId="453B892A">
            <w:pPr>
              <w:pStyle w:val="45"/>
              <w:rPr>
                <w:rFonts w:hint="eastAsia" w:ascii="仿宋" w:hAnsi="仿宋" w:eastAsia="仿宋" w:cs="仿宋"/>
                <w:sz w:val="22"/>
              </w:rPr>
            </w:pPr>
          </w:p>
        </w:tc>
      </w:tr>
      <w:tr w14:paraId="0DBB2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1349" w:type="dxa"/>
          </w:tcPr>
          <w:p w14:paraId="5BC3096E">
            <w:pPr>
              <w:pStyle w:val="45"/>
              <w:rPr>
                <w:rFonts w:hint="eastAsia" w:ascii="仿宋" w:hAnsi="仿宋" w:eastAsia="仿宋" w:cs="仿宋"/>
                <w:sz w:val="22"/>
              </w:rPr>
            </w:pPr>
          </w:p>
        </w:tc>
        <w:tc>
          <w:tcPr>
            <w:tcW w:w="3822" w:type="dxa"/>
          </w:tcPr>
          <w:p w14:paraId="1867DB8F">
            <w:pPr>
              <w:pStyle w:val="45"/>
              <w:rPr>
                <w:rFonts w:hint="eastAsia" w:ascii="仿宋" w:hAnsi="仿宋" w:eastAsia="仿宋" w:cs="仿宋"/>
                <w:sz w:val="22"/>
              </w:rPr>
            </w:pPr>
          </w:p>
        </w:tc>
        <w:tc>
          <w:tcPr>
            <w:tcW w:w="2867" w:type="dxa"/>
          </w:tcPr>
          <w:p w14:paraId="3228E65A">
            <w:pPr>
              <w:pStyle w:val="45"/>
              <w:rPr>
                <w:rFonts w:hint="eastAsia" w:ascii="仿宋" w:hAnsi="仿宋" w:eastAsia="仿宋" w:cs="仿宋"/>
                <w:sz w:val="22"/>
              </w:rPr>
            </w:pPr>
          </w:p>
        </w:tc>
      </w:tr>
      <w:tr w14:paraId="02346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1349" w:type="dxa"/>
          </w:tcPr>
          <w:p w14:paraId="6C4AC839">
            <w:pPr>
              <w:pStyle w:val="45"/>
              <w:rPr>
                <w:rFonts w:hint="eastAsia" w:ascii="仿宋" w:hAnsi="仿宋" w:eastAsia="仿宋" w:cs="仿宋"/>
                <w:sz w:val="22"/>
              </w:rPr>
            </w:pPr>
          </w:p>
        </w:tc>
        <w:tc>
          <w:tcPr>
            <w:tcW w:w="3822" w:type="dxa"/>
          </w:tcPr>
          <w:p w14:paraId="6B213C93">
            <w:pPr>
              <w:pStyle w:val="45"/>
              <w:rPr>
                <w:rFonts w:hint="eastAsia" w:ascii="仿宋" w:hAnsi="仿宋" w:eastAsia="仿宋" w:cs="仿宋"/>
                <w:sz w:val="22"/>
              </w:rPr>
            </w:pPr>
          </w:p>
        </w:tc>
        <w:tc>
          <w:tcPr>
            <w:tcW w:w="2867" w:type="dxa"/>
          </w:tcPr>
          <w:p w14:paraId="531AF0D1">
            <w:pPr>
              <w:pStyle w:val="45"/>
              <w:rPr>
                <w:rFonts w:hint="eastAsia" w:ascii="仿宋" w:hAnsi="仿宋" w:eastAsia="仿宋" w:cs="仿宋"/>
                <w:sz w:val="22"/>
              </w:rPr>
            </w:pPr>
          </w:p>
        </w:tc>
      </w:tr>
      <w:tr w14:paraId="5AEF8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1349" w:type="dxa"/>
          </w:tcPr>
          <w:p w14:paraId="06852FAB">
            <w:pPr>
              <w:pStyle w:val="45"/>
              <w:rPr>
                <w:rFonts w:hint="eastAsia" w:ascii="仿宋" w:hAnsi="仿宋" w:eastAsia="仿宋" w:cs="仿宋"/>
                <w:sz w:val="22"/>
              </w:rPr>
            </w:pPr>
          </w:p>
        </w:tc>
        <w:tc>
          <w:tcPr>
            <w:tcW w:w="3822" w:type="dxa"/>
          </w:tcPr>
          <w:p w14:paraId="13852FF7">
            <w:pPr>
              <w:pStyle w:val="45"/>
              <w:rPr>
                <w:rFonts w:hint="eastAsia" w:ascii="仿宋" w:hAnsi="仿宋" w:eastAsia="仿宋" w:cs="仿宋"/>
                <w:sz w:val="22"/>
              </w:rPr>
            </w:pPr>
          </w:p>
        </w:tc>
        <w:tc>
          <w:tcPr>
            <w:tcW w:w="2867" w:type="dxa"/>
          </w:tcPr>
          <w:p w14:paraId="0D93B018">
            <w:pPr>
              <w:pStyle w:val="45"/>
              <w:rPr>
                <w:rFonts w:hint="eastAsia" w:ascii="仿宋" w:hAnsi="仿宋" w:eastAsia="仿宋" w:cs="仿宋"/>
                <w:sz w:val="22"/>
              </w:rPr>
            </w:pPr>
          </w:p>
        </w:tc>
      </w:tr>
      <w:tr w14:paraId="2779A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5171" w:type="dxa"/>
            <w:gridSpan w:val="2"/>
          </w:tcPr>
          <w:p w14:paraId="71886308">
            <w:pPr>
              <w:pStyle w:val="45"/>
              <w:spacing w:before="209"/>
              <w:ind w:left="2141" w:right="1932"/>
              <w:jc w:val="center"/>
              <w:rPr>
                <w:rFonts w:hint="eastAsia" w:ascii="仿宋" w:hAnsi="仿宋" w:eastAsia="仿宋" w:cs="仿宋"/>
                <w:sz w:val="24"/>
              </w:rPr>
            </w:pPr>
            <w:r>
              <w:rPr>
                <w:rFonts w:hint="eastAsia" w:ascii="仿宋" w:hAnsi="仿宋" w:eastAsia="仿宋" w:cs="仿宋"/>
                <w:sz w:val="24"/>
              </w:rPr>
              <w:t>总价</w:t>
            </w:r>
          </w:p>
        </w:tc>
        <w:tc>
          <w:tcPr>
            <w:tcW w:w="2867" w:type="dxa"/>
          </w:tcPr>
          <w:p w14:paraId="26B1E312">
            <w:pPr>
              <w:pStyle w:val="45"/>
              <w:rPr>
                <w:rFonts w:hint="eastAsia" w:ascii="仿宋" w:hAnsi="仿宋" w:eastAsia="仿宋" w:cs="仿宋"/>
                <w:sz w:val="22"/>
              </w:rPr>
            </w:pPr>
          </w:p>
        </w:tc>
      </w:tr>
    </w:tbl>
    <w:p w14:paraId="52943F42">
      <w:pPr>
        <w:pStyle w:val="9"/>
        <w:spacing w:before="1"/>
        <w:rPr>
          <w:rFonts w:hint="eastAsia" w:ascii="仿宋" w:hAnsi="仿宋" w:eastAsia="仿宋" w:cs="仿宋"/>
          <w:sz w:val="11"/>
        </w:rPr>
      </w:pPr>
    </w:p>
    <w:p w14:paraId="55EB1C30">
      <w:pPr>
        <w:pStyle w:val="5"/>
        <w:numPr>
          <w:ilvl w:val="1"/>
          <w:numId w:val="20"/>
        </w:numPr>
        <w:tabs>
          <w:tab w:val="left" w:pos="1321"/>
        </w:tabs>
        <w:spacing w:before="67" w:after="0" w:line="240" w:lineRule="auto"/>
        <w:ind w:left="1320" w:right="0" w:hanging="484"/>
        <w:jc w:val="left"/>
        <w:rPr>
          <w:rFonts w:hint="eastAsia" w:ascii="仿宋" w:hAnsi="仿宋" w:eastAsia="仿宋" w:cs="仿宋"/>
        </w:rPr>
      </w:pPr>
      <w:r>
        <w:rPr>
          <w:rFonts w:hint="eastAsia" w:ascii="仿宋" w:hAnsi="仿宋" w:eastAsia="仿宋" w:cs="仿宋"/>
        </w:rPr>
        <w:t>付款方式和发票开具方式</w:t>
      </w:r>
    </w:p>
    <w:p w14:paraId="717BD63C">
      <w:pPr>
        <w:pStyle w:val="44"/>
        <w:numPr>
          <w:ilvl w:val="2"/>
          <w:numId w:val="20"/>
        </w:numPr>
        <w:tabs>
          <w:tab w:val="left" w:pos="1496"/>
        </w:tabs>
        <w:spacing w:before="50" w:after="0" w:line="240" w:lineRule="auto"/>
        <w:ind w:left="1496" w:right="0" w:hanging="660"/>
        <w:jc w:val="left"/>
        <w:rPr>
          <w:rFonts w:hint="eastAsia" w:ascii="仿宋" w:hAnsi="仿宋" w:eastAsia="仿宋" w:cs="仿宋"/>
          <w:sz w:val="24"/>
        </w:rPr>
      </w:pPr>
      <w:r>
        <w:rPr>
          <w:rFonts w:hint="eastAsia" w:ascii="仿宋" w:hAnsi="仿宋" w:eastAsia="仿宋" w:cs="仿宋"/>
          <w:sz w:val="24"/>
        </w:rPr>
        <w:t>付款方式：</w:t>
      </w:r>
    </w:p>
    <w:p w14:paraId="11BF0F13">
      <w:pPr>
        <w:pStyle w:val="9"/>
        <w:spacing w:before="7"/>
        <w:rPr>
          <w:rFonts w:hint="eastAsia" w:ascii="仿宋" w:hAnsi="仿宋" w:eastAsia="仿宋" w:cs="仿宋"/>
          <w:sz w:val="10"/>
        </w:rPr>
      </w:pPr>
    </w:p>
    <w:p w14:paraId="5421B247">
      <w:pPr>
        <w:pStyle w:val="44"/>
        <w:numPr>
          <w:ilvl w:val="2"/>
          <w:numId w:val="20"/>
        </w:numPr>
        <w:tabs>
          <w:tab w:val="left" w:pos="1556"/>
        </w:tabs>
        <w:spacing w:before="67"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发票开具方式：</w:t>
      </w:r>
    </w:p>
    <w:p w14:paraId="1EC1D138">
      <w:pPr>
        <w:pStyle w:val="9"/>
        <w:spacing w:before="8"/>
        <w:rPr>
          <w:rFonts w:hint="eastAsia" w:ascii="仿宋" w:hAnsi="仿宋" w:eastAsia="仿宋" w:cs="仿宋"/>
          <w:sz w:val="19"/>
        </w:rPr>
      </w:pPr>
    </w:p>
    <w:p w14:paraId="1F9867CE">
      <w:pPr>
        <w:pStyle w:val="5"/>
        <w:numPr>
          <w:ilvl w:val="1"/>
          <w:numId w:val="21"/>
        </w:numPr>
        <w:tabs>
          <w:tab w:val="left" w:pos="1321"/>
        </w:tabs>
        <w:spacing w:before="0" w:after="0" w:line="240" w:lineRule="auto"/>
        <w:ind w:left="1320" w:right="0" w:hanging="484"/>
        <w:jc w:val="left"/>
        <w:rPr>
          <w:rFonts w:hint="eastAsia" w:ascii="仿宋" w:hAnsi="仿宋" w:eastAsia="仿宋" w:cs="仿宋"/>
        </w:rPr>
      </w:pPr>
      <w:r>
        <w:rPr>
          <w:rFonts w:hint="eastAsia" w:ascii="仿宋" w:hAnsi="仿宋" w:eastAsia="仿宋" w:cs="仿宋"/>
        </w:rPr>
        <w:t>履行期限、地点和方式</w:t>
      </w:r>
    </w:p>
    <w:p w14:paraId="394B1F2F">
      <w:pPr>
        <w:pStyle w:val="9"/>
        <w:spacing w:before="10"/>
        <w:rPr>
          <w:rFonts w:hint="eastAsia" w:ascii="仿宋" w:hAnsi="仿宋" w:eastAsia="仿宋" w:cs="仿宋"/>
          <w:b/>
          <w:sz w:val="19"/>
        </w:rPr>
      </w:pPr>
    </w:p>
    <w:p w14:paraId="64C62D9F">
      <w:pPr>
        <w:pStyle w:val="44"/>
        <w:numPr>
          <w:ilvl w:val="2"/>
          <w:numId w:val="21"/>
        </w:numPr>
        <w:tabs>
          <w:tab w:val="left" w:pos="1556"/>
        </w:tabs>
        <w:spacing w:before="0"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履行期限：</w:t>
      </w:r>
    </w:p>
    <w:p w14:paraId="22FCD848">
      <w:pPr>
        <w:pStyle w:val="44"/>
        <w:numPr>
          <w:ilvl w:val="2"/>
          <w:numId w:val="21"/>
        </w:numPr>
        <w:tabs>
          <w:tab w:val="left" w:pos="1556"/>
        </w:tabs>
        <w:spacing w:before="48"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履行地点：</w:t>
      </w:r>
    </w:p>
    <w:p w14:paraId="53D33005">
      <w:pPr>
        <w:pStyle w:val="44"/>
        <w:numPr>
          <w:ilvl w:val="2"/>
          <w:numId w:val="21"/>
        </w:numPr>
        <w:tabs>
          <w:tab w:val="left" w:pos="1556"/>
        </w:tabs>
        <w:spacing w:before="213"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履行方式：</w:t>
      </w:r>
      <w:r>
        <w:rPr>
          <w:rFonts w:hint="eastAsia" w:ascii="仿宋" w:hAnsi="仿宋" w:eastAsia="仿宋" w:cs="仿宋"/>
          <w:sz w:val="24"/>
          <w:u w:val="single"/>
        </w:rPr>
        <w:t>按约履行</w:t>
      </w:r>
      <w:r>
        <w:rPr>
          <w:rFonts w:hint="eastAsia" w:ascii="仿宋" w:hAnsi="仿宋" w:eastAsia="仿宋" w:cs="仿宋"/>
          <w:sz w:val="24"/>
        </w:rPr>
        <w:t xml:space="preserve"> 。</w:t>
      </w:r>
    </w:p>
    <w:p w14:paraId="2892B296">
      <w:pPr>
        <w:pStyle w:val="9"/>
        <w:spacing w:before="9"/>
        <w:rPr>
          <w:rFonts w:hint="eastAsia" w:ascii="仿宋" w:hAnsi="仿宋" w:eastAsia="仿宋" w:cs="仿宋"/>
          <w:sz w:val="19"/>
        </w:rPr>
      </w:pPr>
    </w:p>
    <w:p w14:paraId="5241A912">
      <w:pPr>
        <w:pStyle w:val="5"/>
        <w:numPr>
          <w:ilvl w:val="1"/>
          <w:numId w:val="22"/>
        </w:numPr>
        <w:tabs>
          <w:tab w:val="left" w:pos="1321"/>
        </w:tabs>
        <w:spacing w:before="0" w:after="0" w:line="240" w:lineRule="auto"/>
        <w:ind w:left="1320" w:right="0" w:hanging="484"/>
        <w:jc w:val="left"/>
        <w:rPr>
          <w:rFonts w:hint="eastAsia" w:ascii="仿宋" w:hAnsi="仿宋" w:eastAsia="仿宋" w:cs="仿宋"/>
        </w:rPr>
      </w:pPr>
      <w:r>
        <w:rPr>
          <w:rFonts w:hint="eastAsia" w:ascii="仿宋" w:hAnsi="仿宋" w:eastAsia="仿宋" w:cs="仿宋"/>
        </w:rPr>
        <w:t>违约责任</w:t>
      </w:r>
    </w:p>
    <w:p w14:paraId="024E5029">
      <w:pPr>
        <w:pStyle w:val="9"/>
        <w:spacing w:before="8"/>
        <w:rPr>
          <w:rFonts w:hint="eastAsia" w:ascii="仿宋" w:hAnsi="仿宋" w:eastAsia="仿宋" w:cs="仿宋"/>
          <w:b/>
          <w:sz w:val="19"/>
        </w:rPr>
      </w:pPr>
    </w:p>
    <w:p w14:paraId="54EC2715">
      <w:pPr>
        <w:pStyle w:val="44"/>
        <w:numPr>
          <w:ilvl w:val="2"/>
          <w:numId w:val="22"/>
        </w:numPr>
        <w:tabs>
          <w:tab w:val="left" w:pos="1559"/>
        </w:tabs>
        <w:spacing w:before="0" w:after="0" w:line="436" w:lineRule="auto"/>
        <w:ind w:left="356" w:right="280" w:firstLine="480"/>
        <w:jc w:val="both"/>
        <w:rPr>
          <w:rFonts w:hint="eastAsia" w:ascii="仿宋" w:hAnsi="仿宋" w:eastAsia="仿宋" w:cs="仿宋"/>
          <w:sz w:val="24"/>
        </w:rPr>
      </w:pPr>
      <w:r>
        <w:rPr>
          <w:rFonts w:hint="eastAsia" w:ascii="仿宋" w:hAnsi="仿宋" w:eastAsia="仿宋" w:cs="仿宋"/>
          <w:sz w:val="24"/>
        </w:rPr>
        <w:t>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 xml:space="preserve"> %计算，最高限额为本合同总价的</w:t>
      </w:r>
      <w:r>
        <w:rPr>
          <w:rFonts w:hint="eastAsia" w:ascii="仿宋" w:hAnsi="仿宋" w:eastAsia="仿宋" w:cs="仿宋"/>
          <w:spacing w:val="8"/>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%；迟延履行的违约金计算数额达到前述最高限额之日起，甲方有权在要求乙方支付违约金的同时，书面通知乙方解除本合同；</w:t>
      </w:r>
    </w:p>
    <w:p w14:paraId="60436DA0">
      <w:pPr>
        <w:pStyle w:val="44"/>
        <w:numPr>
          <w:ilvl w:val="2"/>
          <w:numId w:val="22"/>
        </w:numPr>
        <w:tabs>
          <w:tab w:val="left" w:pos="1559"/>
        </w:tabs>
        <w:spacing w:before="3" w:after="0" w:line="436" w:lineRule="auto"/>
        <w:ind w:left="356" w:right="283" w:firstLine="480"/>
        <w:jc w:val="both"/>
        <w:rPr>
          <w:rFonts w:hint="eastAsia" w:ascii="仿宋" w:hAnsi="仿宋" w:eastAsia="仿宋" w:cs="仿宋"/>
          <w:sz w:val="24"/>
        </w:rPr>
      </w:pPr>
      <w:r>
        <w:rPr>
          <w:rFonts w:hint="eastAsia" w:ascii="仿宋" w:hAnsi="仿宋" w:eastAsia="仿宋" w:cs="仿宋"/>
          <w:sz w:val="24"/>
        </w:rPr>
        <w:t>除不可抗力外，如果甲方没有按照本合同约定的付款方式付款，那么乙方可</w:t>
      </w:r>
      <w:r>
        <w:rPr>
          <w:rFonts w:hint="eastAsia" w:ascii="仿宋" w:hAnsi="仿宋" w:eastAsia="仿宋" w:cs="仿宋"/>
          <w:spacing w:val="-3"/>
          <w:sz w:val="24"/>
        </w:rPr>
        <w:t>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pacing w:val="7"/>
          <w:sz w:val="24"/>
        </w:rPr>
        <w:t xml:space="preserve"> %计算，最高限额</w:t>
      </w:r>
      <w:r>
        <w:rPr>
          <w:rFonts w:hint="eastAsia" w:ascii="仿宋" w:hAnsi="仿宋" w:eastAsia="仿宋" w:cs="仿宋"/>
          <w:sz w:val="24"/>
        </w:rPr>
        <w:t>为本合同总价的</w:t>
      </w:r>
      <w:r>
        <w:rPr>
          <w:rFonts w:hint="eastAsia" w:ascii="仿宋" w:hAnsi="仿宋" w:eastAsia="仿宋" w:cs="仿宋"/>
          <w:spacing w:val="10"/>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%；迟延付款的违约金计算数额达到前述最高限额之日起，乙方有权在要求甲方支付违约金的同时，书面通知甲方解除本合同；</w:t>
      </w:r>
    </w:p>
    <w:p w14:paraId="7BBC7EA3">
      <w:pPr>
        <w:pStyle w:val="44"/>
        <w:numPr>
          <w:ilvl w:val="2"/>
          <w:numId w:val="22"/>
        </w:numPr>
        <w:tabs>
          <w:tab w:val="left" w:pos="1559"/>
        </w:tabs>
        <w:spacing w:before="1" w:after="0" w:line="240" w:lineRule="auto"/>
        <w:ind w:left="1558" w:right="0" w:hanging="722"/>
        <w:jc w:val="left"/>
        <w:rPr>
          <w:rFonts w:hint="eastAsia" w:ascii="仿宋" w:hAnsi="仿宋" w:eastAsia="仿宋" w:cs="仿宋"/>
          <w:sz w:val="24"/>
        </w:rPr>
      </w:pPr>
      <w:r>
        <w:rPr>
          <w:rFonts w:hint="eastAsia" w:ascii="仿宋" w:hAnsi="仿宋" w:eastAsia="仿宋" w:cs="仿宋"/>
          <w:sz w:val="24"/>
        </w:rPr>
        <w:t>除不可抗力外，任何一方未能履行本合同约定的其他主要义务，经催告后在</w:t>
      </w:r>
    </w:p>
    <w:p w14:paraId="436C0DC2">
      <w:pPr>
        <w:spacing w:after="0" w:line="240" w:lineRule="auto"/>
        <w:jc w:val="left"/>
        <w:rPr>
          <w:rFonts w:hint="eastAsia" w:ascii="仿宋" w:hAnsi="仿宋" w:eastAsia="仿宋" w:cs="仿宋"/>
          <w:sz w:val="24"/>
        </w:rPr>
        <w:sectPr>
          <w:pgSz w:w="11910" w:h="16840"/>
          <w:pgMar w:top="1360" w:right="1020" w:bottom="1100" w:left="1060" w:header="933" w:footer="851" w:gutter="0"/>
          <w:cols w:space="720" w:num="1"/>
        </w:sectPr>
      </w:pPr>
    </w:p>
    <w:p w14:paraId="03D63F28">
      <w:pPr>
        <w:pStyle w:val="9"/>
        <w:spacing w:before="1"/>
        <w:rPr>
          <w:rFonts w:hint="eastAsia" w:ascii="仿宋" w:hAnsi="仿宋" w:eastAsia="仿宋" w:cs="仿宋"/>
          <w:sz w:val="15"/>
        </w:rPr>
      </w:pPr>
    </w:p>
    <w:p w14:paraId="50B9AFD1">
      <w:pPr>
        <w:pStyle w:val="9"/>
        <w:spacing w:before="67" w:line="436" w:lineRule="auto"/>
        <w:ind w:left="355" w:right="283"/>
        <w:jc w:val="both"/>
        <w:rPr>
          <w:rFonts w:hint="eastAsia" w:ascii="仿宋" w:hAnsi="仿宋" w:eastAsia="仿宋" w:cs="仿宋"/>
        </w:rPr>
      </w:pPr>
      <w:r>
        <w:rPr>
          <w:rFonts w:hint="eastAsia" w:ascii="仿宋" w:hAnsi="仿宋" w:eastAsia="仿宋" w:cs="仿宋"/>
        </w:rPr>
        <w:t>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512CBC6">
      <w:pPr>
        <w:pStyle w:val="44"/>
        <w:numPr>
          <w:ilvl w:val="2"/>
          <w:numId w:val="22"/>
        </w:numPr>
        <w:tabs>
          <w:tab w:val="left" w:pos="1559"/>
        </w:tabs>
        <w:spacing w:before="2" w:after="0" w:line="436" w:lineRule="auto"/>
        <w:ind w:left="356" w:right="283" w:firstLine="480"/>
        <w:jc w:val="both"/>
        <w:rPr>
          <w:rFonts w:hint="eastAsia" w:ascii="仿宋" w:hAnsi="仿宋" w:eastAsia="仿宋" w:cs="仿宋"/>
          <w:sz w:val="24"/>
        </w:rPr>
      </w:pPr>
      <w:r>
        <w:rPr>
          <w:rFonts w:hint="eastAsia" w:ascii="仿宋" w:hAnsi="仿宋" w:eastAsia="仿宋" w:cs="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B724B41">
      <w:pPr>
        <w:pStyle w:val="44"/>
        <w:numPr>
          <w:ilvl w:val="2"/>
          <w:numId w:val="22"/>
        </w:numPr>
        <w:tabs>
          <w:tab w:val="left" w:pos="1559"/>
        </w:tabs>
        <w:spacing w:before="0" w:after="0" w:line="436" w:lineRule="auto"/>
        <w:ind w:left="356" w:right="283" w:firstLine="480"/>
        <w:jc w:val="both"/>
        <w:rPr>
          <w:rFonts w:hint="eastAsia" w:ascii="仿宋" w:hAnsi="仿宋" w:eastAsia="仿宋" w:cs="仿宋"/>
          <w:sz w:val="24"/>
        </w:rPr>
      </w:pPr>
      <w:r>
        <w:rPr>
          <w:rFonts w:hint="eastAsia" w:ascii="仿宋" w:hAnsi="仿宋" w:eastAsia="仿宋" w:cs="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25952D0">
      <w:pPr>
        <w:pStyle w:val="44"/>
        <w:numPr>
          <w:ilvl w:val="2"/>
          <w:numId w:val="22"/>
        </w:numPr>
        <w:tabs>
          <w:tab w:val="left" w:pos="1559"/>
        </w:tabs>
        <w:spacing w:before="2" w:after="0" w:line="436" w:lineRule="auto"/>
        <w:ind w:left="356" w:right="283" w:firstLine="480"/>
        <w:jc w:val="both"/>
        <w:rPr>
          <w:rFonts w:hint="eastAsia" w:ascii="仿宋" w:hAnsi="仿宋" w:eastAsia="仿宋" w:cs="仿宋"/>
          <w:sz w:val="24"/>
        </w:rPr>
      </w:pPr>
      <w:r>
        <w:rPr>
          <w:rFonts w:hint="eastAsia" w:ascii="仿宋" w:hAnsi="仿宋" w:eastAsia="仿宋" w:cs="仿宋"/>
          <w:sz w:val="24"/>
        </w:rPr>
        <w:t>如果出现政府采购监督管理部门在处理投诉事项期间，书面通知甲方暂停采购活动的情形，或者询问或质疑事项可能影响中标结果的，导致甲方中止履行合同的情形，均不视为甲方违约。</w:t>
      </w:r>
    </w:p>
    <w:p w14:paraId="65701F41">
      <w:pPr>
        <w:pStyle w:val="5"/>
        <w:numPr>
          <w:ilvl w:val="1"/>
          <w:numId w:val="22"/>
        </w:numPr>
        <w:tabs>
          <w:tab w:val="left" w:pos="1321"/>
        </w:tabs>
        <w:spacing w:before="1" w:after="0" w:line="240" w:lineRule="auto"/>
        <w:ind w:left="1320" w:right="0" w:hanging="484"/>
        <w:jc w:val="left"/>
        <w:rPr>
          <w:rFonts w:hint="eastAsia" w:ascii="仿宋" w:hAnsi="仿宋" w:eastAsia="仿宋" w:cs="仿宋"/>
        </w:rPr>
      </w:pPr>
      <w:r>
        <w:rPr>
          <w:rFonts w:hint="eastAsia" w:ascii="仿宋" w:hAnsi="仿宋" w:eastAsia="仿宋" w:cs="仿宋"/>
        </w:rPr>
        <w:t>合同争议的解决</w:t>
      </w:r>
    </w:p>
    <w:p w14:paraId="6E11874C">
      <w:pPr>
        <w:pStyle w:val="9"/>
        <w:spacing w:before="10"/>
        <w:rPr>
          <w:rFonts w:hint="eastAsia" w:ascii="仿宋" w:hAnsi="仿宋" w:eastAsia="仿宋" w:cs="仿宋"/>
          <w:b/>
          <w:sz w:val="19"/>
        </w:rPr>
      </w:pPr>
    </w:p>
    <w:p w14:paraId="02D108D4">
      <w:pPr>
        <w:pStyle w:val="9"/>
        <w:spacing w:line="436" w:lineRule="auto"/>
        <w:ind w:left="355" w:right="283" w:firstLine="480"/>
        <w:jc w:val="both"/>
        <w:rPr>
          <w:rFonts w:hint="eastAsia" w:ascii="仿宋" w:hAnsi="仿宋" w:eastAsia="仿宋" w:cs="仿宋"/>
        </w:rPr>
      </w:pPr>
      <w:r>
        <w:rPr>
          <w:rFonts w:hint="eastAsia" w:ascii="仿宋" w:hAnsi="仿宋" w:eastAsia="仿宋" w:cs="仿宋"/>
        </w:rPr>
        <w:t>本合同履行过程中发生的任何争议，双方当事人均可通过和解或者调解解决；不愿和解、调解或者和解、调解不成的，可以选择下列第</w:t>
      </w:r>
      <w:r>
        <w:rPr>
          <w:rFonts w:hint="eastAsia" w:ascii="仿宋" w:hAnsi="仿宋" w:eastAsia="仿宋" w:cs="仿宋"/>
          <w:u w:val="single"/>
        </w:rPr>
        <w:t xml:space="preserve"> 2 </w:t>
      </w:r>
      <w:r>
        <w:rPr>
          <w:rFonts w:hint="eastAsia" w:ascii="仿宋" w:hAnsi="仿宋" w:eastAsia="仿宋" w:cs="仿宋"/>
        </w:rPr>
        <w:t>种方式解决：</w:t>
      </w:r>
    </w:p>
    <w:p w14:paraId="08DF456E">
      <w:pPr>
        <w:pStyle w:val="44"/>
        <w:numPr>
          <w:ilvl w:val="2"/>
          <w:numId w:val="22"/>
        </w:numPr>
        <w:tabs>
          <w:tab w:val="left" w:pos="1559"/>
          <w:tab w:val="left" w:pos="4469"/>
        </w:tabs>
        <w:spacing w:before="0" w:after="0" w:line="439" w:lineRule="auto"/>
        <w:ind w:left="356" w:right="280" w:firstLine="480"/>
        <w:jc w:val="both"/>
        <w:rPr>
          <w:rFonts w:hint="eastAsia" w:ascii="仿宋" w:hAnsi="仿宋" w:eastAsia="仿宋" w:cs="仿宋"/>
          <w:sz w:val="24"/>
        </w:rPr>
      </w:pPr>
      <w:r>
        <w:rPr>
          <w:rFonts w:hint="eastAsia" w:ascii="仿宋" w:hAnsi="仿宋" w:eastAsia="仿宋" w:cs="仿宋"/>
          <w:sz w:val="24"/>
        </w:rPr>
        <w:t>将争议提交</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仲裁委员会依申请仲裁时其现行有效的仲裁规</w:t>
      </w:r>
      <w:r>
        <w:rPr>
          <w:rFonts w:hint="eastAsia" w:ascii="仿宋" w:hAnsi="仿宋" w:eastAsia="仿宋" w:cs="仿宋"/>
          <w:spacing w:val="-11"/>
          <w:sz w:val="24"/>
        </w:rPr>
        <w:t>则</w:t>
      </w:r>
      <w:r>
        <w:rPr>
          <w:rFonts w:hint="eastAsia" w:ascii="仿宋" w:hAnsi="仿宋" w:eastAsia="仿宋" w:cs="仿宋"/>
          <w:sz w:val="24"/>
        </w:rPr>
        <w:t>裁决；</w:t>
      </w:r>
    </w:p>
    <w:p w14:paraId="1D0F424A">
      <w:pPr>
        <w:pStyle w:val="44"/>
        <w:numPr>
          <w:ilvl w:val="2"/>
          <w:numId w:val="22"/>
        </w:numPr>
        <w:tabs>
          <w:tab w:val="left" w:pos="1556"/>
          <w:tab w:val="left" w:pos="2155"/>
          <w:tab w:val="left" w:pos="3715"/>
        </w:tabs>
        <w:spacing w:before="0" w:after="0" w:line="303" w:lineRule="exact"/>
        <w:ind w:left="1556" w:right="0" w:hanging="720"/>
        <w:jc w:val="left"/>
        <w:rPr>
          <w:rFonts w:hint="eastAsia" w:ascii="仿宋" w:hAnsi="仿宋" w:eastAsia="仿宋" w:cs="仿宋"/>
          <w:sz w:val="24"/>
        </w:rPr>
      </w:pPr>
      <w:r>
        <w:rPr>
          <w:rFonts w:hint="eastAsia" w:ascii="仿宋" w:hAnsi="仿宋" w:eastAsia="仿宋" w:cs="仿宋"/>
          <w:sz w:val="24"/>
        </w:rPr>
        <w:t>向</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甲方所在地</w:t>
      </w:r>
      <w:r>
        <w:rPr>
          <w:rFonts w:hint="eastAsia" w:ascii="仿宋" w:hAnsi="仿宋" w:eastAsia="仿宋" w:cs="仿宋"/>
          <w:sz w:val="24"/>
          <w:u w:val="single"/>
        </w:rPr>
        <w:tab/>
      </w:r>
      <w:r>
        <w:rPr>
          <w:rFonts w:hint="eastAsia" w:ascii="仿宋" w:hAnsi="仿宋" w:eastAsia="仿宋" w:cs="仿宋"/>
          <w:sz w:val="24"/>
        </w:rPr>
        <w:t>人民法院起诉。</w:t>
      </w:r>
    </w:p>
    <w:p w14:paraId="31FDA2F1">
      <w:pPr>
        <w:pStyle w:val="9"/>
        <w:rPr>
          <w:rFonts w:hint="eastAsia" w:ascii="仿宋" w:hAnsi="仿宋" w:eastAsia="仿宋" w:cs="仿宋"/>
          <w:sz w:val="26"/>
        </w:rPr>
      </w:pPr>
    </w:p>
    <w:p w14:paraId="53F9038B">
      <w:pPr>
        <w:pStyle w:val="9"/>
        <w:spacing w:before="5"/>
        <w:rPr>
          <w:rFonts w:hint="eastAsia" w:ascii="仿宋" w:hAnsi="仿宋" w:eastAsia="仿宋" w:cs="仿宋"/>
          <w:sz w:val="37"/>
        </w:rPr>
      </w:pPr>
    </w:p>
    <w:p w14:paraId="14A130A9">
      <w:pPr>
        <w:pStyle w:val="5"/>
        <w:ind w:left="836"/>
        <w:rPr>
          <w:rFonts w:hint="eastAsia" w:ascii="仿宋" w:hAnsi="仿宋" w:eastAsia="仿宋" w:cs="仿宋"/>
        </w:rPr>
      </w:pPr>
      <w:r>
        <w:rPr>
          <w:rFonts w:hint="eastAsia" w:ascii="仿宋" w:hAnsi="仿宋" w:eastAsia="仿宋" w:cs="仿宋"/>
        </w:rPr>
        <w:t>1.8 合同生效</w:t>
      </w:r>
    </w:p>
    <w:p w14:paraId="5274DEE4">
      <w:pPr>
        <w:pStyle w:val="9"/>
        <w:spacing w:before="9"/>
        <w:rPr>
          <w:rFonts w:hint="eastAsia" w:ascii="仿宋" w:hAnsi="仿宋" w:eastAsia="仿宋" w:cs="仿宋"/>
          <w:b/>
          <w:sz w:val="19"/>
        </w:rPr>
      </w:pPr>
    </w:p>
    <w:p w14:paraId="1BDE32DD">
      <w:pPr>
        <w:pStyle w:val="9"/>
        <w:ind w:left="836"/>
        <w:rPr>
          <w:rFonts w:hint="eastAsia" w:ascii="仿宋" w:hAnsi="仿宋" w:eastAsia="仿宋" w:cs="仿宋"/>
        </w:rPr>
      </w:pPr>
      <w:r>
        <w:rPr>
          <w:rFonts w:hint="eastAsia" w:ascii="仿宋" w:hAnsi="仿宋" w:eastAsia="仿宋" w:cs="仿宋"/>
        </w:rPr>
        <w:t>本合同自双方当事人盖章或者签字时生效。</w:t>
      </w:r>
    </w:p>
    <w:p w14:paraId="02A2153C">
      <w:pPr>
        <w:spacing w:after="0"/>
        <w:rPr>
          <w:rFonts w:hint="eastAsia" w:ascii="仿宋" w:hAnsi="仿宋" w:eastAsia="仿宋" w:cs="仿宋"/>
        </w:rPr>
        <w:sectPr>
          <w:footerReference r:id="rId13" w:type="default"/>
          <w:pgSz w:w="11910" w:h="16840"/>
          <w:pgMar w:top="1360" w:right="1020" w:bottom="1100" w:left="1060" w:header="933" w:footer="907" w:gutter="0"/>
          <w:pgNumType w:start="30"/>
          <w:cols w:space="720" w:num="1"/>
        </w:sectPr>
      </w:pPr>
    </w:p>
    <w:p w14:paraId="77B4A47D">
      <w:pPr>
        <w:pStyle w:val="9"/>
        <w:rPr>
          <w:rFonts w:hint="eastAsia" w:ascii="仿宋" w:hAnsi="仿宋" w:eastAsia="仿宋" w:cs="仿宋"/>
          <w:sz w:val="20"/>
        </w:rPr>
      </w:pPr>
    </w:p>
    <w:p w14:paraId="11DB3A6E">
      <w:pPr>
        <w:pStyle w:val="9"/>
        <w:rPr>
          <w:rFonts w:hint="eastAsia" w:ascii="仿宋" w:hAnsi="仿宋" w:eastAsia="仿宋" w:cs="仿宋"/>
          <w:sz w:val="20"/>
        </w:rPr>
      </w:pPr>
    </w:p>
    <w:p w14:paraId="0CA4C0EE">
      <w:pPr>
        <w:pStyle w:val="9"/>
        <w:spacing w:before="10"/>
        <w:rPr>
          <w:rFonts w:hint="eastAsia" w:ascii="仿宋" w:hAnsi="仿宋" w:eastAsia="仿宋" w:cs="仿宋"/>
          <w:sz w:val="18"/>
        </w:rPr>
      </w:pPr>
    </w:p>
    <w:p w14:paraId="013D3FD9">
      <w:pPr>
        <w:tabs>
          <w:tab w:val="left" w:pos="5280"/>
        </w:tabs>
        <w:spacing w:before="66"/>
        <w:ind w:left="355" w:right="0" w:firstLine="0"/>
        <w:jc w:val="left"/>
        <w:rPr>
          <w:rFonts w:hint="eastAsia" w:ascii="仿宋" w:hAnsi="仿宋" w:eastAsia="仿宋" w:cs="仿宋"/>
          <w:sz w:val="24"/>
        </w:rPr>
      </w:pPr>
      <w:r>
        <w:rPr>
          <w:rFonts w:hint="eastAsia" w:ascii="仿宋" w:hAnsi="仿宋" w:eastAsia="仿宋" w:cs="仿宋"/>
          <w:b/>
          <w:sz w:val="24"/>
        </w:rPr>
        <w:t>甲方</w:t>
      </w:r>
      <w:r>
        <w:rPr>
          <w:rFonts w:hint="eastAsia" w:ascii="仿宋" w:hAnsi="仿宋" w:eastAsia="仿宋" w:cs="仿宋"/>
          <w:sz w:val="24"/>
        </w:rPr>
        <w:t>：</w:t>
      </w:r>
      <w:r>
        <w:rPr>
          <w:rFonts w:hint="eastAsia" w:ascii="仿宋" w:hAnsi="仿宋" w:eastAsia="仿宋" w:cs="仿宋"/>
          <w:sz w:val="24"/>
        </w:rPr>
        <w:tab/>
      </w:r>
      <w:r>
        <w:rPr>
          <w:rFonts w:hint="eastAsia" w:ascii="仿宋" w:hAnsi="仿宋" w:eastAsia="仿宋" w:cs="仿宋"/>
          <w:b/>
          <w:sz w:val="24"/>
        </w:rPr>
        <w:t>乙方</w:t>
      </w:r>
      <w:r>
        <w:rPr>
          <w:rFonts w:hint="eastAsia" w:ascii="仿宋" w:hAnsi="仿宋" w:eastAsia="仿宋" w:cs="仿宋"/>
          <w:sz w:val="24"/>
        </w:rPr>
        <w:t>：</w:t>
      </w:r>
    </w:p>
    <w:p w14:paraId="02891AA2">
      <w:pPr>
        <w:pStyle w:val="9"/>
        <w:spacing w:before="10"/>
        <w:rPr>
          <w:rFonts w:hint="eastAsia" w:ascii="仿宋" w:hAnsi="仿宋" w:eastAsia="仿宋" w:cs="仿宋"/>
          <w:sz w:val="19"/>
        </w:rPr>
      </w:pPr>
    </w:p>
    <w:p w14:paraId="62267BA0">
      <w:pPr>
        <w:pStyle w:val="9"/>
        <w:tabs>
          <w:tab w:val="left" w:pos="5155"/>
        </w:tabs>
        <w:spacing w:before="1"/>
        <w:ind w:left="355"/>
        <w:rPr>
          <w:rFonts w:hint="eastAsia" w:ascii="仿宋" w:hAnsi="仿宋" w:eastAsia="仿宋" w:cs="仿宋"/>
        </w:rPr>
      </w:pPr>
      <w:r>
        <w:rPr>
          <w:rFonts w:hint="eastAsia" w:ascii="仿宋" w:hAnsi="仿宋" w:eastAsia="仿宋" w:cs="仿宋"/>
        </w:rPr>
        <w:t>统一社会信用代码：</w:t>
      </w:r>
      <w:r>
        <w:rPr>
          <w:rFonts w:hint="eastAsia" w:ascii="仿宋" w:hAnsi="仿宋" w:eastAsia="仿宋" w:cs="仿宋"/>
        </w:rPr>
        <w:tab/>
      </w:r>
      <w:r>
        <w:rPr>
          <w:rFonts w:hint="eastAsia" w:ascii="仿宋" w:hAnsi="仿宋" w:eastAsia="仿宋" w:cs="仿宋"/>
        </w:rPr>
        <w:t>统一社会信用代码或身份证号码：</w:t>
      </w:r>
    </w:p>
    <w:p w14:paraId="627E8F80">
      <w:pPr>
        <w:pStyle w:val="9"/>
        <w:spacing w:before="8"/>
        <w:rPr>
          <w:rFonts w:hint="eastAsia" w:ascii="仿宋" w:hAnsi="仿宋" w:eastAsia="仿宋" w:cs="仿宋"/>
          <w:sz w:val="19"/>
        </w:rPr>
      </w:pPr>
    </w:p>
    <w:p w14:paraId="5726B5F6">
      <w:pPr>
        <w:pStyle w:val="9"/>
        <w:tabs>
          <w:tab w:val="left" w:pos="5275"/>
        </w:tabs>
        <w:ind w:left="355"/>
        <w:rPr>
          <w:rFonts w:hint="eastAsia" w:ascii="仿宋" w:hAnsi="仿宋" w:eastAsia="仿宋" w:cs="仿宋"/>
        </w:rPr>
      </w:pPr>
      <w:r>
        <w:rPr>
          <w:rFonts w:hint="eastAsia" w:ascii="仿宋" w:hAnsi="仿宋" w:eastAsia="仿宋" w:cs="仿宋"/>
        </w:rPr>
        <w:t>住所：</w:t>
      </w:r>
      <w:r>
        <w:rPr>
          <w:rFonts w:hint="eastAsia" w:ascii="仿宋" w:hAnsi="仿宋" w:eastAsia="仿宋" w:cs="仿宋"/>
        </w:rPr>
        <w:tab/>
      </w:r>
      <w:r>
        <w:rPr>
          <w:rFonts w:hint="eastAsia" w:ascii="仿宋" w:hAnsi="仿宋" w:eastAsia="仿宋" w:cs="仿宋"/>
        </w:rPr>
        <w:t>住所：</w:t>
      </w:r>
    </w:p>
    <w:p w14:paraId="3A154050">
      <w:pPr>
        <w:pStyle w:val="9"/>
        <w:spacing w:before="8"/>
        <w:rPr>
          <w:rFonts w:hint="eastAsia" w:ascii="仿宋" w:hAnsi="仿宋" w:eastAsia="仿宋" w:cs="仿宋"/>
          <w:sz w:val="19"/>
        </w:rPr>
      </w:pPr>
    </w:p>
    <w:p w14:paraId="211D1922">
      <w:pPr>
        <w:pStyle w:val="9"/>
        <w:tabs>
          <w:tab w:val="left" w:pos="5275"/>
        </w:tabs>
        <w:ind w:left="355"/>
        <w:rPr>
          <w:rFonts w:hint="eastAsia" w:ascii="仿宋" w:hAnsi="仿宋" w:eastAsia="仿宋" w:cs="仿宋"/>
        </w:rPr>
      </w:pPr>
      <w:r>
        <w:rPr>
          <w:rFonts w:hint="eastAsia" w:ascii="仿宋" w:hAnsi="仿宋" w:eastAsia="仿宋" w:cs="仿宋"/>
        </w:rPr>
        <w:t>法定代表人或</w:t>
      </w:r>
      <w:r>
        <w:rPr>
          <w:rFonts w:hint="eastAsia" w:ascii="仿宋" w:hAnsi="仿宋" w:eastAsia="仿宋" w:cs="仿宋"/>
        </w:rPr>
        <w:tab/>
      </w:r>
      <w:r>
        <w:rPr>
          <w:rFonts w:hint="eastAsia" w:ascii="仿宋" w:hAnsi="仿宋" w:eastAsia="仿宋" w:cs="仿宋"/>
        </w:rPr>
        <w:t>法定代表人</w:t>
      </w:r>
    </w:p>
    <w:p w14:paraId="2D0ABA91">
      <w:pPr>
        <w:pStyle w:val="9"/>
        <w:spacing w:before="11"/>
        <w:rPr>
          <w:rFonts w:hint="eastAsia" w:ascii="仿宋" w:hAnsi="仿宋" w:eastAsia="仿宋" w:cs="仿宋"/>
          <w:sz w:val="19"/>
        </w:rPr>
      </w:pPr>
    </w:p>
    <w:p w14:paraId="5DE115B9">
      <w:pPr>
        <w:pStyle w:val="9"/>
        <w:tabs>
          <w:tab w:val="left" w:pos="5395"/>
        </w:tabs>
        <w:ind w:left="355"/>
        <w:rPr>
          <w:rFonts w:hint="eastAsia" w:ascii="仿宋" w:hAnsi="仿宋" w:eastAsia="仿宋" w:cs="仿宋"/>
        </w:rPr>
      </w:pPr>
      <w:r>
        <w:rPr>
          <w:rFonts w:hint="eastAsia" w:ascii="仿宋" w:hAnsi="仿宋" w:eastAsia="仿宋" w:cs="仿宋"/>
        </w:rPr>
        <w:t>授权代表（签字）：</w:t>
      </w:r>
      <w:r>
        <w:rPr>
          <w:rFonts w:hint="eastAsia" w:ascii="仿宋" w:hAnsi="仿宋" w:eastAsia="仿宋" w:cs="仿宋"/>
        </w:rPr>
        <w:tab/>
      </w:r>
      <w:r>
        <w:rPr>
          <w:rFonts w:hint="eastAsia" w:ascii="仿宋" w:hAnsi="仿宋" w:eastAsia="仿宋" w:cs="仿宋"/>
        </w:rPr>
        <w:t>或授权代表（签字）:</w:t>
      </w:r>
    </w:p>
    <w:p w14:paraId="2073ABE5">
      <w:pPr>
        <w:pStyle w:val="9"/>
        <w:spacing w:before="8"/>
        <w:rPr>
          <w:rFonts w:hint="eastAsia" w:ascii="仿宋" w:hAnsi="仿宋" w:eastAsia="仿宋" w:cs="仿宋"/>
          <w:sz w:val="19"/>
        </w:rPr>
      </w:pPr>
    </w:p>
    <w:p w14:paraId="09C726E1">
      <w:pPr>
        <w:pStyle w:val="9"/>
        <w:tabs>
          <w:tab w:val="left" w:pos="5275"/>
        </w:tabs>
        <w:ind w:left="355"/>
        <w:rPr>
          <w:rFonts w:hint="eastAsia" w:ascii="仿宋" w:hAnsi="仿宋" w:eastAsia="仿宋" w:cs="仿宋"/>
        </w:rPr>
      </w:pPr>
      <w:r>
        <w:rPr>
          <w:rFonts w:hint="eastAsia" w:ascii="仿宋" w:hAnsi="仿宋" w:eastAsia="仿宋" w:cs="仿宋"/>
        </w:rPr>
        <w:t>联系人：</w:t>
      </w:r>
      <w:r>
        <w:rPr>
          <w:rFonts w:hint="eastAsia" w:ascii="仿宋" w:hAnsi="仿宋" w:eastAsia="仿宋" w:cs="仿宋"/>
        </w:rPr>
        <w:tab/>
      </w:r>
      <w:r>
        <w:rPr>
          <w:rFonts w:hint="eastAsia" w:ascii="仿宋" w:hAnsi="仿宋" w:eastAsia="仿宋" w:cs="仿宋"/>
        </w:rPr>
        <w:t>联系人：</w:t>
      </w:r>
    </w:p>
    <w:p w14:paraId="380B1CED">
      <w:pPr>
        <w:pStyle w:val="9"/>
        <w:spacing w:before="8"/>
        <w:rPr>
          <w:rFonts w:hint="eastAsia" w:ascii="仿宋" w:hAnsi="仿宋" w:eastAsia="仿宋" w:cs="仿宋"/>
          <w:sz w:val="19"/>
        </w:rPr>
      </w:pPr>
    </w:p>
    <w:p w14:paraId="77B610B6">
      <w:pPr>
        <w:pStyle w:val="9"/>
        <w:tabs>
          <w:tab w:val="left" w:pos="5275"/>
        </w:tabs>
        <w:ind w:left="355"/>
        <w:rPr>
          <w:rFonts w:hint="eastAsia" w:ascii="仿宋" w:hAnsi="仿宋" w:eastAsia="仿宋" w:cs="仿宋"/>
        </w:rPr>
      </w:pPr>
      <w:r>
        <w:rPr>
          <w:rFonts w:hint="eastAsia" w:ascii="仿宋" w:hAnsi="仿宋" w:eastAsia="仿宋" w:cs="仿宋"/>
        </w:rPr>
        <w:t>约定送达地址：</w:t>
      </w:r>
      <w:r>
        <w:rPr>
          <w:rFonts w:hint="eastAsia" w:ascii="仿宋" w:hAnsi="仿宋" w:eastAsia="仿宋" w:cs="仿宋"/>
        </w:rPr>
        <w:tab/>
      </w:r>
      <w:r>
        <w:rPr>
          <w:rFonts w:hint="eastAsia" w:ascii="仿宋" w:hAnsi="仿宋" w:eastAsia="仿宋" w:cs="仿宋"/>
        </w:rPr>
        <w:t>约定送达地址：</w:t>
      </w:r>
    </w:p>
    <w:p w14:paraId="3886EADC">
      <w:pPr>
        <w:pStyle w:val="9"/>
        <w:spacing w:before="11"/>
        <w:rPr>
          <w:rFonts w:hint="eastAsia" w:ascii="仿宋" w:hAnsi="仿宋" w:eastAsia="仿宋" w:cs="仿宋"/>
          <w:sz w:val="19"/>
        </w:rPr>
      </w:pPr>
    </w:p>
    <w:p w14:paraId="17BF820C">
      <w:pPr>
        <w:pStyle w:val="9"/>
        <w:tabs>
          <w:tab w:val="left" w:pos="5275"/>
        </w:tabs>
        <w:ind w:left="355"/>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rPr>
        <w:tab/>
      </w:r>
      <w:r>
        <w:rPr>
          <w:rFonts w:hint="eastAsia" w:ascii="仿宋" w:hAnsi="仿宋" w:eastAsia="仿宋" w:cs="仿宋"/>
        </w:rPr>
        <w:t>邮政编码：</w:t>
      </w:r>
    </w:p>
    <w:p w14:paraId="3695B0E6">
      <w:pPr>
        <w:pStyle w:val="9"/>
        <w:spacing w:before="8"/>
        <w:rPr>
          <w:rFonts w:hint="eastAsia" w:ascii="仿宋" w:hAnsi="仿宋" w:eastAsia="仿宋" w:cs="仿宋"/>
          <w:sz w:val="19"/>
        </w:rPr>
      </w:pPr>
    </w:p>
    <w:p w14:paraId="3C3C31B7">
      <w:pPr>
        <w:pStyle w:val="9"/>
        <w:tabs>
          <w:tab w:val="left" w:pos="5275"/>
        </w:tabs>
        <w:ind w:left="355"/>
        <w:rPr>
          <w:rFonts w:hint="eastAsia" w:ascii="仿宋" w:hAnsi="仿宋" w:eastAsia="仿宋" w:cs="仿宋"/>
        </w:rPr>
      </w:pPr>
      <w:r>
        <w:rPr>
          <w:rFonts w:hint="eastAsia" w:ascii="仿宋" w:hAnsi="仿宋" w:eastAsia="仿宋" w:cs="仿宋"/>
        </w:rPr>
        <w:t>电话:</w:t>
      </w:r>
      <w:r>
        <w:rPr>
          <w:rFonts w:hint="eastAsia" w:ascii="仿宋" w:hAnsi="仿宋" w:eastAsia="仿宋" w:cs="仿宋"/>
        </w:rPr>
        <w:tab/>
      </w:r>
      <w:r>
        <w:rPr>
          <w:rFonts w:hint="eastAsia" w:ascii="仿宋" w:hAnsi="仿宋" w:eastAsia="仿宋" w:cs="仿宋"/>
        </w:rPr>
        <w:t>电话:</w:t>
      </w:r>
    </w:p>
    <w:p w14:paraId="108AFD8E">
      <w:pPr>
        <w:pStyle w:val="9"/>
        <w:spacing w:before="8"/>
        <w:rPr>
          <w:rFonts w:hint="eastAsia" w:ascii="仿宋" w:hAnsi="仿宋" w:eastAsia="仿宋" w:cs="仿宋"/>
          <w:sz w:val="19"/>
        </w:rPr>
      </w:pPr>
    </w:p>
    <w:p w14:paraId="6A6E521C">
      <w:pPr>
        <w:pStyle w:val="9"/>
        <w:tabs>
          <w:tab w:val="left" w:pos="5275"/>
        </w:tabs>
        <w:spacing w:before="1"/>
        <w:ind w:left="355"/>
        <w:rPr>
          <w:rFonts w:hint="eastAsia" w:ascii="仿宋" w:hAnsi="仿宋" w:eastAsia="仿宋" w:cs="仿宋"/>
        </w:rPr>
      </w:pPr>
      <w:r>
        <w:rPr>
          <w:rFonts w:hint="eastAsia" w:ascii="仿宋" w:hAnsi="仿宋" w:eastAsia="仿宋" w:cs="仿宋"/>
        </w:rPr>
        <w:t>传真:</w:t>
      </w:r>
      <w:r>
        <w:rPr>
          <w:rFonts w:hint="eastAsia" w:ascii="仿宋" w:hAnsi="仿宋" w:eastAsia="仿宋" w:cs="仿宋"/>
        </w:rPr>
        <w:tab/>
      </w:r>
      <w:r>
        <w:rPr>
          <w:rFonts w:hint="eastAsia" w:ascii="仿宋" w:hAnsi="仿宋" w:eastAsia="仿宋" w:cs="仿宋"/>
        </w:rPr>
        <w:t>传真:</w:t>
      </w:r>
    </w:p>
    <w:p w14:paraId="12176DAF">
      <w:pPr>
        <w:pStyle w:val="9"/>
        <w:spacing w:before="10"/>
        <w:rPr>
          <w:rFonts w:hint="eastAsia" w:ascii="仿宋" w:hAnsi="仿宋" w:eastAsia="仿宋" w:cs="仿宋"/>
          <w:sz w:val="19"/>
        </w:rPr>
      </w:pPr>
    </w:p>
    <w:p w14:paraId="0277D54D">
      <w:pPr>
        <w:pStyle w:val="9"/>
        <w:tabs>
          <w:tab w:val="left" w:pos="5275"/>
        </w:tabs>
        <w:ind w:left="355"/>
        <w:rPr>
          <w:rFonts w:hint="eastAsia" w:ascii="仿宋" w:hAnsi="仿宋" w:eastAsia="仿宋" w:cs="仿宋"/>
        </w:rPr>
      </w:pPr>
      <w:r>
        <w:rPr>
          <w:rFonts w:hint="eastAsia" w:ascii="仿宋" w:hAnsi="仿宋" w:eastAsia="仿宋" w:cs="仿宋"/>
        </w:rPr>
        <w:t>电子邮箱：</w:t>
      </w:r>
      <w:r>
        <w:rPr>
          <w:rFonts w:hint="eastAsia" w:ascii="仿宋" w:hAnsi="仿宋" w:eastAsia="仿宋" w:cs="仿宋"/>
        </w:rPr>
        <w:tab/>
      </w:r>
      <w:r>
        <w:rPr>
          <w:rFonts w:hint="eastAsia" w:ascii="仿宋" w:hAnsi="仿宋" w:eastAsia="仿宋" w:cs="仿宋"/>
        </w:rPr>
        <w:t>电子邮箱：</w:t>
      </w:r>
    </w:p>
    <w:p w14:paraId="38B6FBA5">
      <w:pPr>
        <w:pStyle w:val="9"/>
        <w:spacing w:before="8"/>
        <w:rPr>
          <w:rFonts w:hint="eastAsia" w:ascii="仿宋" w:hAnsi="仿宋" w:eastAsia="仿宋" w:cs="仿宋"/>
          <w:sz w:val="19"/>
        </w:rPr>
      </w:pPr>
    </w:p>
    <w:p w14:paraId="4240E6D1">
      <w:pPr>
        <w:pStyle w:val="9"/>
        <w:tabs>
          <w:tab w:val="left" w:pos="5275"/>
        </w:tabs>
        <w:spacing w:before="1"/>
        <w:ind w:left="355"/>
        <w:rPr>
          <w:rFonts w:hint="eastAsia" w:ascii="仿宋" w:hAnsi="仿宋" w:eastAsia="仿宋" w:cs="仿宋"/>
        </w:rPr>
      </w:pPr>
      <w:r>
        <w:rPr>
          <w:rFonts w:hint="eastAsia" w:ascii="仿宋" w:hAnsi="仿宋" w:eastAsia="仿宋" w:cs="仿宋"/>
        </w:rPr>
        <w:t>开户银行：</w:t>
      </w:r>
      <w:r>
        <w:rPr>
          <w:rFonts w:hint="eastAsia" w:ascii="仿宋" w:hAnsi="仿宋" w:eastAsia="仿宋" w:cs="仿宋"/>
        </w:rPr>
        <w:tab/>
      </w:r>
      <w:r>
        <w:rPr>
          <w:rFonts w:hint="eastAsia" w:ascii="仿宋" w:hAnsi="仿宋" w:eastAsia="仿宋" w:cs="仿宋"/>
        </w:rPr>
        <w:t>开户银行：</w:t>
      </w:r>
    </w:p>
    <w:p w14:paraId="65BAE4FA">
      <w:pPr>
        <w:pStyle w:val="9"/>
        <w:spacing w:before="8"/>
        <w:rPr>
          <w:rFonts w:hint="eastAsia" w:ascii="仿宋" w:hAnsi="仿宋" w:eastAsia="仿宋" w:cs="仿宋"/>
          <w:sz w:val="19"/>
        </w:rPr>
      </w:pPr>
    </w:p>
    <w:p w14:paraId="2D05282F">
      <w:pPr>
        <w:pStyle w:val="9"/>
        <w:tabs>
          <w:tab w:val="left" w:pos="5275"/>
        </w:tabs>
        <w:ind w:left="355"/>
        <w:rPr>
          <w:rFonts w:hint="eastAsia" w:ascii="仿宋" w:hAnsi="仿宋" w:eastAsia="仿宋" w:cs="仿宋"/>
        </w:rPr>
      </w:pPr>
      <w:r>
        <w:rPr>
          <w:rFonts w:hint="eastAsia" w:ascii="仿宋" w:hAnsi="仿宋" w:eastAsia="仿宋" w:cs="仿宋"/>
        </w:rPr>
        <w:t>开户名称：</w:t>
      </w:r>
      <w:r>
        <w:rPr>
          <w:rFonts w:hint="eastAsia" w:ascii="仿宋" w:hAnsi="仿宋" w:eastAsia="仿宋" w:cs="仿宋"/>
        </w:rPr>
        <w:tab/>
      </w:r>
      <w:r>
        <w:rPr>
          <w:rFonts w:hint="eastAsia" w:ascii="仿宋" w:hAnsi="仿宋" w:eastAsia="仿宋" w:cs="仿宋"/>
        </w:rPr>
        <w:t>开户名称：</w:t>
      </w:r>
    </w:p>
    <w:p w14:paraId="209321C0">
      <w:pPr>
        <w:pStyle w:val="9"/>
        <w:spacing w:before="10"/>
        <w:rPr>
          <w:rFonts w:hint="eastAsia" w:ascii="仿宋" w:hAnsi="仿宋" w:eastAsia="仿宋" w:cs="仿宋"/>
          <w:sz w:val="19"/>
        </w:rPr>
      </w:pPr>
    </w:p>
    <w:p w14:paraId="4AA88DE8">
      <w:pPr>
        <w:pStyle w:val="9"/>
        <w:tabs>
          <w:tab w:val="left" w:pos="5275"/>
        </w:tabs>
        <w:ind w:left="355"/>
        <w:rPr>
          <w:rFonts w:hint="eastAsia" w:ascii="仿宋" w:hAnsi="仿宋" w:eastAsia="仿宋" w:cs="仿宋"/>
        </w:rPr>
        <w:sectPr>
          <w:pgSz w:w="11910" w:h="16840"/>
          <w:pgMar w:top="1360" w:right="1020" w:bottom="1100" w:left="1060" w:header="933" w:footer="907" w:gutter="0"/>
          <w:cols w:space="720" w:num="1"/>
        </w:sectPr>
      </w:pPr>
      <w:r>
        <w:rPr>
          <w:rFonts w:hint="eastAsia" w:ascii="仿宋" w:hAnsi="仿宋" w:eastAsia="仿宋" w:cs="仿宋"/>
        </w:rPr>
        <w:t>开户账号：</w:t>
      </w:r>
      <w:r>
        <w:rPr>
          <w:rFonts w:hint="eastAsia" w:ascii="仿宋" w:hAnsi="仿宋" w:eastAsia="仿宋" w:cs="仿宋"/>
        </w:rPr>
        <w:tab/>
      </w:r>
      <w:r>
        <w:rPr>
          <w:rFonts w:hint="eastAsia" w:ascii="仿宋" w:hAnsi="仿宋" w:eastAsia="仿宋" w:cs="仿宋"/>
        </w:rPr>
        <w:t>开户账号：</w:t>
      </w:r>
    </w:p>
    <w:p w14:paraId="0525DE7B">
      <w:pPr>
        <w:pStyle w:val="5"/>
        <w:spacing w:before="67"/>
        <w:ind w:left="0" w:leftChars="0" w:right="89" w:firstLine="0" w:firstLineChars="0"/>
        <w:jc w:val="center"/>
        <w:rPr>
          <w:rFonts w:hint="eastAsia" w:ascii="仿宋" w:hAnsi="仿宋" w:eastAsia="仿宋" w:cs="仿宋"/>
        </w:rPr>
      </w:pPr>
      <w:r>
        <w:rPr>
          <w:rFonts w:hint="eastAsia" w:ascii="仿宋" w:hAnsi="仿宋" w:eastAsia="仿宋" w:cs="仿宋"/>
        </w:rPr>
        <w:t>第二部分 合同一般条款</w:t>
      </w:r>
    </w:p>
    <w:p w14:paraId="2A303D59">
      <w:pPr>
        <w:pStyle w:val="9"/>
        <w:spacing w:before="6"/>
        <w:rPr>
          <w:rFonts w:hint="eastAsia" w:ascii="仿宋" w:hAnsi="仿宋" w:eastAsia="仿宋" w:cs="仿宋"/>
          <w:b/>
          <w:sz w:val="14"/>
        </w:rPr>
      </w:pPr>
    </w:p>
    <w:p w14:paraId="3A3C4F04">
      <w:pPr>
        <w:pStyle w:val="5"/>
        <w:numPr>
          <w:ilvl w:val="1"/>
          <w:numId w:val="23"/>
        </w:numPr>
        <w:tabs>
          <w:tab w:val="left" w:pos="1321"/>
        </w:tabs>
        <w:spacing w:before="66" w:after="0" w:line="240" w:lineRule="auto"/>
        <w:ind w:left="1320" w:right="0" w:hanging="484"/>
        <w:jc w:val="left"/>
        <w:rPr>
          <w:rFonts w:hint="eastAsia" w:ascii="仿宋" w:hAnsi="仿宋" w:eastAsia="仿宋" w:cs="仿宋"/>
        </w:rPr>
      </w:pPr>
      <w:r>
        <w:rPr>
          <w:rFonts w:hint="eastAsia" w:ascii="仿宋" w:hAnsi="仿宋" w:eastAsia="仿宋" w:cs="仿宋"/>
        </w:rPr>
        <w:t>定义</w:t>
      </w:r>
    </w:p>
    <w:p w14:paraId="71CC63C5">
      <w:pPr>
        <w:pStyle w:val="9"/>
        <w:spacing w:before="11"/>
        <w:rPr>
          <w:rFonts w:hint="eastAsia" w:ascii="仿宋" w:hAnsi="仿宋" w:eastAsia="仿宋" w:cs="仿宋"/>
          <w:b/>
          <w:sz w:val="19"/>
        </w:rPr>
      </w:pPr>
    </w:p>
    <w:p w14:paraId="6B493FA4">
      <w:pPr>
        <w:pStyle w:val="9"/>
        <w:ind w:left="836"/>
        <w:rPr>
          <w:rFonts w:hint="eastAsia" w:ascii="仿宋" w:hAnsi="仿宋" w:eastAsia="仿宋" w:cs="仿宋"/>
        </w:rPr>
      </w:pPr>
      <w:r>
        <w:rPr>
          <w:rFonts w:hint="eastAsia" w:ascii="仿宋" w:hAnsi="仿宋" w:eastAsia="仿宋" w:cs="仿宋"/>
        </w:rPr>
        <w:t>本合同中的下列词语应按以下内容进行解释：</w:t>
      </w:r>
    </w:p>
    <w:p w14:paraId="7ABF4E12">
      <w:pPr>
        <w:pStyle w:val="9"/>
        <w:spacing w:before="8"/>
        <w:rPr>
          <w:rFonts w:hint="eastAsia" w:ascii="仿宋" w:hAnsi="仿宋" w:eastAsia="仿宋" w:cs="仿宋"/>
          <w:sz w:val="19"/>
        </w:rPr>
      </w:pPr>
    </w:p>
    <w:p w14:paraId="71014461">
      <w:pPr>
        <w:pStyle w:val="44"/>
        <w:numPr>
          <w:ilvl w:val="2"/>
          <w:numId w:val="23"/>
        </w:numPr>
        <w:tabs>
          <w:tab w:val="left" w:pos="1559"/>
        </w:tabs>
        <w:spacing w:before="0" w:after="0" w:line="436" w:lineRule="auto"/>
        <w:ind w:left="356" w:right="283" w:firstLine="480"/>
        <w:jc w:val="left"/>
        <w:rPr>
          <w:rFonts w:hint="eastAsia" w:ascii="仿宋" w:hAnsi="仿宋" w:eastAsia="仿宋" w:cs="仿宋"/>
          <w:sz w:val="24"/>
        </w:rPr>
      </w:pPr>
      <w:r>
        <w:rPr>
          <w:rFonts w:hint="eastAsia" w:ascii="仿宋" w:hAnsi="仿宋" w:eastAsia="仿宋" w:cs="仿宋"/>
          <w:sz w:val="24"/>
        </w:rPr>
        <w:t>“合同”系指采购人和中标供应商签订的载明双方当事人所达成的协议，并包括所有的附件、附录和构成合同的其他文件。</w:t>
      </w:r>
    </w:p>
    <w:p w14:paraId="56803B92">
      <w:pPr>
        <w:pStyle w:val="44"/>
        <w:numPr>
          <w:ilvl w:val="2"/>
          <w:numId w:val="23"/>
        </w:numPr>
        <w:tabs>
          <w:tab w:val="left" w:pos="1559"/>
        </w:tabs>
        <w:spacing w:before="2" w:after="0" w:line="436" w:lineRule="auto"/>
        <w:ind w:left="356" w:right="283" w:firstLine="480"/>
        <w:jc w:val="left"/>
        <w:rPr>
          <w:rFonts w:hint="eastAsia" w:ascii="仿宋" w:hAnsi="仿宋" w:eastAsia="仿宋" w:cs="仿宋"/>
          <w:sz w:val="24"/>
        </w:rPr>
      </w:pPr>
      <w:r>
        <w:rPr>
          <w:rFonts w:hint="eastAsia" w:ascii="仿宋" w:hAnsi="仿宋" w:eastAsia="仿宋" w:cs="仿宋"/>
          <w:sz w:val="24"/>
        </w:rPr>
        <w:t>“合同价”系指根据合同约定，中标供应商在完全履行合同义务后，采购人应支付给中标供应商的价格。</w:t>
      </w:r>
    </w:p>
    <w:p w14:paraId="59C62BBA">
      <w:pPr>
        <w:pStyle w:val="44"/>
        <w:numPr>
          <w:ilvl w:val="2"/>
          <w:numId w:val="23"/>
        </w:numPr>
        <w:tabs>
          <w:tab w:val="left" w:pos="1559"/>
        </w:tabs>
        <w:spacing w:before="0" w:after="0" w:line="439" w:lineRule="auto"/>
        <w:ind w:left="356" w:right="283" w:firstLine="480"/>
        <w:jc w:val="left"/>
        <w:rPr>
          <w:rFonts w:hint="eastAsia" w:ascii="仿宋" w:hAnsi="仿宋" w:eastAsia="仿宋" w:cs="仿宋"/>
          <w:sz w:val="24"/>
        </w:rPr>
      </w:pPr>
      <w:r>
        <w:rPr>
          <w:rFonts w:hint="eastAsia" w:ascii="仿宋" w:hAnsi="仿宋" w:eastAsia="仿宋" w:cs="仿宋"/>
          <w:sz w:val="24"/>
        </w:rPr>
        <w:t>“服务”系指中标供应商根据合同约定应向采购人履行的除货物和工程以外的其他政府采购对象，包括采购人自身需要的服务和向社会公众提供的公共服务。</w:t>
      </w:r>
    </w:p>
    <w:p w14:paraId="1DEAA00F">
      <w:pPr>
        <w:pStyle w:val="44"/>
        <w:numPr>
          <w:ilvl w:val="2"/>
          <w:numId w:val="23"/>
        </w:numPr>
        <w:tabs>
          <w:tab w:val="left" w:pos="1559"/>
        </w:tabs>
        <w:spacing w:before="0" w:after="0" w:line="436" w:lineRule="auto"/>
        <w:ind w:left="356" w:right="283" w:firstLine="480"/>
        <w:jc w:val="left"/>
        <w:rPr>
          <w:rFonts w:hint="eastAsia" w:ascii="仿宋" w:hAnsi="仿宋" w:eastAsia="仿宋" w:cs="仿宋"/>
          <w:sz w:val="24"/>
        </w:rPr>
      </w:pPr>
      <w:r>
        <w:rPr>
          <w:rFonts w:hint="eastAsia" w:ascii="仿宋" w:hAnsi="仿宋" w:eastAsia="仿宋" w:cs="仿宋"/>
          <w:sz w:val="24"/>
        </w:rPr>
        <w:t>“甲方”系指与中标供应商签署合同的采购人；采购人委托采购代理机构代表其与乙方签订合同的，采购人的授权委托书作为合同附件。</w:t>
      </w:r>
    </w:p>
    <w:p w14:paraId="734D3335">
      <w:pPr>
        <w:pStyle w:val="44"/>
        <w:numPr>
          <w:ilvl w:val="2"/>
          <w:numId w:val="23"/>
        </w:numPr>
        <w:tabs>
          <w:tab w:val="left" w:pos="1559"/>
        </w:tabs>
        <w:spacing w:before="0" w:after="0" w:line="436" w:lineRule="auto"/>
        <w:ind w:left="356" w:right="283" w:firstLine="480"/>
        <w:jc w:val="both"/>
        <w:rPr>
          <w:rFonts w:hint="eastAsia" w:ascii="仿宋" w:hAnsi="仿宋" w:eastAsia="仿宋" w:cs="仿宋"/>
          <w:sz w:val="24"/>
        </w:rPr>
      </w:pPr>
      <w:r>
        <w:rPr>
          <w:rFonts w:hint="eastAsia" w:ascii="仿宋" w:hAnsi="仿宋" w:eastAsia="仿宋" w:cs="仿宋"/>
          <w:sz w:val="24"/>
        </w:rPr>
        <w:t>“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07EFD94">
      <w:pPr>
        <w:pStyle w:val="44"/>
        <w:numPr>
          <w:ilvl w:val="2"/>
          <w:numId w:val="23"/>
        </w:numPr>
        <w:tabs>
          <w:tab w:val="left" w:pos="1556"/>
        </w:tabs>
        <w:spacing w:before="0"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“现场”系指合同约定提供服务的地点。</w:t>
      </w:r>
    </w:p>
    <w:p w14:paraId="12AD2F58">
      <w:pPr>
        <w:pStyle w:val="9"/>
        <w:spacing w:before="4"/>
        <w:rPr>
          <w:rFonts w:hint="eastAsia" w:ascii="仿宋" w:hAnsi="仿宋" w:eastAsia="仿宋" w:cs="仿宋"/>
          <w:sz w:val="19"/>
        </w:rPr>
      </w:pPr>
    </w:p>
    <w:p w14:paraId="4EB2CB80">
      <w:pPr>
        <w:pStyle w:val="5"/>
        <w:numPr>
          <w:ilvl w:val="1"/>
          <w:numId w:val="24"/>
        </w:numPr>
        <w:tabs>
          <w:tab w:val="left" w:pos="1321"/>
        </w:tabs>
        <w:spacing w:before="0" w:after="0" w:line="240" w:lineRule="auto"/>
        <w:ind w:left="1320" w:right="0" w:hanging="484"/>
        <w:jc w:val="left"/>
        <w:rPr>
          <w:rFonts w:hint="eastAsia" w:ascii="仿宋" w:hAnsi="仿宋" w:eastAsia="仿宋" w:cs="仿宋"/>
        </w:rPr>
      </w:pPr>
      <w:r>
        <w:rPr>
          <w:rFonts w:hint="eastAsia" w:ascii="仿宋" w:hAnsi="仿宋" w:eastAsia="仿宋" w:cs="仿宋"/>
        </w:rPr>
        <w:t>技术规范</w:t>
      </w:r>
    </w:p>
    <w:p w14:paraId="632FCB84">
      <w:pPr>
        <w:pStyle w:val="9"/>
        <w:spacing w:before="11"/>
        <w:rPr>
          <w:rFonts w:hint="eastAsia" w:ascii="仿宋" w:hAnsi="仿宋" w:eastAsia="仿宋" w:cs="仿宋"/>
          <w:b/>
          <w:sz w:val="19"/>
        </w:rPr>
      </w:pPr>
    </w:p>
    <w:p w14:paraId="57F845AD">
      <w:pPr>
        <w:pStyle w:val="9"/>
        <w:spacing w:line="436" w:lineRule="auto"/>
        <w:ind w:left="355" w:right="280" w:firstLine="480"/>
        <w:jc w:val="both"/>
        <w:rPr>
          <w:rFonts w:hint="eastAsia" w:ascii="仿宋" w:hAnsi="仿宋" w:eastAsia="仿宋" w:cs="仿宋"/>
        </w:rPr>
      </w:pPr>
      <w:r>
        <w:rPr>
          <w:rFonts w:hint="eastAsia" w:ascii="仿宋" w:hAnsi="仿宋" w:eastAsia="仿宋" w:cs="仿宋"/>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247DAAA">
      <w:pPr>
        <w:pStyle w:val="5"/>
        <w:numPr>
          <w:ilvl w:val="1"/>
          <w:numId w:val="24"/>
        </w:numPr>
        <w:tabs>
          <w:tab w:val="left" w:pos="1321"/>
        </w:tabs>
        <w:spacing w:before="1" w:after="0" w:line="240" w:lineRule="auto"/>
        <w:ind w:left="1320" w:right="0" w:hanging="484"/>
        <w:jc w:val="left"/>
        <w:rPr>
          <w:rFonts w:hint="eastAsia" w:ascii="仿宋" w:hAnsi="仿宋" w:eastAsia="仿宋" w:cs="仿宋"/>
        </w:rPr>
      </w:pPr>
      <w:r>
        <w:rPr>
          <w:rFonts w:hint="eastAsia" w:ascii="仿宋" w:hAnsi="仿宋" w:eastAsia="仿宋" w:cs="仿宋"/>
        </w:rPr>
        <w:t>知识产权</w:t>
      </w:r>
    </w:p>
    <w:p w14:paraId="00459FA7">
      <w:pPr>
        <w:pStyle w:val="9"/>
        <w:spacing w:before="8"/>
        <w:rPr>
          <w:rFonts w:hint="eastAsia" w:ascii="仿宋" w:hAnsi="仿宋" w:eastAsia="仿宋" w:cs="仿宋"/>
          <w:b/>
          <w:sz w:val="19"/>
        </w:rPr>
      </w:pPr>
    </w:p>
    <w:p w14:paraId="5706938B">
      <w:pPr>
        <w:pStyle w:val="44"/>
        <w:numPr>
          <w:ilvl w:val="2"/>
          <w:numId w:val="24"/>
        </w:numPr>
        <w:tabs>
          <w:tab w:val="left" w:pos="1559"/>
        </w:tabs>
        <w:spacing w:before="0" w:after="0" w:line="436" w:lineRule="auto"/>
        <w:ind w:left="356" w:right="283" w:firstLine="480"/>
        <w:jc w:val="both"/>
        <w:rPr>
          <w:rFonts w:hint="eastAsia" w:ascii="仿宋" w:hAnsi="仿宋" w:eastAsia="仿宋" w:cs="仿宋"/>
          <w:sz w:val="24"/>
        </w:rPr>
      </w:pPr>
      <w:r>
        <w:rPr>
          <w:rFonts w:hint="eastAsia" w:ascii="仿宋" w:hAnsi="仿宋" w:eastAsia="仿宋" w:cs="仿宋"/>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372CE03F">
      <w:pPr>
        <w:pStyle w:val="44"/>
        <w:numPr>
          <w:ilvl w:val="2"/>
          <w:numId w:val="24"/>
        </w:numPr>
        <w:tabs>
          <w:tab w:val="left" w:pos="1556"/>
        </w:tabs>
        <w:spacing w:before="1" w:after="0" w:line="240" w:lineRule="auto"/>
        <w:ind w:left="1556" w:right="0" w:hanging="720"/>
        <w:jc w:val="left"/>
        <w:rPr>
          <w:rFonts w:hint="eastAsia" w:ascii="仿宋" w:hAnsi="仿宋" w:eastAsia="仿宋" w:cs="仿宋"/>
          <w:sz w:val="24"/>
        </w:rPr>
        <w:sectPr>
          <w:pgSz w:w="11910" w:h="16840"/>
          <w:pgMar w:top="1360" w:right="1020" w:bottom="1100" w:left="1060" w:header="933" w:footer="907" w:gutter="0"/>
          <w:cols w:space="720" w:num="1"/>
        </w:sectPr>
      </w:pPr>
      <w:r>
        <w:rPr>
          <w:rFonts w:hint="eastAsia" w:ascii="仿宋" w:hAnsi="仿宋" w:eastAsia="仿宋" w:cs="仿宋"/>
          <w:sz w:val="24"/>
        </w:rPr>
        <w:t>合同涉及技术成果的归属和收益的分成办法的，详见</w:t>
      </w:r>
      <w:r>
        <w:rPr>
          <w:rFonts w:hint="eastAsia" w:ascii="仿宋" w:hAnsi="仿宋" w:eastAsia="仿宋" w:cs="仿宋"/>
          <w:b/>
          <w:sz w:val="24"/>
          <w:u w:val="single"/>
        </w:rPr>
        <w:t>合同专用条款</w:t>
      </w:r>
      <w:r>
        <w:rPr>
          <w:rFonts w:hint="eastAsia" w:ascii="仿宋" w:hAnsi="仿宋" w:eastAsia="仿宋" w:cs="仿宋"/>
          <w:sz w:val="24"/>
        </w:rPr>
        <w:t>。</w:t>
      </w:r>
    </w:p>
    <w:p w14:paraId="0B63D2C7">
      <w:pPr>
        <w:pStyle w:val="9"/>
        <w:spacing w:before="1"/>
        <w:rPr>
          <w:rFonts w:hint="eastAsia" w:ascii="仿宋" w:hAnsi="仿宋" w:eastAsia="仿宋" w:cs="仿宋"/>
          <w:sz w:val="15"/>
        </w:rPr>
      </w:pPr>
    </w:p>
    <w:p w14:paraId="7190A0C9">
      <w:pPr>
        <w:pStyle w:val="5"/>
        <w:numPr>
          <w:ilvl w:val="1"/>
          <w:numId w:val="24"/>
        </w:numPr>
        <w:tabs>
          <w:tab w:val="left" w:pos="1321"/>
        </w:tabs>
        <w:spacing w:before="67" w:after="0" w:line="240" w:lineRule="auto"/>
        <w:ind w:left="1320" w:right="0" w:hanging="484"/>
        <w:jc w:val="left"/>
        <w:rPr>
          <w:rFonts w:hint="eastAsia" w:ascii="仿宋" w:hAnsi="仿宋" w:eastAsia="仿宋" w:cs="仿宋"/>
        </w:rPr>
      </w:pPr>
      <w:r>
        <w:rPr>
          <w:rFonts w:hint="eastAsia" w:ascii="仿宋" w:hAnsi="仿宋" w:eastAsia="仿宋" w:cs="仿宋"/>
        </w:rPr>
        <w:t>履约检查和问题反馈</w:t>
      </w:r>
    </w:p>
    <w:p w14:paraId="1C576309">
      <w:pPr>
        <w:pStyle w:val="9"/>
        <w:spacing w:before="8"/>
        <w:rPr>
          <w:rFonts w:hint="eastAsia" w:ascii="仿宋" w:hAnsi="仿宋" w:eastAsia="仿宋" w:cs="仿宋"/>
          <w:b/>
          <w:sz w:val="19"/>
        </w:rPr>
      </w:pPr>
    </w:p>
    <w:p w14:paraId="309A1441">
      <w:pPr>
        <w:pStyle w:val="44"/>
        <w:numPr>
          <w:ilvl w:val="2"/>
          <w:numId w:val="24"/>
        </w:numPr>
        <w:tabs>
          <w:tab w:val="left" w:pos="1496"/>
        </w:tabs>
        <w:spacing w:before="0" w:after="0" w:line="436" w:lineRule="auto"/>
        <w:ind w:left="356" w:right="283" w:firstLine="480"/>
        <w:jc w:val="both"/>
        <w:rPr>
          <w:rFonts w:hint="eastAsia" w:ascii="仿宋" w:hAnsi="仿宋" w:eastAsia="仿宋" w:cs="仿宋"/>
          <w:sz w:val="24"/>
        </w:rPr>
      </w:pPr>
      <w:r>
        <w:rPr>
          <w:rFonts w:hint="eastAsia" w:ascii="仿宋" w:hAnsi="仿宋" w:eastAsia="仿宋" w:cs="仿宋"/>
          <w:spacing w:val="-11"/>
          <w:sz w:val="24"/>
        </w:rPr>
        <w:t>甲方有权在其认为必要时，对乙方是否能够按照合同约定提供服务进行履约检</w:t>
      </w:r>
      <w:r>
        <w:rPr>
          <w:rFonts w:hint="eastAsia" w:ascii="仿宋" w:hAnsi="仿宋" w:eastAsia="仿宋" w:cs="仿宋"/>
          <w:sz w:val="24"/>
        </w:rPr>
        <w:t>查，以确保乙方所提供的服务能够依约满足甲方之项目需求，但不得因履约检查妨碍乙方的正常工作，乙方应予积极配合；</w:t>
      </w:r>
    </w:p>
    <w:p w14:paraId="0CDC6AD6">
      <w:pPr>
        <w:pStyle w:val="44"/>
        <w:numPr>
          <w:ilvl w:val="2"/>
          <w:numId w:val="24"/>
        </w:numPr>
        <w:tabs>
          <w:tab w:val="left" w:pos="1559"/>
        </w:tabs>
        <w:spacing w:before="1" w:after="0" w:line="439" w:lineRule="auto"/>
        <w:ind w:left="356" w:right="283" w:firstLine="480"/>
        <w:jc w:val="left"/>
        <w:rPr>
          <w:rFonts w:hint="eastAsia" w:ascii="仿宋" w:hAnsi="仿宋" w:eastAsia="仿宋" w:cs="仿宋"/>
          <w:sz w:val="24"/>
        </w:rPr>
      </w:pPr>
      <w:r>
        <w:rPr>
          <w:rFonts w:hint="eastAsia" w:ascii="仿宋" w:hAnsi="仿宋" w:eastAsia="仿宋" w:cs="仿宋"/>
          <w:sz w:val="24"/>
        </w:rPr>
        <w:t>合同履行期间，甲方有权将履行过程中出现的问题反馈给乙方，双方当事人应以书面形式约定需要完善和改进的内容。</w:t>
      </w:r>
    </w:p>
    <w:p w14:paraId="12E0CD7B">
      <w:pPr>
        <w:pStyle w:val="5"/>
        <w:numPr>
          <w:ilvl w:val="1"/>
          <w:numId w:val="24"/>
        </w:numPr>
        <w:tabs>
          <w:tab w:val="left" w:pos="1321"/>
        </w:tabs>
        <w:spacing w:before="0" w:after="0" w:line="436" w:lineRule="auto"/>
        <w:ind w:left="836" w:right="6336" w:firstLine="0"/>
        <w:jc w:val="left"/>
        <w:rPr>
          <w:rFonts w:hint="eastAsia" w:ascii="仿宋" w:hAnsi="仿宋" w:eastAsia="仿宋" w:cs="仿宋"/>
          <w:b w:val="0"/>
        </w:rPr>
      </w:pPr>
      <w:r>
        <w:rPr>
          <w:rFonts w:hint="eastAsia" w:ascii="仿宋" w:hAnsi="仿宋" w:eastAsia="仿宋" w:cs="仿宋"/>
          <w:spacing w:val="-2"/>
        </w:rPr>
        <w:t>结算方式和付款条件</w:t>
      </w:r>
      <w:r>
        <w:rPr>
          <w:rFonts w:hint="eastAsia" w:ascii="仿宋" w:hAnsi="仿宋" w:eastAsia="仿宋" w:cs="仿宋"/>
          <w:b w:val="0"/>
        </w:rPr>
        <w:t>详见</w:t>
      </w:r>
      <w:r>
        <w:rPr>
          <w:rFonts w:hint="eastAsia" w:ascii="仿宋" w:hAnsi="仿宋" w:eastAsia="仿宋" w:cs="仿宋"/>
          <w:u w:val="single"/>
        </w:rPr>
        <w:t>合同专用条款</w:t>
      </w:r>
      <w:r>
        <w:rPr>
          <w:rFonts w:hint="eastAsia" w:ascii="仿宋" w:hAnsi="仿宋" w:eastAsia="仿宋" w:cs="仿宋"/>
          <w:b w:val="0"/>
        </w:rPr>
        <w:t>。</w:t>
      </w:r>
    </w:p>
    <w:p w14:paraId="0B179034">
      <w:pPr>
        <w:pStyle w:val="5"/>
        <w:numPr>
          <w:ilvl w:val="1"/>
          <w:numId w:val="24"/>
        </w:numPr>
        <w:tabs>
          <w:tab w:val="left" w:pos="1321"/>
        </w:tabs>
        <w:spacing w:before="0" w:after="0" w:line="240" w:lineRule="auto"/>
        <w:ind w:left="1320" w:right="0" w:hanging="484"/>
        <w:jc w:val="left"/>
        <w:rPr>
          <w:rFonts w:hint="eastAsia" w:ascii="仿宋" w:hAnsi="仿宋" w:eastAsia="仿宋" w:cs="仿宋"/>
        </w:rPr>
      </w:pPr>
      <w:r>
        <w:rPr>
          <w:rFonts w:hint="eastAsia" w:ascii="仿宋" w:hAnsi="仿宋" w:eastAsia="仿宋" w:cs="仿宋"/>
        </w:rPr>
        <w:t>技术资料和保密义务</w:t>
      </w:r>
    </w:p>
    <w:p w14:paraId="1785A6C7">
      <w:pPr>
        <w:pStyle w:val="9"/>
        <w:spacing w:before="5"/>
        <w:rPr>
          <w:rFonts w:hint="eastAsia" w:ascii="仿宋" w:hAnsi="仿宋" w:eastAsia="仿宋" w:cs="仿宋"/>
          <w:b/>
          <w:sz w:val="19"/>
        </w:rPr>
      </w:pPr>
    </w:p>
    <w:p w14:paraId="6F9345CB">
      <w:pPr>
        <w:pStyle w:val="44"/>
        <w:numPr>
          <w:ilvl w:val="2"/>
          <w:numId w:val="24"/>
        </w:numPr>
        <w:tabs>
          <w:tab w:val="left" w:pos="1556"/>
        </w:tabs>
        <w:spacing w:before="0" w:after="0" w:line="436" w:lineRule="auto"/>
        <w:ind w:left="356" w:right="163" w:firstLine="480"/>
        <w:jc w:val="left"/>
        <w:rPr>
          <w:rFonts w:hint="eastAsia" w:ascii="仿宋" w:hAnsi="仿宋" w:eastAsia="仿宋" w:cs="仿宋"/>
          <w:sz w:val="24"/>
        </w:rPr>
      </w:pPr>
      <w:r>
        <w:rPr>
          <w:rFonts w:hint="eastAsia" w:ascii="仿宋" w:hAnsi="仿宋" w:eastAsia="仿宋" w:cs="仿宋"/>
          <w:spacing w:val="-5"/>
          <w:sz w:val="24"/>
        </w:rPr>
        <w:t xml:space="preserve">乙方有权依据合同约定和项目需要，向甲方了解有关情况，调阅有关资料等， </w:t>
      </w:r>
      <w:r>
        <w:rPr>
          <w:rFonts w:hint="eastAsia" w:ascii="仿宋" w:hAnsi="仿宋" w:eastAsia="仿宋" w:cs="仿宋"/>
          <w:sz w:val="24"/>
        </w:rPr>
        <w:t>甲方应予积极配合；</w:t>
      </w:r>
    </w:p>
    <w:p w14:paraId="1EFF623C">
      <w:pPr>
        <w:pStyle w:val="44"/>
        <w:numPr>
          <w:ilvl w:val="2"/>
          <w:numId w:val="24"/>
        </w:numPr>
        <w:tabs>
          <w:tab w:val="left" w:pos="1556"/>
        </w:tabs>
        <w:spacing w:before="2" w:after="0" w:line="240" w:lineRule="auto"/>
        <w:ind w:left="1556" w:right="0" w:hanging="720"/>
        <w:jc w:val="left"/>
        <w:rPr>
          <w:rFonts w:hint="eastAsia" w:ascii="仿宋" w:hAnsi="仿宋" w:eastAsia="仿宋" w:cs="仿宋"/>
          <w:sz w:val="24"/>
        </w:rPr>
      </w:pPr>
      <w:r>
        <w:rPr>
          <w:rFonts w:hint="eastAsia" w:ascii="仿宋" w:hAnsi="仿宋" w:eastAsia="仿宋" w:cs="仿宋"/>
          <w:sz w:val="24"/>
        </w:rPr>
        <w:t>乙方有义务妥善保管和保护由甲方提供的前款信息和资料等；</w:t>
      </w:r>
    </w:p>
    <w:p w14:paraId="049C7699">
      <w:pPr>
        <w:pStyle w:val="9"/>
        <w:spacing w:before="8"/>
        <w:rPr>
          <w:rFonts w:hint="eastAsia" w:ascii="仿宋" w:hAnsi="仿宋" w:eastAsia="仿宋" w:cs="仿宋"/>
          <w:sz w:val="19"/>
        </w:rPr>
      </w:pPr>
    </w:p>
    <w:p w14:paraId="630ECEED">
      <w:pPr>
        <w:pStyle w:val="44"/>
        <w:numPr>
          <w:ilvl w:val="2"/>
          <w:numId w:val="24"/>
        </w:numPr>
        <w:tabs>
          <w:tab w:val="left" w:pos="1559"/>
        </w:tabs>
        <w:spacing w:before="0" w:after="0" w:line="436" w:lineRule="auto"/>
        <w:ind w:left="356" w:right="283" w:firstLine="480"/>
        <w:jc w:val="both"/>
        <w:rPr>
          <w:rFonts w:hint="eastAsia" w:ascii="仿宋" w:hAnsi="仿宋" w:eastAsia="仿宋" w:cs="仿宋"/>
          <w:sz w:val="24"/>
        </w:rPr>
      </w:pPr>
      <w:r>
        <w:rPr>
          <w:rFonts w:hint="eastAsia" w:ascii="仿宋" w:hAnsi="仿宋" w:eastAsia="仿宋" w:cs="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352CF0">
      <w:pPr>
        <w:pStyle w:val="5"/>
        <w:numPr>
          <w:ilvl w:val="1"/>
          <w:numId w:val="25"/>
        </w:numPr>
        <w:tabs>
          <w:tab w:val="left" w:pos="1321"/>
        </w:tabs>
        <w:spacing w:before="1" w:after="0" w:line="240" w:lineRule="auto"/>
        <w:ind w:left="1320" w:right="0" w:hanging="484"/>
        <w:jc w:val="left"/>
        <w:rPr>
          <w:rFonts w:hint="eastAsia" w:ascii="仿宋" w:hAnsi="仿宋" w:eastAsia="仿宋" w:cs="仿宋"/>
        </w:rPr>
      </w:pPr>
      <w:r>
        <w:rPr>
          <w:rFonts w:hint="eastAsia" w:ascii="仿宋" w:hAnsi="仿宋" w:eastAsia="仿宋" w:cs="仿宋"/>
        </w:rPr>
        <w:t>质量保证</w:t>
      </w:r>
    </w:p>
    <w:p w14:paraId="5C94CE6D">
      <w:pPr>
        <w:pStyle w:val="9"/>
        <w:spacing w:before="10"/>
        <w:rPr>
          <w:rFonts w:hint="eastAsia" w:ascii="仿宋" w:hAnsi="仿宋" w:eastAsia="仿宋" w:cs="仿宋"/>
          <w:b/>
          <w:sz w:val="19"/>
        </w:rPr>
      </w:pPr>
    </w:p>
    <w:p w14:paraId="159F5246">
      <w:pPr>
        <w:pStyle w:val="44"/>
        <w:numPr>
          <w:ilvl w:val="2"/>
          <w:numId w:val="25"/>
        </w:numPr>
        <w:tabs>
          <w:tab w:val="left" w:pos="1559"/>
        </w:tabs>
        <w:spacing w:before="0" w:after="0" w:line="436" w:lineRule="auto"/>
        <w:ind w:left="356" w:right="283" w:firstLine="480"/>
        <w:jc w:val="left"/>
        <w:rPr>
          <w:rFonts w:hint="eastAsia" w:ascii="仿宋" w:hAnsi="仿宋" w:eastAsia="仿宋" w:cs="仿宋"/>
          <w:sz w:val="24"/>
        </w:rPr>
      </w:pPr>
      <w:r>
        <w:rPr>
          <w:rFonts w:hint="eastAsia" w:ascii="仿宋" w:hAnsi="仿宋" w:eastAsia="仿宋" w:cs="仿宋"/>
          <w:sz w:val="24"/>
        </w:rPr>
        <w:t>乙方应建立和完善履行合同的内部质量保证体系，并提供相关内部规章制度给甲方，以便甲方进行监督检查；</w:t>
      </w:r>
    </w:p>
    <w:p w14:paraId="423C360D">
      <w:pPr>
        <w:pStyle w:val="44"/>
        <w:numPr>
          <w:ilvl w:val="2"/>
          <w:numId w:val="25"/>
        </w:numPr>
        <w:tabs>
          <w:tab w:val="left" w:pos="1559"/>
        </w:tabs>
        <w:spacing w:before="0" w:after="0" w:line="439" w:lineRule="auto"/>
        <w:ind w:left="356" w:right="283" w:firstLine="480"/>
        <w:jc w:val="left"/>
        <w:rPr>
          <w:rFonts w:hint="eastAsia" w:ascii="仿宋" w:hAnsi="仿宋" w:eastAsia="仿宋" w:cs="仿宋"/>
          <w:sz w:val="24"/>
        </w:rPr>
      </w:pPr>
      <w:r>
        <w:rPr>
          <w:rFonts w:hint="eastAsia" w:ascii="仿宋" w:hAnsi="仿宋" w:eastAsia="仿宋" w:cs="仿宋"/>
          <w:sz w:val="24"/>
        </w:rPr>
        <w:t>乙方应保证履行合同的人员数量和素质、软件和硬件设备的配置、场地、环境和设施等满足全面履行合同的要求，并应接受甲方的监督检查。</w:t>
      </w:r>
    </w:p>
    <w:p w14:paraId="4DF0614E">
      <w:pPr>
        <w:pStyle w:val="5"/>
        <w:numPr>
          <w:ilvl w:val="1"/>
          <w:numId w:val="25"/>
        </w:numPr>
        <w:tabs>
          <w:tab w:val="left" w:pos="1321"/>
        </w:tabs>
        <w:spacing w:before="0" w:after="0" w:line="303" w:lineRule="exact"/>
        <w:ind w:left="1320" w:right="0" w:hanging="484"/>
        <w:jc w:val="left"/>
        <w:rPr>
          <w:rFonts w:hint="eastAsia" w:ascii="仿宋" w:hAnsi="仿宋" w:eastAsia="仿宋" w:cs="仿宋"/>
        </w:rPr>
      </w:pPr>
      <w:r>
        <w:rPr>
          <w:rFonts w:hint="eastAsia" w:ascii="仿宋" w:hAnsi="仿宋" w:eastAsia="仿宋" w:cs="仿宋"/>
        </w:rPr>
        <w:t>延迟履行</w:t>
      </w:r>
    </w:p>
    <w:p w14:paraId="50AF7C09">
      <w:pPr>
        <w:pStyle w:val="9"/>
        <w:spacing w:before="7"/>
        <w:rPr>
          <w:rFonts w:hint="eastAsia" w:ascii="仿宋" w:hAnsi="仿宋" w:eastAsia="仿宋" w:cs="仿宋"/>
          <w:b/>
          <w:sz w:val="19"/>
        </w:rPr>
      </w:pPr>
    </w:p>
    <w:p w14:paraId="3DE23EDE">
      <w:pPr>
        <w:pStyle w:val="9"/>
        <w:spacing w:before="1" w:line="436" w:lineRule="auto"/>
        <w:ind w:left="355" w:right="283" w:firstLine="480"/>
        <w:jc w:val="both"/>
        <w:rPr>
          <w:rFonts w:hint="eastAsia" w:ascii="仿宋" w:hAnsi="仿宋" w:eastAsia="仿宋" w:cs="仿宋"/>
        </w:rPr>
      </w:pPr>
      <w:r>
        <w:rPr>
          <w:rFonts w:hint="eastAsia" w:ascii="仿宋" w:hAnsi="仿宋" w:eastAsia="仿宋" w:cs="仿宋"/>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B8FFC00">
      <w:pPr>
        <w:spacing w:after="0" w:line="436" w:lineRule="auto"/>
        <w:jc w:val="both"/>
        <w:rPr>
          <w:rFonts w:hint="eastAsia" w:ascii="仿宋" w:hAnsi="仿宋" w:eastAsia="仿宋" w:cs="仿宋"/>
        </w:rPr>
        <w:sectPr>
          <w:pgSz w:w="11910" w:h="16840"/>
          <w:pgMar w:top="1360" w:right="1020" w:bottom="1100" w:left="1060" w:header="933" w:footer="907" w:gutter="0"/>
          <w:cols w:space="720" w:num="1"/>
        </w:sectPr>
      </w:pPr>
    </w:p>
    <w:p w14:paraId="216699C9">
      <w:pPr>
        <w:pStyle w:val="9"/>
        <w:spacing w:before="1"/>
        <w:rPr>
          <w:rFonts w:hint="eastAsia" w:ascii="仿宋" w:hAnsi="仿宋" w:eastAsia="仿宋" w:cs="仿宋"/>
          <w:sz w:val="15"/>
        </w:rPr>
      </w:pPr>
    </w:p>
    <w:p w14:paraId="16A34D8D">
      <w:pPr>
        <w:pStyle w:val="5"/>
        <w:numPr>
          <w:ilvl w:val="1"/>
          <w:numId w:val="25"/>
        </w:numPr>
        <w:tabs>
          <w:tab w:val="left" w:pos="1321"/>
        </w:tabs>
        <w:spacing w:before="67" w:after="0" w:line="240" w:lineRule="auto"/>
        <w:ind w:left="1320" w:right="0" w:hanging="484"/>
        <w:jc w:val="left"/>
        <w:rPr>
          <w:rFonts w:hint="eastAsia" w:ascii="仿宋" w:hAnsi="仿宋" w:eastAsia="仿宋" w:cs="仿宋"/>
        </w:rPr>
      </w:pPr>
      <w:r>
        <w:rPr>
          <w:rFonts w:hint="eastAsia" w:ascii="仿宋" w:hAnsi="仿宋" w:eastAsia="仿宋" w:cs="仿宋"/>
        </w:rPr>
        <w:t>合同变更</w:t>
      </w:r>
    </w:p>
    <w:p w14:paraId="4C39BA4B">
      <w:pPr>
        <w:pStyle w:val="9"/>
        <w:spacing w:before="8"/>
        <w:rPr>
          <w:rFonts w:hint="eastAsia" w:ascii="仿宋" w:hAnsi="仿宋" w:eastAsia="仿宋" w:cs="仿宋"/>
          <w:b/>
          <w:sz w:val="19"/>
        </w:rPr>
      </w:pPr>
    </w:p>
    <w:p w14:paraId="2CD77FBC">
      <w:pPr>
        <w:pStyle w:val="44"/>
        <w:numPr>
          <w:ilvl w:val="2"/>
          <w:numId w:val="25"/>
        </w:numPr>
        <w:tabs>
          <w:tab w:val="left" w:pos="1559"/>
        </w:tabs>
        <w:spacing w:before="0" w:after="0" w:line="436" w:lineRule="auto"/>
        <w:ind w:left="356" w:right="283" w:firstLine="480"/>
        <w:jc w:val="both"/>
        <w:rPr>
          <w:rFonts w:hint="eastAsia" w:ascii="仿宋" w:hAnsi="仿宋" w:eastAsia="仿宋" w:cs="仿宋"/>
          <w:sz w:val="24"/>
        </w:rPr>
      </w:pPr>
      <w:r>
        <w:rPr>
          <w:rFonts w:hint="eastAsia" w:ascii="仿宋" w:hAnsi="仿宋" w:eastAsia="仿宋" w:cs="仿宋"/>
          <w:sz w:val="24"/>
        </w:rPr>
        <w:t>双方当事人协商一致，可以签订书面补充合同的形式变更合同，但不得违背采购文件确定的事项，且如果系追加与合同标的相同的服务的，那么所有补充合同的采</w:t>
      </w:r>
      <w:r>
        <w:rPr>
          <w:rFonts w:hint="eastAsia" w:ascii="仿宋" w:hAnsi="仿宋" w:eastAsia="仿宋" w:cs="仿宋"/>
          <w:spacing w:val="-5"/>
          <w:sz w:val="24"/>
        </w:rPr>
        <w:t xml:space="preserve">购金额不得超过原合同价的 </w:t>
      </w:r>
      <w:r>
        <w:rPr>
          <w:rFonts w:hint="eastAsia" w:ascii="仿宋" w:hAnsi="仿宋" w:eastAsia="仿宋" w:cs="仿宋"/>
          <w:sz w:val="24"/>
        </w:rPr>
        <w:t>10%；</w:t>
      </w:r>
    </w:p>
    <w:p w14:paraId="0FB459F5">
      <w:pPr>
        <w:pStyle w:val="44"/>
        <w:numPr>
          <w:ilvl w:val="2"/>
          <w:numId w:val="25"/>
        </w:numPr>
        <w:tabs>
          <w:tab w:val="left" w:pos="1559"/>
        </w:tabs>
        <w:spacing w:before="1" w:after="0" w:line="436" w:lineRule="auto"/>
        <w:ind w:left="356" w:right="283" w:firstLine="480"/>
        <w:jc w:val="both"/>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7006B757">
      <w:pPr>
        <w:pStyle w:val="5"/>
        <w:numPr>
          <w:ilvl w:val="1"/>
          <w:numId w:val="25"/>
        </w:numPr>
        <w:tabs>
          <w:tab w:val="left" w:pos="1441"/>
        </w:tabs>
        <w:spacing w:before="1" w:after="0" w:line="240" w:lineRule="auto"/>
        <w:ind w:left="1440" w:right="0" w:hanging="604"/>
        <w:jc w:val="left"/>
        <w:rPr>
          <w:rFonts w:hint="eastAsia" w:ascii="仿宋" w:hAnsi="仿宋" w:eastAsia="仿宋" w:cs="仿宋"/>
        </w:rPr>
      </w:pPr>
      <w:r>
        <w:rPr>
          <w:rFonts w:hint="eastAsia" w:ascii="仿宋" w:hAnsi="仿宋" w:eastAsia="仿宋" w:cs="仿宋"/>
        </w:rPr>
        <w:t>合同转让和分包</w:t>
      </w:r>
    </w:p>
    <w:p w14:paraId="683BB3B0">
      <w:pPr>
        <w:pStyle w:val="9"/>
        <w:spacing w:before="11"/>
        <w:rPr>
          <w:rFonts w:hint="eastAsia" w:ascii="仿宋" w:hAnsi="仿宋" w:eastAsia="仿宋" w:cs="仿宋"/>
          <w:b/>
          <w:sz w:val="19"/>
        </w:rPr>
      </w:pPr>
    </w:p>
    <w:p w14:paraId="4DE9D656">
      <w:pPr>
        <w:pStyle w:val="9"/>
        <w:spacing w:line="436" w:lineRule="auto"/>
        <w:ind w:left="355" w:right="283" w:firstLine="480"/>
        <w:jc w:val="both"/>
        <w:rPr>
          <w:rFonts w:hint="eastAsia" w:ascii="仿宋" w:hAnsi="仿宋" w:eastAsia="仿宋" w:cs="仿宋"/>
        </w:rPr>
      </w:pPr>
      <w:r>
        <w:rPr>
          <w:rFonts w:hint="eastAsia" w:ascii="仿宋" w:hAnsi="仿宋" w:eastAsia="仿宋" w:cs="仿宋"/>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0F47979">
      <w:pPr>
        <w:pStyle w:val="5"/>
        <w:numPr>
          <w:ilvl w:val="1"/>
          <w:numId w:val="25"/>
        </w:numPr>
        <w:tabs>
          <w:tab w:val="left" w:pos="1441"/>
        </w:tabs>
        <w:spacing w:before="0" w:after="0" w:line="240" w:lineRule="auto"/>
        <w:ind w:left="1440" w:right="0" w:hanging="604"/>
        <w:jc w:val="left"/>
        <w:rPr>
          <w:rFonts w:hint="eastAsia" w:ascii="仿宋" w:hAnsi="仿宋" w:eastAsia="仿宋" w:cs="仿宋"/>
        </w:rPr>
      </w:pPr>
      <w:r>
        <w:rPr>
          <w:rFonts w:hint="eastAsia" w:ascii="仿宋" w:hAnsi="仿宋" w:eastAsia="仿宋" w:cs="仿宋"/>
        </w:rPr>
        <w:t>不可抗力</w:t>
      </w:r>
    </w:p>
    <w:p w14:paraId="4429F89C">
      <w:pPr>
        <w:pStyle w:val="9"/>
        <w:spacing w:before="8"/>
        <w:rPr>
          <w:rFonts w:hint="eastAsia" w:ascii="仿宋" w:hAnsi="仿宋" w:eastAsia="仿宋" w:cs="仿宋"/>
          <w:b/>
          <w:sz w:val="19"/>
        </w:rPr>
      </w:pPr>
    </w:p>
    <w:p w14:paraId="0785FEED">
      <w:pPr>
        <w:pStyle w:val="44"/>
        <w:numPr>
          <w:ilvl w:val="2"/>
          <w:numId w:val="25"/>
        </w:numPr>
        <w:tabs>
          <w:tab w:val="left" w:pos="1616"/>
        </w:tabs>
        <w:spacing w:before="1" w:after="0" w:line="439" w:lineRule="auto"/>
        <w:ind w:left="356" w:right="283" w:firstLine="480"/>
        <w:jc w:val="left"/>
        <w:rPr>
          <w:rFonts w:hint="eastAsia" w:ascii="仿宋" w:hAnsi="仿宋" w:eastAsia="仿宋" w:cs="仿宋"/>
          <w:sz w:val="24"/>
        </w:rPr>
      </w:pPr>
      <w:r>
        <w:rPr>
          <w:rFonts w:hint="eastAsia" w:ascii="仿宋" w:hAnsi="仿宋" w:eastAsia="仿宋" w:cs="仿宋"/>
          <w:spacing w:val="-1"/>
          <w:sz w:val="24"/>
        </w:rPr>
        <w:t>如果任何一方遭遇法律规定的不可抗力，致使合同履行受阻时，履行合同的</w:t>
      </w:r>
      <w:r>
        <w:rPr>
          <w:rFonts w:hint="eastAsia" w:ascii="仿宋" w:hAnsi="仿宋" w:eastAsia="仿宋" w:cs="仿宋"/>
          <w:sz w:val="24"/>
        </w:rPr>
        <w:t>期限应予延长，延长的期限应相当于不可抗力所影响的时间；</w:t>
      </w:r>
    </w:p>
    <w:p w14:paraId="46AF6064">
      <w:pPr>
        <w:pStyle w:val="44"/>
        <w:numPr>
          <w:ilvl w:val="2"/>
          <w:numId w:val="25"/>
        </w:numPr>
        <w:tabs>
          <w:tab w:val="left" w:pos="1676"/>
        </w:tabs>
        <w:spacing w:before="0" w:after="0" w:line="303" w:lineRule="exact"/>
        <w:ind w:left="1676" w:right="0" w:hanging="840"/>
        <w:jc w:val="left"/>
        <w:rPr>
          <w:rFonts w:hint="eastAsia" w:ascii="仿宋" w:hAnsi="仿宋" w:eastAsia="仿宋" w:cs="仿宋"/>
          <w:sz w:val="24"/>
        </w:rPr>
      </w:pPr>
      <w:r>
        <w:rPr>
          <w:rFonts w:hint="eastAsia" w:ascii="仿宋" w:hAnsi="仿宋" w:eastAsia="仿宋" w:cs="仿宋"/>
          <w:sz w:val="24"/>
        </w:rPr>
        <w:t>因不可抗力致使不能实现合同目的的，当事人可以解除合同；</w:t>
      </w:r>
    </w:p>
    <w:p w14:paraId="3EA6331D">
      <w:pPr>
        <w:pStyle w:val="9"/>
        <w:spacing w:before="8"/>
        <w:rPr>
          <w:rFonts w:hint="eastAsia" w:ascii="仿宋" w:hAnsi="仿宋" w:eastAsia="仿宋" w:cs="仿宋"/>
          <w:sz w:val="19"/>
        </w:rPr>
      </w:pPr>
    </w:p>
    <w:p w14:paraId="0793CCD7">
      <w:pPr>
        <w:pStyle w:val="44"/>
        <w:numPr>
          <w:ilvl w:val="2"/>
          <w:numId w:val="25"/>
        </w:numPr>
        <w:tabs>
          <w:tab w:val="left" w:pos="1676"/>
        </w:tabs>
        <w:spacing w:before="0" w:after="0" w:line="439" w:lineRule="auto"/>
        <w:ind w:left="356" w:right="283" w:firstLine="480"/>
        <w:jc w:val="left"/>
        <w:rPr>
          <w:rFonts w:hint="eastAsia" w:ascii="仿宋" w:hAnsi="仿宋" w:eastAsia="仿宋" w:cs="仿宋"/>
          <w:sz w:val="24"/>
        </w:rPr>
      </w:pPr>
      <w:r>
        <w:rPr>
          <w:rFonts w:hint="eastAsia" w:ascii="仿宋" w:hAnsi="仿宋" w:eastAsia="仿宋" w:cs="仿宋"/>
          <w:spacing w:val="-4"/>
          <w:sz w:val="24"/>
        </w:rPr>
        <w:t>因不可抗力致使合同有变更必要的，双方当事人应在</w:t>
      </w:r>
      <w:r>
        <w:rPr>
          <w:rFonts w:hint="eastAsia" w:ascii="仿宋" w:hAnsi="仿宋" w:eastAsia="仿宋" w:cs="仿宋"/>
          <w:b/>
          <w:sz w:val="24"/>
          <w:u w:val="single"/>
        </w:rPr>
        <w:t>合同专用条款</w:t>
      </w:r>
      <w:r>
        <w:rPr>
          <w:rFonts w:hint="eastAsia" w:ascii="仿宋" w:hAnsi="仿宋" w:eastAsia="仿宋" w:cs="仿宋"/>
          <w:spacing w:val="-4"/>
          <w:sz w:val="24"/>
        </w:rPr>
        <w:t>约定时间</w:t>
      </w:r>
      <w:r>
        <w:rPr>
          <w:rFonts w:hint="eastAsia" w:ascii="仿宋" w:hAnsi="仿宋" w:eastAsia="仿宋" w:cs="仿宋"/>
          <w:sz w:val="24"/>
        </w:rPr>
        <w:t>内以书面形式变更合同；</w:t>
      </w:r>
    </w:p>
    <w:p w14:paraId="49D6D545">
      <w:pPr>
        <w:pStyle w:val="44"/>
        <w:numPr>
          <w:ilvl w:val="2"/>
          <w:numId w:val="25"/>
        </w:numPr>
        <w:tabs>
          <w:tab w:val="left" w:pos="1616"/>
        </w:tabs>
        <w:spacing w:before="0" w:after="0" w:line="436" w:lineRule="auto"/>
        <w:ind w:left="356" w:right="283" w:firstLine="480"/>
        <w:jc w:val="both"/>
        <w:rPr>
          <w:rFonts w:hint="eastAsia" w:ascii="仿宋" w:hAnsi="仿宋" w:eastAsia="仿宋" w:cs="仿宋"/>
          <w:sz w:val="24"/>
        </w:rPr>
      </w:pPr>
      <w:r>
        <w:rPr>
          <w:rFonts w:hint="eastAsia" w:ascii="仿宋" w:hAnsi="仿宋" w:eastAsia="仿宋" w:cs="仿宋"/>
          <w:sz w:val="24"/>
        </w:rPr>
        <w:t>受不可抗力影响的一方在不可抗力发生后，应在</w:t>
      </w:r>
      <w:r>
        <w:rPr>
          <w:rFonts w:hint="eastAsia" w:ascii="仿宋" w:hAnsi="仿宋" w:eastAsia="仿宋" w:cs="仿宋"/>
          <w:b/>
          <w:sz w:val="24"/>
          <w:u w:val="single"/>
        </w:rPr>
        <w:t>合同专用条款</w:t>
      </w:r>
      <w:r>
        <w:rPr>
          <w:rFonts w:hint="eastAsia" w:ascii="仿宋" w:hAnsi="仿宋" w:eastAsia="仿宋" w:cs="仿宋"/>
          <w:spacing w:val="-3"/>
          <w:sz w:val="24"/>
        </w:rPr>
        <w:t>约定时间内以</w:t>
      </w:r>
      <w:r>
        <w:rPr>
          <w:rFonts w:hint="eastAsia" w:ascii="仿宋" w:hAnsi="仿宋" w:eastAsia="仿宋" w:cs="仿宋"/>
          <w:sz w:val="24"/>
        </w:rPr>
        <w:t>书面形式通知对方当事人，并在</w:t>
      </w:r>
      <w:r>
        <w:rPr>
          <w:rFonts w:hint="eastAsia" w:ascii="仿宋" w:hAnsi="仿宋" w:eastAsia="仿宋" w:cs="仿宋"/>
          <w:b/>
          <w:sz w:val="24"/>
          <w:u w:val="single"/>
        </w:rPr>
        <w:t>合同专用条款</w:t>
      </w:r>
      <w:r>
        <w:rPr>
          <w:rFonts w:hint="eastAsia" w:ascii="仿宋" w:hAnsi="仿宋" w:eastAsia="仿宋" w:cs="仿宋"/>
          <w:sz w:val="24"/>
        </w:rPr>
        <w:t>约定时间内，将有关部门出具的证明文件送达对方当事人。</w:t>
      </w:r>
    </w:p>
    <w:p w14:paraId="2F10C033">
      <w:pPr>
        <w:pStyle w:val="5"/>
        <w:numPr>
          <w:ilvl w:val="1"/>
          <w:numId w:val="26"/>
        </w:numPr>
        <w:tabs>
          <w:tab w:val="left" w:pos="1441"/>
        </w:tabs>
        <w:spacing w:before="0" w:after="0" w:line="240" w:lineRule="auto"/>
        <w:ind w:left="1440" w:right="0" w:hanging="604"/>
        <w:jc w:val="left"/>
        <w:rPr>
          <w:rFonts w:hint="eastAsia" w:ascii="仿宋" w:hAnsi="仿宋" w:eastAsia="仿宋" w:cs="仿宋"/>
        </w:rPr>
      </w:pPr>
      <w:r>
        <w:rPr>
          <w:rFonts w:hint="eastAsia" w:ascii="仿宋" w:hAnsi="仿宋" w:eastAsia="仿宋" w:cs="仿宋"/>
        </w:rPr>
        <w:t>税费</w:t>
      </w:r>
    </w:p>
    <w:p w14:paraId="16FB7F2F">
      <w:pPr>
        <w:pStyle w:val="9"/>
        <w:spacing w:before="4"/>
        <w:rPr>
          <w:rFonts w:hint="eastAsia" w:ascii="仿宋" w:hAnsi="仿宋" w:eastAsia="仿宋" w:cs="仿宋"/>
          <w:b/>
          <w:sz w:val="19"/>
        </w:rPr>
      </w:pPr>
    </w:p>
    <w:p w14:paraId="441E055A">
      <w:pPr>
        <w:pStyle w:val="9"/>
        <w:spacing w:before="1"/>
        <w:ind w:left="836"/>
        <w:rPr>
          <w:rFonts w:hint="eastAsia" w:ascii="仿宋" w:hAnsi="仿宋" w:eastAsia="仿宋" w:cs="仿宋"/>
        </w:rPr>
      </w:pPr>
      <w:r>
        <w:rPr>
          <w:rFonts w:hint="eastAsia" w:ascii="仿宋" w:hAnsi="仿宋" w:eastAsia="仿宋" w:cs="仿宋"/>
        </w:rPr>
        <w:t>与合同有关的一切税费，均按照中华人民共和国法律的相关规定缴纳。</w:t>
      </w:r>
    </w:p>
    <w:p w14:paraId="1BDB26C0">
      <w:pPr>
        <w:pStyle w:val="9"/>
        <w:spacing w:before="10"/>
        <w:rPr>
          <w:rFonts w:hint="eastAsia" w:ascii="仿宋" w:hAnsi="仿宋" w:eastAsia="仿宋" w:cs="仿宋"/>
          <w:sz w:val="19"/>
        </w:rPr>
      </w:pPr>
    </w:p>
    <w:p w14:paraId="054846F5">
      <w:pPr>
        <w:pStyle w:val="5"/>
        <w:numPr>
          <w:ilvl w:val="1"/>
          <w:numId w:val="26"/>
        </w:numPr>
        <w:tabs>
          <w:tab w:val="left" w:pos="1441"/>
        </w:tabs>
        <w:spacing w:before="0" w:after="0" w:line="240" w:lineRule="auto"/>
        <w:ind w:left="1440" w:right="0" w:hanging="604"/>
        <w:jc w:val="left"/>
        <w:rPr>
          <w:rFonts w:hint="eastAsia" w:ascii="仿宋" w:hAnsi="仿宋" w:eastAsia="仿宋" w:cs="仿宋"/>
        </w:rPr>
      </w:pPr>
      <w:r>
        <w:rPr>
          <w:rFonts w:hint="eastAsia" w:ascii="仿宋" w:hAnsi="仿宋" w:eastAsia="仿宋" w:cs="仿宋"/>
        </w:rPr>
        <w:t>乙方破产</w:t>
      </w:r>
    </w:p>
    <w:p w14:paraId="012C1F0F">
      <w:pPr>
        <w:pStyle w:val="9"/>
        <w:spacing w:before="8"/>
        <w:rPr>
          <w:rFonts w:hint="eastAsia" w:ascii="仿宋" w:hAnsi="仿宋" w:eastAsia="仿宋" w:cs="仿宋"/>
          <w:b/>
          <w:sz w:val="19"/>
        </w:rPr>
      </w:pPr>
    </w:p>
    <w:p w14:paraId="3E195F45">
      <w:pPr>
        <w:pStyle w:val="9"/>
        <w:ind w:left="836"/>
        <w:rPr>
          <w:rFonts w:hint="eastAsia" w:ascii="仿宋" w:hAnsi="仿宋" w:eastAsia="仿宋" w:cs="仿宋"/>
        </w:rPr>
      </w:pPr>
      <w:r>
        <w:rPr>
          <w:rFonts w:hint="eastAsia" w:ascii="仿宋" w:hAnsi="仿宋" w:eastAsia="仿宋" w:cs="仿宋"/>
        </w:rPr>
        <w:t>如果乙方破产导致合同无法履行时，甲方可以书面形式通知乙方终止合同且不给予</w:t>
      </w:r>
    </w:p>
    <w:p w14:paraId="1F11EC8A">
      <w:pPr>
        <w:spacing w:after="0"/>
        <w:rPr>
          <w:rFonts w:hint="eastAsia" w:ascii="仿宋" w:hAnsi="仿宋" w:eastAsia="仿宋" w:cs="仿宋"/>
        </w:rPr>
        <w:sectPr>
          <w:pgSz w:w="11910" w:h="16840"/>
          <w:pgMar w:top="1360" w:right="1020" w:bottom="1100" w:left="1060" w:header="933" w:footer="907" w:gutter="0"/>
          <w:cols w:space="720" w:num="1"/>
        </w:sectPr>
      </w:pPr>
    </w:p>
    <w:p w14:paraId="1F6F1018">
      <w:pPr>
        <w:pStyle w:val="9"/>
        <w:spacing w:before="1"/>
        <w:rPr>
          <w:rFonts w:hint="eastAsia" w:ascii="仿宋" w:hAnsi="仿宋" w:eastAsia="仿宋" w:cs="仿宋"/>
          <w:sz w:val="15"/>
        </w:rPr>
      </w:pPr>
    </w:p>
    <w:p w14:paraId="3F24A0F3">
      <w:pPr>
        <w:pStyle w:val="9"/>
        <w:spacing w:before="67" w:line="436" w:lineRule="auto"/>
        <w:ind w:left="355" w:right="283"/>
        <w:rPr>
          <w:rFonts w:hint="eastAsia" w:ascii="仿宋" w:hAnsi="仿宋" w:eastAsia="仿宋" w:cs="仿宋"/>
        </w:rPr>
      </w:pPr>
      <w:r>
        <w:rPr>
          <w:rFonts w:hint="eastAsia" w:ascii="仿宋" w:hAnsi="仿宋" w:eastAsia="仿宋" w:cs="仿宋"/>
        </w:rPr>
        <w:t>乙方任何补偿和赔偿，但合同的终止不损害或不影响甲方已经采取或将要采取的任何要求乙方支付违约金、赔偿损失等的行动或补救措施的权利。</w:t>
      </w:r>
    </w:p>
    <w:p w14:paraId="1E70B6DB">
      <w:pPr>
        <w:pStyle w:val="5"/>
        <w:numPr>
          <w:ilvl w:val="1"/>
          <w:numId w:val="26"/>
        </w:numPr>
        <w:tabs>
          <w:tab w:val="left" w:pos="1441"/>
        </w:tabs>
        <w:spacing w:before="1" w:after="0" w:line="240" w:lineRule="auto"/>
        <w:ind w:left="1440" w:right="0" w:hanging="604"/>
        <w:jc w:val="left"/>
        <w:rPr>
          <w:rFonts w:hint="eastAsia" w:ascii="仿宋" w:hAnsi="仿宋" w:eastAsia="仿宋" w:cs="仿宋"/>
        </w:rPr>
      </w:pPr>
      <w:r>
        <w:rPr>
          <w:rFonts w:hint="eastAsia" w:ascii="仿宋" w:hAnsi="仿宋" w:eastAsia="仿宋" w:cs="仿宋"/>
        </w:rPr>
        <w:t>合同中止、终止</w:t>
      </w:r>
    </w:p>
    <w:p w14:paraId="2A94817D">
      <w:pPr>
        <w:pStyle w:val="9"/>
        <w:spacing w:before="8"/>
        <w:rPr>
          <w:rFonts w:hint="eastAsia" w:ascii="仿宋" w:hAnsi="仿宋" w:eastAsia="仿宋" w:cs="仿宋"/>
          <w:b/>
          <w:sz w:val="19"/>
        </w:rPr>
      </w:pPr>
    </w:p>
    <w:p w14:paraId="0FAE6AC9">
      <w:pPr>
        <w:pStyle w:val="44"/>
        <w:numPr>
          <w:ilvl w:val="2"/>
          <w:numId w:val="26"/>
        </w:numPr>
        <w:tabs>
          <w:tab w:val="left" w:pos="1676"/>
        </w:tabs>
        <w:spacing w:before="1" w:after="0" w:line="240" w:lineRule="auto"/>
        <w:ind w:left="1676" w:right="0" w:hanging="840"/>
        <w:jc w:val="left"/>
        <w:rPr>
          <w:rFonts w:hint="eastAsia" w:ascii="仿宋" w:hAnsi="仿宋" w:eastAsia="仿宋" w:cs="仿宋"/>
          <w:sz w:val="24"/>
        </w:rPr>
      </w:pPr>
      <w:r>
        <w:rPr>
          <w:rFonts w:hint="eastAsia" w:ascii="仿宋" w:hAnsi="仿宋" w:eastAsia="仿宋" w:cs="仿宋"/>
          <w:sz w:val="24"/>
        </w:rPr>
        <w:t>双方当事人不得擅自中止或者终止合同；</w:t>
      </w:r>
    </w:p>
    <w:p w14:paraId="5AA86D30">
      <w:pPr>
        <w:pStyle w:val="9"/>
        <w:spacing w:before="8"/>
        <w:rPr>
          <w:rFonts w:hint="eastAsia" w:ascii="仿宋" w:hAnsi="仿宋" w:eastAsia="仿宋" w:cs="仿宋"/>
          <w:sz w:val="19"/>
        </w:rPr>
      </w:pPr>
    </w:p>
    <w:p w14:paraId="58130849">
      <w:pPr>
        <w:pStyle w:val="44"/>
        <w:numPr>
          <w:ilvl w:val="2"/>
          <w:numId w:val="26"/>
        </w:numPr>
        <w:tabs>
          <w:tab w:val="left" w:pos="1616"/>
        </w:tabs>
        <w:spacing w:before="0" w:after="0" w:line="436" w:lineRule="auto"/>
        <w:ind w:left="356" w:right="283" w:firstLine="480"/>
        <w:jc w:val="both"/>
        <w:rPr>
          <w:rFonts w:hint="eastAsia" w:ascii="仿宋" w:hAnsi="仿宋" w:eastAsia="仿宋" w:cs="仿宋"/>
          <w:sz w:val="24"/>
        </w:rPr>
      </w:pPr>
      <w:r>
        <w:rPr>
          <w:rFonts w:hint="eastAsia" w:ascii="仿宋" w:hAnsi="仿宋" w:eastAsia="仿宋" w:cs="仿宋"/>
          <w:spacing w:val="-1"/>
          <w:sz w:val="24"/>
        </w:rPr>
        <w:t>合同继续履行将损害国家利益和社会公共利益的，双方当事人应当中止或者</w:t>
      </w:r>
      <w:r>
        <w:rPr>
          <w:rFonts w:hint="eastAsia" w:ascii="仿宋" w:hAnsi="仿宋" w:eastAsia="仿宋" w:cs="仿宋"/>
          <w:sz w:val="24"/>
        </w:rPr>
        <w:t>终止合同。有过错的一方应当承担赔偿责任，双方当事人都有过错的，各自承担相应的责任。</w:t>
      </w:r>
    </w:p>
    <w:p w14:paraId="40DD364A">
      <w:pPr>
        <w:pStyle w:val="5"/>
        <w:numPr>
          <w:ilvl w:val="1"/>
          <w:numId w:val="26"/>
        </w:numPr>
        <w:tabs>
          <w:tab w:val="left" w:pos="1441"/>
        </w:tabs>
        <w:spacing w:before="1" w:after="0" w:line="240" w:lineRule="auto"/>
        <w:ind w:left="1440" w:right="0" w:hanging="604"/>
        <w:jc w:val="left"/>
        <w:rPr>
          <w:rFonts w:hint="eastAsia" w:ascii="仿宋" w:hAnsi="仿宋" w:eastAsia="仿宋" w:cs="仿宋"/>
        </w:rPr>
      </w:pPr>
      <w:r>
        <w:rPr>
          <w:rFonts w:hint="eastAsia" w:ascii="仿宋" w:hAnsi="仿宋" w:eastAsia="仿宋" w:cs="仿宋"/>
        </w:rPr>
        <w:t>检验和验收</w:t>
      </w:r>
    </w:p>
    <w:p w14:paraId="5B4B0C09">
      <w:pPr>
        <w:pStyle w:val="9"/>
        <w:spacing w:before="10"/>
        <w:rPr>
          <w:rFonts w:hint="eastAsia" w:ascii="仿宋" w:hAnsi="仿宋" w:eastAsia="仿宋" w:cs="仿宋"/>
          <w:b/>
          <w:sz w:val="19"/>
        </w:rPr>
      </w:pPr>
    </w:p>
    <w:p w14:paraId="4301CD4C">
      <w:pPr>
        <w:pStyle w:val="44"/>
        <w:numPr>
          <w:ilvl w:val="2"/>
          <w:numId w:val="26"/>
        </w:numPr>
        <w:tabs>
          <w:tab w:val="left" w:pos="1676"/>
        </w:tabs>
        <w:spacing w:before="0" w:after="0" w:line="240" w:lineRule="auto"/>
        <w:ind w:left="1676" w:right="0" w:hanging="840"/>
        <w:jc w:val="left"/>
        <w:rPr>
          <w:rFonts w:hint="eastAsia" w:ascii="仿宋" w:hAnsi="仿宋" w:eastAsia="仿宋" w:cs="仿宋"/>
          <w:b/>
          <w:sz w:val="24"/>
        </w:rPr>
      </w:pPr>
      <w:r>
        <w:rPr>
          <w:rFonts w:hint="eastAsia" w:ascii="仿宋" w:hAnsi="仿宋" w:eastAsia="仿宋" w:cs="仿宋"/>
          <w:sz w:val="24"/>
        </w:rPr>
        <w:t>乙方按照</w:t>
      </w:r>
      <w:r>
        <w:rPr>
          <w:rFonts w:hint="eastAsia" w:ascii="仿宋" w:hAnsi="仿宋" w:eastAsia="仿宋" w:cs="仿宋"/>
          <w:b/>
          <w:sz w:val="24"/>
          <w:u w:val="single"/>
        </w:rPr>
        <w:t>合同专用条款</w:t>
      </w:r>
      <w:r>
        <w:rPr>
          <w:rFonts w:hint="eastAsia" w:ascii="仿宋" w:hAnsi="仿宋" w:eastAsia="仿宋" w:cs="仿宋"/>
          <w:spacing w:val="-9"/>
          <w:sz w:val="24"/>
        </w:rPr>
        <w:t>的约定，定期提交服务报告，甲方按照</w:t>
      </w:r>
      <w:r>
        <w:rPr>
          <w:rFonts w:hint="eastAsia" w:ascii="仿宋" w:hAnsi="仿宋" w:eastAsia="仿宋" w:cs="仿宋"/>
          <w:b/>
          <w:sz w:val="24"/>
          <w:u w:val="single"/>
        </w:rPr>
        <w:t>合同专用条款</w:t>
      </w:r>
    </w:p>
    <w:p w14:paraId="37BF9AF8">
      <w:pPr>
        <w:pStyle w:val="9"/>
        <w:spacing w:before="6"/>
        <w:rPr>
          <w:rFonts w:hint="eastAsia" w:ascii="仿宋" w:hAnsi="仿宋" w:eastAsia="仿宋" w:cs="仿宋"/>
          <w:b/>
          <w:sz w:val="14"/>
        </w:rPr>
      </w:pPr>
    </w:p>
    <w:p w14:paraId="3753AECC">
      <w:pPr>
        <w:pStyle w:val="9"/>
        <w:spacing w:before="67"/>
        <w:ind w:left="355"/>
        <w:rPr>
          <w:rFonts w:hint="eastAsia" w:ascii="仿宋" w:hAnsi="仿宋" w:eastAsia="仿宋" w:cs="仿宋"/>
        </w:rPr>
      </w:pPr>
      <w:r>
        <w:rPr>
          <w:rFonts w:hint="eastAsia" w:ascii="仿宋" w:hAnsi="仿宋" w:eastAsia="仿宋" w:cs="仿宋"/>
        </w:rPr>
        <w:t>的约定进行定期验收；</w:t>
      </w:r>
    </w:p>
    <w:p w14:paraId="6DFABD97">
      <w:pPr>
        <w:pStyle w:val="9"/>
        <w:spacing w:before="8"/>
        <w:rPr>
          <w:rFonts w:hint="eastAsia" w:ascii="仿宋" w:hAnsi="仿宋" w:eastAsia="仿宋" w:cs="仿宋"/>
          <w:sz w:val="19"/>
        </w:rPr>
      </w:pPr>
    </w:p>
    <w:p w14:paraId="195D53FE">
      <w:pPr>
        <w:pStyle w:val="44"/>
        <w:numPr>
          <w:ilvl w:val="2"/>
          <w:numId w:val="26"/>
        </w:numPr>
        <w:tabs>
          <w:tab w:val="left" w:pos="1676"/>
        </w:tabs>
        <w:spacing w:before="0" w:after="0" w:line="436" w:lineRule="auto"/>
        <w:ind w:left="356" w:right="283" w:firstLine="480"/>
        <w:jc w:val="both"/>
        <w:rPr>
          <w:rFonts w:hint="eastAsia" w:ascii="仿宋" w:hAnsi="仿宋" w:eastAsia="仿宋" w:cs="仿宋"/>
          <w:sz w:val="24"/>
        </w:rPr>
      </w:pPr>
      <w:r>
        <w:rPr>
          <w:rFonts w:hint="eastAsia" w:ascii="仿宋" w:hAnsi="仿宋" w:eastAsia="仿宋" w:cs="仿宋"/>
          <w:spacing w:val="-5"/>
          <w:sz w:val="24"/>
        </w:rPr>
        <w:t>合同期满或者履行完毕后，甲方有权组织</w:t>
      </w:r>
      <w:r>
        <w:rPr>
          <w:rFonts w:hint="eastAsia" w:ascii="仿宋" w:hAnsi="仿宋" w:eastAsia="仿宋" w:cs="仿宋"/>
          <w:sz w:val="24"/>
        </w:rPr>
        <w:t>（</w:t>
      </w:r>
      <w:r>
        <w:rPr>
          <w:rFonts w:hint="eastAsia" w:ascii="仿宋" w:hAnsi="仿宋" w:eastAsia="仿宋" w:cs="仿宋"/>
          <w:spacing w:val="-2"/>
          <w:sz w:val="24"/>
        </w:rPr>
        <w:t>包括依法邀请国家认可的质量检</w:t>
      </w:r>
      <w:r>
        <w:rPr>
          <w:rFonts w:hint="eastAsia" w:ascii="仿宋" w:hAnsi="仿宋" w:eastAsia="仿宋" w:cs="仿宋"/>
          <w:sz w:val="24"/>
        </w:rPr>
        <w:t>测机构参加）对乙方履约的验收，即：按照合同约定的标准，组织对乙方履约情况的验收，并出具验收书；向社会公众提供的公共服务项目，验收时应当邀请服务对象参与并出具意见，验收结果应当向社会公告；</w:t>
      </w:r>
    </w:p>
    <w:p w14:paraId="6A6295D2">
      <w:pPr>
        <w:pStyle w:val="44"/>
        <w:numPr>
          <w:ilvl w:val="2"/>
          <w:numId w:val="26"/>
        </w:numPr>
        <w:tabs>
          <w:tab w:val="left" w:pos="1681"/>
        </w:tabs>
        <w:spacing w:before="3" w:after="0" w:line="240" w:lineRule="auto"/>
        <w:ind w:left="1680" w:right="0" w:hanging="844"/>
        <w:jc w:val="left"/>
        <w:rPr>
          <w:rFonts w:hint="eastAsia" w:ascii="仿宋" w:hAnsi="仿宋" w:eastAsia="仿宋" w:cs="仿宋"/>
          <w:b/>
          <w:sz w:val="24"/>
        </w:rPr>
      </w:pPr>
      <w:r>
        <w:rPr>
          <w:rFonts w:hint="eastAsia" w:ascii="仿宋" w:hAnsi="仿宋" w:eastAsia="仿宋" w:cs="仿宋"/>
          <w:spacing w:val="4"/>
          <w:sz w:val="24"/>
        </w:rPr>
        <w:t>检验和验收标准、程序等具体内容以及前述验收书的效力详见</w:t>
      </w:r>
      <w:r>
        <w:rPr>
          <w:rFonts w:hint="eastAsia" w:ascii="仿宋" w:hAnsi="仿宋" w:eastAsia="仿宋" w:cs="仿宋"/>
          <w:b/>
          <w:spacing w:val="4"/>
          <w:sz w:val="24"/>
          <w:u w:val="single"/>
        </w:rPr>
        <w:t>合同专用条</w:t>
      </w:r>
    </w:p>
    <w:p w14:paraId="318F6843">
      <w:pPr>
        <w:pStyle w:val="9"/>
        <w:spacing w:before="6"/>
        <w:rPr>
          <w:rFonts w:hint="eastAsia" w:ascii="仿宋" w:hAnsi="仿宋" w:eastAsia="仿宋" w:cs="仿宋"/>
          <w:b/>
          <w:sz w:val="14"/>
        </w:rPr>
      </w:pPr>
    </w:p>
    <w:p w14:paraId="7E03EF46">
      <w:pPr>
        <w:spacing w:before="66"/>
        <w:ind w:left="355" w:right="0" w:firstLine="0"/>
        <w:jc w:val="left"/>
        <w:rPr>
          <w:rFonts w:hint="eastAsia" w:ascii="仿宋" w:hAnsi="仿宋" w:eastAsia="仿宋" w:cs="仿宋"/>
          <w:sz w:val="24"/>
        </w:rPr>
      </w:pPr>
      <w:r>
        <w:rPr>
          <w:rFonts w:hint="eastAsia" w:ascii="仿宋" w:hAnsi="仿宋" w:eastAsia="仿宋" w:cs="仿宋"/>
          <w:b/>
          <w:sz w:val="24"/>
          <w:u w:val="single"/>
        </w:rPr>
        <w:t>款</w:t>
      </w:r>
      <w:r>
        <w:rPr>
          <w:rFonts w:hint="eastAsia" w:ascii="仿宋" w:hAnsi="仿宋" w:eastAsia="仿宋" w:cs="仿宋"/>
          <w:sz w:val="24"/>
        </w:rPr>
        <w:t>。</w:t>
      </w:r>
    </w:p>
    <w:p w14:paraId="5252A050">
      <w:pPr>
        <w:pStyle w:val="9"/>
        <w:spacing w:before="8"/>
        <w:rPr>
          <w:rFonts w:hint="eastAsia" w:ascii="仿宋" w:hAnsi="仿宋" w:eastAsia="仿宋" w:cs="仿宋"/>
          <w:sz w:val="19"/>
        </w:rPr>
      </w:pPr>
    </w:p>
    <w:p w14:paraId="1942C72D">
      <w:pPr>
        <w:pStyle w:val="5"/>
        <w:numPr>
          <w:ilvl w:val="1"/>
          <w:numId w:val="27"/>
        </w:numPr>
        <w:tabs>
          <w:tab w:val="left" w:pos="1441"/>
        </w:tabs>
        <w:spacing w:before="1" w:after="0" w:line="240" w:lineRule="auto"/>
        <w:ind w:left="1440" w:right="0" w:hanging="604"/>
        <w:jc w:val="left"/>
        <w:rPr>
          <w:rFonts w:hint="eastAsia" w:ascii="仿宋" w:hAnsi="仿宋" w:eastAsia="仿宋" w:cs="仿宋"/>
        </w:rPr>
      </w:pPr>
      <w:r>
        <w:rPr>
          <w:rFonts w:hint="eastAsia" w:ascii="仿宋" w:hAnsi="仿宋" w:eastAsia="仿宋" w:cs="仿宋"/>
        </w:rPr>
        <w:t>通知和送达</w:t>
      </w:r>
    </w:p>
    <w:p w14:paraId="6E481584">
      <w:pPr>
        <w:pStyle w:val="9"/>
        <w:spacing w:before="10"/>
        <w:rPr>
          <w:rFonts w:hint="eastAsia" w:ascii="仿宋" w:hAnsi="仿宋" w:eastAsia="仿宋" w:cs="仿宋"/>
          <w:b/>
          <w:sz w:val="19"/>
        </w:rPr>
      </w:pPr>
    </w:p>
    <w:p w14:paraId="7E948CEA">
      <w:pPr>
        <w:pStyle w:val="44"/>
        <w:numPr>
          <w:ilvl w:val="2"/>
          <w:numId w:val="27"/>
        </w:numPr>
        <w:tabs>
          <w:tab w:val="left" w:pos="1708"/>
        </w:tabs>
        <w:spacing w:before="0" w:after="0" w:line="240" w:lineRule="auto"/>
        <w:ind w:left="1707" w:right="0" w:hanging="871"/>
        <w:jc w:val="left"/>
        <w:rPr>
          <w:rFonts w:hint="eastAsia" w:ascii="仿宋" w:hAnsi="仿宋" w:eastAsia="仿宋" w:cs="仿宋"/>
          <w:sz w:val="24"/>
        </w:rPr>
      </w:pPr>
      <w:r>
        <w:rPr>
          <w:rFonts w:hint="eastAsia" w:ascii="仿宋" w:hAnsi="仿宋" w:eastAsia="仿宋" w:cs="仿宋"/>
          <w:spacing w:val="31"/>
          <w:sz w:val="24"/>
        </w:rPr>
        <w:t>任何一方因履行合同而以合同第一部分尾部所列明的</w:t>
      </w:r>
      <w:r>
        <w:rPr>
          <w:rFonts w:hint="eastAsia" w:ascii="仿宋" w:hAnsi="仿宋" w:eastAsia="仿宋" w:cs="仿宋"/>
          <w:spacing w:val="25"/>
          <w:sz w:val="24"/>
          <w:u w:val="single"/>
        </w:rPr>
        <w:t>约定送达地址</w:t>
      </w:r>
    </w:p>
    <w:p w14:paraId="1D509D3D">
      <w:pPr>
        <w:pStyle w:val="9"/>
        <w:spacing w:before="6"/>
        <w:rPr>
          <w:rFonts w:hint="eastAsia" w:ascii="仿宋" w:hAnsi="仿宋" w:eastAsia="仿宋" w:cs="仿宋"/>
          <w:sz w:val="14"/>
        </w:rPr>
      </w:pPr>
    </w:p>
    <w:p w14:paraId="1E9AC431">
      <w:pPr>
        <w:pStyle w:val="9"/>
        <w:spacing w:before="67" w:line="436" w:lineRule="auto"/>
        <w:ind w:left="355" w:right="280"/>
        <w:jc w:val="both"/>
        <w:rPr>
          <w:rFonts w:hint="eastAsia" w:ascii="仿宋" w:hAnsi="仿宋" w:eastAsia="仿宋" w:cs="仿宋"/>
        </w:rPr>
      </w:pPr>
      <w:r>
        <w:rPr>
          <w:rFonts w:hint="eastAsia" w:ascii="仿宋" w:hAnsi="仿宋" w:eastAsia="仿宋" w:cs="仿宋"/>
        </w:rPr>
        <w:t>发出的所有通知、文件、材料，均视为已向对方当事人送达；任何一方变更上述送达方式或者地址的，应于</w:t>
      </w:r>
      <w:r>
        <w:rPr>
          <w:rFonts w:hint="eastAsia" w:ascii="仿宋" w:hAnsi="仿宋" w:eastAsia="仿宋" w:cs="仿宋"/>
          <w:u w:val="single"/>
        </w:rPr>
        <w:t xml:space="preserve"> 3 </w:t>
      </w:r>
      <w:r>
        <w:rPr>
          <w:rFonts w:hint="eastAsia" w:ascii="仿宋" w:hAnsi="仿宋" w:eastAsia="仿宋" w:cs="仿宋"/>
        </w:rPr>
        <w:t>个工作日内书面通知对方当事人，在对方当事人收到有关变更通知之前，变更前的约定送达方式或者地址仍视为有效。</w:t>
      </w:r>
    </w:p>
    <w:p w14:paraId="2281A845">
      <w:pPr>
        <w:pStyle w:val="44"/>
        <w:numPr>
          <w:ilvl w:val="2"/>
          <w:numId w:val="27"/>
        </w:numPr>
        <w:tabs>
          <w:tab w:val="left" w:pos="1616"/>
        </w:tabs>
        <w:spacing w:before="1" w:after="0" w:line="436" w:lineRule="auto"/>
        <w:ind w:left="356" w:right="283" w:firstLine="480"/>
        <w:jc w:val="both"/>
        <w:rPr>
          <w:rFonts w:hint="eastAsia" w:ascii="仿宋" w:hAnsi="仿宋" w:eastAsia="仿宋" w:cs="仿宋"/>
          <w:sz w:val="24"/>
        </w:rPr>
      </w:pPr>
      <w:r>
        <w:rPr>
          <w:rFonts w:hint="eastAsia" w:ascii="仿宋" w:hAnsi="仿宋" w:eastAsia="仿宋" w:cs="仿宋"/>
          <w:spacing w:val="-1"/>
          <w:sz w:val="24"/>
        </w:rPr>
        <w:t>以当面交付方式送达的，交付之时视为送达；以电子邮件方式送达的，发出</w:t>
      </w:r>
      <w:r>
        <w:rPr>
          <w:rFonts w:hint="eastAsia" w:ascii="仿宋" w:hAnsi="仿宋" w:eastAsia="仿宋" w:cs="仿宋"/>
          <w:sz w:val="24"/>
        </w:rPr>
        <w:t>电子邮件之时视为送达；以传真方式送达的，发出传真之时视为送达；以邮寄方式送达的，邮件挂号寄出或者交邮之日之次日视为送达。</w:t>
      </w:r>
    </w:p>
    <w:p w14:paraId="50020739">
      <w:pPr>
        <w:pStyle w:val="5"/>
        <w:numPr>
          <w:ilvl w:val="1"/>
          <w:numId w:val="27"/>
        </w:numPr>
        <w:tabs>
          <w:tab w:val="left" w:pos="1441"/>
        </w:tabs>
        <w:spacing w:before="1" w:after="0" w:line="240" w:lineRule="auto"/>
        <w:ind w:left="1440" w:right="0" w:hanging="604"/>
        <w:jc w:val="left"/>
        <w:rPr>
          <w:rFonts w:hint="eastAsia" w:ascii="仿宋" w:hAnsi="仿宋" w:eastAsia="仿宋" w:cs="仿宋"/>
        </w:rPr>
      </w:pPr>
      <w:r>
        <w:rPr>
          <w:rFonts w:hint="eastAsia" w:ascii="仿宋" w:hAnsi="仿宋" w:eastAsia="仿宋" w:cs="仿宋"/>
        </w:rPr>
        <w:t>合同使用的文字和适用的法律</w:t>
      </w:r>
    </w:p>
    <w:p w14:paraId="466CEF53">
      <w:pPr>
        <w:spacing w:after="0" w:line="240" w:lineRule="auto"/>
        <w:jc w:val="left"/>
        <w:rPr>
          <w:rFonts w:hint="eastAsia" w:ascii="仿宋" w:hAnsi="仿宋" w:eastAsia="仿宋" w:cs="仿宋"/>
        </w:rPr>
        <w:sectPr>
          <w:pgSz w:w="11910" w:h="16840"/>
          <w:pgMar w:top="1360" w:right="1020" w:bottom="1100" w:left="1060" w:header="933" w:footer="907" w:gutter="0"/>
          <w:cols w:space="720" w:num="1"/>
        </w:sectPr>
      </w:pPr>
    </w:p>
    <w:p w14:paraId="01995B62">
      <w:pPr>
        <w:pStyle w:val="9"/>
        <w:spacing w:before="1"/>
        <w:rPr>
          <w:rFonts w:hint="eastAsia" w:ascii="仿宋" w:hAnsi="仿宋" w:eastAsia="仿宋" w:cs="仿宋"/>
          <w:b/>
          <w:sz w:val="15"/>
        </w:rPr>
      </w:pPr>
    </w:p>
    <w:p w14:paraId="2465DBCB">
      <w:pPr>
        <w:pStyle w:val="44"/>
        <w:numPr>
          <w:ilvl w:val="2"/>
          <w:numId w:val="27"/>
        </w:numPr>
        <w:tabs>
          <w:tab w:val="left" w:pos="1676"/>
        </w:tabs>
        <w:spacing w:before="67" w:after="0" w:line="240" w:lineRule="auto"/>
        <w:ind w:left="1676" w:right="0" w:hanging="840"/>
        <w:jc w:val="left"/>
        <w:rPr>
          <w:rFonts w:hint="eastAsia" w:ascii="仿宋" w:hAnsi="仿宋" w:eastAsia="仿宋" w:cs="仿宋"/>
          <w:sz w:val="24"/>
        </w:rPr>
      </w:pPr>
      <w:r>
        <w:rPr>
          <w:rFonts w:hint="eastAsia" w:ascii="仿宋" w:hAnsi="仿宋" w:eastAsia="仿宋" w:cs="仿宋"/>
          <w:sz w:val="24"/>
        </w:rPr>
        <w:t>合同使用汉语书就、变更和解释；</w:t>
      </w:r>
    </w:p>
    <w:p w14:paraId="4DFB2405">
      <w:pPr>
        <w:pStyle w:val="9"/>
        <w:spacing w:before="8"/>
        <w:rPr>
          <w:rFonts w:hint="eastAsia" w:ascii="仿宋" w:hAnsi="仿宋" w:eastAsia="仿宋" w:cs="仿宋"/>
          <w:sz w:val="19"/>
        </w:rPr>
      </w:pPr>
    </w:p>
    <w:p w14:paraId="215333D1">
      <w:pPr>
        <w:pStyle w:val="44"/>
        <w:numPr>
          <w:ilvl w:val="2"/>
          <w:numId w:val="27"/>
        </w:numPr>
        <w:tabs>
          <w:tab w:val="left" w:pos="1676"/>
        </w:tabs>
        <w:spacing w:before="0" w:after="0" w:line="240" w:lineRule="auto"/>
        <w:ind w:left="1676" w:right="0" w:hanging="840"/>
        <w:jc w:val="left"/>
        <w:rPr>
          <w:rFonts w:hint="eastAsia" w:ascii="仿宋" w:hAnsi="仿宋" w:eastAsia="仿宋" w:cs="仿宋"/>
          <w:sz w:val="24"/>
        </w:rPr>
      </w:pPr>
      <w:r>
        <w:rPr>
          <w:rFonts w:hint="eastAsia" w:ascii="仿宋" w:hAnsi="仿宋" w:eastAsia="仿宋" w:cs="仿宋"/>
          <w:sz w:val="24"/>
        </w:rPr>
        <w:t>合同适用中华人民共和国法律。</w:t>
      </w:r>
    </w:p>
    <w:p w14:paraId="3D857121">
      <w:pPr>
        <w:pStyle w:val="9"/>
        <w:spacing w:before="10"/>
        <w:rPr>
          <w:rFonts w:hint="eastAsia" w:ascii="仿宋" w:hAnsi="仿宋" w:eastAsia="仿宋" w:cs="仿宋"/>
          <w:sz w:val="19"/>
        </w:rPr>
      </w:pPr>
    </w:p>
    <w:p w14:paraId="21FDB853">
      <w:pPr>
        <w:pStyle w:val="5"/>
        <w:numPr>
          <w:ilvl w:val="1"/>
          <w:numId w:val="27"/>
        </w:numPr>
        <w:tabs>
          <w:tab w:val="left" w:pos="1441"/>
        </w:tabs>
        <w:spacing w:before="1" w:after="0" w:line="240" w:lineRule="auto"/>
        <w:ind w:left="1440" w:right="0" w:hanging="604"/>
        <w:jc w:val="left"/>
        <w:rPr>
          <w:rFonts w:hint="eastAsia" w:ascii="仿宋" w:hAnsi="仿宋" w:eastAsia="仿宋" w:cs="仿宋"/>
        </w:rPr>
      </w:pPr>
      <w:r>
        <w:rPr>
          <w:rFonts w:hint="eastAsia" w:ascii="仿宋" w:hAnsi="仿宋" w:eastAsia="仿宋" w:cs="仿宋"/>
        </w:rPr>
        <w:t>履约保证金</w:t>
      </w:r>
    </w:p>
    <w:p w14:paraId="7992CD2C">
      <w:pPr>
        <w:pStyle w:val="9"/>
        <w:spacing w:before="8"/>
        <w:rPr>
          <w:rFonts w:hint="eastAsia" w:ascii="仿宋" w:hAnsi="仿宋" w:eastAsia="仿宋" w:cs="仿宋"/>
          <w:b/>
          <w:sz w:val="19"/>
        </w:rPr>
      </w:pPr>
    </w:p>
    <w:p w14:paraId="34630349">
      <w:pPr>
        <w:pStyle w:val="44"/>
        <w:numPr>
          <w:ilvl w:val="2"/>
          <w:numId w:val="27"/>
        </w:numPr>
        <w:tabs>
          <w:tab w:val="left" w:pos="1676"/>
        </w:tabs>
        <w:spacing w:before="0" w:after="0" w:line="436" w:lineRule="auto"/>
        <w:ind w:left="356" w:right="223" w:firstLine="480"/>
        <w:jc w:val="both"/>
        <w:rPr>
          <w:rFonts w:hint="eastAsia" w:ascii="仿宋" w:hAnsi="仿宋" w:eastAsia="仿宋" w:cs="仿宋"/>
          <w:sz w:val="24"/>
        </w:rPr>
      </w:pPr>
      <w:r>
        <w:rPr>
          <w:rFonts w:hint="eastAsia" w:ascii="仿宋" w:hAnsi="仿宋" w:eastAsia="仿宋" w:cs="仿宋"/>
          <w:sz w:val="24"/>
        </w:rPr>
        <w:t>采购文件要求乙方提交履约保证金的，乙方应按</w:t>
      </w:r>
      <w:r>
        <w:rPr>
          <w:rFonts w:hint="eastAsia" w:ascii="仿宋" w:hAnsi="仿宋" w:eastAsia="仿宋" w:cs="仿宋"/>
          <w:b/>
          <w:sz w:val="24"/>
          <w:u w:val="single"/>
        </w:rPr>
        <w:t>合同专用条款</w:t>
      </w:r>
      <w:r>
        <w:rPr>
          <w:rFonts w:hint="eastAsia" w:ascii="仿宋" w:hAnsi="仿宋" w:eastAsia="仿宋" w:cs="仿宋"/>
          <w:spacing w:val="-3"/>
          <w:sz w:val="24"/>
        </w:rPr>
        <w:t xml:space="preserve">约定的方式， </w:t>
      </w:r>
      <w:r>
        <w:rPr>
          <w:rFonts w:hint="eastAsia" w:ascii="仿宋" w:hAnsi="仿宋" w:eastAsia="仿宋" w:cs="仿宋"/>
          <w:sz w:val="24"/>
        </w:rPr>
        <w:t>以支票、汇票、本票或者金融机构、担保机构出具的保函等非现金形式，提交不超过合</w:t>
      </w:r>
      <w:r>
        <w:rPr>
          <w:rFonts w:hint="eastAsia" w:ascii="仿宋" w:hAnsi="仿宋" w:eastAsia="仿宋" w:cs="仿宋"/>
          <w:spacing w:val="-20"/>
          <w:sz w:val="24"/>
        </w:rPr>
        <w:t xml:space="preserve">同价 </w:t>
      </w:r>
      <w:r>
        <w:rPr>
          <w:rFonts w:hint="eastAsia" w:ascii="仿宋" w:hAnsi="仿宋" w:eastAsia="仿宋" w:cs="仿宋"/>
          <w:sz w:val="24"/>
        </w:rPr>
        <w:t>10%的履约保证金；</w:t>
      </w:r>
    </w:p>
    <w:p w14:paraId="686B6D08">
      <w:pPr>
        <w:pStyle w:val="44"/>
        <w:numPr>
          <w:ilvl w:val="2"/>
          <w:numId w:val="27"/>
        </w:numPr>
        <w:tabs>
          <w:tab w:val="left" w:pos="1676"/>
          <w:tab w:val="left" w:pos="2635"/>
        </w:tabs>
        <w:spacing w:before="1" w:after="0" w:line="436" w:lineRule="auto"/>
        <w:ind w:left="356" w:right="283" w:firstLine="480"/>
        <w:jc w:val="left"/>
        <w:rPr>
          <w:rFonts w:hint="eastAsia" w:ascii="仿宋" w:hAnsi="仿宋" w:eastAsia="仿宋" w:cs="仿宋"/>
          <w:sz w:val="24"/>
        </w:rPr>
      </w:pPr>
      <w:r>
        <w:rPr>
          <w:rFonts w:hint="eastAsia" w:ascii="仿宋" w:hAnsi="仿宋" w:eastAsia="仿宋" w:cs="仿宋"/>
          <w:sz w:val="24"/>
        </w:rPr>
        <w:t>履约保证金在</w:t>
      </w:r>
      <w:r>
        <w:rPr>
          <w:rFonts w:hint="eastAsia" w:ascii="仿宋" w:hAnsi="仿宋" w:eastAsia="仿宋" w:cs="仿宋"/>
          <w:b/>
          <w:sz w:val="24"/>
          <w:u w:val="single"/>
        </w:rPr>
        <w:t>合同专用条款</w:t>
      </w:r>
      <w:r>
        <w:rPr>
          <w:rFonts w:hint="eastAsia" w:ascii="仿宋" w:hAnsi="仿宋" w:eastAsia="仿宋" w:cs="仿宋"/>
          <w:sz w:val="24"/>
        </w:rPr>
        <w:t>约定期间内不予退还或者应完全有效</w:t>
      </w:r>
      <w:r>
        <w:rPr>
          <w:rFonts w:hint="eastAsia" w:ascii="仿宋" w:hAnsi="仿宋" w:eastAsia="仿宋" w:cs="仿宋"/>
          <w:spacing w:val="-60"/>
          <w:sz w:val="24"/>
        </w:rPr>
        <w:t>，</w:t>
      </w:r>
      <w:r>
        <w:rPr>
          <w:rFonts w:hint="eastAsia" w:ascii="仿宋" w:hAnsi="仿宋" w:eastAsia="仿宋" w:cs="仿宋"/>
          <w:sz w:val="24"/>
        </w:rPr>
        <w:t>前述约</w:t>
      </w:r>
      <w:r>
        <w:rPr>
          <w:rFonts w:hint="eastAsia" w:ascii="仿宋" w:hAnsi="仿宋" w:eastAsia="仿宋" w:cs="仿宋"/>
          <w:spacing w:val="-16"/>
          <w:sz w:val="24"/>
        </w:rPr>
        <w:t>定</w:t>
      </w:r>
      <w:r>
        <w:rPr>
          <w:rFonts w:hint="eastAsia" w:ascii="仿宋" w:hAnsi="仿宋" w:eastAsia="仿宋" w:cs="仿宋"/>
          <w:sz w:val="24"/>
        </w:rPr>
        <w:t>期间届满之日起</w:t>
      </w:r>
      <w:r>
        <w:rPr>
          <w:rFonts w:hint="eastAsia" w:ascii="仿宋" w:hAnsi="仿宋" w:eastAsia="仿宋" w:cs="仿宋"/>
          <w:sz w:val="24"/>
          <w:u w:val="single"/>
        </w:rPr>
        <w:t xml:space="preserve">  7</w:t>
      </w:r>
      <w:r>
        <w:rPr>
          <w:rFonts w:hint="eastAsia" w:ascii="仿宋" w:hAnsi="仿宋" w:eastAsia="仿宋" w:cs="仿宋"/>
          <w:sz w:val="24"/>
          <w:u w:val="single"/>
        </w:rPr>
        <w:tab/>
      </w:r>
      <w:r>
        <w:rPr>
          <w:rFonts w:hint="eastAsia" w:ascii="仿宋" w:hAnsi="仿宋" w:eastAsia="仿宋" w:cs="仿宋"/>
          <w:sz w:val="24"/>
        </w:rPr>
        <w:t>个工作日内，甲方应将履约保证金退还乙方；</w:t>
      </w:r>
    </w:p>
    <w:p w14:paraId="0FAA6D1C">
      <w:pPr>
        <w:pStyle w:val="44"/>
        <w:numPr>
          <w:ilvl w:val="2"/>
          <w:numId w:val="27"/>
        </w:numPr>
        <w:tabs>
          <w:tab w:val="left" w:pos="1676"/>
        </w:tabs>
        <w:spacing w:before="1" w:after="0" w:line="436" w:lineRule="auto"/>
        <w:ind w:left="356" w:right="283" w:firstLine="480"/>
        <w:jc w:val="both"/>
        <w:rPr>
          <w:rFonts w:hint="eastAsia" w:ascii="仿宋" w:hAnsi="仿宋" w:eastAsia="仿宋" w:cs="仿宋"/>
          <w:sz w:val="24"/>
        </w:rPr>
      </w:pPr>
      <w:r>
        <w:rPr>
          <w:rFonts w:hint="eastAsia" w:ascii="仿宋" w:hAnsi="仿宋" w:eastAsia="仿宋" w:cs="仿宋"/>
          <w:spacing w:val="-6"/>
          <w:sz w:val="24"/>
        </w:rPr>
        <w:t>如果乙方不履行合同，履约保证金不予退还；如果乙方未能按合同约定全面</w:t>
      </w:r>
      <w:r>
        <w:rPr>
          <w:rFonts w:hint="eastAsia" w:ascii="仿宋" w:hAnsi="仿宋" w:eastAsia="仿宋" w:cs="仿宋"/>
          <w:sz w:val="24"/>
        </w:rPr>
        <w:t>履行义务，那么甲方有权从履约保证金中取得补偿或赔偿，同时不影响甲方要求乙方承担合同约定的超过履约保证金的违约责任的权利。</w:t>
      </w:r>
    </w:p>
    <w:p w14:paraId="27DC23A1">
      <w:pPr>
        <w:pStyle w:val="5"/>
        <w:spacing w:before="2"/>
        <w:ind w:left="836"/>
        <w:rPr>
          <w:rFonts w:hint="eastAsia" w:ascii="仿宋" w:hAnsi="仿宋" w:eastAsia="仿宋" w:cs="仿宋"/>
        </w:rPr>
      </w:pPr>
      <w:r>
        <w:rPr>
          <w:rFonts w:hint="eastAsia" w:ascii="仿宋" w:hAnsi="仿宋" w:eastAsia="仿宋" w:cs="仿宋"/>
        </w:rPr>
        <w:t>2.19 合同份数</w:t>
      </w:r>
    </w:p>
    <w:p w14:paraId="04980E0A">
      <w:pPr>
        <w:pStyle w:val="9"/>
        <w:spacing w:before="8"/>
        <w:rPr>
          <w:rFonts w:hint="eastAsia" w:ascii="仿宋" w:hAnsi="仿宋" w:eastAsia="仿宋" w:cs="仿宋"/>
          <w:b/>
          <w:sz w:val="19"/>
        </w:rPr>
      </w:pPr>
    </w:p>
    <w:p w14:paraId="063D4CEE">
      <w:pPr>
        <w:tabs>
          <w:tab w:val="left" w:pos="1560"/>
        </w:tabs>
        <w:spacing w:before="0" w:line="436" w:lineRule="auto"/>
        <w:ind w:left="355" w:right="2743" w:firstLine="480"/>
        <w:jc w:val="left"/>
        <w:outlineLvl w:val="3"/>
        <w:rPr>
          <w:rFonts w:hint="eastAsia" w:ascii="仿宋" w:hAnsi="仿宋" w:eastAsia="仿宋" w:cs="仿宋"/>
          <w:spacing w:val="-16"/>
          <w:sz w:val="24"/>
        </w:rPr>
      </w:pPr>
      <w:r>
        <w:rPr>
          <w:rFonts w:hint="eastAsia" w:ascii="仿宋" w:hAnsi="仿宋" w:eastAsia="仿宋" w:cs="仿宋"/>
          <w:sz w:val="24"/>
        </w:rPr>
        <w:t>合同份数按</w:t>
      </w:r>
      <w:r>
        <w:rPr>
          <w:rFonts w:hint="eastAsia" w:ascii="仿宋" w:hAnsi="仿宋" w:eastAsia="仿宋" w:cs="仿宋"/>
          <w:b/>
          <w:sz w:val="24"/>
          <w:u w:val="single"/>
        </w:rPr>
        <w:t>合同专用条款</w:t>
      </w:r>
      <w:r>
        <w:rPr>
          <w:rFonts w:hint="eastAsia" w:ascii="仿宋" w:hAnsi="仿宋" w:eastAsia="仿宋" w:cs="仿宋"/>
          <w:sz w:val="24"/>
        </w:rPr>
        <w:t>规定，每份均具有同等法律效力</w:t>
      </w:r>
      <w:r>
        <w:rPr>
          <w:rFonts w:hint="eastAsia" w:ascii="仿宋" w:hAnsi="仿宋" w:eastAsia="仿宋" w:cs="仿宋"/>
          <w:spacing w:val="-16"/>
          <w:sz w:val="24"/>
        </w:rPr>
        <w:t>。</w:t>
      </w:r>
    </w:p>
    <w:p w14:paraId="10960A07">
      <w:pPr>
        <w:tabs>
          <w:tab w:val="left" w:pos="1560"/>
        </w:tabs>
        <w:spacing w:before="0" w:line="436" w:lineRule="auto"/>
        <w:ind w:left="355" w:right="2743" w:firstLine="480"/>
        <w:jc w:val="left"/>
        <w:outlineLvl w:val="3"/>
        <w:rPr>
          <w:rFonts w:hint="eastAsia" w:ascii="仿宋" w:hAnsi="仿宋" w:eastAsia="仿宋" w:cs="仿宋"/>
          <w:b/>
          <w:sz w:val="24"/>
        </w:rPr>
      </w:pPr>
      <w:r>
        <w:rPr>
          <w:rFonts w:hint="eastAsia" w:ascii="仿宋" w:hAnsi="仿宋" w:eastAsia="仿宋" w:cs="仿宋"/>
          <w:b/>
          <w:sz w:val="24"/>
        </w:rPr>
        <w:t>第三部分</w:t>
      </w:r>
      <w:r>
        <w:rPr>
          <w:rFonts w:hint="eastAsia" w:ascii="仿宋" w:hAnsi="仿宋" w:eastAsia="仿宋" w:cs="仿宋"/>
          <w:b/>
          <w:sz w:val="24"/>
        </w:rPr>
        <w:tab/>
      </w:r>
      <w:r>
        <w:rPr>
          <w:rFonts w:hint="eastAsia" w:ascii="仿宋" w:hAnsi="仿宋" w:eastAsia="仿宋" w:cs="仿宋"/>
          <w:b/>
          <w:sz w:val="24"/>
        </w:rPr>
        <w:t>合同专用条款</w:t>
      </w:r>
    </w:p>
    <w:p w14:paraId="0FCF11A5">
      <w:pPr>
        <w:pStyle w:val="9"/>
        <w:spacing w:before="1" w:line="436" w:lineRule="auto"/>
        <w:ind w:left="355" w:right="283" w:firstLine="480"/>
        <w:jc w:val="both"/>
        <w:rPr>
          <w:rFonts w:hint="eastAsia" w:ascii="仿宋" w:hAnsi="仿宋" w:eastAsia="仿宋" w:cs="仿宋"/>
          <w:sz w:val="20"/>
        </w:rPr>
      </w:pPr>
      <w:r>
        <w:rPr>
          <w:rFonts w:hint="eastAsia" w:ascii="仿宋" w:hAnsi="仿宋" w:eastAsia="仿宋" w:cs="仿宋"/>
        </w:rPr>
        <w:t>本部分是对前两部分的补充和修改，如果前两部分和本部分的约定不一致，应以本部分的约定为准。本部分的条款号应与前两部分的条款号保持对应；与前两部分无对应关系的内容可另行编制条款号</w:t>
      </w:r>
      <w:r>
        <w:rPr>
          <w:rFonts w:hint="eastAsia" w:ascii="仿宋" w:hAnsi="仿宋" w:eastAsia="仿宋" w:cs="仿宋"/>
          <w:lang w:eastAsia="zh-CN"/>
        </w:rPr>
        <w:t>。</w:t>
      </w:r>
    </w:p>
    <w:p w14:paraId="3F61E168">
      <w:pPr>
        <w:pStyle w:val="9"/>
        <w:spacing w:before="9"/>
        <w:rPr>
          <w:rFonts w:hint="eastAsia" w:ascii="仿宋" w:hAnsi="仿宋" w:eastAsia="仿宋" w:cs="仿宋"/>
          <w:sz w:val="11"/>
        </w:rPr>
      </w:pPr>
    </w:p>
    <w:tbl>
      <w:tblPr>
        <w:tblStyle w:val="24"/>
        <w:tblW w:w="0" w:type="auto"/>
        <w:tblInd w:w="7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1"/>
        <w:gridCol w:w="7633"/>
      </w:tblGrid>
      <w:tr w14:paraId="34014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01" w:type="dxa"/>
            <w:tcBorders>
              <w:left w:val="single" w:color="000000" w:sz="4" w:space="0"/>
            </w:tcBorders>
          </w:tcPr>
          <w:p w14:paraId="1C7C0782">
            <w:pPr>
              <w:pStyle w:val="45"/>
              <w:spacing w:before="209"/>
              <w:ind w:left="38"/>
              <w:rPr>
                <w:rFonts w:hint="eastAsia" w:ascii="仿宋" w:hAnsi="仿宋" w:eastAsia="仿宋" w:cs="仿宋"/>
                <w:b/>
                <w:sz w:val="24"/>
              </w:rPr>
            </w:pPr>
            <w:r>
              <w:rPr>
                <w:rFonts w:hint="eastAsia" w:ascii="仿宋" w:hAnsi="仿宋" w:eastAsia="仿宋" w:cs="仿宋"/>
                <w:b/>
                <w:sz w:val="24"/>
              </w:rPr>
              <w:t>条款号</w:t>
            </w:r>
          </w:p>
        </w:tc>
        <w:tc>
          <w:tcPr>
            <w:tcW w:w="7633" w:type="dxa"/>
          </w:tcPr>
          <w:p w14:paraId="737BD9EF">
            <w:pPr>
              <w:pStyle w:val="45"/>
              <w:spacing w:before="209"/>
              <w:ind w:left="3311" w:right="3303"/>
              <w:jc w:val="center"/>
              <w:rPr>
                <w:rFonts w:hint="eastAsia" w:ascii="仿宋" w:hAnsi="仿宋" w:eastAsia="仿宋" w:cs="仿宋"/>
                <w:b/>
                <w:sz w:val="24"/>
              </w:rPr>
            </w:pPr>
            <w:r>
              <w:rPr>
                <w:rFonts w:hint="eastAsia" w:ascii="仿宋" w:hAnsi="仿宋" w:eastAsia="仿宋" w:cs="仿宋"/>
                <w:b/>
                <w:sz w:val="24"/>
              </w:rPr>
              <w:t>约定内容</w:t>
            </w:r>
          </w:p>
        </w:tc>
      </w:tr>
      <w:tr w14:paraId="57E33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01" w:type="dxa"/>
            <w:tcBorders>
              <w:left w:val="single" w:color="000000" w:sz="4" w:space="0"/>
            </w:tcBorders>
          </w:tcPr>
          <w:p w14:paraId="3BE7F350">
            <w:pPr>
              <w:pStyle w:val="45"/>
              <w:rPr>
                <w:rFonts w:hint="eastAsia" w:ascii="仿宋" w:hAnsi="仿宋" w:eastAsia="仿宋" w:cs="仿宋"/>
                <w:sz w:val="22"/>
              </w:rPr>
            </w:pPr>
          </w:p>
        </w:tc>
        <w:tc>
          <w:tcPr>
            <w:tcW w:w="7633" w:type="dxa"/>
          </w:tcPr>
          <w:p w14:paraId="1E9FE289">
            <w:pPr>
              <w:pStyle w:val="45"/>
              <w:rPr>
                <w:rFonts w:hint="eastAsia" w:ascii="仿宋" w:hAnsi="仿宋" w:eastAsia="仿宋" w:cs="仿宋"/>
                <w:sz w:val="22"/>
              </w:rPr>
            </w:pPr>
          </w:p>
        </w:tc>
      </w:tr>
      <w:tr w14:paraId="1874D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01" w:type="dxa"/>
            <w:tcBorders>
              <w:left w:val="single" w:color="000000" w:sz="4" w:space="0"/>
            </w:tcBorders>
          </w:tcPr>
          <w:p w14:paraId="5DCC0DAE">
            <w:pPr>
              <w:pStyle w:val="45"/>
              <w:rPr>
                <w:rFonts w:hint="eastAsia" w:ascii="仿宋" w:hAnsi="仿宋" w:eastAsia="仿宋" w:cs="仿宋"/>
                <w:sz w:val="22"/>
              </w:rPr>
            </w:pPr>
          </w:p>
        </w:tc>
        <w:tc>
          <w:tcPr>
            <w:tcW w:w="7633" w:type="dxa"/>
          </w:tcPr>
          <w:p w14:paraId="516DE8FC">
            <w:pPr>
              <w:pStyle w:val="45"/>
              <w:rPr>
                <w:rFonts w:hint="eastAsia" w:ascii="仿宋" w:hAnsi="仿宋" w:eastAsia="仿宋" w:cs="仿宋"/>
                <w:sz w:val="22"/>
              </w:rPr>
            </w:pPr>
          </w:p>
        </w:tc>
      </w:tr>
      <w:tr w14:paraId="422B2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801" w:type="dxa"/>
            <w:tcBorders>
              <w:left w:val="single" w:color="000000" w:sz="4" w:space="0"/>
            </w:tcBorders>
          </w:tcPr>
          <w:p w14:paraId="16D4E52F">
            <w:pPr>
              <w:pStyle w:val="45"/>
              <w:rPr>
                <w:rFonts w:hint="eastAsia" w:ascii="仿宋" w:hAnsi="仿宋" w:eastAsia="仿宋" w:cs="仿宋"/>
                <w:sz w:val="22"/>
              </w:rPr>
            </w:pPr>
          </w:p>
        </w:tc>
        <w:tc>
          <w:tcPr>
            <w:tcW w:w="7633" w:type="dxa"/>
          </w:tcPr>
          <w:p w14:paraId="3892D555">
            <w:pPr>
              <w:pStyle w:val="45"/>
              <w:rPr>
                <w:rFonts w:hint="eastAsia" w:ascii="仿宋" w:hAnsi="仿宋" w:eastAsia="仿宋" w:cs="仿宋"/>
                <w:sz w:val="22"/>
              </w:rPr>
            </w:pPr>
          </w:p>
        </w:tc>
      </w:tr>
    </w:tbl>
    <w:p w14:paraId="188B8C31">
      <w:pPr>
        <w:spacing w:after="0"/>
        <w:rPr>
          <w:rFonts w:hint="eastAsia" w:ascii="仿宋" w:hAnsi="仿宋" w:eastAsia="仿宋" w:cs="仿宋"/>
          <w:sz w:val="22"/>
        </w:rPr>
        <w:sectPr>
          <w:pgSz w:w="11910" w:h="16840"/>
          <w:pgMar w:top="1360" w:right="1020" w:bottom="1100" w:left="1060" w:header="933" w:footer="907" w:gutter="0"/>
          <w:cols w:space="720" w:num="1"/>
        </w:sectPr>
      </w:pPr>
    </w:p>
    <w:p w14:paraId="473DF2E2">
      <w:pPr>
        <w:pStyle w:val="9"/>
        <w:spacing w:before="5"/>
        <w:rPr>
          <w:rFonts w:hint="eastAsia" w:ascii="仿宋" w:hAnsi="仿宋" w:eastAsia="仿宋" w:cs="仿宋"/>
          <w:sz w:val="4"/>
        </w:rPr>
      </w:pPr>
      <w:bookmarkStart w:id="50" w:name="第五章 工程量清单及技术标准"/>
      <w:bookmarkEnd w:id="50"/>
    </w:p>
    <w:p w14:paraId="3BA9C547">
      <w:pPr>
        <w:numPr>
          <w:ilvl w:val="0"/>
          <w:numId w:val="0"/>
        </w:numPr>
        <w:ind w:right="0" w:rightChars="0"/>
        <w:jc w:val="center"/>
        <w:rPr>
          <w:rFonts w:hint="eastAsia" w:cs="仿宋"/>
          <w:b/>
          <w:sz w:val="36"/>
          <w:szCs w:val="28"/>
          <w:lang w:val="en-US" w:eastAsia="zh-CN"/>
        </w:rPr>
      </w:pPr>
      <w:bookmarkStart w:id="51" w:name="_bookmark4"/>
      <w:bookmarkEnd w:id="51"/>
      <w:r>
        <w:rPr>
          <w:rFonts w:hint="eastAsia" w:cs="仿宋"/>
          <w:b/>
          <w:sz w:val="36"/>
          <w:szCs w:val="28"/>
          <w:lang w:val="en-US" w:eastAsia="zh-CN"/>
        </w:rPr>
        <w:t>第五章采购需求</w:t>
      </w:r>
    </w:p>
    <w:p w14:paraId="3BF21CB3">
      <w:pPr>
        <w:pStyle w:val="2"/>
        <w:rPr>
          <w:rFonts w:hint="default"/>
          <w:lang w:val="en-US" w:eastAsia="zh-CN"/>
        </w:rPr>
      </w:pPr>
    </w:p>
    <w:p w14:paraId="0A657737">
      <w:pPr>
        <w:rPr>
          <w:rFonts w:hint="eastAsia"/>
          <w:sz w:val="28"/>
          <w:szCs w:val="28"/>
        </w:rPr>
      </w:pPr>
    </w:p>
    <w:p w14:paraId="309BC1FB">
      <w:pPr>
        <w:pStyle w:val="9"/>
        <w:spacing w:before="0"/>
        <w:ind w:left="0" w:firstLine="0" w:firstLineChars="0"/>
        <w:rPr>
          <w:rFonts w:hint="default" w:ascii="仿宋" w:hAnsi="仿宋" w:eastAsia="仿宋" w:cs="仿宋"/>
          <w:sz w:val="24"/>
          <w:szCs w:val="24"/>
          <w:lang w:val="en-US" w:eastAsia="zh-CN"/>
        </w:rPr>
      </w:pPr>
      <w:bookmarkStart w:id="52" w:name="_bookmark5"/>
      <w:bookmarkEnd w:id="52"/>
      <w:bookmarkStart w:id="53" w:name="第六章  图纸"/>
      <w:bookmarkEnd w:id="53"/>
      <w:r>
        <w:rPr>
          <w:rFonts w:hint="eastAsia" w:cs="仿宋"/>
          <w:sz w:val="24"/>
          <w:szCs w:val="24"/>
          <w:lang w:val="en-US" w:eastAsia="zh-CN"/>
        </w:rPr>
        <w:t>1.</w:t>
      </w:r>
      <w:r>
        <w:rPr>
          <w:rFonts w:hint="eastAsia" w:ascii="仿宋" w:hAnsi="仿宋" w:eastAsia="仿宋" w:cs="仿宋"/>
          <w:sz w:val="24"/>
          <w:szCs w:val="24"/>
          <w:lang w:val="en-US" w:eastAsia="zh-CN"/>
        </w:rPr>
        <w:t>项目编号：</w:t>
      </w:r>
      <w:r>
        <w:rPr>
          <w:rFonts w:hint="eastAsia" w:cs="仿宋"/>
          <w:sz w:val="24"/>
          <w:szCs w:val="24"/>
          <w:highlight w:val="none"/>
          <w:lang w:val="en-US" w:eastAsia="zh-CN"/>
        </w:rPr>
        <w:t>SSQYZB-FW2024【HM】029</w:t>
      </w:r>
    </w:p>
    <w:p w14:paraId="62A57893">
      <w:pPr>
        <w:pStyle w:val="9"/>
        <w:spacing w:before="0"/>
        <w:ind w:left="0" w:firstLine="0" w:firstLineChars="0"/>
        <w:rPr>
          <w:rFonts w:hint="eastAsia" w:ascii="仿宋" w:hAnsi="仿宋" w:eastAsia="仿宋" w:cs="仿宋"/>
          <w:sz w:val="24"/>
          <w:szCs w:val="24"/>
          <w:lang w:val="en-US" w:eastAsia="zh-CN"/>
        </w:rPr>
      </w:pPr>
      <w:r>
        <w:rPr>
          <w:rFonts w:hint="eastAsia" w:cs="仿宋"/>
          <w:sz w:val="24"/>
          <w:szCs w:val="24"/>
          <w:lang w:val="en-US" w:eastAsia="zh-CN"/>
        </w:rPr>
        <w:t>2.</w:t>
      </w:r>
      <w:r>
        <w:rPr>
          <w:rFonts w:hint="eastAsia" w:ascii="仿宋" w:hAnsi="仿宋" w:eastAsia="仿宋" w:cs="仿宋"/>
          <w:sz w:val="24"/>
          <w:szCs w:val="24"/>
          <w:lang w:val="en-US" w:eastAsia="zh-CN"/>
        </w:rPr>
        <w:t>项目名称：</w:t>
      </w:r>
      <w:r>
        <w:rPr>
          <w:rFonts w:hint="eastAsia" w:cs="仿宋"/>
          <w:sz w:val="24"/>
          <w:szCs w:val="24"/>
          <w:lang w:val="en-US" w:eastAsia="zh-CN"/>
        </w:rPr>
        <w:t>哈密市伊吾县淖毛湖镇村(社区)阵地提升改造项目-设计服务采购</w:t>
      </w:r>
    </w:p>
    <w:p w14:paraId="0940CA5B">
      <w:pPr>
        <w:pStyle w:val="9"/>
        <w:spacing w:before="0"/>
        <w:ind w:left="0" w:firstLine="0" w:firstLineChars="0"/>
        <w:rPr>
          <w:rFonts w:hint="eastAsia" w:ascii="仿宋" w:hAnsi="仿宋" w:eastAsia="仿宋" w:cs="仿宋"/>
          <w:sz w:val="24"/>
          <w:szCs w:val="24"/>
          <w:lang w:val="en-US" w:eastAsia="zh-CN"/>
        </w:rPr>
      </w:pPr>
      <w:r>
        <w:rPr>
          <w:rFonts w:hint="eastAsia" w:cs="仿宋"/>
          <w:sz w:val="24"/>
          <w:szCs w:val="24"/>
          <w:lang w:val="en-US" w:eastAsia="zh-CN"/>
        </w:rPr>
        <w:t>3.</w:t>
      </w:r>
      <w:r>
        <w:rPr>
          <w:rFonts w:hint="eastAsia" w:ascii="仿宋" w:hAnsi="仿宋" w:eastAsia="仿宋" w:cs="仿宋"/>
          <w:sz w:val="24"/>
          <w:szCs w:val="24"/>
          <w:lang w:val="en-US" w:eastAsia="zh-CN"/>
        </w:rPr>
        <w:t>采购方式：竞争性磋商</w:t>
      </w:r>
    </w:p>
    <w:p w14:paraId="376C887F">
      <w:pPr>
        <w:pStyle w:val="9"/>
        <w:spacing w:before="0"/>
        <w:ind w:left="0" w:firstLine="0" w:firstLineChars="0"/>
        <w:rPr>
          <w:rFonts w:hint="eastAsia" w:cs="仿宋"/>
          <w:sz w:val="24"/>
          <w:szCs w:val="24"/>
          <w:lang w:val="en-US" w:eastAsia="zh-CN"/>
        </w:rPr>
      </w:pPr>
      <w:r>
        <w:rPr>
          <w:rFonts w:hint="eastAsia" w:cs="仿宋"/>
          <w:sz w:val="24"/>
          <w:szCs w:val="24"/>
          <w:lang w:val="en-US" w:eastAsia="zh-CN"/>
        </w:rPr>
        <w:t>4.</w:t>
      </w:r>
      <w:r>
        <w:rPr>
          <w:rFonts w:hint="eastAsia" w:ascii="仿宋" w:hAnsi="仿宋" w:eastAsia="仿宋" w:cs="仿宋"/>
          <w:sz w:val="24"/>
          <w:szCs w:val="24"/>
        </w:rPr>
        <w:t>最高限价：</w:t>
      </w:r>
      <w:r>
        <w:rPr>
          <w:rFonts w:hint="eastAsia" w:cs="仿宋"/>
          <w:sz w:val="24"/>
          <w:szCs w:val="24"/>
          <w:lang w:val="en-US" w:eastAsia="zh-CN"/>
        </w:rPr>
        <w:t>160160元</w:t>
      </w:r>
    </w:p>
    <w:p w14:paraId="5A906675">
      <w:pPr>
        <w:pStyle w:val="9"/>
        <w:spacing w:before="0"/>
        <w:ind w:left="0" w:firstLine="0" w:firstLineChars="0"/>
        <w:rPr>
          <w:rFonts w:hint="eastAsia" w:cs="仿宋"/>
          <w:sz w:val="24"/>
          <w:szCs w:val="24"/>
          <w:lang w:eastAsia="zh-CN"/>
        </w:rPr>
      </w:pPr>
      <w:r>
        <w:rPr>
          <w:rFonts w:hint="eastAsia" w:cs="仿宋"/>
          <w:sz w:val="24"/>
          <w:szCs w:val="24"/>
          <w:lang w:val="en-US" w:eastAsia="zh-CN"/>
        </w:rPr>
        <w:t>5.</w:t>
      </w:r>
      <w:r>
        <w:rPr>
          <w:rFonts w:hint="eastAsia" w:ascii="仿宋" w:hAnsi="仿宋" w:eastAsia="仿宋" w:cs="仿宋"/>
          <w:sz w:val="24"/>
          <w:szCs w:val="24"/>
          <w:lang w:eastAsia="zh-CN"/>
        </w:rPr>
        <w:t>采购需求：完成</w:t>
      </w:r>
      <w:r>
        <w:rPr>
          <w:rFonts w:hint="eastAsia" w:ascii="仿宋" w:hAnsi="仿宋" w:eastAsia="仿宋" w:cs="仿宋"/>
          <w:sz w:val="24"/>
          <w:szCs w:val="24"/>
          <w:lang w:val="en-US" w:eastAsia="zh-CN"/>
        </w:rPr>
        <w:t>哈密市伊吾县淖毛湖镇村(社区)阵地提升改造项目</w:t>
      </w:r>
      <w:r>
        <w:rPr>
          <w:rFonts w:hint="eastAsia" w:ascii="仿宋" w:hAnsi="仿宋" w:eastAsia="仿宋" w:cs="仿宋"/>
          <w:sz w:val="24"/>
          <w:szCs w:val="24"/>
          <w:lang w:eastAsia="zh-CN"/>
        </w:rPr>
        <w:t>的可</w:t>
      </w:r>
      <w:r>
        <w:rPr>
          <w:rFonts w:hint="eastAsia" w:ascii="仿宋" w:hAnsi="仿宋" w:eastAsia="仿宋" w:cs="仿宋"/>
          <w:sz w:val="24"/>
          <w:szCs w:val="24"/>
          <w:lang w:val="en-US" w:eastAsia="zh-CN"/>
        </w:rPr>
        <w:t>行性研究报告</w:t>
      </w:r>
      <w:r>
        <w:rPr>
          <w:rFonts w:hint="eastAsia" w:ascii="仿宋" w:hAnsi="仿宋" w:eastAsia="仿宋" w:cs="仿宋"/>
          <w:sz w:val="24"/>
          <w:szCs w:val="24"/>
          <w:lang w:eastAsia="zh-CN"/>
        </w:rPr>
        <w:t>，初</w:t>
      </w:r>
      <w:r>
        <w:rPr>
          <w:rFonts w:hint="eastAsia" w:ascii="仿宋" w:hAnsi="仿宋" w:eastAsia="仿宋" w:cs="仿宋"/>
          <w:sz w:val="24"/>
          <w:szCs w:val="24"/>
          <w:lang w:val="en-US" w:eastAsia="zh-CN"/>
        </w:rPr>
        <w:t>步设计</w:t>
      </w:r>
      <w:r>
        <w:rPr>
          <w:rFonts w:hint="eastAsia" w:ascii="仿宋" w:hAnsi="仿宋" w:eastAsia="仿宋" w:cs="仿宋"/>
          <w:sz w:val="24"/>
          <w:szCs w:val="24"/>
          <w:lang w:eastAsia="zh-CN"/>
        </w:rPr>
        <w:t>，施工图设计</w:t>
      </w:r>
      <w:r>
        <w:rPr>
          <w:rFonts w:hint="eastAsia" w:ascii="仿宋" w:hAnsi="仿宋" w:eastAsia="仿宋" w:cs="仿宋"/>
          <w:sz w:val="24"/>
          <w:szCs w:val="24"/>
          <w:lang w:val="en-US" w:eastAsia="zh-CN"/>
        </w:rPr>
        <w:t>服务工作</w:t>
      </w:r>
      <w:r>
        <w:rPr>
          <w:rFonts w:hint="eastAsia" w:ascii="仿宋" w:hAnsi="仿宋" w:eastAsia="仿宋" w:cs="仿宋"/>
          <w:sz w:val="24"/>
          <w:szCs w:val="24"/>
          <w:lang w:eastAsia="zh-CN"/>
        </w:rPr>
        <w:t>。</w:t>
      </w:r>
    </w:p>
    <w:p w14:paraId="5474B202">
      <w:pPr>
        <w:pStyle w:val="10"/>
        <w:ind w:left="0" w:leftChars="0" w:firstLine="0" w:firstLineChars="0"/>
        <w:rPr>
          <w:rFonts w:hint="default"/>
          <w:sz w:val="24"/>
          <w:szCs w:val="24"/>
          <w:lang w:val="en-US"/>
        </w:rPr>
      </w:pPr>
      <w:r>
        <w:rPr>
          <w:rFonts w:hint="eastAsia" w:cs="仿宋"/>
          <w:sz w:val="24"/>
          <w:szCs w:val="24"/>
          <w:lang w:val="en-US" w:eastAsia="zh-CN"/>
        </w:rPr>
        <w:t>6.服务期限：本设计服务周期自合同签订之日起，至项目成果验收合格之日止。具体以签订合同为准</w:t>
      </w:r>
    </w:p>
    <w:p w14:paraId="0039B755">
      <w:pPr>
        <w:keepNext w:val="0"/>
        <w:keepLines w:val="0"/>
        <w:widowControl/>
        <w:suppressLineNumbers w:val="0"/>
        <w:jc w:val="left"/>
        <w:rPr>
          <w:rFonts w:hint="eastAsia" w:ascii="仿宋" w:hAnsi="仿宋" w:eastAsia="仿宋" w:cs="仿宋"/>
          <w:b/>
          <w:sz w:val="24"/>
          <w:szCs w:val="24"/>
        </w:rPr>
      </w:pPr>
      <w:r>
        <w:rPr>
          <w:rFonts w:hint="eastAsia" w:cs="仿宋"/>
          <w:sz w:val="24"/>
          <w:szCs w:val="24"/>
          <w:highlight w:val="none"/>
          <w:lang w:val="en-US" w:eastAsia="zh-CN"/>
        </w:rPr>
        <w:t>7.</w:t>
      </w:r>
      <w:r>
        <w:rPr>
          <w:rFonts w:hint="eastAsia" w:ascii="仿宋" w:hAnsi="仿宋" w:eastAsia="仿宋" w:cs="仿宋"/>
          <w:sz w:val="24"/>
          <w:szCs w:val="24"/>
          <w:highlight w:val="none"/>
          <w:lang w:val="en-US" w:eastAsia="zh-CN"/>
        </w:rPr>
        <w:t>供应商需具备有效的工程设计市政行业乙级及以上资质或工程设计综合甲级资质。</w:t>
      </w:r>
    </w:p>
    <w:p w14:paraId="2A467CD6">
      <w:pPr>
        <w:tabs>
          <w:tab w:val="left" w:pos="1196"/>
        </w:tabs>
        <w:spacing w:before="61"/>
        <w:ind w:left="70" w:right="0" w:firstLine="0"/>
        <w:jc w:val="both"/>
        <w:outlineLvl w:val="2"/>
        <w:rPr>
          <w:rFonts w:hint="default" w:ascii="仿宋" w:hAnsi="仿宋" w:eastAsia="仿宋" w:cs="仿宋"/>
          <w:b w:val="0"/>
          <w:bCs/>
          <w:sz w:val="24"/>
          <w:szCs w:val="24"/>
          <w:lang w:val="en-US" w:eastAsia="zh-CN"/>
        </w:rPr>
      </w:pPr>
      <w:r>
        <w:rPr>
          <w:rFonts w:hint="eastAsia" w:cs="仿宋"/>
          <w:b w:val="0"/>
          <w:bCs/>
          <w:sz w:val="24"/>
          <w:szCs w:val="24"/>
          <w:lang w:val="en-US" w:eastAsia="zh-CN"/>
        </w:rPr>
        <w:t>8.基本介绍：</w:t>
      </w:r>
    </w:p>
    <w:p w14:paraId="5C5C3D6A">
      <w:pPr>
        <w:tabs>
          <w:tab w:val="left" w:pos="1196"/>
        </w:tabs>
        <w:spacing w:before="61"/>
        <w:ind w:left="70" w:right="0" w:firstLine="0"/>
        <w:jc w:val="both"/>
        <w:outlineLvl w:val="2"/>
        <w:rPr>
          <w:rFonts w:hint="eastAsia" w:cs="仿宋"/>
          <w:sz w:val="24"/>
          <w:szCs w:val="24"/>
          <w:lang w:val="en-US" w:eastAsia="zh-CN"/>
        </w:rPr>
      </w:pPr>
      <w:r>
        <w:rPr>
          <w:rFonts w:hint="eastAsia" w:cs="仿宋"/>
          <w:sz w:val="24"/>
          <w:szCs w:val="24"/>
          <w:lang w:val="en-US" w:eastAsia="zh-CN"/>
        </w:rPr>
        <w:t>（1）建设年限：2025年</w:t>
      </w:r>
    </w:p>
    <w:p w14:paraId="747AD3CA">
      <w:pPr>
        <w:pStyle w:val="2"/>
        <w:ind w:left="0" w:leftChars="0" w:firstLine="0" w:firstLineChars="0"/>
        <w:rPr>
          <w:rFonts w:hint="eastAsia" w:cs="仿宋"/>
          <w:sz w:val="24"/>
          <w:szCs w:val="24"/>
          <w:lang w:val="en-US" w:eastAsia="zh-CN"/>
        </w:rPr>
      </w:pPr>
      <w:r>
        <w:rPr>
          <w:rFonts w:hint="eastAsia" w:cs="仿宋"/>
          <w:sz w:val="24"/>
          <w:szCs w:val="24"/>
          <w:lang w:val="en-US" w:eastAsia="zh-CN"/>
        </w:rPr>
        <w:t>（2）总投资：650万</w:t>
      </w:r>
    </w:p>
    <w:p w14:paraId="4BB41F0B">
      <w:pPr>
        <w:tabs>
          <w:tab w:val="left" w:pos="1196"/>
        </w:tabs>
        <w:spacing w:before="61"/>
        <w:ind w:left="70" w:right="0" w:firstLine="0"/>
        <w:jc w:val="both"/>
        <w:outlineLvl w:val="2"/>
        <w:rPr>
          <w:rFonts w:hint="eastAsia" w:cs="仿宋"/>
          <w:sz w:val="24"/>
          <w:szCs w:val="24"/>
          <w:lang w:val="en-US" w:eastAsia="zh-CN"/>
        </w:rPr>
      </w:pPr>
      <w:r>
        <w:rPr>
          <w:rFonts w:hint="eastAsia" w:cs="仿宋"/>
          <w:sz w:val="24"/>
          <w:szCs w:val="24"/>
          <w:lang w:val="en-US" w:eastAsia="zh-CN"/>
        </w:rPr>
        <w:t>（3）哈密市伊吾县淖毛湖镇村(社区)阵地提升改造项目建设内容：配备500KVA变压器2台、墙面粉刷4300平方米、铺设地板砖1566平方米及门窗更换、围栏安装、设备采购等。</w:t>
      </w:r>
    </w:p>
    <w:p w14:paraId="756840D3">
      <w:pPr>
        <w:pStyle w:val="2"/>
        <w:ind w:left="0" w:leftChars="0" w:firstLine="0" w:firstLineChars="0"/>
        <w:rPr>
          <w:rFonts w:hint="default" w:cs="仿宋"/>
          <w:sz w:val="28"/>
          <w:szCs w:val="28"/>
          <w:lang w:val="en-US" w:eastAsia="zh-CN"/>
        </w:rPr>
      </w:pPr>
    </w:p>
    <w:p w14:paraId="76797CFF">
      <w:pPr>
        <w:pStyle w:val="2"/>
        <w:ind w:left="0" w:leftChars="0" w:firstLine="0" w:firstLineChars="0"/>
        <w:rPr>
          <w:rFonts w:hint="default"/>
          <w:lang w:val="en-US"/>
        </w:rPr>
      </w:pPr>
    </w:p>
    <w:p w14:paraId="5EC06A90">
      <w:pPr>
        <w:tabs>
          <w:tab w:val="left" w:pos="1196"/>
        </w:tabs>
        <w:spacing w:before="61"/>
        <w:ind w:left="70" w:right="0" w:firstLine="0"/>
        <w:jc w:val="center"/>
        <w:outlineLvl w:val="2"/>
        <w:rPr>
          <w:rFonts w:hint="eastAsia" w:ascii="仿宋" w:hAnsi="仿宋" w:eastAsia="仿宋" w:cs="仿宋"/>
          <w:b/>
          <w:sz w:val="28"/>
        </w:rPr>
      </w:pPr>
    </w:p>
    <w:p w14:paraId="129955B8">
      <w:pPr>
        <w:tabs>
          <w:tab w:val="left" w:pos="1196"/>
        </w:tabs>
        <w:spacing w:before="61"/>
        <w:ind w:left="70" w:right="0" w:firstLine="0"/>
        <w:jc w:val="center"/>
        <w:outlineLvl w:val="2"/>
        <w:rPr>
          <w:rFonts w:hint="eastAsia" w:ascii="仿宋" w:hAnsi="仿宋" w:eastAsia="仿宋" w:cs="仿宋"/>
          <w:b/>
          <w:sz w:val="28"/>
        </w:rPr>
      </w:pPr>
    </w:p>
    <w:p w14:paraId="2E5869BA">
      <w:pPr>
        <w:tabs>
          <w:tab w:val="left" w:pos="1196"/>
        </w:tabs>
        <w:spacing w:before="61"/>
        <w:ind w:left="70" w:right="0" w:firstLine="0"/>
        <w:jc w:val="center"/>
        <w:outlineLvl w:val="2"/>
        <w:rPr>
          <w:rFonts w:hint="eastAsia" w:ascii="仿宋" w:hAnsi="仿宋" w:eastAsia="仿宋" w:cs="仿宋"/>
          <w:b/>
          <w:sz w:val="28"/>
        </w:rPr>
      </w:pPr>
    </w:p>
    <w:p w14:paraId="4456CE02">
      <w:pPr>
        <w:tabs>
          <w:tab w:val="left" w:pos="1196"/>
        </w:tabs>
        <w:spacing w:before="61"/>
        <w:ind w:left="70" w:right="0" w:firstLine="0"/>
        <w:jc w:val="center"/>
        <w:outlineLvl w:val="2"/>
        <w:rPr>
          <w:rFonts w:hint="eastAsia" w:ascii="仿宋" w:hAnsi="仿宋" w:eastAsia="仿宋" w:cs="仿宋"/>
          <w:b/>
          <w:sz w:val="28"/>
        </w:rPr>
      </w:pPr>
    </w:p>
    <w:p w14:paraId="05F9AA68">
      <w:pPr>
        <w:tabs>
          <w:tab w:val="left" w:pos="1196"/>
        </w:tabs>
        <w:spacing w:before="61"/>
        <w:ind w:left="70" w:right="0" w:firstLine="0"/>
        <w:jc w:val="center"/>
        <w:outlineLvl w:val="2"/>
        <w:rPr>
          <w:rFonts w:hint="eastAsia" w:ascii="仿宋" w:hAnsi="仿宋" w:eastAsia="仿宋" w:cs="仿宋"/>
          <w:b/>
          <w:sz w:val="28"/>
        </w:rPr>
      </w:pPr>
    </w:p>
    <w:p w14:paraId="5A06A947">
      <w:pPr>
        <w:tabs>
          <w:tab w:val="left" w:pos="1196"/>
        </w:tabs>
        <w:spacing w:before="61"/>
        <w:ind w:left="70" w:right="0" w:firstLine="0"/>
        <w:jc w:val="center"/>
        <w:outlineLvl w:val="2"/>
        <w:rPr>
          <w:rFonts w:hint="eastAsia" w:ascii="仿宋" w:hAnsi="仿宋" w:eastAsia="仿宋" w:cs="仿宋"/>
          <w:b/>
          <w:sz w:val="28"/>
        </w:rPr>
      </w:pPr>
    </w:p>
    <w:p w14:paraId="74288269">
      <w:pPr>
        <w:tabs>
          <w:tab w:val="left" w:pos="1196"/>
        </w:tabs>
        <w:spacing w:before="61"/>
        <w:ind w:left="70" w:right="0" w:firstLine="0"/>
        <w:jc w:val="center"/>
        <w:outlineLvl w:val="2"/>
        <w:rPr>
          <w:rFonts w:hint="eastAsia" w:ascii="仿宋" w:hAnsi="仿宋" w:eastAsia="仿宋" w:cs="仿宋"/>
          <w:b/>
          <w:sz w:val="28"/>
        </w:rPr>
      </w:pPr>
    </w:p>
    <w:p w14:paraId="78DED2FB">
      <w:pPr>
        <w:tabs>
          <w:tab w:val="left" w:pos="1196"/>
        </w:tabs>
        <w:spacing w:before="61"/>
        <w:ind w:left="70" w:right="0" w:firstLine="0"/>
        <w:jc w:val="center"/>
        <w:outlineLvl w:val="2"/>
        <w:rPr>
          <w:rFonts w:hint="eastAsia" w:ascii="仿宋" w:hAnsi="仿宋" w:eastAsia="仿宋" w:cs="仿宋"/>
          <w:b/>
          <w:sz w:val="28"/>
        </w:rPr>
      </w:pPr>
    </w:p>
    <w:p w14:paraId="469BF6B6">
      <w:pPr>
        <w:tabs>
          <w:tab w:val="left" w:pos="1196"/>
        </w:tabs>
        <w:spacing w:before="61"/>
        <w:ind w:left="70" w:right="0" w:firstLine="0"/>
        <w:jc w:val="center"/>
        <w:outlineLvl w:val="2"/>
        <w:rPr>
          <w:rFonts w:hint="eastAsia" w:ascii="仿宋" w:hAnsi="仿宋" w:eastAsia="仿宋" w:cs="仿宋"/>
          <w:b/>
          <w:sz w:val="28"/>
        </w:rPr>
      </w:pPr>
    </w:p>
    <w:p w14:paraId="245C9D9D">
      <w:pPr>
        <w:tabs>
          <w:tab w:val="left" w:pos="1196"/>
        </w:tabs>
        <w:spacing w:before="61"/>
        <w:ind w:left="70" w:right="0" w:firstLine="0"/>
        <w:jc w:val="center"/>
        <w:outlineLvl w:val="2"/>
        <w:rPr>
          <w:rFonts w:hint="eastAsia" w:ascii="仿宋" w:hAnsi="仿宋" w:eastAsia="仿宋" w:cs="仿宋"/>
          <w:b/>
          <w:sz w:val="28"/>
        </w:rPr>
      </w:pPr>
    </w:p>
    <w:p w14:paraId="313B092B">
      <w:pPr>
        <w:tabs>
          <w:tab w:val="left" w:pos="1196"/>
        </w:tabs>
        <w:spacing w:before="61"/>
        <w:ind w:left="70" w:right="0" w:firstLine="0"/>
        <w:jc w:val="center"/>
        <w:outlineLvl w:val="2"/>
        <w:rPr>
          <w:rFonts w:hint="eastAsia" w:ascii="仿宋" w:hAnsi="仿宋" w:eastAsia="仿宋" w:cs="仿宋"/>
          <w:b/>
          <w:sz w:val="28"/>
        </w:rPr>
      </w:pPr>
    </w:p>
    <w:p w14:paraId="5C14AC87">
      <w:pPr>
        <w:tabs>
          <w:tab w:val="left" w:pos="1196"/>
        </w:tabs>
        <w:spacing w:before="61"/>
        <w:ind w:left="70" w:right="0" w:firstLine="0"/>
        <w:jc w:val="center"/>
        <w:outlineLvl w:val="2"/>
        <w:rPr>
          <w:rFonts w:hint="eastAsia" w:ascii="仿宋" w:hAnsi="仿宋" w:eastAsia="仿宋" w:cs="仿宋"/>
          <w:b/>
          <w:sz w:val="28"/>
        </w:rPr>
      </w:pPr>
    </w:p>
    <w:p w14:paraId="7760C16B">
      <w:pPr>
        <w:tabs>
          <w:tab w:val="left" w:pos="1196"/>
        </w:tabs>
        <w:spacing w:before="61"/>
        <w:ind w:left="70" w:right="0" w:firstLine="0"/>
        <w:jc w:val="center"/>
        <w:outlineLvl w:val="2"/>
        <w:rPr>
          <w:rFonts w:hint="eastAsia" w:ascii="仿宋" w:hAnsi="仿宋" w:eastAsia="仿宋" w:cs="仿宋"/>
          <w:b/>
          <w:sz w:val="28"/>
        </w:rPr>
      </w:pPr>
    </w:p>
    <w:p w14:paraId="223FF10D">
      <w:pPr>
        <w:tabs>
          <w:tab w:val="left" w:pos="1196"/>
        </w:tabs>
        <w:spacing w:before="61"/>
        <w:ind w:left="70" w:right="0" w:firstLine="0"/>
        <w:jc w:val="center"/>
        <w:outlineLvl w:val="2"/>
        <w:rPr>
          <w:rFonts w:hint="eastAsia" w:ascii="仿宋" w:hAnsi="仿宋" w:eastAsia="仿宋" w:cs="仿宋"/>
          <w:b/>
          <w:sz w:val="28"/>
        </w:rPr>
      </w:pPr>
    </w:p>
    <w:p w14:paraId="0D978A41">
      <w:pPr>
        <w:pStyle w:val="9"/>
        <w:spacing w:before="12"/>
        <w:rPr>
          <w:rFonts w:hint="eastAsia" w:ascii="仿宋" w:hAnsi="仿宋" w:eastAsia="仿宋" w:cs="仿宋"/>
          <w:sz w:val="9"/>
        </w:rPr>
      </w:pPr>
    </w:p>
    <w:p w14:paraId="69E5E373">
      <w:pPr>
        <w:spacing w:before="61"/>
        <w:ind w:left="182" w:right="112" w:firstLine="0"/>
        <w:jc w:val="center"/>
        <w:outlineLvl w:val="2"/>
        <w:rPr>
          <w:rFonts w:hint="eastAsia" w:ascii="仿宋" w:hAnsi="仿宋" w:eastAsia="仿宋" w:cs="仿宋"/>
          <w:b/>
          <w:sz w:val="28"/>
        </w:rPr>
      </w:pPr>
      <w:bookmarkStart w:id="54" w:name="一、投标文件封面"/>
      <w:bookmarkEnd w:id="54"/>
      <w:bookmarkStart w:id="55" w:name="_bookmark6"/>
      <w:bookmarkEnd w:id="55"/>
      <w:bookmarkStart w:id="56" w:name="第七章 响应文件格式"/>
      <w:bookmarkEnd w:id="56"/>
      <w:r>
        <w:rPr>
          <w:rFonts w:hint="eastAsia" w:ascii="仿宋" w:hAnsi="仿宋" w:eastAsia="仿宋" w:cs="仿宋"/>
          <w:b/>
          <w:sz w:val="28"/>
        </w:rPr>
        <w:t>第</w:t>
      </w:r>
      <w:r>
        <w:rPr>
          <w:rFonts w:hint="eastAsia" w:cs="仿宋"/>
          <w:b/>
          <w:sz w:val="28"/>
          <w:lang w:val="en-US" w:eastAsia="zh-CN"/>
        </w:rPr>
        <w:t>六</w:t>
      </w:r>
      <w:r>
        <w:rPr>
          <w:rFonts w:hint="eastAsia" w:ascii="仿宋" w:hAnsi="仿宋" w:eastAsia="仿宋" w:cs="仿宋"/>
          <w:b/>
          <w:sz w:val="28"/>
        </w:rPr>
        <w:t>章 响应文件格式</w:t>
      </w:r>
    </w:p>
    <w:p w14:paraId="36C55DD3">
      <w:pPr>
        <w:pStyle w:val="9"/>
        <w:spacing w:before="11"/>
        <w:rPr>
          <w:rFonts w:hint="eastAsia" w:ascii="仿宋" w:hAnsi="仿宋" w:eastAsia="仿宋" w:cs="仿宋"/>
          <w:b/>
          <w:sz w:val="39"/>
        </w:rPr>
      </w:pPr>
    </w:p>
    <w:p w14:paraId="0858DB6D">
      <w:pPr>
        <w:spacing w:line="360" w:lineRule="auto"/>
        <w:jc w:val="right"/>
        <w:rPr>
          <w:rFonts w:hint="eastAsia" w:hAnsi="宋体" w:cs="宋体"/>
          <w:b/>
          <w:color w:val="000000"/>
          <w:sz w:val="36"/>
          <w:highlight w:val="none"/>
        </w:rPr>
      </w:pPr>
      <w:bookmarkStart w:id="57" w:name="目    录"/>
      <w:bookmarkEnd w:id="57"/>
      <w:r>
        <w:rPr>
          <w:rFonts w:hint="eastAsia" w:hAnsi="宋体" w:cs="宋体"/>
          <w:b/>
          <w:color w:val="000000"/>
          <w:sz w:val="36"/>
          <w:highlight w:val="none"/>
        </w:rPr>
        <w:t>（正本/副本）</w:t>
      </w:r>
    </w:p>
    <w:p w14:paraId="5E1BC2CA">
      <w:pPr>
        <w:spacing w:line="360" w:lineRule="auto"/>
        <w:rPr>
          <w:rFonts w:hint="eastAsia" w:hAnsi="宋体" w:cs="宋体"/>
          <w:b/>
          <w:color w:val="000000"/>
          <w:sz w:val="32"/>
          <w:szCs w:val="32"/>
          <w:highlight w:val="none"/>
        </w:rPr>
      </w:pPr>
    </w:p>
    <w:p w14:paraId="076200F8">
      <w:pPr>
        <w:spacing w:line="360" w:lineRule="auto"/>
        <w:rPr>
          <w:rFonts w:hint="eastAsia" w:hAnsi="宋体" w:cs="宋体"/>
          <w:b/>
          <w:color w:val="000000"/>
          <w:sz w:val="40"/>
          <w:szCs w:val="48"/>
          <w:highlight w:val="none"/>
          <w:lang w:val="en-US" w:eastAsia="zh-CN"/>
        </w:rPr>
      </w:pPr>
      <w:r>
        <w:rPr>
          <w:rFonts w:hint="eastAsia" w:hAnsi="宋体" w:cs="宋体"/>
          <w:b/>
          <w:color w:val="000000"/>
          <w:sz w:val="40"/>
          <w:szCs w:val="48"/>
          <w:highlight w:val="none"/>
          <w:lang w:val="en-US" w:eastAsia="zh-CN"/>
        </w:rPr>
        <w:t>项目名称：</w:t>
      </w:r>
    </w:p>
    <w:p w14:paraId="57A9F8C9">
      <w:pPr>
        <w:pStyle w:val="2"/>
        <w:ind w:left="0" w:leftChars="0" w:firstLine="0" w:firstLineChars="0"/>
        <w:rPr>
          <w:rFonts w:hint="default"/>
          <w:lang w:val="en-US" w:eastAsia="zh-CN"/>
        </w:rPr>
      </w:pPr>
      <w:r>
        <w:rPr>
          <w:rFonts w:hint="eastAsia" w:hAnsi="宋体" w:cs="宋体"/>
          <w:b/>
          <w:color w:val="000000"/>
          <w:sz w:val="40"/>
          <w:szCs w:val="48"/>
          <w:highlight w:val="none"/>
          <w:lang w:val="en-US" w:eastAsia="zh-CN"/>
        </w:rPr>
        <w:t>项目编号：</w:t>
      </w:r>
    </w:p>
    <w:p w14:paraId="25BAC668">
      <w:pPr>
        <w:spacing w:line="360" w:lineRule="auto"/>
        <w:jc w:val="center"/>
        <w:rPr>
          <w:rFonts w:hint="eastAsia" w:hAnsi="宋体" w:cs="宋体"/>
          <w:b/>
          <w:color w:val="000000"/>
          <w:sz w:val="52"/>
          <w:szCs w:val="52"/>
          <w:highlight w:val="none"/>
          <w:lang w:val="en-US" w:eastAsia="zh-CN"/>
        </w:rPr>
      </w:pPr>
    </w:p>
    <w:p w14:paraId="6DD5F2D0">
      <w:pPr>
        <w:spacing w:line="360" w:lineRule="auto"/>
        <w:jc w:val="center"/>
        <w:rPr>
          <w:rFonts w:hint="eastAsia" w:hAnsi="宋体" w:cs="宋体"/>
          <w:b/>
          <w:color w:val="000000"/>
          <w:sz w:val="52"/>
          <w:szCs w:val="52"/>
          <w:highlight w:val="none"/>
          <w:lang w:val="en-US" w:eastAsia="zh-CN"/>
        </w:rPr>
      </w:pPr>
    </w:p>
    <w:p w14:paraId="7A11070E">
      <w:pPr>
        <w:spacing w:line="360" w:lineRule="auto"/>
        <w:jc w:val="center"/>
        <w:rPr>
          <w:rFonts w:hint="eastAsia" w:hAnsi="宋体" w:eastAsia="宋体" w:cs="宋体"/>
          <w:b/>
          <w:color w:val="000000"/>
          <w:sz w:val="36"/>
          <w:highlight w:val="none"/>
          <w:lang w:eastAsia="zh-CN"/>
        </w:rPr>
      </w:pPr>
      <w:r>
        <w:rPr>
          <w:rFonts w:hint="eastAsia" w:hAnsi="宋体" w:cs="宋体"/>
          <w:b/>
          <w:color w:val="000000"/>
          <w:sz w:val="52"/>
          <w:szCs w:val="52"/>
          <w:highlight w:val="none"/>
          <w:lang w:val="en-US" w:eastAsia="zh-CN"/>
        </w:rPr>
        <w:t>响应文件</w:t>
      </w:r>
    </w:p>
    <w:p w14:paraId="196663D7">
      <w:pPr>
        <w:spacing w:line="360" w:lineRule="auto"/>
        <w:rPr>
          <w:rFonts w:hint="eastAsia" w:hAnsi="宋体" w:cs="宋体"/>
          <w:b/>
          <w:color w:val="000000"/>
          <w:sz w:val="36"/>
          <w:highlight w:val="none"/>
        </w:rPr>
      </w:pPr>
    </w:p>
    <w:p w14:paraId="129FA590">
      <w:pPr>
        <w:spacing w:line="360" w:lineRule="auto"/>
        <w:jc w:val="left"/>
        <w:rPr>
          <w:rFonts w:hint="eastAsia" w:hAnsi="宋体" w:cs="宋体"/>
          <w:b/>
          <w:color w:val="000000"/>
          <w:sz w:val="32"/>
          <w:highlight w:val="none"/>
        </w:rPr>
      </w:pPr>
    </w:p>
    <w:p w14:paraId="64C99071">
      <w:pPr>
        <w:spacing w:line="360" w:lineRule="auto"/>
        <w:jc w:val="left"/>
        <w:rPr>
          <w:rFonts w:hint="eastAsia" w:hAnsi="宋体" w:cs="宋体"/>
          <w:b/>
          <w:color w:val="000000"/>
          <w:sz w:val="32"/>
          <w:highlight w:val="none"/>
        </w:rPr>
      </w:pPr>
    </w:p>
    <w:p w14:paraId="095F3B56">
      <w:pPr>
        <w:spacing w:line="360" w:lineRule="auto"/>
        <w:jc w:val="left"/>
        <w:rPr>
          <w:rFonts w:hint="eastAsia" w:hAnsi="宋体" w:cs="宋体"/>
          <w:b/>
          <w:color w:val="000000"/>
          <w:sz w:val="32"/>
          <w:highlight w:val="none"/>
          <w:u w:val="single"/>
        </w:rPr>
      </w:pPr>
      <w:r>
        <w:rPr>
          <w:rFonts w:hint="eastAsia" w:hAnsi="宋体" w:cs="宋体"/>
          <w:b/>
          <w:color w:val="000000"/>
          <w:sz w:val="32"/>
          <w:highlight w:val="none"/>
        </w:rPr>
        <w:t>投标人名称名称：</w:t>
      </w:r>
    </w:p>
    <w:p w14:paraId="3FADCE14">
      <w:pPr>
        <w:spacing w:line="360" w:lineRule="auto"/>
        <w:jc w:val="left"/>
        <w:rPr>
          <w:rFonts w:hint="eastAsia" w:hAnsi="宋体" w:cs="宋体"/>
          <w:b/>
          <w:color w:val="000000"/>
          <w:sz w:val="32"/>
          <w:highlight w:val="none"/>
        </w:rPr>
      </w:pPr>
      <w:r>
        <w:rPr>
          <w:rFonts w:hint="eastAsia" w:hAnsi="宋体" w:cs="宋体"/>
          <w:b/>
          <w:color w:val="000000"/>
          <w:sz w:val="32"/>
          <w:highlight w:val="none"/>
        </w:rPr>
        <w:t>法定代表人或授权代表：</w:t>
      </w:r>
    </w:p>
    <w:p w14:paraId="00CBC569">
      <w:pPr>
        <w:pStyle w:val="2"/>
        <w:ind w:left="0" w:leftChars="0" w:firstLine="0" w:firstLineChars="0"/>
        <w:rPr>
          <w:rFonts w:hint="eastAsia" w:ascii="仿宋" w:hAnsi="宋体" w:eastAsia="仿宋" w:cs="宋体"/>
          <w:b/>
          <w:color w:val="000000"/>
          <w:sz w:val="32"/>
          <w:szCs w:val="22"/>
          <w:highlight w:val="none"/>
          <w:lang w:val="zh-CN" w:eastAsia="zh-CN" w:bidi="zh-CN"/>
        </w:rPr>
      </w:pPr>
      <w:r>
        <w:rPr>
          <w:rFonts w:hint="eastAsia" w:ascii="仿宋" w:hAnsi="宋体" w:eastAsia="仿宋" w:cs="宋体"/>
          <w:b/>
          <w:color w:val="000000"/>
          <w:sz w:val="32"/>
          <w:szCs w:val="22"/>
          <w:highlight w:val="none"/>
          <w:lang w:val="zh-CN" w:eastAsia="zh-CN" w:bidi="zh-CN"/>
        </w:rPr>
        <w:t>联系电话</w:t>
      </w:r>
      <w:r>
        <w:rPr>
          <w:rFonts w:hint="eastAsia" w:hAnsi="宋体" w:cs="宋体"/>
          <w:b/>
          <w:color w:val="000000"/>
          <w:sz w:val="32"/>
          <w:szCs w:val="22"/>
          <w:highlight w:val="none"/>
          <w:lang w:val="zh-CN" w:eastAsia="zh-CN" w:bidi="zh-CN"/>
        </w:rPr>
        <w:t>：</w:t>
      </w:r>
    </w:p>
    <w:p w14:paraId="675FF5D4">
      <w:pPr>
        <w:spacing w:line="360" w:lineRule="auto"/>
        <w:ind w:firstLine="790" w:firstLineChars="246"/>
        <w:jc w:val="center"/>
        <w:rPr>
          <w:rFonts w:hint="eastAsia" w:hAnsi="宋体" w:cs="宋体"/>
          <w:b/>
          <w:color w:val="000000"/>
          <w:sz w:val="32"/>
          <w:highlight w:val="none"/>
        </w:rPr>
      </w:pPr>
    </w:p>
    <w:p w14:paraId="3AB275EA">
      <w:pPr>
        <w:spacing w:line="360" w:lineRule="auto"/>
        <w:ind w:firstLine="790" w:firstLineChars="246"/>
        <w:jc w:val="center"/>
        <w:rPr>
          <w:rFonts w:hint="eastAsia" w:hAnsi="宋体" w:cs="宋体"/>
          <w:b/>
          <w:color w:val="000000"/>
          <w:sz w:val="32"/>
          <w:highlight w:val="none"/>
        </w:rPr>
      </w:pPr>
    </w:p>
    <w:p w14:paraId="1584C9E1">
      <w:pPr>
        <w:spacing w:line="360" w:lineRule="auto"/>
        <w:jc w:val="left"/>
        <w:rPr>
          <w:rFonts w:hint="eastAsia" w:hAnsi="宋体" w:cs="宋体"/>
          <w:b/>
          <w:color w:val="000000"/>
          <w:sz w:val="32"/>
          <w:highlight w:val="none"/>
        </w:rPr>
      </w:pPr>
      <w:r>
        <w:rPr>
          <w:rFonts w:hint="eastAsia" w:hAnsi="宋体" w:cs="宋体"/>
          <w:b/>
          <w:color w:val="000000"/>
          <w:sz w:val="32"/>
          <w:highlight w:val="none"/>
        </w:rPr>
        <w:t>投标时间：   年  月  日</w:t>
      </w:r>
    </w:p>
    <w:p w14:paraId="4706768F">
      <w:pPr>
        <w:pStyle w:val="11"/>
        <w:rPr>
          <w:rFonts w:hint="eastAsia"/>
          <w:color w:val="000000"/>
          <w:highlight w:val="none"/>
        </w:rPr>
      </w:pPr>
    </w:p>
    <w:p w14:paraId="60422AF7">
      <w:pPr>
        <w:pStyle w:val="11"/>
        <w:rPr>
          <w:rFonts w:hint="eastAsia"/>
          <w:color w:val="000000"/>
          <w:highlight w:val="none"/>
        </w:rPr>
      </w:pPr>
    </w:p>
    <w:p w14:paraId="091890C3">
      <w:pPr>
        <w:pStyle w:val="10"/>
        <w:rPr>
          <w:rFonts w:hint="eastAsia"/>
          <w:color w:val="000000"/>
          <w:highlight w:val="none"/>
        </w:rPr>
      </w:pPr>
    </w:p>
    <w:p w14:paraId="7B283D96">
      <w:pPr>
        <w:rPr>
          <w:rFonts w:hint="eastAsia"/>
          <w:color w:val="000000"/>
          <w:highlight w:val="none"/>
        </w:rPr>
      </w:pPr>
    </w:p>
    <w:p w14:paraId="5B05C105">
      <w:pPr>
        <w:pStyle w:val="2"/>
        <w:rPr>
          <w:rFonts w:hint="eastAsia"/>
          <w:color w:val="000000"/>
          <w:highlight w:val="none"/>
        </w:rPr>
      </w:pPr>
    </w:p>
    <w:p w14:paraId="44797580">
      <w:pPr>
        <w:pStyle w:val="2"/>
        <w:rPr>
          <w:rFonts w:hint="eastAsia"/>
          <w:color w:val="000000"/>
          <w:highlight w:val="none"/>
        </w:rPr>
      </w:pPr>
    </w:p>
    <w:p w14:paraId="3AA17423">
      <w:pPr>
        <w:pStyle w:val="2"/>
        <w:rPr>
          <w:rFonts w:hint="eastAsia"/>
          <w:color w:val="000000"/>
          <w:highlight w:val="none"/>
        </w:rPr>
      </w:pPr>
    </w:p>
    <w:p w14:paraId="131B0FB9">
      <w:pPr>
        <w:pStyle w:val="2"/>
        <w:rPr>
          <w:rFonts w:hint="eastAsia"/>
          <w:color w:val="000000"/>
          <w:highlight w:val="none"/>
        </w:rPr>
      </w:pPr>
    </w:p>
    <w:p w14:paraId="6D2DA673">
      <w:pPr>
        <w:pStyle w:val="2"/>
        <w:rPr>
          <w:rFonts w:hint="eastAsia"/>
          <w:color w:val="000000"/>
          <w:highlight w:val="none"/>
        </w:rPr>
      </w:pPr>
    </w:p>
    <w:p w14:paraId="3B7C6815">
      <w:pPr>
        <w:pStyle w:val="2"/>
        <w:rPr>
          <w:rFonts w:hint="eastAsia"/>
          <w:color w:val="000000"/>
          <w:highlight w:val="none"/>
        </w:rPr>
      </w:pPr>
    </w:p>
    <w:p w14:paraId="698A34F3">
      <w:pPr>
        <w:pStyle w:val="11"/>
        <w:ind w:left="0" w:leftChars="0" w:firstLine="0" w:firstLineChars="0"/>
        <w:rPr>
          <w:rFonts w:hint="eastAsia"/>
          <w:color w:val="000000"/>
          <w:highlight w:val="none"/>
        </w:rPr>
      </w:pPr>
    </w:p>
    <w:p w14:paraId="46308CD7">
      <w:pPr>
        <w:pStyle w:val="10"/>
        <w:rPr>
          <w:rFonts w:hint="eastAsia"/>
          <w:color w:val="000000"/>
          <w:highlight w:val="none"/>
        </w:rPr>
      </w:pPr>
    </w:p>
    <w:p w14:paraId="2B9EEB13">
      <w:pPr>
        <w:pStyle w:val="4"/>
        <w:numPr>
          <w:ilvl w:val="0"/>
          <w:numId w:val="28"/>
        </w:numPr>
        <w:jc w:val="center"/>
        <w:rPr>
          <w:rFonts w:hint="eastAsia" w:ascii="宋体" w:hAnsi="宋体"/>
          <w:color w:val="000000"/>
          <w:highlight w:val="none"/>
        </w:rPr>
      </w:pPr>
      <w:bookmarkStart w:id="58" w:name="_Toc471489580"/>
      <w:bookmarkStart w:id="59" w:name="_Toc12201"/>
      <w:bookmarkStart w:id="60" w:name="_Toc472604630"/>
      <w:bookmarkStart w:id="61" w:name="_Toc308164824"/>
      <w:bookmarkStart w:id="62" w:name="_Toc471489581"/>
      <w:bookmarkStart w:id="63" w:name="_Toc472604631"/>
      <w:bookmarkStart w:id="64" w:name="_Toc445751864"/>
      <w:bookmarkStart w:id="65" w:name="_Toc21418"/>
      <w:bookmarkStart w:id="66" w:name="_Toc12086"/>
      <w:bookmarkStart w:id="67" w:name="_Toc19094"/>
      <w:bookmarkStart w:id="68" w:name="_Toc445751949"/>
      <w:bookmarkStart w:id="69" w:name="_Toc13447"/>
      <w:bookmarkStart w:id="70" w:name="_Toc466298076"/>
      <w:bookmarkStart w:id="71" w:name="_Toc465085378"/>
      <w:bookmarkStart w:id="72" w:name="_Toc448770627"/>
      <w:r>
        <w:rPr>
          <w:rFonts w:hint="eastAsia" w:ascii="宋体" w:hAnsi="宋体"/>
          <w:color w:val="000000"/>
          <w:highlight w:val="none"/>
        </w:rPr>
        <w:t>投标函</w:t>
      </w:r>
      <w:bookmarkEnd w:id="58"/>
      <w:r>
        <w:rPr>
          <w:rFonts w:hint="eastAsia" w:ascii="宋体" w:hAnsi="宋体"/>
          <w:color w:val="000000"/>
          <w:highlight w:val="none"/>
        </w:rPr>
        <w:t>（实质性</w:t>
      </w:r>
      <w:r>
        <w:rPr>
          <w:rFonts w:ascii="宋体" w:hAnsi="宋体"/>
          <w:color w:val="000000"/>
          <w:highlight w:val="none"/>
        </w:rPr>
        <w:t>要求</w:t>
      </w:r>
      <w:r>
        <w:rPr>
          <w:rFonts w:hint="eastAsia" w:ascii="宋体" w:hAnsi="宋体"/>
          <w:color w:val="000000"/>
          <w:highlight w:val="none"/>
        </w:rPr>
        <w:t>）</w:t>
      </w:r>
      <w:bookmarkEnd w:id="59"/>
      <w:bookmarkEnd w:id="60"/>
    </w:p>
    <w:p w14:paraId="23D885CF">
      <w:pPr>
        <w:numPr>
          <w:numId w:val="0"/>
        </w:numPr>
        <w:ind w:right="0" w:rightChars="0"/>
        <w:rPr>
          <w:rFonts w:hint="eastAsia"/>
        </w:rPr>
      </w:pPr>
    </w:p>
    <w:p w14:paraId="7036F582">
      <w:pPr>
        <w:spacing w:line="276" w:lineRule="auto"/>
        <w:ind w:firstLine="480" w:firstLineChars="200"/>
        <w:rPr>
          <w:rFonts w:hint="eastAsia"/>
          <w:color w:val="000000"/>
          <w:sz w:val="24"/>
          <w:highlight w:val="none"/>
        </w:rPr>
      </w:pPr>
      <w:r>
        <w:rPr>
          <w:rFonts w:hint="eastAsia"/>
          <w:color w:val="000000"/>
          <w:sz w:val="24"/>
          <w:highlight w:val="none"/>
          <w:lang w:eastAsia="zh-CN"/>
        </w:rPr>
        <w:t>新疆盛世乾元工程项目管理咨询有限公司</w:t>
      </w:r>
      <w:r>
        <w:rPr>
          <w:rFonts w:hint="eastAsia"/>
          <w:color w:val="000000"/>
          <w:sz w:val="24"/>
          <w:highlight w:val="none"/>
        </w:rPr>
        <w:t>：</w:t>
      </w:r>
    </w:p>
    <w:p w14:paraId="3E8626E8">
      <w:pPr>
        <w:spacing w:line="276" w:lineRule="auto"/>
        <w:ind w:firstLine="480" w:firstLineChars="200"/>
        <w:rPr>
          <w:rFonts w:hint="eastAsia"/>
          <w:color w:val="000000"/>
          <w:sz w:val="24"/>
          <w:highlight w:val="none"/>
        </w:rPr>
      </w:pPr>
      <w:r>
        <w:rPr>
          <w:rFonts w:hint="eastAsia"/>
          <w:color w:val="000000"/>
          <w:sz w:val="24"/>
          <w:highlight w:val="none"/>
        </w:rPr>
        <w:t>我方全面研究了“XXXXXXXX”项目（</w:t>
      </w:r>
      <w:r>
        <w:rPr>
          <w:rFonts w:hint="eastAsia"/>
          <w:color w:val="000000"/>
          <w:sz w:val="24"/>
          <w:highlight w:val="none"/>
          <w:lang w:val="en-US" w:eastAsia="zh-CN"/>
        </w:rPr>
        <w:t>项目</w:t>
      </w:r>
      <w:r>
        <w:rPr>
          <w:rFonts w:hint="eastAsia"/>
          <w:color w:val="000000"/>
          <w:sz w:val="24"/>
          <w:highlight w:val="none"/>
        </w:rPr>
        <w:t>编号：XXXX）</w:t>
      </w:r>
      <w:r>
        <w:rPr>
          <w:rFonts w:hint="eastAsia"/>
          <w:color w:val="000000"/>
          <w:sz w:val="24"/>
          <w:highlight w:val="none"/>
          <w:lang w:val="en-US" w:eastAsia="zh-CN"/>
        </w:rPr>
        <w:t>磋商</w:t>
      </w:r>
      <w:r>
        <w:rPr>
          <w:rFonts w:hint="eastAsia"/>
          <w:color w:val="000000"/>
          <w:sz w:val="24"/>
          <w:highlight w:val="none"/>
        </w:rPr>
        <w:t>文件，决定参加贵单位组织的本项目投标。我方授权XXXX（姓名、职务）代表我方XXXX（投标单位的名称）全权处理本项目投标的有关事宜。</w:t>
      </w:r>
    </w:p>
    <w:p w14:paraId="40F2B88F">
      <w:pPr>
        <w:spacing w:line="276" w:lineRule="auto"/>
        <w:ind w:firstLine="480" w:firstLineChars="200"/>
        <w:rPr>
          <w:color w:val="000000"/>
          <w:sz w:val="24"/>
          <w:highlight w:val="none"/>
        </w:rPr>
      </w:pPr>
      <w:r>
        <w:rPr>
          <w:rFonts w:hint="eastAsia"/>
          <w:color w:val="000000"/>
          <w:sz w:val="24"/>
          <w:highlight w:val="none"/>
        </w:rPr>
        <w:t>一、我方自愿按照</w:t>
      </w:r>
      <w:r>
        <w:rPr>
          <w:rFonts w:hint="eastAsia"/>
          <w:color w:val="000000"/>
          <w:sz w:val="24"/>
          <w:highlight w:val="none"/>
          <w:lang w:val="en-US" w:eastAsia="zh-CN"/>
        </w:rPr>
        <w:t>磋商</w:t>
      </w:r>
      <w:r>
        <w:rPr>
          <w:rFonts w:hint="eastAsia"/>
          <w:color w:val="000000"/>
          <w:sz w:val="24"/>
          <w:highlight w:val="none"/>
        </w:rPr>
        <w:t>文件规定的各项要求向采购人提供所需货物及相关服务，总投标价为人民币XX万元（大写：XXXX）。</w:t>
      </w:r>
    </w:p>
    <w:p w14:paraId="69174A13">
      <w:pPr>
        <w:spacing w:line="276" w:lineRule="auto"/>
        <w:ind w:firstLine="480" w:firstLineChars="200"/>
        <w:rPr>
          <w:color w:val="000000"/>
          <w:sz w:val="24"/>
          <w:highlight w:val="none"/>
        </w:rPr>
      </w:pPr>
      <w:r>
        <w:rPr>
          <w:rFonts w:hint="eastAsia"/>
          <w:color w:val="000000"/>
          <w:sz w:val="24"/>
          <w:highlight w:val="none"/>
        </w:rPr>
        <w:t>二、一旦我方中标，我方将严格履行政府采购合同规定的责任和义务。</w:t>
      </w:r>
    </w:p>
    <w:p w14:paraId="23916B2E">
      <w:pPr>
        <w:spacing w:line="360" w:lineRule="auto"/>
        <w:ind w:firstLine="480" w:firstLineChars="200"/>
        <w:rPr>
          <w:rFonts w:hint="eastAsia" w:eastAsia="宋体"/>
          <w:color w:val="000000"/>
          <w:sz w:val="24"/>
          <w:highlight w:val="none"/>
          <w:lang w:eastAsia="zh-CN"/>
        </w:rPr>
      </w:pPr>
      <w:r>
        <w:rPr>
          <w:rFonts w:hint="eastAsia"/>
          <w:color w:val="000000"/>
          <w:sz w:val="24"/>
          <w:highlight w:val="none"/>
        </w:rPr>
        <w:t>三、我方为本项目在政采云平台上传电子</w:t>
      </w:r>
      <w:r>
        <w:rPr>
          <w:rFonts w:hint="eastAsia"/>
          <w:color w:val="000000"/>
          <w:sz w:val="24"/>
          <w:highlight w:val="none"/>
          <w:lang w:eastAsia="zh-CN"/>
        </w:rPr>
        <w:t>投标</w:t>
      </w:r>
      <w:r>
        <w:rPr>
          <w:rFonts w:hint="eastAsia"/>
          <w:color w:val="000000"/>
          <w:sz w:val="24"/>
          <w:highlight w:val="none"/>
        </w:rPr>
        <w:t>文件1份</w:t>
      </w:r>
      <w:r>
        <w:rPr>
          <w:rFonts w:hint="eastAsia"/>
          <w:color w:val="000000"/>
          <w:sz w:val="24"/>
          <w:highlight w:val="none"/>
          <w:lang w:eastAsia="zh-CN"/>
        </w:rPr>
        <w:t>。</w:t>
      </w:r>
    </w:p>
    <w:p w14:paraId="766D4A2E">
      <w:pPr>
        <w:spacing w:line="276" w:lineRule="auto"/>
        <w:ind w:firstLine="480" w:firstLineChars="200"/>
        <w:rPr>
          <w:rFonts w:hint="eastAsia"/>
          <w:color w:val="000000"/>
          <w:sz w:val="24"/>
          <w:highlight w:val="none"/>
        </w:rPr>
      </w:pPr>
      <w:r>
        <w:rPr>
          <w:rFonts w:hint="eastAsia"/>
          <w:color w:val="000000"/>
          <w:sz w:val="24"/>
          <w:highlight w:val="none"/>
        </w:rPr>
        <w:t>四、我方同意本次招标的投标有效期</w:t>
      </w:r>
      <w:bookmarkStart w:id="73" w:name="_Hlk534905609"/>
      <w:r>
        <w:rPr>
          <w:rFonts w:hint="eastAsia"/>
          <w:color w:val="000000"/>
          <w:sz w:val="24"/>
          <w:highlight w:val="none"/>
        </w:rPr>
        <w:t>为</w:t>
      </w:r>
      <w:r>
        <w:rPr>
          <w:rFonts w:hint="eastAsia"/>
          <w:color w:val="000000"/>
          <w:sz w:val="24"/>
          <w:highlight w:val="none"/>
          <w:lang w:val="en-US" w:eastAsia="zh-CN"/>
        </w:rPr>
        <w:t>90</w:t>
      </w:r>
      <w:r>
        <w:rPr>
          <w:rFonts w:hint="eastAsia"/>
          <w:color w:val="000000"/>
          <w:sz w:val="24"/>
          <w:highlight w:val="none"/>
        </w:rPr>
        <w:t>日历天</w:t>
      </w:r>
      <w:bookmarkEnd w:id="73"/>
      <w:r>
        <w:rPr>
          <w:rFonts w:hint="eastAsia"/>
          <w:color w:val="000000"/>
          <w:sz w:val="24"/>
          <w:highlight w:val="none"/>
        </w:rPr>
        <w:t>。</w:t>
      </w:r>
    </w:p>
    <w:p w14:paraId="558F8A97">
      <w:pPr>
        <w:spacing w:line="276" w:lineRule="auto"/>
        <w:ind w:firstLine="480" w:firstLineChars="200"/>
        <w:rPr>
          <w:color w:val="000000"/>
          <w:sz w:val="24"/>
          <w:highlight w:val="none"/>
        </w:rPr>
      </w:pPr>
      <w:r>
        <w:rPr>
          <w:rFonts w:hint="eastAsia"/>
          <w:color w:val="000000"/>
          <w:sz w:val="24"/>
          <w:highlight w:val="none"/>
        </w:rPr>
        <w:t>五</w:t>
      </w:r>
      <w:r>
        <w:rPr>
          <w:color w:val="000000"/>
          <w:sz w:val="24"/>
          <w:highlight w:val="none"/>
        </w:rPr>
        <w:t>、</w:t>
      </w:r>
      <w:r>
        <w:rPr>
          <w:rFonts w:hint="eastAsia"/>
          <w:color w:val="000000"/>
          <w:sz w:val="24"/>
          <w:highlight w:val="none"/>
        </w:rPr>
        <w:t>我</w:t>
      </w:r>
      <w:r>
        <w:rPr>
          <w:color w:val="000000"/>
          <w:sz w:val="24"/>
          <w:highlight w:val="none"/>
        </w:rPr>
        <w:t>方</w:t>
      </w:r>
      <w:r>
        <w:rPr>
          <w:rFonts w:hint="eastAsia"/>
          <w:color w:val="000000"/>
          <w:sz w:val="24"/>
          <w:highlight w:val="none"/>
        </w:rPr>
        <w:t>愿意</w:t>
      </w:r>
      <w:r>
        <w:rPr>
          <w:color w:val="000000"/>
          <w:sz w:val="24"/>
          <w:highlight w:val="none"/>
        </w:rPr>
        <w:t>按照</w:t>
      </w:r>
      <w:r>
        <w:rPr>
          <w:rFonts w:hint="eastAsia"/>
          <w:color w:val="000000"/>
          <w:sz w:val="24"/>
          <w:highlight w:val="none"/>
          <w:lang w:val="en-US" w:eastAsia="zh-CN"/>
        </w:rPr>
        <w:t>磋商</w:t>
      </w:r>
      <w:r>
        <w:rPr>
          <w:color w:val="000000"/>
          <w:sz w:val="24"/>
          <w:highlight w:val="none"/>
        </w:rPr>
        <w:t>文件</w:t>
      </w:r>
      <w:r>
        <w:rPr>
          <w:rFonts w:hint="eastAsia"/>
          <w:color w:val="000000"/>
          <w:sz w:val="24"/>
          <w:highlight w:val="none"/>
        </w:rPr>
        <w:t>要求</w:t>
      </w:r>
      <w:r>
        <w:rPr>
          <w:color w:val="000000"/>
          <w:sz w:val="24"/>
          <w:highlight w:val="none"/>
        </w:rPr>
        <w:t>的</w:t>
      </w:r>
      <w:r>
        <w:rPr>
          <w:rFonts w:hint="eastAsia"/>
          <w:color w:val="000000"/>
          <w:sz w:val="24"/>
          <w:highlight w:val="none"/>
        </w:rPr>
        <w:t>代理费收取方式及收取标准一次性</w:t>
      </w:r>
      <w:r>
        <w:rPr>
          <w:color w:val="000000"/>
          <w:sz w:val="24"/>
          <w:highlight w:val="none"/>
        </w:rPr>
        <w:t>足额支付招标代理费。</w:t>
      </w:r>
    </w:p>
    <w:p w14:paraId="0F909162">
      <w:pPr>
        <w:pStyle w:val="9"/>
        <w:spacing w:after="0" w:line="276" w:lineRule="auto"/>
        <w:ind w:firstLine="480" w:firstLineChars="200"/>
        <w:rPr>
          <w:rFonts w:hint="eastAsia"/>
          <w:color w:val="000000"/>
          <w:sz w:val="24"/>
          <w:highlight w:val="none"/>
        </w:rPr>
      </w:pPr>
      <w:r>
        <w:rPr>
          <w:rFonts w:hint="eastAsia"/>
          <w:color w:val="000000"/>
          <w:sz w:val="24"/>
          <w:highlight w:val="none"/>
        </w:rPr>
        <w:t>六、我</w:t>
      </w:r>
      <w:r>
        <w:rPr>
          <w:color w:val="000000"/>
          <w:sz w:val="24"/>
          <w:highlight w:val="none"/>
        </w:rPr>
        <w:t>方</w:t>
      </w:r>
      <w:r>
        <w:rPr>
          <w:rFonts w:hint="eastAsia"/>
          <w:color w:val="000000"/>
          <w:sz w:val="24"/>
          <w:highlight w:val="none"/>
        </w:rPr>
        <w:t>愿意</w:t>
      </w:r>
      <w:r>
        <w:rPr>
          <w:color w:val="000000"/>
          <w:sz w:val="24"/>
          <w:highlight w:val="none"/>
        </w:rPr>
        <w:t>按照</w:t>
      </w:r>
      <w:r>
        <w:rPr>
          <w:rFonts w:hint="eastAsia"/>
          <w:color w:val="000000"/>
          <w:sz w:val="24"/>
          <w:highlight w:val="none"/>
          <w:lang w:val="en-US" w:eastAsia="zh-CN"/>
        </w:rPr>
        <w:t>磋商</w:t>
      </w:r>
      <w:r>
        <w:rPr>
          <w:color w:val="000000"/>
          <w:sz w:val="24"/>
          <w:highlight w:val="none"/>
        </w:rPr>
        <w:t>文件</w:t>
      </w:r>
      <w:r>
        <w:rPr>
          <w:rFonts w:hint="eastAsia"/>
          <w:color w:val="000000"/>
          <w:sz w:val="24"/>
          <w:highlight w:val="none"/>
        </w:rPr>
        <w:t>要求</w:t>
      </w:r>
      <w:r>
        <w:rPr>
          <w:color w:val="000000"/>
          <w:sz w:val="24"/>
          <w:highlight w:val="none"/>
        </w:rPr>
        <w:t>的</w:t>
      </w:r>
      <w:r>
        <w:rPr>
          <w:rFonts w:hint="eastAsia"/>
          <w:color w:val="000000"/>
          <w:sz w:val="24"/>
          <w:highlight w:val="none"/>
        </w:rPr>
        <w:t>投标保证金</w:t>
      </w:r>
      <w:r>
        <w:rPr>
          <w:color w:val="000000"/>
          <w:sz w:val="24"/>
          <w:highlight w:val="none"/>
        </w:rPr>
        <w:t>收取方式及金额缴纳</w:t>
      </w:r>
      <w:r>
        <w:rPr>
          <w:rFonts w:hint="eastAsia"/>
          <w:color w:val="000000"/>
          <w:sz w:val="24"/>
          <w:highlight w:val="none"/>
        </w:rPr>
        <w:t>投标</w:t>
      </w:r>
      <w:r>
        <w:rPr>
          <w:color w:val="000000"/>
          <w:sz w:val="24"/>
          <w:highlight w:val="none"/>
        </w:rPr>
        <w:t>保证金。</w:t>
      </w:r>
    </w:p>
    <w:p w14:paraId="68DC3628">
      <w:pPr>
        <w:spacing w:line="276" w:lineRule="auto"/>
        <w:ind w:firstLine="480" w:firstLineChars="200"/>
        <w:rPr>
          <w:rFonts w:hint="eastAsia"/>
          <w:color w:val="000000"/>
          <w:sz w:val="24"/>
          <w:highlight w:val="none"/>
        </w:rPr>
      </w:pPr>
      <w:r>
        <w:rPr>
          <w:rFonts w:hint="eastAsia"/>
          <w:color w:val="000000"/>
          <w:sz w:val="24"/>
          <w:highlight w:val="none"/>
        </w:rPr>
        <w:t>七、我方愿意提供贵单位可能另外要求的，与投标有关的文件资料，并保证我方已提供和将要提供的文件资料是真实、准确的。</w:t>
      </w:r>
    </w:p>
    <w:p w14:paraId="033F9467">
      <w:pPr>
        <w:spacing w:line="276" w:lineRule="auto"/>
        <w:ind w:firstLine="480" w:firstLineChars="200"/>
        <w:rPr>
          <w:rFonts w:hint="eastAsia"/>
          <w:color w:val="000000"/>
          <w:sz w:val="24"/>
          <w:highlight w:val="none"/>
        </w:rPr>
      </w:pPr>
    </w:p>
    <w:p w14:paraId="21C57F6D">
      <w:pPr>
        <w:spacing w:line="360" w:lineRule="auto"/>
        <w:ind w:firstLine="480" w:firstLineChars="200"/>
        <w:rPr>
          <w:rFonts w:hint="eastAsia"/>
          <w:color w:val="000000"/>
          <w:sz w:val="24"/>
          <w:highlight w:val="none"/>
        </w:rPr>
      </w:pPr>
      <w:r>
        <w:rPr>
          <w:rFonts w:hint="eastAsia"/>
          <w:color w:val="000000"/>
          <w:sz w:val="24"/>
          <w:highlight w:val="none"/>
        </w:rPr>
        <w:t>投标人名称：XXXX（</w:t>
      </w:r>
      <w:r>
        <w:rPr>
          <w:rFonts w:hint="eastAsia"/>
          <w:color w:val="000000"/>
          <w:sz w:val="24"/>
          <w:highlight w:val="none"/>
          <w:lang w:val="en-US" w:eastAsia="zh-CN"/>
        </w:rPr>
        <w:t>盖章</w:t>
      </w:r>
      <w:r>
        <w:rPr>
          <w:rFonts w:hint="eastAsia"/>
          <w:color w:val="000000"/>
          <w:sz w:val="24"/>
          <w:highlight w:val="none"/>
        </w:rPr>
        <w:t>）</w:t>
      </w:r>
    </w:p>
    <w:p w14:paraId="5A900314">
      <w:pPr>
        <w:spacing w:line="360" w:lineRule="auto"/>
        <w:ind w:firstLine="480" w:firstLineChars="200"/>
        <w:rPr>
          <w:rFonts w:hint="eastAsia"/>
          <w:color w:val="000000"/>
          <w:sz w:val="24"/>
          <w:highlight w:val="none"/>
        </w:rPr>
      </w:pPr>
      <w:bookmarkStart w:id="74" w:name="_Hlk534906119"/>
      <w:r>
        <w:rPr>
          <w:rFonts w:hint="eastAsia"/>
          <w:color w:val="000000"/>
          <w:sz w:val="24"/>
          <w:highlight w:val="none"/>
        </w:rPr>
        <w:t>法定代表人或授权代表（签字或</w:t>
      </w:r>
      <w:r>
        <w:rPr>
          <w:rFonts w:hint="eastAsia"/>
          <w:color w:val="000000"/>
          <w:sz w:val="24"/>
          <w:highlight w:val="none"/>
          <w:lang w:val="en-US" w:eastAsia="zh-CN"/>
        </w:rPr>
        <w:t>盖</w:t>
      </w:r>
      <w:r>
        <w:rPr>
          <w:rFonts w:hint="eastAsia"/>
          <w:color w:val="000000"/>
          <w:sz w:val="24"/>
          <w:highlight w:val="none"/>
        </w:rPr>
        <w:t>章）</w:t>
      </w:r>
      <w:bookmarkEnd w:id="74"/>
      <w:r>
        <w:rPr>
          <w:rFonts w:hint="eastAsia"/>
          <w:color w:val="000000"/>
          <w:sz w:val="24"/>
          <w:highlight w:val="none"/>
        </w:rPr>
        <w:t>：XXXX</w:t>
      </w:r>
    </w:p>
    <w:p w14:paraId="7C365CC4">
      <w:pPr>
        <w:spacing w:line="360" w:lineRule="auto"/>
        <w:ind w:firstLine="480" w:firstLineChars="200"/>
        <w:rPr>
          <w:rFonts w:hint="eastAsia"/>
          <w:color w:val="000000"/>
          <w:sz w:val="24"/>
          <w:highlight w:val="none"/>
        </w:rPr>
      </w:pPr>
      <w:r>
        <w:rPr>
          <w:rFonts w:hint="eastAsia"/>
          <w:color w:val="000000"/>
          <w:sz w:val="24"/>
          <w:highlight w:val="none"/>
        </w:rPr>
        <w:t>通讯地址：XXXX</w:t>
      </w:r>
    </w:p>
    <w:p w14:paraId="3014EE40">
      <w:pPr>
        <w:spacing w:line="360" w:lineRule="auto"/>
        <w:ind w:firstLine="480" w:firstLineChars="200"/>
        <w:rPr>
          <w:rFonts w:hint="eastAsia"/>
          <w:color w:val="000000"/>
          <w:sz w:val="24"/>
          <w:highlight w:val="none"/>
        </w:rPr>
      </w:pPr>
      <w:r>
        <w:rPr>
          <w:rFonts w:hint="eastAsia"/>
          <w:color w:val="000000"/>
          <w:sz w:val="24"/>
          <w:highlight w:val="none"/>
        </w:rPr>
        <w:t>邮政编码：XXXX</w:t>
      </w:r>
    </w:p>
    <w:p w14:paraId="1C66D136">
      <w:pPr>
        <w:spacing w:line="360" w:lineRule="auto"/>
        <w:ind w:firstLine="480" w:firstLineChars="200"/>
        <w:rPr>
          <w:rFonts w:hint="eastAsia"/>
          <w:color w:val="000000"/>
          <w:sz w:val="24"/>
          <w:highlight w:val="none"/>
        </w:rPr>
      </w:pPr>
      <w:r>
        <w:rPr>
          <w:rFonts w:hint="eastAsia"/>
          <w:color w:val="000000"/>
          <w:sz w:val="24"/>
          <w:highlight w:val="none"/>
        </w:rPr>
        <w:t>联系电话：XXXX</w:t>
      </w:r>
    </w:p>
    <w:p w14:paraId="4DA6ACBD">
      <w:pPr>
        <w:spacing w:line="360" w:lineRule="auto"/>
        <w:ind w:firstLine="480" w:firstLineChars="200"/>
        <w:rPr>
          <w:rFonts w:hint="eastAsia"/>
          <w:color w:val="000000"/>
          <w:sz w:val="24"/>
          <w:highlight w:val="none"/>
        </w:rPr>
      </w:pPr>
      <w:r>
        <w:rPr>
          <w:rFonts w:hint="eastAsia"/>
          <w:color w:val="000000"/>
          <w:sz w:val="24"/>
          <w:highlight w:val="none"/>
        </w:rPr>
        <w:t>传    真：XXXX</w:t>
      </w:r>
    </w:p>
    <w:p w14:paraId="50BE4124">
      <w:pPr>
        <w:spacing w:line="360" w:lineRule="auto"/>
        <w:ind w:firstLine="480" w:firstLineChars="200"/>
        <w:rPr>
          <w:rFonts w:hint="eastAsia"/>
          <w:color w:val="000000"/>
          <w:highlight w:val="none"/>
        </w:rPr>
      </w:pPr>
      <w:r>
        <w:rPr>
          <w:rFonts w:hint="eastAsia"/>
          <w:color w:val="000000"/>
          <w:sz w:val="24"/>
          <w:highlight w:val="none"/>
        </w:rPr>
        <w:t>日    期：XXXX年XXXX月XXXX日</w:t>
      </w:r>
      <w:r>
        <w:rPr>
          <w:color w:val="000000"/>
          <w:highlight w:val="none"/>
        </w:rPr>
        <w:br w:type="page"/>
      </w:r>
    </w:p>
    <w:p w14:paraId="339F1A6D">
      <w:pPr>
        <w:pStyle w:val="4"/>
        <w:jc w:val="center"/>
        <w:rPr>
          <w:rFonts w:hint="eastAsia"/>
          <w:color w:val="000000"/>
          <w:highlight w:val="none"/>
        </w:rPr>
      </w:pPr>
      <w:bookmarkStart w:id="75" w:name="_Toc14668"/>
      <w:bookmarkStart w:id="76" w:name="_Toc472604633"/>
      <w:bookmarkStart w:id="77" w:name="_Toc12622"/>
      <w:bookmarkStart w:id="78" w:name="_Toc20674"/>
      <w:bookmarkStart w:id="79" w:name="_Toc31452"/>
      <w:bookmarkStart w:id="80" w:name="_Toc465085382"/>
      <w:bookmarkStart w:id="81" w:name="_Toc466298080"/>
      <w:r>
        <w:rPr>
          <w:rFonts w:hint="eastAsia" w:ascii="宋体" w:hAnsi="宋体"/>
          <w:color w:val="000000"/>
          <w:highlight w:val="none"/>
        </w:rPr>
        <w:t>2、</w:t>
      </w:r>
      <w:bookmarkEnd w:id="75"/>
      <w:r>
        <w:rPr>
          <w:rFonts w:hint="eastAsia" w:ascii="宋体" w:hAnsi="宋体"/>
          <w:color w:val="000000"/>
          <w:highlight w:val="none"/>
        </w:rPr>
        <w:t>开标一览表</w:t>
      </w:r>
      <w:bookmarkEnd w:id="76"/>
      <w:bookmarkEnd w:id="77"/>
      <w:bookmarkEnd w:id="78"/>
      <w:bookmarkEnd w:id="79"/>
      <w:bookmarkEnd w:id="80"/>
      <w:bookmarkEnd w:id="81"/>
    </w:p>
    <w:p w14:paraId="11B32066">
      <w:pPr>
        <w:spacing w:line="440" w:lineRule="exact"/>
        <w:rPr>
          <w:rFonts w:hAnsi="宋体" w:cs="宋体"/>
          <w:color w:val="000000"/>
          <w:sz w:val="24"/>
          <w:highlight w:val="none"/>
        </w:rPr>
      </w:pPr>
      <w:r>
        <w:rPr>
          <w:rFonts w:hint="eastAsia" w:hAnsi="宋体" w:cs="宋体"/>
          <w:color w:val="000000"/>
          <w:sz w:val="24"/>
          <w:highlight w:val="none"/>
        </w:rPr>
        <w:t>项目编号：</w:t>
      </w:r>
    </w:p>
    <w:p w14:paraId="48B7509D">
      <w:pPr>
        <w:spacing w:line="440" w:lineRule="exact"/>
        <w:jc w:val="left"/>
        <w:rPr>
          <w:rFonts w:hint="eastAsia" w:hAnsi="宋体" w:cs="宋体"/>
          <w:color w:val="000000"/>
          <w:sz w:val="24"/>
          <w:highlight w:val="none"/>
        </w:rPr>
      </w:pPr>
      <w:r>
        <w:rPr>
          <w:rFonts w:hint="eastAsia" w:hAnsi="宋体" w:cs="宋体"/>
          <w:color w:val="000000"/>
          <w:sz w:val="24"/>
          <w:highlight w:val="none"/>
        </w:rPr>
        <w:t>项目</w:t>
      </w:r>
      <w:r>
        <w:rPr>
          <w:rFonts w:hAnsi="宋体" w:cs="宋体"/>
          <w:color w:val="000000"/>
          <w:sz w:val="24"/>
          <w:highlight w:val="none"/>
        </w:rPr>
        <w:t>名称：</w:t>
      </w:r>
      <w:r>
        <w:rPr>
          <w:rFonts w:hint="eastAsia" w:hAnsi="宋体" w:cs="宋体"/>
          <w:color w:val="000000"/>
          <w:sz w:val="24"/>
          <w:highlight w:val="none"/>
        </w:rPr>
        <w:t xml:space="preserve">                                              </w:t>
      </w:r>
      <w:r>
        <w:rPr>
          <w:rFonts w:hint="default" w:hAnsi="宋体" w:cs="宋体"/>
          <w:color w:val="000000"/>
          <w:sz w:val="24"/>
          <w:highlight w:val="none"/>
        </w:rPr>
        <w:t xml:space="preserve"> </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909"/>
        <w:gridCol w:w="2867"/>
        <w:gridCol w:w="1650"/>
        <w:gridCol w:w="1633"/>
        <w:gridCol w:w="1017"/>
      </w:tblGrid>
      <w:tr w14:paraId="09A3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86" w:type="dxa"/>
            <w:noWrap w:val="0"/>
            <w:vAlign w:val="center"/>
          </w:tcPr>
          <w:p w14:paraId="3C750DA3">
            <w:pPr>
              <w:spacing w:line="440" w:lineRule="exact"/>
              <w:jc w:val="center"/>
              <w:rPr>
                <w:rFonts w:hint="eastAsia" w:hAnsi="宋体" w:cs="宋体"/>
                <w:color w:val="000000"/>
                <w:sz w:val="24"/>
                <w:highlight w:val="none"/>
              </w:rPr>
            </w:pPr>
            <w:r>
              <w:rPr>
                <w:rFonts w:hint="eastAsia" w:hAnsi="宋体" w:cs="宋体"/>
                <w:color w:val="000000"/>
                <w:sz w:val="24"/>
                <w:highlight w:val="none"/>
              </w:rPr>
              <w:t>序号</w:t>
            </w:r>
          </w:p>
        </w:tc>
        <w:tc>
          <w:tcPr>
            <w:tcW w:w="1909" w:type="dxa"/>
            <w:noWrap w:val="0"/>
            <w:vAlign w:val="center"/>
          </w:tcPr>
          <w:p w14:paraId="0EBFBF7D">
            <w:pPr>
              <w:spacing w:line="440" w:lineRule="exact"/>
              <w:jc w:val="center"/>
              <w:rPr>
                <w:rFonts w:hint="eastAsia" w:hAnsi="宋体" w:cs="宋体"/>
                <w:color w:val="000000"/>
                <w:sz w:val="24"/>
                <w:highlight w:val="none"/>
              </w:rPr>
            </w:pPr>
            <w:r>
              <w:rPr>
                <w:rFonts w:hint="eastAsia" w:hAnsi="宋体" w:cs="宋体"/>
                <w:color w:val="000000"/>
                <w:sz w:val="24"/>
                <w:highlight w:val="none"/>
                <w:lang w:val="en-US" w:eastAsia="zh-CN"/>
              </w:rPr>
              <w:t>项目</w:t>
            </w:r>
            <w:r>
              <w:rPr>
                <w:rFonts w:hint="eastAsia" w:hAnsi="宋体" w:cs="宋体"/>
                <w:color w:val="000000"/>
                <w:sz w:val="24"/>
                <w:highlight w:val="none"/>
              </w:rPr>
              <w:t>名称</w:t>
            </w:r>
          </w:p>
        </w:tc>
        <w:tc>
          <w:tcPr>
            <w:tcW w:w="2867" w:type="dxa"/>
            <w:noWrap w:val="0"/>
            <w:vAlign w:val="center"/>
          </w:tcPr>
          <w:p w14:paraId="3C8D2DD6">
            <w:pPr>
              <w:spacing w:line="440" w:lineRule="exact"/>
              <w:jc w:val="center"/>
              <w:rPr>
                <w:rFonts w:hint="eastAsia" w:hAnsi="宋体" w:cs="宋体"/>
                <w:color w:val="000000"/>
                <w:sz w:val="24"/>
                <w:highlight w:val="none"/>
              </w:rPr>
            </w:pPr>
            <w:r>
              <w:rPr>
                <w:rFonts w:hint="eastAsia" w:hAnsi="宋体" w:cs="宋体"/>
                <w:color w:val="000000"/>
                <w:sz w:val="24"/>
                <w:highlight w:val="none"/>
              </w:rPr>
              <w:t>投标总价</w:t>
            </w:r>
          </w:p>
          <w:p w14:paraId="070CCCAC">
            <w:pPr>
              <w:spacing w:line="440" w:lineRule="exact"/>
              <w:jc w:val="center"/>
              <w:rPr>
                <w:rFonts w:hint="eastAsia" w:hAnsi="宋体" w:cs="宋体"/>
                <w:color w:val="000000"/>
                <w:sz w:val="24"/>
                <w:highlight w:val="none"/>
              </w:rPr>
            </w:pPr>
            <w:r>
              <w:rPr>
                <w:rFonts w:hint="eastAsia" w:hAnsi="宋体" w:cs="宋体"/>
                <w:color w:val="000000"/>
                <w:sz w:val="24"/>
                <w:highlight w:val="none"/>
              </w:rPr>
              <w:t>（元）</w:t>
            </w:r>
          </w:p>
        </w:tc>
        <w:tc>
          <w:tcPr>
            <w:tcW w:w="1650" w:type="dxa"/>
            <w:noWrap w:val="0"/>
            <w:vAlign w:val="center"/>
          </w:tcPr>
          <w:p w14:paraId="7BF75C71">
            <w:pPr>
              <w:spacing w:line="440" w:lineRule="exact"/>
              <w:jc w:val="center"/>
              <w:rPr>
                <w:rFonts w:hint="default" w:hAnsi="宋体" w:eastAsia="仿宋" w:cs="宋体"/>
                <w:color w:val="000000"/>
                <w:sz w:val="24"/>
                <w:highlight w:val="none"/>
                <w:lang w:val="en-US" w:eastAsia="zh-CN"/>
              </w:rPr>
            </w:pPr>
            <w:r>
              <w:rPr>
                <w:rFonts w:hint="eastAsia" w:hAnsi="宋体" w:cs="宋体"/>
                <w:color w:val="000000"/>
                <w:sz w:val="24"/>
                <w:highlight w:val="none"/>
                <w:lang w:val="en-US" w:eastAsia="zh-CN"/>
              </w:rPr>
              <w:t>项目负责人</w:t>
            </w:r>
          </w:p>
        </w:tc>
        <w:tc>
          <w:tcPr>
            <w:tcW w:w="1633" w:type="dxa"/>
            <w:noWrap w:val="0"/>
            <w:vAlign w:val="center"/>
          </w:tcPr>
          <w:p w14:paraId="2F7F0509">
            <w:pPr>
              <w:spacing w:line="440" w:lineRule="exact"/>
              <w:ind w:left="0" w:leftChars="0" w:right="0" w:rightChars="0"/>
              <w:jc w:val="center"/>
              <w:rPr>
                <w:rFonts w:hint="eastAsia" w:hAnsi="宋体" w:cs="宋体"/>
                <w:color w:val="000000"/>
                <w:sz w:val="24"/>
                <w:highlight w:val="none"/>
              </w:rPr>
            </w:pPr>
            <w:r>
              <w:rPr>
                <w:rFonts w:hint="eastAsia" w:hAnsi="宋体" w:cs="宋体"/>
                <w:color w:val="000000"/>
                <w:sz w:val="24"/>
                <w:highlight w:val="none"/>
                <w:lang w:val="en-US" w:eastAsia="zh-CN"/>
              </w:rPr>
              <w:t>服务期限</w:t>
            </w:r>
          </w:p>
        </w:tc>
        <w:tc>
          <w:tcPr>
            <w:tcW w:w="1017" w:type="dxa"/>
            <w:noWrap w:val="0"/>
            <w:vAlign w:val="center"/>
          </w:tcPr>
          <w:p w14:paraId="513417AF">
            <w:pPr>
              <w:spacing w:line="440" w:lineRule="exact"/>
              <w:ind w:left="0" w:leftChars="0" w:right="0" w:rightChars="0"/>
              <w:jc w:val="center"/>
              <w:rPr>
                <w:rFonts w:hint="eastAsia" w:hAnsi="宋体" w:cs="宋体"/>
                <w:color w:val="000000"/>
                <w:sz w:val="24"/>
                <w:highlight w:val="none"/>
              </w:rPr>
            </w:pPr>
            <w:r>
              <w:rPr>
                <w:rFonts w:hint="eastAsia" w:hAnsi="宋体" w:cs="宋体"/>
                <w:color w:val="000000"/>
                <w:sz w:val="24"/>
                <w:highlight w:val="none"/>
              </w:rPr>
              <w:t>备注</w:t>
            </w:r>
          </w:p>
        </w:tc>
      </w:tr>
      <w:tr w14:paraId="0AAC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886" w:type="dxa"/>
            <w:noWrap w:val="0"/>
            <w:vAlign w:val="top"/>
          </w:tcPr>
          <w:p w14:paraId="2A047564">
            <w:pPr>
              <w:spacing w:line="440" w:lineRule="exact"/>
              <w:jc w:val="center"/>
              <w:rPr>
                <w:rFonts w:hint="eastAsia" w:hAnsi="宋体" w:eastAsia="宋体" w:cs="宋体"/>
                <w:color w:val="000000"/>
                <w:sz w:val="24"/>
                <w:highlight w:val="none"/>
                <w:lang w:val="en-US" w:eastAsia="zh-CN"/>
              </w:rPr>
            </w:pPr>
            <w:r>
              <w:rPr>
                <w:rFonts w:hint="eastAsia" w:hAnsi="宋体" w:cs="宋体"/>
                <w:color w:val="000000"/>
                <w:sz w:val="24"/>
                <w:highlight w:val="none"/>
                <w:lang w:val="en-US" w:eastAsia="zh-CN"/>
              </w:rPr>
              <w:t>1</w:t>
            </w:r>
          </w:p>
        </w:tc>
        <w:tc>
          <w:tcPr>
            <w:tcW w:w="1909" w:type="dxa"/>
            <w:noWrap w:val="0"/>
            <w:vAlign w:val="center"/>
          </w:tcPr>
          <w:p w14:paraId="1B2530B2">
            <w:pPr>
              <w:spacing w:line="440" w:lineRule="exact"/>
              <w:jc w:val="center"/>
              <w:rPr>
                <w:rFonts w:hint="eastAsia" w:hAnsi="宋体" w:cs="宋体"/>
                <w:color w:val="000000"/>
                <w:sz w:val="24"/>
                <w:highlight w:val="none"/>
              </w:rPr>
            </w:pPr>
          </w:p>
        </w:tc>
        <w:tc>
          <w:tcPr>
            <w:tcW w:w="2867" w:type="dxa"/>
            <w:noWrap w:val="0"/>
            <w:vAlign w:val="center"/>
          </w:tcPr>
          <w:p w14:paraId="45BD4164">
            <w:pPr>
              <w:spacing w:line="440" w:lineRule="exact"/>
              <w:jc w:val="both"/>
              <w:rPr>
                <w:rFonts w:hint="eastAsia" w:hAnsi="宋体" w:cs="宋体"/>
                <w:color w:val="000000"/>
                <w:sz w:val="24"/>
                <w:highlight w:val="none"/>
                <w:lang w:val="en-US" w:eastAsia="zh-CN"/>
              </w:rPr>
            </w:pPr>
            <w:r>
              <w:rPr>
                <w:rFonts w:hint="eastAsia" w:hAnsi="宋体" w:cs="宋体"/>
                <w:color w:val="000000"/>
                <w:sz w:val="24"/>
                <w:highlight w:val="none"/>
                <w:lang w:val="en-US" w:eastAsia="zh-CN"/>
              </w:rPr>
              <w:t>小写：</w:t>
            </w:r>
          </w:p>
          <w:p w14:paraId="41B60440">
            <w:pPr>
              <w:pStyle w:val="2"/>
              <w:ind w:left="0" w:leftChars="0" w:firstLine="0" w:firstLineChars="0"/>
              <w:rPr>
                <w:rFonts w:hint="default"/>
                <w:lang w:val="en-US" w:eastAsia="zh-CN"/>
              </w:rPr>
            </w:pPr>
            <w:r>
              <w:rPr>
                <w:rFonts w:hint="eastAsia" w:hAnsi="宋体" w:cs="宋体"/>
                <w:color w:val="000000"/>
                <w:sz w:val="24"/>
                <w:highlight w:val="none"/>
                <w:lang w:val="en-US" w:eastAsia="zh-CN"/>
              </w:rPr>
              <w:t>大写：</w:t>
            </w:r>
          </w:p>
        </w:tc>
        <w:tc>
          <w:tcPr>
            <w:tcW w:w="1650" w:type="dxa"/>
            <w:noWrap w:val="0"/>
            <w:vAlign w:val="center"/>
          </w:tcPr>
          <w:p w14:paraId="1AB04915">
            <w:pPr>
              <w:spacing w:line="440" w:lineRule="exact"/>
              <w:jc w:val="center"/>
              <w:rPr>
                <w:rFonts w:hint="eastAsia" w:hAnsi="宋体" w:cs="宋体"/>
                <w:color w:val="000000"/>
                <w:sz w:val="24"/>
                <w:highlight w:val="none"/>
              </w:rPr>
            </w:pPr>
          </w:p>
        </w:tc>
        <w:tc>
          <w:tcPr>
            <w:tcW w:w="1633" w:type="dxa"/>
            <w:noWrap w:val="0"/>
            <w:vAlign w:val="top"/>
          </w:tcPr>
          <w:p w14:paraId="365F701C">
            <w:pPr>
              <w:spacing w:line="440" w:lineRule="exact"/>
              <w:jc w:val="center"/>
              <w:rPr>
                <w:rFonts w:hint="eastAsia" w:hAnsi="宋体" w:cs="宋体"/>
                <w:color w:val="000000"/>
                <w:sz w:val="24"/>
                <w:highlight w:val="none"/>
              </w:rPr>
            </w:pPr>
          </w:p>
        </w:tc>
        <w:tc>
          <w:tcPr>
            <w:tcW w:w="1017" w:type="dxa"/>
            <w:noWrap w:val="0"/>
            <w:vAlign w:val="top"/>
          </w:tcPr>
          <w:p w14:paraId="7F247F40">
            <w:pPr>
              <w:spacing w:line="440" w:lineRule="exact"/>
              <w:jc w:val="center"/>
              <w:rPr>
                <w:rFonts w:hint="eastAsia" w:hAnsi="宋体" w:cs="宋体"/>
                <w:color w:val="000000"/>
                <w:sz w:val="24"/>
                <w:highlight w:val="none"/>
              </w:rPr>
            </w:pPr>
          </w:p>
        </w:tc>
      </w:tr>
    </w:tbl>
    <w:p w14:paraId="06CB0E90">
      <w:pPr>
        <w:spacing w:line="440" w:lineRule="exact"/>
        <w:ind w:firstLine="420" w:firstLineChars="175"/>
        <w:jc w:val="left"/>
        <w:rPr>
          <w:rFonts w:hint="eastAsia" w:hAnsi="宋体" w:cs="宋体"/>
          <w:color w:val="000000"/>
          <w:sz w:val="24"/>
          <w:highlight w:val="none"/>
        </w:rPr>
      </w:pPr>
    </w:p>
    <w:p w14:paraId="09386F5C">
      <w:pPr>
        <w:spacing w:line="440" w:lineRule="exact"/>
        <w:ind w:firstLine="480" w:firstLineChars="200"/>
        <w:jc w:val="left"/>
        <w:rPr>
          <w:rFonts w:hint="eastAsia" w:hAnsi="宋体" w:cs="宋体"/>
          <w:color w:val="000000"/>
          <w:sz w:val="24"/>
          <w:highlight w:val="none"/>
        </w:rPr>
      </w:pPr>
    </w:p>
    <w:p w14:paraId="743AC185">
      <w:pPr>
        <w:adjustRightInd w:val="0"/>
        <w:spacing w:line="440" w:lineRule="exact"/>
        <w:ind w:left="330" w:leftChars="150"/>
        <w:jc w:val="left"/>
        <w:rPr>
          <w:rFonts w:hint="eastAsia" w:hAnsi="宋体" w:cs="宋体"/>
          <w:color w:val="000000"/>
          <w:sz w:val="24"/>
          <w:highlight w:val="none"/>
        </w:rPr>
      </w:pPr>
      <w:r>
        <w:rPr>
          <w:rFonts w:hint="eastAsia" w:hAnsi="宋体" w:cs="宋体"/>
          <w:color w:val="000000"/>
          <w:sz w:val="24"/>
          <w:highlight w:val="none"/>
        </w:rPr>
        <w:t>投标人名称：</w:t>
      </w:r>
      <w:r>
        <w:rPr>
          <w:rFonts w:hint="eastAsia"/>
          <w:color w:val="000000"/>
          <w:sz w:val="24"/>
          <w:highlight w:val="none"/>
        </w:rPr>
        <w:t>XXXX</w:t>
      </w:r>
      <w:r>
        <w:rPr>
          <w:rFonts w:hint="eastAsia" w:hAnsi="宋体" w:cs="宋体"/>
          <w:color w:val="000000"/>
          <w:sz w:val="24"/>
          <w:highlight w:val="none"/>
        </w:rPr>
        <w:t xml:space="preserve">  （盖章）</w:t>
      </w:r>
    </w:p>
    <w:p w14:paraId="38BEC07A">
      <w:pPr>
        <w:adjustRightInd w:val="0"/>
        <w:spacing w:line="440" w:lineRule="exact"/>
        <w:ind w:left="330" w:leftChars="150"/>
        <w:jc w:val="left"/>
        <w:rPr>
          <w:rFonts w:hint="eastAsia" w:hAnsi="宋体" w:cs="宋体"/>
          <w:color w:val="000000"/>
          <w:sz w:val="24"/>
          <w:highlight w:val="none"/>
        </w:rPr>
      </w:pPr>
      <w:r>
        <w:rPr>
          <w:rFonts w:hint="eastAsia" w:hAnsi="宋体" w:cs="宋体"/>
          <w:color w:val="000000"/>
          <w:sz w:val="24"/>
          <w:highlight w:val="none"/>
        </w:rPr>
        <w:t>法定代表人/单位负责人或授权代表</w:t>
      </w:r>
      <w:r>
        <w:rPr>
          <w:rFonts w:hint="eastAsia"/>
          <w:color w:val="000000"/>
          <w:sz w:val="24"/>
          <w:highlight w:val="none"/>
        </w:rPr>
        <w:t>（签字或</w:t>
      </w:r>
      <w:r>
        <w:rPr>
          <w:rFonts w:hint="eastAsia" w:hAnsi="宋体" w:cs="宋体"/>
          <w:color w:val="000000"/>
          <w:sz w:val="24"/>
          <w:highlight w:val="none"/>
        </w:rPr>
        <w:t>盖章</w:t>
      </w:r>
      <w:r>
        <w:rPr>
          <w:rFonts w:hint="eastAsia"/>
          <w:color w:val="000000"/>
          <w:sz w:val="24"/>
          <w:highlight w:val="none"/>
        </w:rPr>
        <w:t>）</w:t>
      </w:r>
      <w:r>
        <w:rPr>
          <w:rFonts w:hint="eastAsia" w:hAnsi="宋体" w:cs="宋体"/>
          <w:color w:val="000000"/>
          <w:sz w:val="24"/>
          <w:highlight w:val="none"/>
        </w:rPr>
        <w:t>：</w:t>
      </w:r>
      <w:r>
        <w:rPr>
          <w:rFonts w:hint="eastAsia"/>
          <w:color w:val="000000"/>
          <w:sz w:val="24"/>
          <w:highlight w:val="none"/>
        </w:rPr>
        <w:t>XXXX</w:t>
      </w:r>
    </w:p>
    <w:p w14:paraId="4E1B705C">
      <w:pPr>
        <w:spacing w:line="440" w:lineRule="exact"/>
        <w:ind w:left="330" w:leftChars="150"/>
        <w:rPr>
          <w:rFonts w:hAnsi="宋体" w:cs="宋体"/>
          <w:color w:val="000000"/>
          <w:sz w:val="24"/>
          <w:highlight w:val="none"/>
        </w:rPr>
      </w:pPr>
      <w:r>
        <w:rPr>
          <w:rFonts w:hint="eastAsia" w:hAnsi="宋体" w:cs="宋体"/>
          <w:color w:val="000000"/>
          <w:sz w:val="24"/>
          <w:highlight w:val="none"/>
        </w:rPr>
        <w:t>投标日期：</w:t>
      </w:r>
      <w:r>
        <w:rPr>
          <w:rFonts w:hint="eastAsia"/>
          <w:color w:val="000000"/>
          <w:sz w:val="24"/>
          <w:highlight w:val="none"/>
        </w:rPr>
        <w:t>XXXX</w:t>
      </w:r>
    </w:p>
    <w:p w14:paraId="20A19D1B">
      <w:pPr>
        <w:spacing w:line="440" w:lineRule="exact"/>
        <w:ind w:left="330" w:leftChars="150"/>
        <w:rPr>
          <w:rFonts w:hint="eastAsia" w:hAnsi="宋体" w:cs="宋体"/>
          <w:color w:val="000000"/>
          <w:sz w:val="24"/>
          <w:highlight w:val="none"/>
        </w:rPr>
      </w:pPr>
      <w:r>
        <w:rPr>
          <w:rFonts w:hAnsi="宋体" w:cs="宋体"/>
          <w:color w:val="000000"/>
          <w:sz w:val="24"/>
          <w:highlight w:val="none"/>
        </w:rPr>
        <w:br w:type="page"/>
      </w:r>
    </w:p>
    <w:bookmarkEnd w:id="61"/>
    <w:p w14:paraId="77067BB4">
      <w:pPr>
        <w:pStyle w:val="4"/>
        <w:jc w:val="center"/>
        <w:rPr>
          <w:rFonts w:hint="eastAsia" w:ascii="宋体" w:hAnsi="宋体"/>
          <w:color w:val="000000"/>
          <w:highlight w:val="none"/>
        </w:rPr>
      </w:pPr>
      <w:bookmarkStart w:id="82" w:name="_Toc6604"/>
      <w:r>
        <w:rPr>
          <w:rFonts w:hint="eastAsia" w:ascii="宋体" w:hAnsi="宋体"/>
          <w:color w:val="000000"/>
          <w:highlight w:val="none"/>
          <w:lang w:val="en-US" w:eastAsia="zh-CN"/>
        </w:rPr>
        <w:t>3、</w:t>
      </w:r>
      <w:r>
        <w:rPr>
          <w:rFonts w:hint="eastAsia" w:ascii="宋体" w:hAnsi="宋体"/>
          <w:color w:val="000000"/>
          <w:highlight w:val="none"/>
        </w:rPr>
        <w:t>承诺函</w:t>
      </w:r>
      <w:bookmarkEnd w:id="62"/>
      <w:r>
        <w:rPr>
          <w:rFonts w:hint="eastAsia" w:ascii="宋体" w:hAnsi="宋体"/>
          <w:color w:val="000000"/>
          <w:highlight w:val="none"/>
        </w:rPr>
        <w:t>（实质性</w:t>
      </w:r>
      <w:r>
        <w:rPr>
          <w:rFonts w:ascii="宋体" w:hAnsi="宋体"/>
          <w:color w:val="000000"/>
          <w:highlight w:val="none"/>
        </w:rPr>
        <w:t>要求</w:t>
      </w:r>
      <w:r>
        <w:rPr>
          <w:rFonts w:hint="eastAsia" w:ascii="宋体" w:hAnsi="宋体"/>
          <w:color w:val="000000"/>
          <w:highlight w:val="none"/>
        </w:rPr>
        <w:t>）</w:t>
      </w:r>
      <w:bookmarkEnd w:id="63"/>
      <w:bookmarkEnd w:id="82"/>
    </w:p>
    <w:p w14:paraId="2281AD6E">
      <w:pPr>
        <w:spacing w:line="276" w:lineRule="auto"/>
        <w:ind w:firstLine="480" w:firstLineChars="200"/>
        <w:rPr>
          <w:rFonts w:hint="eastAsia"/>
          <w:color w:val="000000"/>
          <w:sz w:val="24"/>
          <w:highlight w:val="none"/>
        </w:rPr>
      </w:pPr>
      <w:r>
        <w:rPr>
          <w:rFonts w:hint="eastAsia"/>
          <w:color w:val="000000"/>
          <w:sz w:val="24"/>
          <w:highlight w:val="none"/>
          <w:lang w:eastAsia="zh-CN"/>
        </w:rPr>
        <w:t>新疆盛世乾元工程项目管理咨询有限公司</w:t>
      </w:r>
      <w:r>
        <w:rPr>
          <w:rFonts w:hint="eastAsia"/>
          <w:color w:val="000000"/>
          <w:sz w:val="24"/>
          <w:highlight w:val="none"/>
        </w:rPr>
        <w:t>：</w:t>
      </w:r>
    </w:p>
    <w:p w14:paraId="6D045B98">
      <w:pPr>
        <w:spacing w:line="276" w:lineRule="auto"/>
        <w:ind w:firstLine="480" w:firstLineChars="200"/>
        <w:rPr>
          <w:rFonts w:hint="eastAsia"/>
          <w:color w:val="000000"/>
          <w:sz w:val="24"/>
          <w:highlight w:val="none"/>
        </w:rPr>
      </w:pPr>
      <w:r>
        <w:rPr>
          <w:rFonts w:hint="eastAsia"/>
          <w:color w:val="000000"/>
          <w:sz w:val="24"/>
          <w:highlight w:val="none"/>
        </w:rPr>
        <w:t>我公司作为本次采购项目的投标人，根据</w:t>
      </w:r>
      <w:r>
        <w:rPr>
          <w:rFonts w:hint="eastAsia"/>
          <w:color w:val="000000"/>
          <w:sz w:val="24"/>
          <w:highlight w:val="none"/>
          <w:lang w:val="en-US" w:eastAsia="zh-CN"/>
        </w:rPr>
        <w:t>磋商</w:t>
      </w:r>
      <w:r>
        <w:rPr>
          <w:rFonts w:hint="eastAsia"/>
          <w:color w:val="000000"/>
          <w:sz w:val="24"/>
          <w:highlight w:val="none"/>
        </w:rPr>
        <w:t>文件要求，现郑重承诺如下：</w:t>
      </w:r>
    </w:p>
    <w:p w14:paraId="45733203">
      <w:pPr>
        <w:spacing w:line="276" w:lineRule="auto"/>
        <w:ind w:firstLine="480" w:firstLineChars="200"/>
        <w:rPr>
          <w:rFonts w:hint="eastAsia"/>
          <w:color w:val="000000"/>
          <w:sz w:val="24"/>
          <w:highlight w:val="none"/>
        </w:rPr>
      </w:pPr>
      <w:r>
        <w:rPr>
          <w:rFonts w:hint="eastAsia"/>
          <w:color w:val="000000"/>
          <w:sz w:val="24"/>
          <w:highlight w:val="none"/>
        </w:rPr>
        <w:t>一、具备《中华人民共和国政府采购法》第二十二条第一款和本项目规定的条件：</w:t>
      </w:r>
    </w:p>
    <w:p w14:paraId="2709FFC5">
      <w:pPr>
        <w:spacing w:line="276" w:lineRule="auto"/>
        <w:ind w:firstLine="480" w:firstLineChars="200"/>
        <w:rPr>
          <w:rFonts w:hint="eastAsia"/>
          <w:color w:val="000000"/>
          <w:sz w:val="24"/>
          <w:highlight w:val="none"/>
        </w:rPr>
      </w:pPr>
      <w:r>
        <w:rPr>
          <w:rFonts w:hint="eastAsia"/>
          <w:color w:val="000000"/>
          <w:sz w:val="24"/>
          <w:highlight w:val="none"/>
        </w:rPr>
        <w:t xml:space="preserve">（一）具有独立承担民事责任的能力； </w:t>
      </w:r>
    </w:p>
    <w:p w14:paraId="0833600E">
      <w:pPr>
        <w:spacing w:line="276" w:lineRule="auto"/>
        <w:ind w:firstLine="480" w:firstLineChars="200"/>
        <w:rPr>
          <w:rFonts w:hint="eastAsia"/>
          <w:color w:val="000000"/>
          <w:sz w:val="24"/>
          <w:highlight w:val="none"/>
        </w:rPr>
      </w:pPr>
      <w:r>
        <w:rPr>
          <w:rFonts w:hint="eastAsia"/>
          <w:color w:val="000000"/>
          <w:sz w:val="24"/>
          <w:highlight w:val="none"/>
        </w:rPr>
        <w:t xml:space="preserve">（二）具有良好的商业信誉和健全的财务会计制度； </w:t>
      </w:r>
    </w:p>
    <w:p w14:paraId="779929A8">
      <w:pPr>
        <w:spacing w:line="276" w:lineRule="auto"/>
        <w:ind w:firstLine="480" w:firstLineChars="200"/>
        <w:rPr>
          <w:rFonts w:hint="eastAsia"/>
          <w:color w:val="000000"/>
          <w:sz w:val="24"/>
          <w:highlight w:val="none"/>
        </w:rPr>
      </w:pPr>
      <w:r>
        <w:rPr>
          <w:rFonts w:hint="eastAsia"/>
          <w:color w:val="000000"/>
          <w:sz w:val="24"/>
          <w:highlight w:val="none"/>
        </w:rPr>
        <w:t xml:space="preserve">（三）具有履行合同所必需的设备和专业技术能力； </w:t>
      </w:r>
    </w:p>
    <w:p w14:paraId="40C9C2FA">
      <w:pPr>
        <w:spacing w:line="276" w:lineRule="auto"/>
        <w:ind w:firstLine="480" w:firstLineChars="200"/>
        <w:rPr>
          <w:rFonts w:hint="eastAsia"/>
          <w:color w:val="000000"/>
          <w:sz w:val="24"/>
          <w:highlight w:val="none"/>
        </w:rPr>
      </w:pPr>
      <w:r>
        <w:rPr>
          <w:rFonts w:hint="eastAsia"/>
          <w:color w:val="000000"/>
          <w:sz w:val="24"/>
          <w:highlight w:val="none"/>
        </w:rPr>
        <w:t xml:space="preserve">（四）有依法缴纳税收和社会保障资金的良好记录； </w:t>
      </w:r>
    </w:p>
    <w:p w14:paraId="7F521044">
      <w:pPr>
        <w:spacing w:line="276" w:lineRule="auto"/>
        <w:ind w:firstLine="480" w:firstLineChars="200"/>
        <w:rPr>
          <w:rFonts w:hint="eastAsia"/>
          <w:color w:val="000000"/>
          <w:sz w:val="24"/>
          <w:highlight w:val="none"/>
        </w:rPr>
      </w:pPr>
      <w:r>
        <w:rPr>
          <w:rFonts w:hint="eastAsia"/>
          <w:color w:val="000000"/>
          <w:sz w:val="24"/>
          <w:highlight w:val="none"/>
        </w:rPr>
        <w:t>（五）参加本次政府采购活动前三年内，在经营活动中没有重大违法记录；</w:t>
      </w:r>
    </w:p>
    <w:p w14:paraId="29A19DA7">
      <w:pPr>
        <w:spacing w:line="276" w:lineRule="auto"/>
        <w:ind w:firstLine="480" w:firstLineChars="200"/>
        <w:rPr>
          <w:rFonts w:hint="eastAsia"/>
          <w:color w:val="000000"/>
          <w:sz w:val="24"/>
          <w:highlight w:val="none"/>
        </w:rPr>
      </w:pPr>
      <w:r>
        <w:rPr>
          <w:rFonts w:hint="eastAsia"/>
          <w:color w:val="000000"/>
          <w:sz w:val="24"/>
          <w:highlight w:val="none"/>
        </w:rPr>
        <w:t>（六）法律、行政法规规定的其他条件；</w:t>
      </w:r>
    </w:p>
    <w:p w14:paraId="1DC1D953">
      <w:pPr>
        <w:spacing w:line="276" w:lineRule="auto"/>
        <w:ind w:firstLine="480" w:firstLineChars="200"/>
        <w:rPr>
          <w:rFonts w:hint="eastAsia"/>
          <w:color w:val="000000"/>
          <w:sz w:val="24"/>
          <w:highlight w:val="none"/>
          <w:lang w:val="en-US" w:eastAsia="zh-CN"/>
        </w:rPr>
      </w:pPr>
      <w:r>
        <w:rPr>
          <w:rFonts w:hint="eastAsia"/>
          <w:color w:val="000000"/>
          <w:sz w:val="24"/>
          <w:highlight w:val="none"/>
        </w:rPr>
        <w:t>（七）根据采购项目提出的特殊条件</w:t>
      </w:r>
      <w:r>
        <w:rPr>
          <w:color w:val="000000"/>
          <w:sz w:val="24"/>
          <w:highlight w:val="none"/>
        </w:rPr>
        <w:t>。</w:t>
      </w:r>
      <w:r>
        <w:rPr>
          <w:rFonts w:hint="eastAsia"/>
          <w:color w:val="000000"/>
          <w:sz w:val="24"/>
          <w:highlight w:val="none"/>
          <w:lang w:val="en-US" w:eastAsia="zh-CN"/>
        </w:rPr>
        <w:t>（1）与招标人存在利害关系可能影响招标公正性的法人、其他组织或者个人，不得参加投标；</w:t>
      </w:r>
    </w:p>
    <w:p w14:paraId="31BA8F62">
      <w:pPr>
        <w:spacing w:line="276" w:lineRule="auto"/>
        <w:ind w:firstLine="480" w:firstLineChars="200"/>
        <w:rPr>
          <w:color w:val="000000"/>
          <w:sz w:val="24"/>
          <w:highlight w:val="none"/>
        </w:rPr>
      </w:pPr>
      <w:r>
        <w:rPr>
          <w:rFonts w:hint="eastAsia"/>
          <w:color w:val="000000"/>
          <w:sz w:val="24"/>
          <w:highlight w:val="none"/>
          <w:lang w:val="en-US" w:eastAsia="zh-CN"/>
        </w:rPr>
        <w:t>（2）单位负责人为同一人或者存在控股、管理关系的不同单位，不得参加同一标段投标或者未划分标段的同一招标项目投标，违反前两款规定的，相关投标均无效；</w:t>
      </w:r>
    </w:p>
    <w:p w14:paraId="5BAAF8FD">
      <w:pPr>
        <w:spacing w:line="276" w:lineRule="auto"/>
        <w:ind w:firstLine="480" w:firstLineChars="200"/>
        <w:rPr>
          <w:rFonts w:hint="eastAsia"/>
          <w:color w:val="000000"/>
          <w:sz w:val="24"/>
          <w:highlight w:val="none"/>
        </w:rPr>
      </w:pPr>
      <w:r>
        <w:rPr>
          <w:color w:val="000000"/>
          <w:sz w:val="24"/>
          <w:highlight w:val="none"/>
        </w:rPr>
        <w:t>二、完全接受和满足本项目</w:t>
      </w:r>
      <w:r>
        <w:rPr>
          <w:rFonts w:hint="eastAsia"/>
          <w:color w:val="000000"/>
          <w:sz w:val="24"/>
          <w:highlight w:val="none"/>
          <w:lang w:eastAsia="zh-CN"/>
        </w:rPr>
        <w:t>磋商文件</w:t>
      </w:r>
      <w:r>
        <w:rPr>
          <w:color w:val="000000"/>
          <w:sz w:val="24"/>
          <w:highlight w:val="none"/>
        </w:rPr>
        <w:t>中规定的实质性要求，如对</w:t>
      </w:r>
      <w:r>
        <w:rPr>
          <w:rFonts w:hint="eastAsia"/>
          <w:color w:val="000000"/>
          <w:sz w:val="24"/>
          <w:highlight w:val="none"/>
          <w:lang w:eastAsia="zh-CN"/>
        </w:rPr>
        <w:t>磋商文件</w:t>
      </w:r>
      <w:r>
        <w:rPr>
          <w:color w:val="000000"/>
          <w:sz w:val="24"/>
          <w:highlight w:val="none"/>
        </w:rPr>
        <w:t>有异议，已经在投标截止时间届满前依法进行维权救济，不存在对</w:t>
      </w:r>
      <w:r>
        <w:rPr>
          <w:rFonts w:hint="eastAsia"/>
          <w:color w:val="000000"/>
          <w:sz w:val="24"/>
          <w:highlight w:val="none"/>
          <w:lang w:eastAsia="zh-CN"/>
        </w:rPr>
        <w:t>磋商文件</w:t>
      </w:r>
      <w:r>
        <w:rPr>
          <w:color w:val="000000"/>
          <w:sz w:val="24"/>
          <w:highlight w:val="none"/>
        </w:rPr>
        <w:t>有异议的同时又参加投标以求侥幸中标或者为实现其他非法目的的行为。</w:t>
      </w:r>
    </w:p>
    <w:p w14:paraId="11427F22">
      <w:pPr>
        <w:spacing w:line="276" w:lineRule="auto"/>
        <w:ind w:firstLine="480" w:firstLineChars="200"/>
        <w:rPr>
          <w:rFonts w:hint="eastAsia"/>
          <w:color w:val="000000"/>
          <w:sz w:val="24"/>
          <w:highlight w:val="none"/>
        </w:rPr>
      </w:pPr>
      <w:r>
        <w:rPr>
          <w:rFonts w:hint="eastAsia"/>
          <w:color w:val="000000"/>
          <w:sz w:val="24"/>
          <w:highlight w:val="none"/>
        </w:rPr>
        <w:t>三、参加本次招标采购活动，不存在与单位负责人为同一人或者存在直接控股、管理关系的其他供应商参与同一合同项下的政府采购活动的行为。</w:t>
      </w:r>
    </w:p>
    <w:p w14:paraId="6C49C96F">
      <w:pPr>
        <w:spacing w:line="276" w:lineRule="auto"/>
        <w:ind w:firstLine="480" w:firstLineChars="200"/>
        <w:rPr>
          <w:rFonts w:hint="eastAsia"/>
          <w:color w:val="000000"/>
          <w:sz w:val="24"/>
          <w:highlight w:val="none"/>
        </w:rPr>
      </w:pPr>
      <w:r>
        <w:rPr>
          <w:rFonts w:hint="eastAsia"/>
          <w:color w:val="000000"/>
          <w:sz w:val="24"/>
          <w:highlight w:val="none"/>
        </w:rPr>
        <w:t>四、参加本次招标采购活动，不存在和其他供应商在同一合同项下的采购项目中，同时委托同一个自然人、同一家庭的人员、同一单位的人员作为代理人的行为。</w:t>
      </w:r>
    </w:p>
    <w:p w14:paraId="50B994B5">
      <w:pPr>
        <w:spacing w:line="276" w:lineRule="auto"/>
        <w:ind w:firstLine="480" w:firstLineChars="200"/>
        <w:rPr>
          <w:color w:val="000000"/>
          <w:sz w:val="24"/>
          <w:highlight w:val="none"/>
        </w:rPr>
      </w:pPr>
      <w:r>
        <w:rPr>
          <w:rFonts w:hint="eastAsia"/>
          <w:color w:val="000000"/>
          <w:sz w:val="24"/>
          <w:highlight w:val="none"/>
        </w:rPr>
        <w:t>五、投标文件中提供的能够给予我公司带来优惠、好处的任何材料资料和技术、服务、商务等响应承诺情况都是真实的、有效的、合法的。</w:t>
      </w:r>
    </w:p>
    <w:p w14:paraId="13DDB7D6">
      <w:pPr>
        <w:spacing w:line="276" w:lineRule="auto"/>
        <w:ind w:firstLine="480" w:firstLineChars="200"/>
        <w:rPr>
          <w:rFonts w:hint="eastAsia"/>
          <w:color w:val="000000"/>
          <w:sz w:val="24"/>
          <w:highlight w:val="none"/>
        </w:rPr>
      </w:pPr>
      <w:r>
        <w:rPr>
          <w:rFonts w:hint="eastAsia"/>
          <w:color w:val="000000"/>
          <w:sz w:val="24"/>
          <w:highlight w:val="none"/>
        </w:rPr>
        <w:t>六、</w:t>
      </w:r>
      <w:r>
        <w:rPr>
          <w:rFonts w:hint="eastAsia" w:hAnsi="宋体"/>
          <w:color w:val="000000"/>
          <w:sz w:val="24"/>
          <w:highlight w:val="none"/>
        </w:rPr>
        <w:t>我单位有（ ）没有（ ）被列入失信被执行人、</w:t>
      </w:r>
      <w:r>
        <w:rPr>
          <w:rFonts w:hint="eastAsia" w:hAnsi="宋体"/>
          <w:color w:val="000000"/>
          <w:sz w:val="24"/>
          <w:highlight w:val="none"/>
          <w:lang w:eastAsia="zh-CN"/>
        </w:rPr>
        <w:t>重大税收违法失信主体</w:t>
      </w:r>
      <w:r>
        <w:rPr>
          <w:rFonts w:hint="eastAsia" w:hAnsi="宋体"/>
          <w:color w:val="000000"/>
          <w:sz w:val="24"/>
          <w:highlight w:val="none"/>
        </w:rPr>
        <w:t>、政府采购严重违法失信行为记录名单（如投标人在参加政府采购活动前被禁止在一定期限内参加政府采购活动，期限届满的，可以参加政府采购活动），有（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w:t>
      </w:r>
      <w:r>
        <w:rPr>
          <w:rFonts w:hAnsi="宋体"/>
          <w:color w:val="000000"/>
          <w:sz w:val="24"/>
          <w:highlight w:val="none"/>
        </w:rPr>
        <w:t>3</w:t>
      </w:r>
      <w:r>
        <w:rPr>
          <w:rFonts w:hint="eastAsia" w:hAnsi="宋体"/>
          <w:color w:val="000000"/>
          <w:sz w:val="24"/>
          <w:highlight w:val="none"/>
        </w:rPr>
        <w:t>年内因违法经营被禁止在一定期限内参加政府采购活动，期限届满的，可以参加政府采购活动）；</w:t>
      </w:r>
    </w:p>
    <w:p w14:paraId="68CBB1F8">
      <w:pPr>
        <w:spacing w:line="276" w:lineRule="auto"/>
        <w:ind w:firstLine="480" w:firstLineChars="200"/>
        <w:rPr>
          <w:rFonts w:hint="eastAsia"/>
          <w:color w:val="000000"/>
          <w:sz w:val="24"/>
          <w:highlight w:val="none"/>
        </w:rPr>
      </w:pPr>
      <w:r>
        <w:rPr>
          <w:rFonts w:hint="eastAsia"/>
          <w:color w:val="000000"/>
          <w:sz w:val="24"/>
          <w:highlight w:val="none"/>
          <w:lang w:val="en-US" w:eastAsia="zh-CN"/>
        </w:rPr>
        <w:t>七</w:t>
      </w:r>
      <w:r>
        <w:rPr>
          <w:rFonts w:hint="eastAsia"/>
          <w:color w:val="000000"/>
          <w:sz w:val="24"/>
          <w:highlight w:val="none"/>
        </w:rPr>
        <w:t>、如本项目评标过程中需要提供样品，则我公司提供的样品即为中标后将要提供的中标产品，我公司对提供样品的性能和质量负责，因样品存在缺陷或者不符合</w:t>
      </w:r>
      <w:r>
        <w:rPr>
          <w:rFonts w:hint="eastAsia"/>
          <w:color w:val="000000"/>
          <w:sz w:val="24"/>
          <w:highlight w:val="none"/>
          <w:lang w:eastAsia="zh-CN"/>
        </w:rPr>
        <w:t>磋商文件</w:t>
      </w:r>
      <w:r>
        <w:rPr>
          <w:rFonts w:hint="eastAsia"/>
          <w:color w:val="000000"/>
          <w:sz w:val="24"/>
          <w:highlight w:val="none"/>
        </w:rPr>
        <w:t>要求导致未能中标的，我公司愿意承担相应不利后果。</w:t>
      </w:r>
    </w:p>
    <w:p w14:paraId="7E160120">
      <w:pPr>
        <w:spacing w:line="276" w:lineRule="auto"/>
        <w:ind w:firstLine="480" w:firstLineChars="200"/>
        <w:rPr>
          <w:rFonts w:hint="eastAsia"/>
          <w:color w:val="000000"/>
          <w:sz w:val="24"/>
          <w:highlight w:val="none"/>
        </w:rPr>
      </w:pPr>
      <w:r>
        <w:rPr>
          <w:rFonts w:hint="eastAsia"/>
          <w:color w:val="000000"/>
          <w:sz w:val="24"/>
          <w:highlight w:val="none"/>
        </w:rPr>
        <w:t>本公司对上述承诺的内容事项真实性负责。如经查实上述承诺的内容事项存在虚假，我公司愿意接受以提供虚假材料谋取中标追究法律责任。</w:t>
      </w:r>
    </w:p>
    <w:p w14:paraId="67EB32C2">
      <w:pPr>
        <w:adjustRightInd w:val="0"/>
        <w:spacing w:line="360" w:lineRule="auto"/>
        <w:ind w:left="330" w:leftChars="150"/>
        <w:jc w:val="left"/>
        <w:rPr>
          <w:rFonts w:hint="eastAsia" w:hAnsi="宋体" w:cs="宋体"/>
          <w:color w:val="000000"/>
          <w:sz w:val="24"/>
          <w:highlight w:val="none"/>
        </w:rPr>
      </w:pPr>
      <w:bookmarkStart w:id="83" w:name="_Toc472604632"/>
      <w:bookmarkStart w:id="84" w:name="_Toc471489582"/>
      <w:r>
        <w:rPr>
          <w:rFonts w:hint="eastAsia" w:hAnsi="宋体" w:cs="宋体"/>
          <w:color w:val="000000"/>
          <w:sz w:val="24"/>
          <w:highlight w:val="none"/>
        </w:rPr>
        <w:t>投标人名称：XXXX  （盖章）</w:t>
      </w:r>
    </w:p>
    <w:p w14:paraId="51CCACBD">
      <w:pPr>
        <w:adjustRightInd w:val="0"/>
        <w:spacing w:line="360" w:lineRule="auto"/>
        <w:ind w:left="330" w:leftChars="150"/>
        <w:jc w:val="left"/>
        <w:rPr>
          <w:rFonts w:hint="eastAsia" w:hAnsi="宋体" w:cs="宋体"/>
          <w:color w:val="000000"/>
          <w:sz w:val="24"/>
          <w:highlight w:val="none"/>
        </w:rPr>
      </w:pPr>
      <w:r>
        <w:rPr>
          <w:rFonts w:hint="eastAsia" w:hAnsi="宋体" w:cs="宋体"/>
          <w:color w:val="000000"/>
          <w:sz w:val="24"/>
          <w:highlight w:val="none"/>
        </w:rPr>
        <w:t>法定代表人/单位负责人或授权代表（签字或盖章）：XXXX</w:t>
      </w:r>
    </w:p>
    <w:p w14:paraId="733033F6">
      <w:pPr>
        <w:adjustRightInd w:val="0"/>
        <w:spacing w:line="360" w:lineRule="auto"/>
        <w:ind w:left="330" w:leftChars="150"/>
        <w:jc w:val="left"/>
        <w:rPr>
          <w:rFonts w:hint="eastAsia" w:hAnsi="宋体" w:cs="宋体"/>
          <w:bCs/>
          <w:color w:val="000000"/>
          <w:sz w:val="24"/>
          <w:highlight w:val="none"/>
        </w:rPr>
      </w:pPr>
      <w:r>
        <w:rPr>
          <w:rFonts w:hint="eastAsia" w:hAnsi="宋体" w:cs="宋体"/>
          <w:bCs/>
          <w:color w:val="000000"/>
          <w:sz w:val="24"/>
          <w:highlight w:val="none"/>
        </w:rPr>
        <w:t>投标日期：XXXX</w:t>
      </w:r>
    </w:p>
    <w:p w14:paraId="054ECB8A">
      <w:pPr>
        <w:rPr>
          <w:rFonts w:hint="eastAsia"/>
          <w:b/>
          <w:color w:val="000000"/>
          <w:sz w:val="28"/>
          <w:highlight w:val="none"/>
        </w:rPr>
      </w:pPr>
    </w:p>
    <w:p w14:paraId="174B0275">
      <w:pPr>
        <w:rPr>
          <w:rFonts w:hint="eastAsia"/>
          <w:b/>
          <w:color w:val="000000"/>
          <w:sz w:val="28"/>
          <w:highlight w:val="none"/>
        </w:rPr>
      </w:pPr>
    </w:p>
    <w:p w14:paraId="58339601">
      <w:pPr>
        <w:tabs>
          <w:tab w:val="center" w:pos="4832"/>
          <w:tab w:val="left" w:pos="7140"/>
        </w:tabs>
        <w:spacing w:line="360" w:lineRule="auto"/>
        <w:jc w:val="center"/>
        <w:outlineLvl w:val="1"/>
        <w:rPr>
          <w:rFonts w:hint="eastAsia" w:ascii="宋体" w:hAnsi="宋体" w:eastAsia="仿宋" w:cs="仿宋"/>
          <w:color w:val="000000"/>
          <w:sz w:val="28"/>
          <w:szCs w:val="28"/>
          <w:highlight w:val="none"/>
          <w:lang w:val="en-US" w:eastAsia="zh-CN" w:bidi="zh-CN"/>
        </w:rPr>
      </w:pPr>
      <w:bookmarkStart w:id="85" w:name="_Toc12700"/>
      <w:bookmarkStart w:id="86" w:name="_Hlk534905512"/>
      <w:r>
        <w:rPr>
          <w:rFonts w:hint="eastAsia" w:ascii="宋体" w:hAnsi="宋体" w:eastAsia="仿宋" w:cs="仿宋"/>
          <w:color w:val="000000"/>
          <w:sz w:val="28"/>
          <w:szCs w:val="28"/>
          <w:highlight w:val="none"/>
          <w:lang w:val="en-US" w:eastAsia="zh-CN" w:bidi="zh-CN"/>
        </w:rPr>
        <w:t>4、法定代表人身份证明书</w:t>
      </w:r>
    </w:p>
    <w:p w14:paraId="7922FB83">
      <w:pPr>
        <w:widowControl/>
        <w:shd w:val="clear" w:color="auto" w:fill="FFFFFF"/>
        <w:snapToGrid w:val="0"/>
        <w:spacing w:line="360" w:lineRule="auto"/>
        <w:jc w:val="left"/>
        <w:rPr>
          <w:rFonts w:hint="eastAsia" w:ascii="仿宋" w:hAnsi="仿宋" w:eastAsia="仿宋" w:cs="仿宋"/>
          <w:kern w:val="0"/>
          <w:sz w:val="24"/>
          <w:szCs w:val="24"/>
        </w:rPr>
      </w:pPr>
    </w:p>
    <w:p w14:paraId="1C04E9F2">
      <w:pPr>
        <w:widowControl/>
        <w:shd w:val="clear" w:color="auto" w:fill="FFFFFF"/>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投 标 人：</w:t>
      </w:r>
      <w:r>
        <w:rPr>
          <w:rFonts w:hint="eastAsia" w:ascii="仿宋" w:hAnsi="仿宋" w:eastAsia="仿宋" w:cs="仿宋"/>
          <w:kern w:val="0"/>
          <w:sz w:val="24"/>
          <w:szCs w:val="24"/>
          <w:u w:val="single"/>
        </w:rPr>
        <w:t xml:space="preserve">                              </w:t>
      </w:r>
    </w:p>
    <w:p w14:paraId="56646837">
      <w:pPr>
        <w:widowControl/>
        <w:shd w:val="clear" w:color="auto" w:fill="FFFFFF"/>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单位性质：</w:t>
      </w:r>
      <w:r>
        <w:rPr>
          <w:rFonts w:hint="eastAsia" w:ascii="仿宋" w:hAnsi="仿宋" w:eastAsia="仿宋" w:cs="仿宋"/>
          <w:kern w:val="0"/>
          <w:sz w:val="24"/>
          <w:szCs w:val="24"/>
          <w:u w:val="single"/>
        </w:rPr>
        <w:t xml:space="preserve">                              </w:t>
      </w:r>
    </w:p>
    <w:p w14:paraId="1975222A">
      <w:pPr>
        <w:widowControl/>
        <w:shd w:val="clear" w:color="auto" w:fill="FFFFFF"/>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地    址：</w:t>
      </w:r>
      <w:r>
        <w:rPr>
          <w:rFonts w:hint="eastAsia" w:ascii="仿宋" w:hAnsi="仿宋" w:eastAsia="仿宋" w:cs="仿宋"/>
          <w:kern w:val="0"/>
          <w:sz w:val="24"/>
          <w:szCs w:val="24"/>
          <w:u w:val="single"/>
        </w:rPr>
        <w:t xml:space="preserve">                              </w:t>
      </w:r>
    </w:p>
    <w:p w14:paraId="1BD366F0">
      <w:pPr>
        <w:widowControl/>
        <w:shd w:val="clear" w:color="auto" w:fill="FFFFFF"/>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3A7798DD">
      <w:pPr>
        <w:widowControl/>
        <w:shd w:val="clear" w:color="auto" w:fill="FFFFFF"/>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 xml:space="preserve">                              </w:t>
      </w:r>
    </w:p>
    <w:p w14:paraId="574ECB2C">
      <w:pPr>
        <w:widowControl/>
        <w:shd w:val="clear" w:color="auto" w:fill="FFFFFF"/>
        <w:snapToGrid w:val="0"/>
        <w:spacing w:line="360" w:lineRule="auto"/>
        <w:jc w:val="left"/>
        <w:rPr>
          <w:rFonts w:hint="eastAsia" w:ascii="仿宋" w:hAnsi="仿宋" w:eastAsia="仿宋" w:cs="仿宋"/>
          <w:kern w:val="0"/>
          <w:sz w:val="24"/>
          <w:szCs w:val="24"/>
        </w:rPr>
      </w:pPr>
    </w:p>
    <w:p w14:paraId="4DC50212">
      <w:pPr>
        <w:widowControl/>
        <w:shd w:val="clear" w:color="auto" w:fill="FFFFFF"/>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职务：</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（供应商名称）的法定代表人。</w:t>
      </w:r>
    </w:p>
    <w:p w14:paraId="7A774CA1">
      <w:pPr>
        <w:widowControl/>
        <w:shd w:val="clear" w:color="auto" w:fill="FFFFFF"/>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特此证明。</w:t>
      </w:r>
    </w:p>
    <w:p w14:paraId="6534BFF5">
      <w:pPr>
        <w:widowControl/>
        <w:shd w:val="clear" w:color="auto" w:fill="FFFFFF"/>
        <w:snapToGrid w:val="0"/>
        <w:spacing w:line="360" w:lineRule="auto"/>
        <w:jc w:val="left"/>
        <w:rPr>
          <w:rFonts w:hint="eastAsia" w:ascii="仿宋" w:hAnsi="仿宋" w:eastAsia="仿宋" w:cs="仿宋"/>
          <w:kern w:val="0"/>
          <w:sz w:val="24"/>
          <w:szCs w:val="24"/>
        </w:rPr>
      </w:pPr>
    </w:p>
    <w:p w14:paraId="31CA96D7">
      <w:pPr>
        <w:widowControl/>
        <w:shd w:val="clear" w:color="auto" w:fill="FFFFFF"/>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附：法定代表人身份证明</w:t>
      </w:r>
    </w:p>
    <w:p w14:paraId="117771B0">
      <w:pPr>
        <w:widowControl/>
        <w:shd w:val="clear" w:color="auto" w:fill="FFFFFF"/>
        <w:snapToGrid w:val="0"/>
        <w:spacing w:line="360" w:lineRule="auto"/>
        <w:jc w:val="left"/>
        <w:rPr>
          <w:rFonts w:hint="eastAsia" w:ascii="仿宋" w:hAnsi="仿宋" w:eastAsia="仿宋" w:cs="仿宋"/>
          <w:kern w:val="0"/>
          <w:sz w:val="24"/>
          <w:szCs w:val="24"/>
        </w:rPr>
      </w:pPr>
    </w:p>
    <w:tbl>
      <w:tblPr>
        <w:tblStyle w:val="2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A716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64CD089">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法定代表人身份证复印件（正</w:t>
            </w:r>
            <w:r>
              <w:rPr>
                <w:rFonts w:hint="eastAsia" w:cs="仿宋"/>
                <w:kern w:val="0"/>
                <w:sz w:val="24"/>
                <w:szCs w:val="24"/>
                <w:lang w:val="en-US" w:eastAsia="zh-CN"/>
              </w:rPr>
              <w:t>或反</w:t>
            </w:r>
            <w:r>
              <w:rPr>
                <w:rFonts w:hint="eastAsia" w:ascii="仿宋" w:hAnsi="仿宋" w:eastAsia="仿宋" w:cs="仿宋"/>
                <w:kern w:val="0"/>
                <w:sz w:val="24"/>
                <w:szCs w:val="24"/>
              </w:rPr>
              <w:t>面）</w:t>
            </w:r>
          </w:p>
        </w:tc>
      </w:tr>
    </w:tbl>
    <w:p w14:paraId="0E3C8130">
      <w:pPr>
        <w:spacing w:line="360" w:lineRule="auto"/>
        <w:rPr>
          <w:rFonts w:hint="eastAsia" w:ascii="仿宋" w:hAnsi="仿宋" w:eastAsia="仿宋" w:cs="仿宋"/>
          <w:vanish/>
          <w:sz w:val="24"/>
          <w:szCs w:val="24"/>
        </w:rPr>
      </w:pPr>
    </w:p>
    <w:tbl>
      <w:tblPr>
        <w:tblStyle w:val="24"/>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39A6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1D3D64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法定代表人身份证复印件（正</w:t>
            </w:r>
            <w:r>
              <w:rPr>
                <w:rFonts w:hint="eastAsia" w:cs="仿宋"/>
                <w:kern w:val="0"/>
                <w:sz w:val="24"/>
                <w:szCs w:val="24"/>
                <w:lang w:val="en-US" w:eastAsia="zh-CN"/>
              </w:rPr>
              <w:t>或反</w:t>
            </w:r>
            <w:r>
              <w:rPr>
                <w:rFonts w:hint="eastAsia" w:ascii="仿宋" w:hAnsi="仿宋" w:eastAsia="仿宋" w:cs="仿宋"/>
                <w:kern w:val="0"/>
                <w:sz w:val="24"/>
                <w:szCs w:val="24"/>
              </w:rPr>
              <w:t>面）</w:t>
            </w:r>
          </w:p>
        </w:tc>
      </w:tr>
    </w:tbl>
    <w:p w14:paraId="06F657A1">
      <w:pPr>
        <w:widowControl/>
        <w:shd w:val="clear" w:color="auto" w:fill="FFFFFF"/>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2D5C90EC">
      <w:pPr>
        <w:widowControl/>
        <w:shd w:val="clear" w:color="auto" w:fill="FFFFFF"/>
        <w:snapToGrid w:val="0"/>
        <w:spacing w:line="360" w:lineRule="auto"/>
        <w:jc w:val="left"/>
        <w:rPr>
          <w:rFonts w:hint="eastAsia" w:ascii="仿宋" w:hAnsi="仿宋" w:eastAsia="仿宋" w:cs="仿宋"/>
          <w:kern w:val="0"/>
          <w:sz w:val="24"/>
          <w:szCs w:val="24"/>
        </w:rPr>
      </w:pPr>
    </w:p>
    <w:p w14:paraId="032048FB">
      <w:pPr>
        <w:widowControl/>
        <w:shd w:val="clear" w:color="auto" w:fill="FFFFFF"/>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供应商：</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30A88CCD">
      <w:pPr>
        <w:widowControl/>
        <w:shd w:val="clear" w:color="auto" w:fill="FFFFFF"/>
        <w:wordWrap w:val="0"/>
        <w:snapToGrid w:val="0"/>
        <w:spacing w:line="36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日 </w:t>
      </w:r>
    </w:p>
    <w:p w14:paraId="47C810B2">
      <w:pPr>
        <w:pStyle w:val="4"/>
        <w:jc w:val="center"/>
        <w:rPr>
          <w:rFonts w:hint="eastAsia" w:ascii="宋体" w:hAnsi="宋体"/>
          <w:color w:val="000000"/>
          <w:highlight w:val="none"/>
        </w:rPr>
      </w:pPr>
    </w:p>
    <w:p w14:paraId="43FDC180">
      <w:pPr>
        <w:pStyle w:val="4"/>
        <w:jc w:val="center"/>
        <w:rPr>
          <w:rFonts w:hint="eastAsia" w:ascii="宋体" w:hAnsi="宋体"/>
          <w:color w:val="000000"/>
          <w:highlight w:val="none"/>
        </w:rPr>
      </w:pPr>
    </w:p>
    <w:p w14:paraId="70B42D31">
      <w:pPr>
        <w:pStyle w:val="4"/>
        <w:jc w:val="center"/>
        <w:rPr>
          <w:rFonts w:hint="eastAsia" w:ascii="宋体" w:hAnsi="宋体"/>
          <w:color w:val="000000"/>
          <w:highlight w:val="none"/>
        </w:rPr>
      </w:pPr>
    </w:p>
    <w:p w14:paraId="50407377">
      <w:pPr>
        <w:pStyle w:val="4"/>
        <w:jc w:val="center"/>
        <w:rPr>
          <w:rFonts w:hint="eastAsia" w:ascii="宋体" w:hAnsi="宋体"/>
          <w:color w:val="000000"/>
          <w:highlight w:val="none"/>
        </w:rPr>
      </w:pPr>
    </w:p>
    <w:p w14:paraId="1D4A5729">
      <w:pPr>
        <w:pStyle w:val="4"/>
        <w:jc w:val="center"/>
        <w:rPr>
          <w:rFonts w:hint="eastAsia" w:ascii="宋体" w:hAnsi="宋体"/>
          <w:color w:val="000000"/>
          <w:highlight w:val="none"/>
        </w:rPr>
      </w:pPr>
    </w:p>
    <w:p w14:paraId="16CD2F61">
      <w:pPr>
        <w:pStyle w:val="4"/>
        <w:jc w:val="center"/>
        <w:rPr>
          <w:rFonts w:hint="eastAsia" w:ascii="宋体" w:hAnsi="宋体"/>
          <w:color w:val="000000"/>
          <w:highlight w:val="none"/>
        </w:rPr>
      </w:pPr>
    </w:p>
    <w:p w14:paraId="76CBBAE8">
      <w:pPr>
        <w:pStyle w:val="4"/>
        <w:jc w:val="center"/>
        <w:rPr>
          <w:rFonts w:hint="eastAsia" w:ascii="宋体" w:hAnsi="宋体"/>
          <w:color w:val="000000"/>
          <w:highlight w:val="none"/>
        </w:rPr>
      </w:pPr>
    </w:p>
    <w:p w14:paraId="76806074">
      <w:pPr>
        <w:pStyle w:val="4"/>
        <w:jc w:val="center"/>
        <w:rPr>
          <w:rFonts w:hint="eastAsia" w:ascii="宋体" w:hAnsi="宋体"/>
          <w:color w:val="000000"/>
          <w:highlight w:val="none"/>
        </w:rPr>
      </w:pPr>
    </w:p>
    <w:p w14:paraId="650181B5">
      <w:pPr>
        <w:pStyle w:val="4"/>
        <w:jc w:val="center"/>
        <w:rPr>
          <w:rFonts w:hint="eastAsia" w:ascii="宋体" w:hAnsi="宋体"/>
          <w:color w:val="000000"/>
          <w:highlight w:val="none"/>
        </w:rPr>
      </w:pPr>
    </w:p>
    <w:bookmarkEnd w:id="64"/>
    <w:bookmarkEnd w:id="65"/>
    <w:bookmarkEnd w:id="66"/>
    <w:bookmarkEnd w:id="67"/>
    <w:bookmarkEnd w:id="68"/>
    <w:bookmarkEnd w:id="69"/>
    <w:bookmarkEnd w:id="70"/>
    <w:bookmarkEnd w:id="71"/>
    <w:bookmarkEnd w:id="72"/>
    <w:bookmarkEnd w:id="83"/>
    <w:bookmarkEnd w:id="84"/>
    <w:bookmarkEnd w:id="85"/>
    <w:p w14:paraId="634D7270">
      <w:pPr>
        <w:tabs>
          <w:tab w:val="center" w:pos="4832"/>
          <w:tab w:val="left" w:pos="7140"/>
        </w:tabs>
        <w:spacing w:line="360" w:lineRule="auto"/>
        <w:jc w:val="center"/>
        <w:outlineLvl w:val="1"/>
        <w:rPr>
          <w:rFonts w:hint="eastAsia" w:ascii="宋体" w:hAnsi="宋体" w:eastAsia="仿宋" w:cs="仿宋"/>
          <w:color w:val="000000"/>
          <w:sz w:val="28"/>
          <w:szCs w:val="28"/>
          <w:highlight w:val="none"/>
          <w:lang w:val="zh-CN" w:eastAsia="zh-CN" w:bidi="zh-CN"/>
        </w:rPr>
      </w:pPr>
      <w:r>
        <w:rPr>
          <w:rFonts w:hint="eastAsia" w:ascii="宋体" w:hAnsi="宋体" w:eastAsia="仿宋" w:cs="仿宋"/>
          <w:color w:val="000000"/>
          <w:sz w:val="28"/>
          <w:szCs w:val="28"/>
          <w:highlight w:val="none"/>
          <w:lang w:val="en-US" w:eastAsia="zh-CN" w:bidi="zh-CN"/>
        </w:rPr>
        <w:t>5、</w:t>
      </w:r>
      <w:r>
        <w:rPr>
          <w:rFonts w:hint="eastAsia" w:ascii="宋体" w:hAnsi="宋体" w:eastAsia="仿宋" w:cs="仿宋"/>
          <w:color w:val="000000"/>
          <w:sz w:val="28"/>
          <w:szCs w:val="28"/>
          <w:highlight w:val="none"/>
          <w:lang w:val="zh-CN" w:eastAsia="zh-CN" w:bidi="zh-CN"/>
        </w:rPr>
        <w:t>法定代表人授权委托书</w:t>
      </w:r>
    </w:p>
    <w:p w14:paraId="5321149F">
      <w:pPr>
        <w:widowControl/>
        <w:shd w:val="clear" w:color="auto" w:fill="FFFFFF"/>
        <w:snapToGrid w:val="0"/>
        <w:spacing w:line="360" w:lineRule="auto"/>
        <w:jc w:val="left"/>
        <w:rPr>
          <w:rFonts w:hint="eastAsia" w:ascii="仿宋" w:hAnsi="仿宋" w:eastAsia="仿宋" w:cs="仿宋"/>
          <w:kern w:val="0"/>
          <w:sz w:val="24"/>
          <w:szCs w:val="24"/>
        </w:rPr>
      </w:pPr>
    </w:p>
    <w:p w14:paraId="29214F89">
      <w:pPr>
        <w:widowControl/>
        <w:shd w:val="clear" w:color="auto" w:fill="FFFFFF"/>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（供应商名称）的法定代表人，现拟派我单位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（姓名）为我方委托代理人。委托代理人根据授权，就</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（项目名称）的投标，以本公司名义处理一切与之有关的事务，其法律后果由我方承担。</w:t>
      </w:r>
    </w:p>
    <w:p w14:paraId="2B50762E">
      <w:pPr>
        <w:widowControl/>
        <w:shd w:val="clear" w:color="auto" w:fill="FFFFFF"/>
        <w:snapToGrid w:val="0"/>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代理人：</w:t>
      </w:r>
      <w:r>
        <w:rPr>
          <w:rFonts w:hint="eastAsia" w:ascii="仿宋" w:hAnsi="仿宋" w:eastAsia="仿宋" w:cs="仿宋"/>
          <w:i/>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p>
    <w:p w14:paraId="34123470">
      <w:pPr>
        <w:widowControl/>
        <w:shd w:val="clear" w:color="auto" w:fill="FFFFFF"/>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单  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部门：</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p>
    <w:p w14:paraId="451A256C">
      <w:pPr>
        <w:widowControl/>
        <w:shd w:val="clear" w:color="auto" w:fill="FFFFFF"/>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代理人无转委权，特此申明。</w:t>
      </w:r>
    </w:p>
    <w:p w14:paraId="4DA804DA">
      <w:pPr>
        <w:widowControl/>
        <w:shd w:val="clear" w:color="auto" w:fill="FFFFFF"/>
        <w:snapToGrid w:val="0"/>
        <w:spacing w:line="360" w:lineRule="auto"/>
        <w:jc w:val="left"/>
        <w:rPr>
          <w:rFonts w:hint="eastAsia" w:ascii="仿宋" w:hAnsi="仿宋" w:eastAsia="仿宋" w:cs="仿宋"/>
          <w:kern w:val="0"/>
          <w:sz w:val="24"/>
          <w:szCs w:val="24"/>
        </w:rPr>
      </w:pPr>
    </w:p>
    <w:tbl>
      <w:tblPr>
        <w:tblStyle w:val="24"/>
        <w:tblpPr w:leftFromText="180" w:rightFromText="180" w:vertAnchor="text" w:horzAnchor="page" w:tblpX="5773" w:tblpY="411"/>
        <w:tblW w:w="4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00"/>
      </w:tblGrid>
      <w:tr w14:paraId="051AD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9" w:hRule="exact"/>
        </w:trPr>
        <w:tc>
          <w:tcPr>
            <w:tcW w:w="4200" w:type="dxa"/>
            <w:vAlign w:val="center"/>
          </w:tcPr>
          <w:p w14:paraId="3C666B61">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委托代理人身份证复印件（正</w:t>
            </w:r>
            <w:r>
              <w:rPr>
                <w:rFonts w:hint="eastAsia" w:cs="仿宋"/>
                <w:kern w:val="0"/>
                <w:sz w:val="24"/>
                <w:szCs w:val="24"/>
                <w:lang w:val="en-US" w:eastAsia="zh-CN"/>
              </w:rPr>
              <w:t>或反</w:t>
            </w:r>
            <w:r>
              <w:rPr>
                <w:rFonts w:hint="eastAsia" w:ascii="仿宋" w:hAnsi="仿宋" w:eastAsia="仿宋" w:cs="仿宋"/>
                <w:kern w:val="0"/>
                <w:sz w:val="24"/>
                <w:szCs w:val="24"/>
              </w:rPr>
              <w:t>面）</w:t>
            </w:r>
          </w:p>
        </w:tc>
      </w:tr>
    </w:tbl>
    <w:p w14:paraId="39A2D9BD">
      <w:pPr>
        <w:widowControl/>
        <w:shd w:val="clear" w:color="auto" w:fill="FFFFFF"/>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附：委托代理人身份证明。</w:t>
      </w:r>
    </w:p>
    <w:tbl>
      <w:tblPr>
        <w:tblStyle w:val="24"/>
        <w:tblW w:w="4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60"/>
      </w:tblGrid>
      <w:tr w14:paraId="42BA8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8" w:hRule="exact"/>
        </w:trPr>
        <w:tc>
          <w:tcPr>
            <w:tcW w:w="4160" w:type="dxa"/>
            <w:vAlign w:val="center"/>
          </w:tcPr>
          <w:p w14:paraId="05C6C28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委托代理人身份证复印件（正</w:t>
            </w:r>
            <w:r>
              <w:rPr>
                <w:rFonts w:hint="eastAsia" w:cs="仿宋"/>
                <w:kern w:val="0"/>
                <w:sz w:val="24"/>
                <w:szCs w:val="24"/>
                <w:lang w:val="en-US" w:eastAsia="zh-CN"/>
              </w:rPr>
              <w:t>或反</w:t>
            </w:r>
            <w:r>
              <w:rPr>
                <w:rFonts w:hint="eastAsia" w:ascii="仿宋" w:hAnsi="仿宋" w:eastAsia="仿宋" w:cs="仿宋"/>
                <w:kern w:val="0"/>
                <w:sz w:val="24"/>
                <w:szCs w:val="24"/>
              </w:rPr>
              <w:t>面）</w:t>
            </w:r>
          </w:p>
        </w:tc>
      </w:tr>
    </w:tbl>
    <w:p w14:paraId="33472EAB">
      <w:pPr>
        <w:spacing w:line="360" w:lineRule="auto"/>
        <w:rPr>
          <w:rFonts w:hint="eastAsia" w:ascii="仿宋" w:hAnsi="仿宋" w:eastAsia="仿宋" w:cs="仿宋"/>
          <w:vanish/>
          <w:sz w:val="24"/>
          <w:szCs w:val="24"/>
        </w:rPr>
      </w:pPr>
    </w:p>
    <w:p w14:paraId="12C3DC61">
      <w:pPr>
        <w:widowControl/>
        <w:shd w:val="clear" w:color="auto" w:fill="FFFFFF"/>
        <w:snapToGrid w:val="0"/>
        <w:spacing w:line="360" w:lineRule="auto"/>
        <w:jc w:val="left"/>
        <w:rPr>
          <w:rFonts w:hint="eastAsia" w:ascii="仿宋" w:hAnsi="仿宋" w:eastAsia="仿宋" w:cs="仿宋"/>
          <w:kern w:val="0"/>
          <w:sz w:val="24"/>
          <w:szCs w:val="24"/>
        </w:rPr>
      </w:pPr>
    </w:p>
    <w:p w14:paraId="5616D413">
      <w:pPr>
        <w:widowControl/>
        <w:shd w:val="clear" w:color="auto" w:fill="FFFFFF"/>
        <w:snapToGrid w:val="0"/>
        <w:spacing w:line="360" w:lineRule="auto"/>
        <w:jc w:val="left"/>
        <w:rPr>
          <w:rFonts w:hint="eastAsia" w:ascii="仿宋" w:hAnsi="仿宋" w:eastAsia="仿宋" w:cs="仿宋"/>
          <w:kern w:val="0"/>
          <w:sz w:val="24"/>
          <w:szCs w:val="24"/>
        </w:rPr>
      </w:pPr>
    </w:p>
    <w:p w14:paraId="09224747">
      <w:pPr>
        <w:widowControl/>
        <w:shd w:val="clear" w:color="auto" w:fill="FFFFFF"/>
        <w:snapToGrid w:val="0"/>
        <w:spacing w:line="360" w:lineRule="auto"/>
        <w:jc w:val="left"/>
        <w:rPr>
          <w:rFonts w:hint="eastAsia" w:ascii="仿宋" w:hAnsi="仿宋" w:eastAsia="仿宋" w:cs="仿宋"/>
          <w:kern w:val="0"/>
          <w:sz w:val="24"/>
          <w:szCs w:val="24"/>
        </w:rPr>
      </w:pPr>
    </w:p>
    <w:p w14:paraId="7310E1BD">
      <w:pPr>
        <w:widowControl/>
        <w:shd w:val="clear" w:color="auto" w:fill="FFFFFF"/>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供应商：</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068F1877">
      <w:pPr>
        <w:widowControl/>
        <w:shd w:val="clear" w:color="auto" w:fill="FFFFFF"/>
        <w:snapToGrid w:val="0"/>
        <w:spacing w:line="360" w:lineRule="auto"/>
        <w:jc w:val="left"/>
        <w:rPr>
          <w:rFonts w:hint="eastAsia" w:ascii="仿宋" w:hAnsi="仿宋" w:eastAsia="仿宋" w:cs="仿宋"/>
          <w:kern w:val="0"/>
          <w:sz w:val="24"/>
          <w:szCs w:val="24"/>
        </w:rPr>
      </w:pPr>
    </w:p>
    <w:p w14:paraId="60F9CFFD">
      <w:pPr>
        <w:widowControl/>
        <w:shd w:val="clear" w:color="auto" w:fill="FFFFFF"/>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r>
        <w:rPr>
          <w:rFonts w:hint="eastAsia" w:cs="仿宋"/>
          <w:kern w:val="0"/>
          <w:sz w:val="24"/>
          <w:szCs w:val="24"/>
          <w:lang w:val="en-US" w:eastAsia="zh-CN"/>
        </w:rPr>
        <w:t>签字或</w:t>
      </w:r>
      <w:r>
        <w:rPr>
          <w:rFonts w:hint="eastAsia" w:ascii="仿宋" w:hAnsi="仿宋" w:eastAsia="仿宋" w:cs="仿宋"/>
          <w:kern w:val="0"/>
          <w:sz w:val="24"/>
          <w:szCs w:val="24"/>
        </w:rPr>
        <w:t>盖章）</w:t>
      </w:r>
    </w:p>
    <w:p w14:paraId="427D80EA">
      <w:pPr>
        <w:widowControl/>
        <w:shd w:val="clear" w:color="auto" w:fill="FFFFFF"/>
        <w:snapToGrid w:val="0"/>
        <w:spacing w:line="360" w:lineRule="auto"/>
        <w:ind w:firstLine="42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458DCB22">
      <w:pPr>
        <w:rPr>
          <w:rFonts w:hint="eastAsia"/>
          <w:color w:val="000000"/>
          <w:highlight w:val="none"/>
        </w:rPr>
      </w:pPr>
    </w:p>
    <w:p w14:paraId="680F66B0">
      <w:pPr>
        <w:rPr>
          <w:rFonts w:hint="eastAsia"/>
          <w:color w:val="000000"/>
          <w:highlight w:val="none"/>
        </w:rPr>
      </w:pPr>
    </w:p>
    <w:p w14:paraId="384AF8E2">
      <w:pPr>
        <w:pStyle w:val="4"/>
        <w:jc w:val="center"/>
        <w:rPr>
          <w:rFonts w:hint="eastAsia" w:ascii="宋体" w:hAnsi="宋体"/>
          <w:color w:val="000000"/>
          <w:highlight w:val="none"/>
          <w:lang w:val="en-US" w:eastAsia="zh-CN"/>
        </w:rPr>
      </w:pPr>
      <w:bookmarkStart w:id="87" w:name="_Toc4639"/>
    </w:p>
    <w:p w14:paraId="4E566B89">
      <w:pPr>
        <w:pStyle w:val="4"/>
        <w:jc w:val="center"/>
        <w:rPr>
          <w:rFonts w:hint="eastAsia" w:ascii="宋体" w:hAnsi="宋体"/>
          <w:color w:val="000000"/>
          <w:highlight w:val="none"/>
          <w:lang w:val="en-US" w:eastAsia="zh-CN"/>
        </w:rPr>
      </w:pPr>
    </w:p>
    <w:p w14:paraId="064ED5C7">
      <w:pPr>
        <w:pStyle w:val="4"/>
        <w:jc w:val="center"/>
        <w:rPr>
          <w:rFonts w:hint="eastAsia" w:ascii="宋体" w:hAnsi="宋体"/>
          <w:color w:val="000000"/>
          <w:highlight w:val="none"/>
          <w:lang w:val="en-US" w:eastAsia="zh-CN"/>
        </w:rPr>
      </w:pPr>
    </w:p>
    <w:p w14:paraId="6C92AF9E">
      <w:pPr>
        <w:pStyle w:val="4"/>
        <w:jc w:val="center"/>
        <w:rPr>
          <w:rFonts w:hint="eastAsia" w:ascii="宋体" w:hAnsi="宋体"/>
          <w:color w:val="000000"/>
          <w:highlight w:val="none"/>
          <w:lang w:val="en-US" w:eastAsia="zh-CN"/>
        </w:rPr>
      </w:pPr>
    </w:p>
    <w:p w14:paraId="7BBA9E26">
      <w:pPr>
        <w:pStyle w:val="4"/>
        <w:jc w:val="center"/>
        <w:rPr>
          <w:rFonts w:hint="eastAsia" w:ascii="宋体" w:hAnsi="宋体"/>
          <w:color w:val="000000"/>
          <w:highlight w:val="none"/>
          <w:lang w:val="en-US" w:eastAsia="zh-CN"/>
        </w:rPr>
      </w:pPr>
    </w:p>
    <w:p w14:paraId="60D0E65A">
      <w:pPr>
        <w:pStyle w:val="4"/>
        <w:jc w:val="center"/>
        <w:rPr>
          <w:rFonts w:hint="eastAsia" w:ascii="宋体" w:hAnsi="宋体"/>
          <w:color w:val="000000"/>
          <w:highlight w:val="none"/>
          <w:lang w:val="en-US" w:eastAsia="zh-CN"/>
        </w:rPr>
      </w:pPr>
    </w:p>
    <w:p w14:paraId="7015BDA4">
      <w:pPr>
        <w:pStyle w:val="4"/>
        <w:jc w:val="center"/>
        <w:rPr>
          <w:rFonts w:hint="eastAsia" w:ascii="宋体" w:hAnsi="宋体"/>
          <w:color w:val="000000"/>
          <w:highlight w:val="none"/>
          <w:lang w:val="en-US" w:eastAsia="zh-CN"/>
        </w:rPr>
      </w:pPr>
    </w:p>
    <w:p w14:paraId="4B73439B">
      <w:pPr>
        <w:pStyle w:val="4"/>
        <w:jc w:val="center"/>
        <w:rPr>
          <w:rFonts w:hint="eastAsia" w:ascii="宋体" w:hAnsi="宋体"/>
          <w:color w:val="000000"/>
          <w:highlight w:val="none"/>
          <w:lang w:val="en-US" w:eastAsia="zh-CN"/>
        </w:rPr>
      </w:pPr>
    </w:p>
    <w:p w14:paraId="689B5FF1">
      <w:pPr>
        <w:pStyle w:val="4"/>
        <w:jc w:val="center"/>
        <w:rPr>
          <w:rFonts w:hint="eastAsia" w:ascii="宋体" w:hAnsi="宋体" w:cs="宋体"/>
          <w:color w:val="000000"/>
          <w:sz w:val="24"/>
          <w:szCs w:val="24"/>
          <w:highlight w:val="none"/>
        </w:rPr>
      </w:pPr>
      <w:r>
        <w:rPr>
          <w:rFonts w:hint="eastAsia" w:ascii="宋体" w:hAnsi="宋体"/>
          <w:color w:val="000000"/>
          <w:highlight w:val="none"/>
          <w:lang w:val="en-US" w:eastAsia="zh-CN"/>
        </w:rPr>
        <w:t>6</w:t>
      </w:r>
      <w:r>
        <w:rPr>
          <w:rFonts w:hint="eastAsia" w:ascii="宋体" w:hAnsi="宋体"/>
          <w:color w:val="000000"/>
          <w:highlight w:val="none"/>
        </w:rPr>
        <w:t>、具备良好商业信誉的证明材料</w:t>
      </w:r>
      <w:bookmarkEnd w:id="87"/>
    </w:p>
    <w:p w14:paraId="0F3F7EA7">
      <w:pPr>
        <w:rPr>
          <w:rFonts w:hint="eastAsia" w:hAnsi="宋体" w:cs="宋体"/>
          <w:color w:val="000000"/>
          <w:sz w:val="24"/>
          <w:szCs w:val="24"/>
          <w:highlight w:val="none"/>
        </w:rPr>
      </w:pPr>
    </w:p>
    <w:p w14:paraId="689C9D6D">
      <w:pPr>
        <w:spacing w:line="480" w:lineRule="auto"/>
        <w:rPr>
          <w:rFonts w:hint="eastAsia" w:hAnsi="宋体" w:cs="宋体"/>
          <w:color w:val="000000"/>
          <w:sz w:val="24"/>
          <w:szCs w:val="24"/>
          <w:highlight w:val="none"/>
        </w:rPr>
      </w:pPr>
      <w:r>
        <w:rPr>
          <w:rFonts w:hint="eastAsia" w:hAnsi="宋体" w:cs="宋体"/>
          <w:color w:val="000000"/>
          <w:sz w:val="24"/>
          <w:szCs w:val="24"/>
          <w:highlight w:val="none"/>
          <w:lang w:eastAsia="zh-CN"/>
        </w:rPr>
        <w:t>新疆盛世乾元工程项目管理咨询有限公司</w:t>
      </w:r>
      <w:r>
        <w:rPr>
          <w:rFonts w:hint="eastAsia" w:hAnsi="宋体" w:cs="宋体"/>
          <w:color w:val="000000"/>
          <w:sz w:val="24"/>
          <w:szCs w:val="24"/>
          <w:highlight w:val="none"/>
        </w:rPr>
        <w:t>：</w:t>
      </w:r>
    </w:p>
    <w:p w14:paraId="4907D493">
      <w:pPr>
        <w:spacing w:line="48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本单位</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rPr>
        <w:t>（公司名称）参加</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rPr>
        <w:t>（项目名称）的</w:t>
      </w:r>
      <w:r>
        <w:rPr>
          <w:rFonts w:hint="eastAsia" w:hAnsi="宋体" w:cs="宋体"/>
          <w:color w:val="000000"/>
          <w:sz w:val="24"/>
          <w:szCs w:val="28"/>
          <w:highlight w:val="none"/>
        </w:rPr>
        <w:t>采购</w:t>
      </w:r>
      <w:r>
        <w:rPr>
          <w:rFonts w:hint="eastAsia" w:hAnsi="宋体" w:cs="宋体"/>
          <w:color w:val="000000"/>
          <w:sz w:val="24"/>
          <w:szCs w:val="24"/>
          <w:highlight w:val="none"/>
        </w:rPr>
        <w:t>活动，现承诺我公司具有良好的商业信誉。</w:t>
      </w:r>
    </w:p>
    <w:p w14:paraId="64A70697">
      <w:pPr>
        <w:spacing w:line="48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本公司对上述承诺内容事项真实性负责。如经查实上述承诺的内容事项存在虚假，我公司愿意接受以提供虚假材料谋取中标追究法律责任。</w:t>
      </w:r>
    </w:p>
    <w:p w14:paraId="0FBFB7FC">
      <w:pPr>
        <w:pStyle w:val="66"/>
        <w:ind w:firstLine="480"/>
        <w:rPr>
          <w:rFonts w:hint="eastAsia" w:hAnsi="宋体" w:cs="宋体"/>
          <w:color w:val="000000"/>
          <w:highlight w:val="none"/>
        </w:rPr>
      </w:pPr>
    </w:p>
    <w:p w14:paraId="35DFD142">
      <w:pPr>
        <w:spacing w:line="360" w:lineRule="auto"/>
        <w:ind w:firstLine="720" w:firstLineChars="300"/>
        <w:jc w:val="center"/>
        <w:rPr>
          <w:rFonts w:hint="eastAsia" w:hAnsi="宋体" w:cs="宋体"/>
          <w:color w:val="000000"/>
          <w:sz w:val="24"/>
          <w:highlight w:val="none"/>
        </w:rPr>
      </w:pPr>
    </w:p>
    <w:p w14:paraId="353876C9">
      <w:pPr>
        <w:adjustRightInd w:val="0"/>
        <w:spacing w:line="360" w:lineRule="auto"/>
        <w:ind w:left="330" w:leftChars="150"/>
        <w:jc w:val="left"/>
        <w:rPr>
          <w:rFonts w:hint="eastAsia" w:hAnsi="宋体" w:cs="宋体"/>
          <w:color w:val="000000"/>
          <w:sz w:val="24"/>
          <w:highlight w:val="none"/>
        </w:rPr>
      </w:pPr>
      <w:r>
        <w:rPr>
          <w:rFonts w:hint="eastAsia" w:hAnsi="宋体" w:cs="宋体"/>
          <w:color w:val="000000"/>
          <w:sz w:val="24"/>
          <w:highlight w:val="none"/>
        </w:rPr>
        <w:t>投标人名称：XXXX  （盖章）</w:t>
      </w:r>
    </w:p>
    <w:p w14:paraId="554DE49D">
      <w:pPr>
        <w:adjustRightInd w:val="0"/>
        <w:spacing w:line="360" w:lineRule="auto"/>
        <w:ind w:left="330" w:leftChars="150"/>
        <w:jc w:val="left"/>
        <w:rPr>
          <w:rFonts w:hint="eastAsia" w:hAnsi="宋体" w:cs="宋体"/>
          <w:color w:val="000000"/>
          <w:sz w:val="24"/>
          <w:highlight w:val="none"/>
        </w:rPr>
      </w:pPr>
      <w:r>
        <w:rPr>
          <w:rFonts w:hint="eastAsia" w:hAnsi="宋体" w:cs="宋体"/>
          <w:color w:val="000000"/>
          <w:sz w:val="24"/>
          <w:highlight w:val="none"/>
        </w:rPr>
        <w:t>法定代表人/单位负责人或授权代表（签字或盖章）：XXXX</w:t>
      </w:r>
    </w:p>
    <w:p w14:paraId="4BF67755">
      <w:pPr>
        <w:adjustRightInd w:val="0"/>
        <w:spacing w:line="360" w:lineRule="auto"/>
        <w:ind w:left="330" w:leftChars="150"/>
        <w:jc w:val="left"/>
        <w:rPr>
          <w:rFonts w:hint="eastAsia" w:hAnsi="宋体" w:cs="宋体"/>
          <w:bCs/>
          <w:color w:val="000000"/>
          <w:sz w:val="24"/>
          <w:highlight w:val="none"/>
        </w:rPr>
      </w:pPr>
      <w:r>
        <w:rPr>
          <w:rFonts w:hint="eastAsia" w:hAnsi="宋体" w:cs="宋体"/>
          <w:bCs/>
          <w:color w:val="000000"/>
          <w:sz w:val="24"/>
          <w:highlight w:val="none"/>
        </w:rPr>
        <w:t>投标日期：XXXX</w:t>
      </w:r>
    </w:p>
    <w:p w14:paraId="6C580AF4">
      <w:pPr>
        <w:pStyle w:val="4"/>
        <w:jc w:val="center"/>
        <w:rPr>
          <w:rFonts w:hint="eastAsia" w:ascii="宋体" w:hAnsi="宋体" w:cs="宋体"/>
          <w:color w:val="000000"/>
          <w:highlight w:val="none"/>
        </w:rPr>
      </w:pPr>
      <w:r>
        <w:rPr>
          <w:rFonts w:hint="eastAsia" w:ascii="宋体" w:hAnsi="宋体" w:cs="宋体"/>
          <w:color w:val="000000"/>
          <w:highlight w:val="none"/>
        </w:rPr>
        <w:br w:type="page"/>
      </w:r>
      <w:bookmarkStart w:id="88" w:name="_Toc3888"/>
      <w:r>
        <w:rPr>
          <w:rFonts w:hint="eastAsia" w:ascii="宋体" w:hAnsi="宋体" w:cs="宋体"/>
          <w:color w:val="000000"/>
          <w:highlight w:val="none"/>
          <w:lang w:val="en-US" w:eastAsia="zh-CN"/>
        </w:rPr>
        <w:t>7</w:t>
      </w:r>
      <w:r>
        <w:rPr>
          <w:rFonts w:hint="eastAsia" w:ascii="宋体" w:hAnsi="宋体"/>
          <w:color w:val="000000"/>
          <w:highlight w:val="none"/>
        </w:rPr>
        <w:t>、具备健全的财务会计制度的证明材料</w:t>
      </w:r>
      <w:bookmarkEnd w:id="88"/>
    </w:p>
    <w:p w14:paraId="6ADDFD81">
      <w:pPr>
        <w:jc w:val="center"/>
        <w:rPr>
          <w:rFonts w:hint="eastAsia" w:hAnsi="宋体" w:cs="宋体"/>
          <w:b/>
          <w:bCs/>
          <w:color w:val="000000"/>
          <w:sz w:val="24"/>
          <w:highlight w:val="none"/>
        </w:rPr>
      </w:pPr>
    </w:p>
    <w:p w14:paraId="277F8C74">
      <w:pPr>
        <w:jc w:val="center"/>
        <w:rPr>
          <w:rFonts w:hint="eastAsia" w:hAnsi="宋体" w:cs="宋体"/>
          <w:b/>
          <w:bCs/>
          <w:color w:val="000000"/>
          <w:sz w:val="24"/>
          <w:highlight w:val="none"/>
        </w:rPr>
      </w:pPr>
    </w:p>
    <w:p w14:paraId="7F0B7FCF">
      <w:pPr>
        <w:rPr>
          <w:rFonts w:hint="eastAsia" w:hAnsi="宋体" w:cs="宋体"/>
          <w:color w:val="000000"/>
          <w:sz w:val="24"/>
          <w:highlight w:val="none"/>
        </w:rPr>
      </w:pPr>
    </w:p>
    <w:p w14:paraId="03D52BE1">
      <w:pPr>
        <w:pStyle w:val="9"/>
        <w:rPr>
          <w:rFonts w:hint="eastAsia" w:hAnsi="宋体" w:cs="宋体"/>
          <w:color w:val="000000"/>
          <w:sz w:val="24"/>
          <w:highlight w:val="none"/>
        </w:rPr>
      </w:pPr>
    </w:p>
    <w:p w14:paraId="014508DF">
      <w:pPr>
        <w:pStyle w:val="10"/>
        <w:rPr>
          <w:rFonts w:hint="eastAsia" w:hAnsi="宋体" w:cs="宋体"/>
          <w:color w:val="000000"/>
          <w:sz w:val="24"/>
          <w:highlight w:val="none"/>
        </w:rPr>
      </w:pPr>
    </w:p>
    <w:p w14:paraId="08DC7CCC">
      <w:pPr>
        <w:rPr>
          <w:rFonts w:hint="eastAsia" w:hAnsi="宋体" w:cs="宋体"/>
          <w:color w:val="000000"/>
          <w:sz w:val="24"/>
          <w:highlight w:val="none"/>
        </w:rPr>
      </w:pPr>
    </w:p>
    <w:p w14:paraId="2E7D2AF7">
      <w:pPr>
        <w:pStyle w:val="9"/>
        <w:rPr>
          <w:rFonts w:hint="eastAsia" w:hAnsi="宋体" w:cs="宋体"/>
          <w:color w:val="000000"/>
          <w:sz w:val="24"/>
          <w:highlight w:val="none"/>
        </w:rPr>
      </w:pPr>
    </w:p>
    <w:p w14:paraId="47C4D6A8">
      <w:pPr>
        <w:pStyle w:val="10"/>
        <w:rPr>
          <w:rFonts w:hint="eastAsia"/>
        </w:rPr>
      </w:pPr>
    </w:p>
    <w:p w14:paraId="0CAA75D4">
      <w:pPr>
        <w:rPr>
          <w:rFonts w:hint="eastAsia" w:hAnsi="宋体" w:cs="宋体"/>
          <w:color w:val="000000"/>
          <w:sz w:val="24"/>
          <w:highlight w:val="none"/>
        </w:rPr>
      </w:pPr>
    </w:p>
    <w:p w14:paraId="7E21E050">
      <w:pPr>
        <w:rPr>
          <w:rFonts w:hint="eastAsia" w:hAnsi="宋体" w:cs="宋体"/>
          <w:color w:val="000000"/>
          <w:sz w:val="24"/>
          <w:highlight w:val="none"/>
        </w:rPr>
      </w:pPr>
    </w:p>
    <w:p w14:paraId="62E5DA50">
      <w:pPr>
        <w:rPr>
          <w:rFonts w:hint="eastAsia" w:hAnsi="宋体" w:cs="宋体"/>
          <w:color w:val="000000"/>
          <w:sz w:val="24"/>
          <w:highlight w:val="none"/>
        </w:rPr>
      </w:pPr>
    </w:p>
    <w:p w14:paraId="5ED5B50A">
      <w:pPr>
        <w:rPr>
          <w:rFonts w:hint="eastAsia" w:hAnsi="宋体" w:cs="宋体"/>
          <w:color w:val="000000"/>
          <w:sz w:val="24"/>
          <w:highlight w:val="none"/>
        </w:rPr>
      </w:pPr>
    </w:p>
    <w:p w14:paraId="1C2C9DAA">
      <w:pPr>
        <w:rPr>
          <w:rFonts w:hint="eastAsia" w:hAnsi="宋体" w:cs="宋体"/>
          <w:color w:val="000000"/>
          <w:sz w:val="24"/>
          <w:highlight w:val="none"/>
        </w:rPr>
      </w:pPr>
    </w:p>
    <w:p w14:paraId="6A91B96E">
      <w:pPr>
        <w:rPr>
          <w:rFonts w:hint="eastAsia" w:hAnsi="宋体" w:cs="宋体"/>
          <w:color w:val="000000"/>
          <w:sz w:val="24"/>
          <w:highlight w:val="none"/>
        </w:rPr>
      </w:pPr>
    </w:p>
    <w:p w14:paraId="5962EE05">
      <w:pPr>
        <w:rPr>
          <w:rFonts w:hint="eastAsia" w:hAnsi="宋体" w:cs="宋体"/>
          <w:color w:val="000000"/>
          <w:sz w:val="24"/>
          <w:highlight w:val="none"/>
        </w:rPr>
      </w:pPr>
    </w:p>
    <w:p w14:paraId="182DC4FE">
      <w:pPr>
        <w:rPr>
          <w:rFonts w:hint="eastAsia" w:hAnsi="宋体" w:cs="宋体"/>
          <w:color w:val="000000"/>
          <w:sz w:val="24"/>
          <w:highlight w:val="none"/>
        </w:rPr>
      </w:pPr>
    </w:p>
    <w:p w14:paraId="5AFC6C4F">
      <w:pPr>
        <w:rPr>
          <w:rFonts w:hint="eastAsia" w:hAnsi="宋体" w:cs="宋体"/>
          <w:color w:val="000000"/>
          <w:sz w:val="24"/>
          <w:highlight w:val="none"/>
        </w:rPr>
      </w:pPr>
    </w:p>
    <w:p w14:paraId="45E518F7">
      <w:pPr>
        <w:rPr>
          <w:rFonts w:hint="eastAsia" w:hAnsi="宋体" w:cs="宋体"/>
          <w:color w:val="000000"/>
          <w:sz w:val="24"/>
          <w:highlight w:val="none"/>
        </w:rPr>
      </w:pPr>
    </w:p>
    <w:p w14:paraId="0DC48D60">
      <w:pPr>
        <w:rPr>
          <w:rFonts w:hint="eastAsia" w:hAnsi="宋体" w:cs="宋体"/>
          <w:color w:val="000000"/>
          <w:sz w:val="24"/>
          <w:highlight w:val="none"/>
        </w:rPr>
      </w:pPr>
    </w:p>
    <w:p w14:paraId="0331B3A6">
      <w:pPr>
        <w:rPr>
          <w:rFonts w:hint="eastAsia" w:hAnsi="宋体" w:cs="宋体"/>
          <w:color w:val="000000"/>
          <w:sz w:val="24"/>
          <w:highlight w:val="none"/>
        </w:rPr>
      </w:pPr>
    </w:p>
    <w:p w14:paraId="4587EADB">
      <w:pPr>
        <w:rPr>
          <w:rFonts w:hint="eastAsia" w:hAnsi="宋体" w:cs="宋体"/>
          <w:color w:val="000000"/>
          <w:sz w:val="24"/>
          <w:highlight w:val="none"/>
        </w:rPr>
      </w:pPr>
    </w:p>
    <w:p w14:paraId="08C0DCC4">
      <w:pPr>
        <w:rPr>
          <w:rFonts w:hint="eastAsia" w:hAnsi="宋体" w:cs="宋体"/>
          <w:color w:val="000000"/>
          <w:sz w:val="24"/>
          <w:highlight w:val="none"/>
        </w:rPr>
      </w:pPr>
    </w:p>
    <w:p w14:paraId="3EB8037D">
      <w:pPr>
        <w:rPr>
          <w:rFonts w:hint="eastAsia" w:hAnsi="宋体" w:cs="宋体"/>
          <w:color w:val="000000"/>
          <w:sz w:val="24"/>
          <w:highlight w:val="none"/>
        </w:rPr>
      </w:pPr>
    </w:p>
    <w:p w14:paraId="5730EB1A">
      <w:pPr>
        <w:rPr>
          <w:rFonts w:hint="eastAsia" w:hAnsi="宋体" w:cs="宋体"/>
          <w:color w:val="000000"/>
          <w:sz w:val="24"/>
          <w:highlight w:val="none"/>
        </w:rPr>
      </w:pPr>
    </w:p>
    <w:p w14:paraId="758AEAC4">
      <w:pPr>
        <w:rPr>
          <w:rFonts w:hint="eastAsia" w:hAnsi="宋体" w:cs="宋体"/>
          <w:color w:val="000000"/>
          <w:sz w:val="24"/>
          <w:highlight w:val="none"/>
        </w:rPr>
      </w:pPr>
    </w:p>
    <w:p w14:paraId="08AF7831">
      <w:pPr>
        <w:rPr>
          <w:rFonts w:hint="eastAsia" w:hAnsi="宋体" w:cs="宋体"/>
          <w:color w:val="000000"/>
          <w:sz w:val="24"/>
          <w:highlight w:val="none"/>
        </w:rPr>
      </w:pPr>
    </w:p>
    <w:p w14:paraId="4F1BA9F6">
      <w:pPr>
        <w:rPr>
          <w:rFonts w:hint="eastAsia" w:hAnsi="宋体" w:cs="宋体"/>
          <w:color w:val="000000"/>
          <w:sz w:val="24"/>
          <w:highlight w:val="none"/>
        </w:rPr>
      </w:pPr>
    </w:p>
    <w:p w14:paraId="080565BA">
      <w:pPr>
        <w:rPr>
          <w:rFonts w:hint="eastAsia" w:hAnsi="宋体" w:cs="宋体"/>
          <w:color w:val="000000"/>
          <w:sz w:val="24"/>
          <w:highlight w:val="none"/>
        </w:rPr>
      </w:pPr>
    </w:p>
    <w:p w14:paraId="6FC3C70E">
      <w:pPr>
        <w:rPr>
          <w:rFonts w:hint="eastAsia" w:hAnsi="宋体" w:cs="宋体"/>
          <w:color w:val="000000"/>
          <w:sz w:val="24"/>
          <w:highlight w:val="none"/>
        </w:rPr>
      </w:pPr>
    </w:p>
    <w:p w14:paraId="730C6FA1">
      <w:pPr>
        <w:rPr>
          <w:rFonts w:hint="eastAsia" w:hAnsi="宋体" w:cs="宋体"/>
          <w:color w:val="000000"/>
          <w:sz w:val="24"/>
          <w:highlight w:val="none"/>
        </w:rPr>
      </w:pPr>
    </w:p>
    <w:p w14:paraId="3DE81826">
      <w:pPr>
        <w:rPr>
          <w:rFonts w:hint="eastAsia" w:hAnsi="宋体" w:cs="宋体"/>
          <w:color w:val="000000"/>
          <w:sz w:val="24"/>
          <w:highlight w:val="none"/>
        </w:rPr>
      </w:pPr>
    </w:p>
    <w:p w14:paraId="1098A2B3">
      <w:pPr>
        <w:rPr>
          <w:rFonts w:hint="eastAsia" w:hAnsi="宋体" w:cs="宋体"/>
          <w:color w:val="000000"/>
          <w:sz w:val="24"/>
          <w:highlight w:val="none"/>
        </w:rPr>
      </w:pPr>
    </w:p>
    <w:p w14:paraId="5C981743">
      <w:pPr>
        <w:rPr>
          <w:rFonts w:hint="eastAsia" w:hAnsi="宋体" w:cs="宋体"/>
          <w:color w:val="000000"/>
          <w:sz w:val="24"/>
          <w:highlight w:val="none"/>
        </w:rPr>
      </w:pPr>
    </w:p>
    <w:p w14:paraId="4398DC63">
      <w:pPr>
        <w:rPr>
          <w:rFonts w:hint="eastAsia" w:hAnsi="宋体" w:cs="宋体"/>
          <w:color w:val="000000"/>
          <w:sz w:val="24"/>
          <w:highlight w:val="none"/>
        </w:rPr>
      </w:pPr>
    </w:p>
    <w:p w14:paraId="2813CC56">
      <w:pPr>
        <w:rPr>
          <w:rFonts w:hint="eastAsia" w:hAnsi="宋体" w:cs="宋体"/>
          <w:color w:val="000000"/>
          <w:sz w:val="24"/>
          <w:highlight w:val="none"/>
        </w:rPr>
      </w:pPr>
    </w:p>
    <w:p w14:paraId="446A35E7">
      <w:pPr>
        <w:pStyle w:val="4"/>
        <w:jc w:val="center"/>
        <w:rPr>
          <w:rFonts w:hint="eastAsia" w:ascii="宋体" w:hAnsi="宋体"/>
          <w:color w:val="000000"/>
          <w:highlight w:val="none"/>
          <w:lang w:val="en-US" w:eastAsia="zh-CN"/>
        </w:rPr>
      </w:pPr>
      <w:bookmarkStart w:id="89" w:name="_Toc14566"/>
    </w:p>
    <w:p w14:paraId="780CA1DD">
      <w:pPr>
        <w:pStyle w:val="4"/>
        <w:jc w:val="center"/>
        <w:rPr>
          <w:rFonts w:hint="eastAsia" w:ascii="宋体" w:hAnsi="宋体"/>
          <w:color w:val="000000"/>
          <w:highlight w:val="none"/>
          <w:lang w:val="en-US" w:eastAsia="zh-CN"/>
        </w:rPr>
      </w:pPr>
    </w:p>
    <w:p w14:paraId="3E66C701">
      <w:pPr>
        <w:pStyle w:val="4"/>
        <w:jc w:val="center"/>
        <w:rPr>
          <w:rFonts w:hint="eastAsia" w:ascii="宋体" w:hAnsi="宋体"/>
          <w:color w:val="000000"/>
          <w:highlight w:val="none"/>
          <w:lang w:val="en-US" w:eastAsia="zh-CN"/>
        </w:rPr>
      </w:pPr>
    </w:p>
    <w:p w14:paraId="33285118">
      <w:pPr>
        <w:pStyle w:val="4"/>
        <w:jc w:val="center"/>
        <w:rPr>
          <w:rFonts w:hint="eastAsia" w:ascii="宋体" w:hAnsi="宋体"/>
          <w:color w:val="000000"/>
          <w:highlight w:val="none"/>
          <w:lang w:val="en-US" w:eastAsia="zh-CN"/>
        </w:rPr>
      </w:pPr>
    </w:p>
    <w:p w14:paraId="70FF22FD">
      <w:pPr>
        <w:pStyle w:val="4"/>
        <w:jc w:val="center"/>
        <w:rPr>
          <w:rFonts w:hint="eastAsia" w:ascii="宋体" w:hAnsi="宋体"/>
          <w:color w:val="000000"/>
          <w:highlight w:val="none"/>
          <w:lang w:val="en-US" w:eastAsia="zh-CN"/>
        </w:rPr>
      </w:pPr>
    </w:p>
    <w:p w14:paraId="01B8D39B">
      <w:pPr>
        <w:pStyle w:val="4"/>
        <w:jc w:val="center"/>
        <w:rPr>
          <w:rFonts w:hint="eastAsia" w:ascii="宋体" w:hAnsi="宋体"/>
          <w:color w:val="000000"/>
          <w:highlight w:val="none"/>
          <w:lang w:val="en-US" w:eastAsia="zh-CN"/>
        </w:rPr>
      </w:pPr>
    </w:p>
    <w:p w14:paraId="284B646C">
      <w:pPr>
        <w:pStyle w:val="4"/>
        <w:jc w:val="center"/>
        <w:rPr>
          <w:rFonts w:hint="eastAsia" w:ascii="宋体" w:hAnsi="宋体"/>
          <w:color w:val="000000"/>
          <w:highlight w:val="none"/>
          <w:lang w:val="en-US" w:eastAsia="zh-CN"/>
        </w:rPr>
      </w:pPr>
    </w:p>
    <w:p w14:paraId="61865329">
      <w:pPr>
        <w:pStyle w:val="4"/>
        <w:jc w:val="center"/>
        <w:rPr>
          <w:rFonts w:hint="eastAsia" w:ascii="宋体" w:hAnsi="宋体"/>
          <w:color w:val="000000"/>
          <w:highlight w:val="none"/>
          <w:lang w:val="en-US" w:eastAsia="zh-CN"/>
        </w:rPr>
      </w:pPr>
    </w:p>
    <w:p w14:paraId="4314D8D7">
      <w:pPr>
        <w:pStyle w:val="4"/>
        <w:jc w:val="center"/>
        <w:rPr>
          <w:rFonts w:hint="eastAsia" w:ascii="宋体" w:hAnsi="宋体"/>
          <w:color w:val="000000"/>
          <w:highlight w:val="none"/>
          <w:lang w:val="en-US" w:eastAsia="zh-CN"/>
        </w:rPr>
      </w:pPr>
    </w:p>
    <w:p w14:paraId="2A56546B">
      <w:pPr>
        <w:pStyle w:val="4"/>
        <w:jc w:val="center"/>
        <w:rPr>
          <w:rFonts w:hint="eastAsia" w:ascii="宋体" w:hAnsi="宋体" w:cs="宋体"/>
          <w:color w:val="000000"/>
          <w:highlight w:val="none"/>
        </w:rPr>
      </w:pPr>
      <w:r>
        <w:rPr>
          <w:rFonts w:hint="eastAsia" w:ascii="宋体" w:hAnsi="宋体"/>
          <w:color w:val="000000"/>
          <w:highlight w:val="none"/>
          <w:lang w:val="en-US" w:eastAsia="zh-CN"/>
        </w:rPr>
        <w:t>8</w:t>
      </w:r>
      <w:r>
        <w:rPr>
          <w:rFonts w:hint="eastAsia" w:ascii="宋体" w:hAnsi="宋体"/>
          <w:color w:val="000000"/>
          <w:highlight w:val="none"/>
        </w:rPr>
        <w:t>、具有履行合同所必需的设备和专业技术能力承诺函</w:t>
      </w:r>
      <w:bookmarkEnd w:id="89"/>
    </w:p>
    <w:p w14:paraId="4941EE2D">
      <w:pPr>
        <w:spacing w:line="480" w:lineRule="auto"/>
        <w:rPr>
          <w:rFonts w:hint="eastAsia" w:hAnsi="宋体" w:cs="宋体"/>
          <w:color w:val="000000"/>
          <w:sz w:val="24"/>
          <w:szCs w:val="24"/>
          <w:highlight w:val="none"/>
        </w:rPr>
      </w:pPr>
      <w:r>
        <w:rPr>
          <w:rFonts w:hint="eastAsia" w:hAnsi="宋体" w:cs="宋体"/>
          <w:color w:val="000000"/>
          <w:sz w:val="24"/>
          <w:szCs w:val="24"/>
          <w:highlight w:val="none"/>
          <w:lang w:eastAsia="zh-CN"/>
        </w:rPr>
        <w:t>新疆盛世乾元工程项目管理咨询有限公司</w:t>
      </w:r>
      <w:r>
        <w:rPr>
          <w:rFonts w:hint="eastAsia" w:hAnsi="宋体" w:cs="宋体"/>
          <w:color w:val="000000"/>
          <w:sz w:val="24"/>
          <w:szCs w:val="24"/>
          <w:highlight w:val="none"/>
        </w:rPr>
        <w:t>：</w:t>
      </w:r>
    </w:p>
    <w:p w14:paraId="79E4C8DF">
      <w:pPr>
        <w:spacing w:line="48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本单位</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rPr>
        <w:t>（公司名称）参加</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rPr>
        <w:t>（项目名称）的</w:t>
      </w:r>
      <w:r>
        <w:rPr>
          <w:rFonts w:hint="eastAsia" w:hAnsi="宋体" w:cs="宋体"/>
          <w:color w:val="000000"/>
          <w:sz w:val="24"/>
          <w:szCs w:val="28"/>
          <w:highlight w:val="none"/>
        </w:rPr>
        <w:t>采购</w:t>
      </w:r>
      <w:r>
        <w:rPr>
          <w:rFonts w:hint="eastAsia" w:hAnsi="宋体" w:cs="宋体"/>
          <w:color w:val="000000"/>
          <w:sz w:val="24"/>
          <w:szCs w:val="24"/>
          <w:highlight w:val="none"/>
        </w:rPr>
        <w:t>活动，现承诺我公司具有履行合同所必需的设备和专业技术能力。</w:t>
      </w:r>
    </w:p>
    <w:p w14:paraId="3D8148D0">
      <w:pPr>
        <w:spacing w:line="48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本公司对上述承诺内容事项真实性负责。如经查实上述承诺的内容事项存在虚假，我公司愿意接受以提供虚假材料谋取中标追究法律责任。</w:t>
      </w:r>
    </w:p>
    <w:p w14:paraId="1A827EB9">
      <w:pPr>
        <w:spacing w:line="276" w:lineRule="auto"/>
        <w:ind w:firstLine="480" w:firstLineChars="200"/>
        <w:rPr>
          <w:rFonts w:hint="eastAsia" w:hAnsi="宋体" w:cs="宋体"/>
          <w:color w:val="000000"/>
          <w:sz w:val="24"/>
          <w:highlight w:val="none"/>
        </w:rPr>
      </w:pPr>
    </w:p>
    <w:p w14:paraId="73246252">
      <w:pPr>
        <w:spacing w:line="276" w:lineRule="auto"/>
        <w:ind w:firstLine="480" w:firstLineChars="200"/>
        <w:rPr>
          <w:rFonts w:hint="eastAsia" w:hAnsi="宋体" w:cs="宋体"/>
          <w:color w:val="000000"/>
          <w:sz w:val="24"/>
          <w:highlight w:val="none"/>
        </w:rPr>
      </w:pPr>
    </w:p>
    <w:p w14:paraId="171F9EA3">
      <w:pPr>
        <w:adjustRightInd w:val="0"/>
        <w:spacing w:line="360" w:lineRule="auto"/>
        <w:ind w:left="330" w:leftChars="150"/>
        <w:jc w:val="left"/>
        <w:rPr>
          <w:rFonts w:hint="eastAsia" w:hAnsi="宋体" w:cs="宋体"/>
          <w:color w:val="000000"/>
          <w:sz w:val="24"/>
          <w:highlight w:val="none"/>
        </w:rPr>
      </w:pPr>
      <w:r>
        <w:rPr>
          <w:rFonts w:hint="eastAsia" w:hAnsi="宋体" w:cs="宋体"/>
          <w:color w:val="000000"/>
          <w:sz w:val="24"/>
          <w:highlight w:val="none"/>
        </w:rPr>
        <w:t>投标人名称：XXXX  （盖章）</w:t>
      </w:r>
    </w:p>
    <w:p w14:paraId="7A2A1598">
      <w:pPr>
        <w:adjustRightInd w:val="0"/>
        <w:spacing w:line="360" w:lineRule="auto"/>
        <w:ind w:left="330" w:leftChars="150"/>
        <w:jc w:val="left"/>
        <w:rPr>
          <w:rFonts w:hint="eastAsia" w:hAnsi="宋体" w:cs="宋体"/>
          <w:color w:val="000000"/>
          <w:sz w:val="24"/>
          <w:highlight w:val="none"/>
        </w:rPr>
      </w:pPr>
      <w:r>
        <w:rPr>
          <w:rFonts w:hint="eastAsia" w:hAnsi="宋体" w:cs="宋体"/>
          <w:color w:val="000000"/>
          <w:sz w:val="24"/>
          <w:highlight w:val="none"/>
        </w:rPr>
        <w:t>法定代表人/单位负责人或授权代表（签字或盖章）：XXXX</w:t>
      </w:r>
    </w:p>
    <w:p w14:paraId="5D850B7C">
      <w:pPr>
        <w:adjustRightInd w:val="0"/>
        <w:spacing w:line="360" w:lineRule="auto"/>
        <w:ind w:left="330" w:leftChars="150"/>
        <w:jc w:val="left"/>
        <w:rPr>
          <w:rFonts w:hint="eastAsia" w:hAnsi="宋体" w:cs="宋体"/>
          <w:bCs/>
          <w:color w:val="000000"/>
          <w:sz w:val="24"/>
          <w:highlight w:val="none"/>
        </w:rPr>
      </w:pPr>
      <w:r>
        <w:rPr>
          <w:rFonts w:hint="eastAsia" w:hAnsi="宋体" w:cs="宋体"/>
          <w:bCs/>
          <w:color w:val="000000"/>
          <w:sz w:val="24"/>
          <w:highlight w:val="none"/>
        </w:rPr>
        <w:t>投标日期：XXXX</w:t>
      </w:r>
    </w:p>
    <w:p w14:paraId="2BD68C72">
      <w:pPr>
        <w:rPr>
          <w:rFonts w:hint="eastAsia" w:hAnsi="宋体" w:cs="宋体"/>
          <w:color w:val="000000"/>
          <w:sz w:val="24"/>
          <w:highlight w:val="none"/>
        </w:rPr>
      </w:pPr>
    </w:p>
    <w:p w14:paraId="2F719562">
      <w:pPr>
        <w:rPr>
          <w:color w:val="000000"/>
          <w:highlight w:val="none"/>
        </w:rPr>
      </w:pPr>
    </w:p>
    <w:p w14:paraId="2D0C71DD">
      <w:pPr>
        <w:rPr>
          <w:color w:val="000000"/>
          <w:highlight w:val="none"/>
        </w:rPr>
      </w:pPr>
    </w:p>
    <w:p w14:paraId="04E33CDD">
      <w:pPr>
        <w:rPr>
          <w:color w:val="000000"/>
          <w:highlight w:val="none"/>
        </w:rPr>
      </w:pPr>
    </w:p>
    <w:p w14:paraId="463789BE">
      <w:pPr>
        <w:rPr>
          <w:color w:val="000000"/>
          <w:highlight w:val="none"/>
        </w:rPr>
      </w:pPr>
    </w:p>
    <w:p w14:paraId="650837DB">
      <w:pPr>
        <w:rPr>
          <w:color w:val="000000"/>
          <w:highlight w:val="none"/>
        </w:rPr>
      </w:pPr>
    </w:p>
    <w:p w14:paraId="6A842544">
      <w:pPr>
        <w:rPr>
          <w:color w:val="000000"/>
          <w:highlight w:val="none"/>
        </w:rPr>
      </w:pPr>
    </w:p>
    <w:p w14:paraId="357C53EF">
      <w:pPr>
        <w:rPr>
          <w:color w:val="000000"/>
          <w:highlight w:val="none"/>
        </w:rPr>
      </w:pPr>
    </w:p>
    <w:p w14:paraId="6C6D32F2">
      <w:pPr>
        <w:rPr>
          <w:color w:val="000000"/>
          <w:highlight w:val="none"/>
        </w:rPr>
      </w:pPr>
    </w:p>
    <w:p w14:paraId="162C99A1">
      <w:pPr>
        <w:rPr>
          <w:color w:val="000000"/>
          <w:highlight w:val="none"/>
        </w:rPr>
      </w:pPr>
    </w:p>
    <w:p w14:paraId="20ECAE99">
      <w:pPr>
        <w:rPr>
          <w:color w:val="000000"/>
          <w:highlight w:val="none"/>
        </w:rPr>
      </w:pPr>
    </w:p>
    <w:p w14:paraId="172A73D9">
      <w:pPr>
        <w:rPr>
          <w:color w:val="000000"/>
          <w:highlight w:val="none"/>
        </w:rPr>
      </w:pPr>
    </w:p>
    <w:p w14:paraId="29B861E4">
      <w:pPr>
        <w:rPr>
          <w:color w:val="000000"/>
          <w:highlight w:val="none"/>
        </w:rPr>
      </w:pPr>
    </w:p>
    <w:p w14:paraId="2ABF2AB9">
      <w:pPr>
        <w:pStyle w:val="4"/>
        <w:jc w:val="center"/>
        <w:rPr>
          <w:rFonts w:hint="eastAsia" w:ascii="宋体" w:hAnsi="宋体"/>
          <w:color w:val="000000"/>
          <w:highlight w:val="none"/>
          <w:lang w:val="en-US" w:eastAsia="zh-CN"/>
        </w:rPr>
      </w:pPr>
      <w:bookmarkStart w:id="90" w:name="_Toc8951"/>
    </w:p>
    <w:p w14:paraId="587B5DB4">
      <w:pPr>
        <w:pStyle w:val="4"/>
        <w:jc w:val="center"/>
        <w:rPr>
          <w:rFonts w:hint="eastAsia" w:ascii="宋体" w:hAnsi="宋体"/>
          <w:color w:val="000000"/>
          <w:highlight w:val="none"/>
          <w:lang w:val="en-US" w:eastAsia="zh-CN"/>
        </w:rPr>
      </w:pPr>
    </w:p>
    <w:p w14:paraId="6BBAA32A">
      <w:pPr>
        <w:pStyle w:val="4"/>
        <w:jc w:val="center"/>
        <w:rPr>
          <w:rFonts w:hint="eastAsia" w:ascii="宋体" w:hAnsi="宋体"/>
          <w:color w:val="000000"/>
          <w:highlight w:val="none"/>
          <w:lang w:val="en-US" w:eastAsia="zh-CN"/>
        </w:rPr>
      </w:pPr>
    </w:p>
    <w:p w14:paraId="75C37C9F">
      <w:pPr>
        <w:pStyle w:val="4"/>
        <w:jc w:val="center"/>
        <w:rPr>
          <w:rFonts w:hint="eastAsia" w:ascii="宋体" w:hAnsi="宋体"/>
          <w:color w:val="000000"/>
          <w:highlight w:val="none"/>
          <w:lang w:val="en-US" w:eastAsia="zh-CN"/>
        </w:rPr>
      </w:pPr>
    </w:p>
    <w:p w14:paraId="5107CBBD">
      <w:pPr>
        <w:pStyle w:val="4"/>
        <w:jc w:val="center"/>
        <w:rPr>
          <w:rFonts w:hint="eastAsia" w:ascii="宋体" w:hAnsi="宋体"/>
          <w:color w:val="000000"/>
          <w:highlight w:val="none"/>
          <w:lang w:val="en-US" w:eastAsia="zh-CN"/>
        </w:rPr>
      </w:pPr>
    </w:p>
    <w:p w14:paraId="55A2E4C3">
      <w:pPr>
        <w:pStyle w:val="4"/>
        <w:jc w:val="center"/>
        <w:rPr>
          <w:rFonts w:hint="eastAsia" w:ascii="宋体" w:hAnsi="宋体"/>
          <w:color w:val="000000"/>
          <w:highlight w:val="none"/>
          <w:lang w:val="en-US" w:eastAsia="zh-CN"/>
        </w:rPr>
      </w:pPr>
    </w:p>
    <w:p w14:paraId="5C95F075">
      <w:pPr>
        <w:pStyle w:val="4"/>
        <w:jc w:val="center"/>
        <w:rPr>
          <w:rFonts w:hint="eastAsia" w:ascii="宋体" w:hAnsi="宋体"/>
          <w:color w:val="000000"/>
          <w:highlight w:val="none"/>
          <w:lang w:val="en-US" w:eastAsia="zh-CN"/>
        </w:rPr>
      </w:pPr>
    </w:p>
    <w:p w14:paraId="59872E1C">
      <w:pPr>
        <w:pStyle w:val="4"/>
        <w:jc w:val="center"/>
        <w:rPr>
          <w:rFonts w:hint="eastAsia" w:ascii="宋体" w:hAnsi="宋体"/>
          <w:color w:val="000000"/>
          <w:highlight w:val="none"/>
          <w:lang w:val="en-US" w:eastAsia="zh-CN"/>
        </w:rPr>
      </w:pPr>
    </w:p>
    <w:p w14:paraId="1A03648F">
      <w:pPr>
        <w:pStyle w:val="4"/>
        <w:jc w:val="center"/>
        <w:rPr>
          <w:rFonts w:hint="eastAsia" w:ascii="宋体" w:hAnsi="宋体"/>
          <w:color w:val="000000"/>
          <w:highlight w:val="none"/>
          <w:lang w:val="en-US" w:eastAsia="zh-CN"/>
        </w:rPr>
      </w:pPr>
    </w:p>
    <w:p w14:paraId="4E47FC8E">
      <w:pPr>
        <w:pStyle w:val="4"/>
        <w:jc w:val="center"/>
        <w:rPr>
          <w:rFonts w:hint="eastAsia" w:ascii="宋体" w:hAnsi="宋体"/>
          <w:color w:val="000000"/>
          <w:highlight w:val="none"/>
          <w:lang w:val="en-US" w:eastAsia="zh-CN"/>
        </w:rPr>
      </w:pPr>
    </w:p>
    <w:p w14:paraId="338B3E9B">
      <w:pPr>
        <w:pStyle w:val="4"/>
        <w:jc w:val="center"/>
        <w:rPr>
          <w:rFonts w:hint="eastAsia" w:ascii="宋体" w:hAnsi="宋体"/>
          <w:color w:val="000000"/>
          <w:highlight w:val="none"/>
          <w:lang w:val="en-US" w:eastAsia="zh-CN"/>
        </w:rPr>
      </w:pPr>
    </w:p>
    <w:p w14:paraId="1A618880">
      <w:pPr>
        <w:pStyle w:val="4"/>
        <w:jc w:val="center"/>
        <w:rPr>
          <w:rFonts w:hint="eastAsia" w:ascii="仿宋" w:hAnsi="仿宋" w:eastAsia="仿宋" w:cs="仿宋"/>
          <w:color w:val="000000"/>
          <w:sz w:val="28"/>
          <w:szCs w:val="28"/>
          <w:highlight w:val="none"/>
          <w:lang w:val="en-US" w:eastAsia="zh-CN"/>
        </w:rPr>
      </w:pPr>
    </w:p>
    <w:p w14:paraId="5B3BC85E">
      <w:pPr>
        <w:adjustRightInd w:val="0"/>
        <w:spacing w:line="360" w:lineRule="auto"/>
        <w:ind w:left="330" w:leftChars="150"/>
        <w:jc w:val="center"/>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bookmarkStart w:id="91" w:name="_Toc44404137"/>
      <w:r>
        <w:rPr>
          <w:rFonts w:hint="eastAsia" w:ascii="仿宋" w:hAnsi="仿宋" w:eastAsia="仿宋" w:cs="仿宋"/>
          <w:color w:val="000000"/>
          <w:sz w:val="28"/>
          <w:szCs w:val="28"/>
          <w:highlight w:val="none"/>
        </w:rPr>
        <w:t>具备依法缴纳税收和社会保障资金良好记录</w:t>
      </w:r>
      <w:bookmarkEnd w:id="90"/>
      <w:bookmarkEnd w:id="91"/>
    </w:p>
    <w:p w14:paraId="4DD510F4">
      <w:pPr>
        <w:rPr>
          <w:b/>
          <w:bCs/>
          <w:color w:val="000000"/>
          <w:highlight w:val="none"/>
        </w:rPr>
      </w:pPr>
    </w:p>
    <w:p w14:paraId="1C34F998">
      <w:pPr>
        <w:rPr>
          <w:b/>
          <w:bCs/>
          <w:color w:val="000000"/>
          <w:highlight w:val="none"/>
        </w:rPr>
      </w:pPr>
    </w:p>
    <w:p w14:paraId="44FD44B8">
      <w:pPr>
        <w:rPr>
          <w:b/>
          <w:bCs/>
          <w:color w:val="000000"/>
          <w:highlight w:val="none"/>
        </w:rPr>
      </w:pPr>
    </w:p>
    <w:p w14:paraId="445B1D0D">
      <w:pPr>
        <w:rPr>
          <w:b/>
          <w:bCs/>
          <w:color w:val="000000"/>
          <w:highlight w:val="none"/>
        </w:rPr>
      </w:pPr>
    </w:p>
    <w:p w14:paraId="60F02C40">
      <w:pPr>
        <w:rPr>
          <w:b/>
          <w:bCs/>
          <w:color w:val="000000"/>
          <w:highlight w:val="none"/>
        </w:rPr>
      </w:pPr>
    </w:p>
    <w:p w14:paraId="578DAAC5">
      <w:pPr>
        <w:rPr>
          <w:b/>
          <w:bCs/>
          <w:color w:val="000000"/>
          <w:highlight w:val="none"/>
        </w:rPr>
      </w:pPr>
    </w:p>
    <w:p w14:paraId="6951B7A1">
      <w:pPr>
        <w:rPr>
          <w:b/>
          <w:bCs/>
          <w:color w:val="000000"/>
          <w:highlight w:val="none"/>
        </w:rPr>
      </w:pPr>
    </w:p>
    <w:p w14:paraId="0B566CFD">
      <w:pPr>
        <w:rPr>
          <w:b/>
          <w:bCs/>
          <w:color w:val="000000"/>
          <w:highlight w:val="none"/>
        </w:rPr>
      </w:pPr>
    </w:p>
    <w:p w14:paraId="62EDD0DE">
      <w:pPr>
        <w:rPr>
          <w:b/>
          <w:bCs/>
          <w:color w:val="000000"/>
          <w:highlight w:val="none"/>
        </w:rPr>
      </w:pPr>
    </w:p>
    <w:p w14:paraId="6362A81F">
      <w:pPr>
        <w:rPr>
          <w:b/>
          <w:bCs/>
          <w:color w:val="000000"/>
          <w:highlight w:val="none"/>
        </w:rPr>
      </w:pPr>
    </w:p>
    <w:p w14:paraId="3C01FABA">
      <w:pPr>
        <w:pStyle w:val="4"/>
        <w:jc w:val="center"/>
        <w:rPr>
          <w:rFonts w:hint="eastAsia" w:ascii="宋体" w:hAnsi="宋体"/>
          <w:color w:val="000000"/>
          <w:highlight w:val="none"/>
          <w:lang w:val="en-US" w:eastAsia="zh-CN"/>
        </w:rPr>
      </w:pPr>
      <w:bookmarkStart w:id="92" w:name="_Toc4442"/>
    </w:p>
    <w:p w14:paraId="591D8779">
      <w:pPr>
        <w:pStyle w:val="4"/>
        <w:jc w:val="center"/>
        <w:rPr>
          <w:rFonts w:hint="eastAsia" w:ascii="宋体" w:hAnsi="宋体"/>
          <w:color w:val="000000"/>
          <w:highlight w:val="none"/>
          <w:lang w:val="en-US" w:eastAsia="zh-CN"/>
        </w:rPr>
      </w:pPr>
    </w:p>
    <w:p w14:paraId="42CD131C">
      <w:pPr>
        <w:pStyle w:val="4"/>
        <w:jc w:val="center"/>
        <w:rPr>
          <w:rFonts w:hint="eastAsia" w:ascii="宋体" w:hAnsi="宋体"/>
          <w:color w:val="000000"/>
          <w:highlight w:val="none"/>
          <w:lang w:val="en-US" w:eastAsia="zh-CN"/>
        </w:rPr>
      </w:pPr>
    </w:p>
    <w:p w14:paraId="1F2D8ABF">
      <w:pPr>
        <w:pStyle w:val="4"/>
        <w:jc w:val="center"/>
        <w:rPr>
          <w:rFonts w:hint="eastAsia" w:ascii="宋体" w:hAnsi="宋体"/>
          <w:color w:val="000000"/>
          <w:highlight w:val="none"/>
          <w:lang w:val="en-US" w:eastAsia="zh-CN"/>
        </w:rPr>
      </w:pPr>
    </w:p>
    <w:p w14:paraId="3A22E078">
      <w:pPr>
        <w:pStyle w:val="4"/>
        <w:jc w:val="center"/>
        <w:rPr>
          <w:rFonts w:hint="eastAsia" w:ascii="宋体" w:hAnsi="宋体"/>
          <w:color w:val="000000"/>
          <w:highlight w:val="none"/>
          <w:lang w:val="en-US" w:eastAsia="zh-CN"/>
        </w:rPr>
      </w:pPr>
    </w:p>
    <w:p w14:paraId="5EE3503F">
      <w:pPr>
        <w:pStyle w:val="4"/>
        <w:jc w:val="center"/>
        <w:rPr>
          <w:rFonts w:hint="eastAsia" w:ascii="宋体" w:hAnsi="宋体"/>
          <w:color w:val="000000"/>
          <w:highlight w:val="none"/>
          <w:lang w:val="en-US" w:eastAsia="zh-CN"/>
        </w:rPr>
      </w:pPr>
    </w:p>
    <w:p w14:paraId="4AEA32E3">
      <w:pPr>
        <w:pStyle w:val="4"/>
        <w:jc w:val="center"/>
        <w:rPr>
          <w:rFonts w:hint="eastAsia" w:ascii="宋体" w:hAnsi="宋体"/>
          <w:color w:val="000000"/>
          <w:highlight w:val="none"/>
          <w:lang w:val="en-US" w:eastAsia="zh-CN"/>
        </w:rPr>
      </w:pPr>
    </w:p>
    <w:p w14:paraId="747FC223">
      <w:pPr>
        <w:pStyle w:val="4"/>
        <w:jc w:val="center"/>
        <w:rPr>
          <w:rFonts w:hint="eastAsia" w:ascii="宋体" w:hAnsi="宋体"/>
          <w:color w:val="000000"/>
          <w:highlight w:val="none"/>
          <w:lang w:val="en-US" w:eastAsia="zh-CN"/>
        </w:rPr>
      </w:pPr>
    </w:p>
    <w:p w14:paraId="57FDE85B">
      <w:pPr>
        <w:pStyle w:val="4"/>
        <w:jc w:val="center"/>
        <w:rPr>
          <w:rFonts w:hint="eastAsia" w:ascii="宋体" w:hAnsi="宋体"/>
          <w:color w:val="000000"/>
          <w:highlight w:val="none"/>
          <w:lang w:val="en-US" w:eastAsia="zh-CN"/>
        </w:rPr>
      </w:pPr>
    </w:p>
    <w:p w14:paraId="31AD6E0C">
      <w:pPr>
        <w:pStyle w:val="4"/>
        <w:jc w:val="center"/>
        <w:rPr>
          <w:rFonts w:hint="eastAsia" w:ascii="宋体" w:hAnsi="宋体"/>
          <w:color w:val="000000"/>
          <w:highlight w:val="none"/>
          <w:lang w:val="en-US" w:eastAsia="zh-CN"/>
        </w:rPr>
      </w:pPr>
    </w:p>
    <w:p w14:paraId="498E2139">
      <w:pPr>
        <w:pStyle w:val="4"/>
        <w:jc w:val="center"/>
        <w:rPr>
          <w:rFonts w:hint="eastAsia" w:ascii="宋体" w:hAnsi="宋体"/>
          <w:color w:val="000000"/>
          <w:highlight w:val="none"/>
          <w:lang w:val="en-US" w:eastAsia="zh-CN"/>
        </w:rPr>
      </w:pPr>
    </w:p>
    <w:p w14:paraId="06198547">
      <w:pPr>
        <w:pStyle w:val="4"/>
        <w:jc w:val="center"/>
        <w:rPr>
          <w:rFonts w:hint="eastAsia" w:ascii="宋体" w:hAnsi="宋体"/>
          <w:color w:val="000000"/>
          <w:highlight w:val="none"/>
          <w:lang w:val="en-US" w:eastAsia="zh-CN"/>
        </w:rPr>
      </w:pPr>
    </w:p>
    <w:p w14:paraId="2266B053">
      <w:pPr>
        <w:pStyle w:val="4"/>
        <w:jc w:val="center"/>
        <w:rPr>
          <w:rFonts w:hint="eastAsia" w:ascii="宋体" w:hAnsi="宋体"/>
          <w:color w:val="000000"/>
          <w:highlight w:val="none"/>
          <w:lang w:val="en-US" w:eastAsia="zh-CN"/>
        </w:rPr>
      </w:pPr>
    </w:p>
    <w:p w14:paraId="5A07E232">
      <w:pPr>
        <w:pStyle w:val="4"/>
        <w:jc w:val="center"/>
        <w:rPr>
          <w:rFonts w:hint="eastAsia" w:ascii="宋体" w:hAnsi="宋体"/>
          <w:color w:val="000000"/>
          <w:highlight w:val="none"/>
          <w:lang w:val="en-US" w:eastAsia="zh-CN"/>
        </w:rPr>
      </w:pPr>
    </w:p>
    <w:p w14:paraId="7DB10096">
      <w:pPr>
        <w:pStyle w:val="4"/>
        <w:jc w:val="center"/>
        <w:rPr>
          <w:rFonts w:hint="eastAsia" w:ascii="宋体" w:hAnsi="宋体"/>
          <w:color w:val="000000"/>
          <w:highlight w:val="none"/>
          <w:lang w:val="en-US" w:eastAsia="zh-CN"/>
        </w:rPr>
      </w:pPr>
    </w:p>
    <w:p w14:paraId="65F1EFE2">
      <w:pPr>
        <w:pStyle w:val="4"/>
        <w:jc w:val="center"/>
        <w:rPr>
          <w:rFonts w:hint="eastAsia" w:ascii="宋体" w:hAnsi="宋体"/>
          <w:color w:val="000000"/>
          <w:highlight w:val="none"/>
          <w:lang w:val="en-US" w:eastAsia="zh-CN"/>
        </w:rPr>
      </w:pPr>
    </w:p>
    <w:p w14:paraId="57B0DD55">
      <w:pPr>
        <w:pStyle w:val="4"/>
        <w:jc w:val="center"/>
        <w:rPr>
          <w:rFonts w:hint="eastAsia" w:ascii="宋体" w:hAnsi="宋体"/>
          <w:color w:val="000000"/>
          <w:highlight w:val="none"/>
          <w:lang w:val="en-US" w:eastAsia="zh-CN"/>
        </w:rPr>
      </w:pPr>
    </w:p>
    <w:p w14:paraId="6F03266F">
      <w:pPr>
        <w:pStyle w:val="4"/>
        <w:jc w:val="center"/>
        <w:rPr>
          <w:rFonts w:hint="eastAsia" w:ascii="宋体" w:hAnsi="宋体"/>
          <w:color w:val="000000"/>
          <w:highlight w:val="none"/>
          <w:lang w:val="en-US" w:eastAsia="zh-CN"/>
        </w:rPr>
      </w:pPr>
    </w:p>
    <w:p w14:paraId="12979ED5">
      <w:pPr>
        <w:pStyle w:val="4"/>
        <w:jc w:val="center"/>
        <w:rPr>
          <w:rFonts w:hint="eastAsia" w:ascii="宋体" w:hAnsi="宋体"/>
          <w:color w:val="000000"/>
          <w:highlight w:val="none"/>
          <w:lang w:val="en-US" w:eastAsia="zh-CN"/>
        </w:rPr>
      </w:pPr>
    </w:p>
    <w:p w14:paraId="01107838">
      <w:pPr>
        <w:pStyle w:val="4"/>
        <w:jc w:val="center"/>
        <w:rPr>
          <w:rFonts w:hint="eastAsia" w:ascii="宋体" w:hAnsi="宋体"/>
          <w:color w:val="000000"/>
          <w:highlight w:val="none"/>
          <w:lang w:val="en-US" w:eastAsia="zh-CN"/>
        </w:rPr>
      </w:pPr>
    </w:p>
    <w:p w14:paraId="500AF139">
      <w:pPr>
        <w:pStyle w:val="4"/>
        <w:jc w:val="center"/>
        <w:rPr>
          <w:rFonts w:hint="eastAsia" w:ascii="宋体" w:hAnsi="宋体"/>
          <w:color w:val="000000"/>
          <w:highlight w:val="none"/>
          <w:lang w:val="en-US" w:eastAsia="zh-CN"/>
        </w:rPr>
      </w:pPr>
    </w:p>
    <w:p w14:paraId="64C6FC7D">
      <w:pPr>
        <w:pStyle w:val="4"/>
        <w:jc w:val="center"/>
        <w:rPr>
          <w:rFonts w:hint="eastAsia" w:ascii="宋体" w:hAnsi="宋体"/>
          <w:color w:val="000000"/>
          <w:highlight w:val="none"/>
          <w:lang w:val="en-US" w:eastAsia="zh-CN"/>
        </w:rPr>
      </w:pPr>
    </w:p>
    <w:p w14:paraId="0EB078C1">
      <w:pPr>
        <w:pStyle w:val="4"/>
        <w:jc w:val="center"/>
        <w:rPr>
          <w:rFonts w:hint="eastAsia" w:ascii="宋体" w:hAnsi="宋体"/>
          <w:color w:val="000000"/>
          <w:highlight w:val="none"/>
          <w:lang w:val="en-US" w:eastAsia="zh-CN"/>
        </w:rPr>
      </w:pPr>
    </w:p>
    <w:p w14:paraId="16F99E04">
      <w:pPr>
        <w:pStyle w:val="4"/>
        <w:jc w:val="center"/>
        <w:rPr>
          <w:rFonts w:hint="eastAsia" w:ascii="宋体" w:hAnsi="宋体"/>
          <w:color w:val="000000"/>
          <w:highlight w:val="none"/>
          <w:lang w:val="en-US" w:eastAsia="zh-CN"/>
        </w:rPr>
      </w:pPr>
    </w:p>
    <w:p w14:paraId="53D49E3E">
      <w:pPr>
        <w:pStyle w:val="4"/>
        <w:jc w:val="center"/>
        <w:rPr>
          <w:rFonts w:hint="eastAsia" w:ascii="宋体" w:hAnsi="宋体"/>
          <w:color w:val="000000"/>
          <w:highlight w:val="none"/>
          <w:lang w:val="en-US" w:eastAsia="zh-CN"/>
        </w:rPr>
      </w:pPr>
    </w:p>
    <w:p w14:paraId="600B9ADF">
      <w:pPr>
        <w:pStyle w:val="4"/>
        <w:jc w:val="center"/>
        <w:rPr>
          <w:rFonts w:hint="eastAsia" w:ascii="宋体" w:hAnsi="宋体"/>
          <w:color w:val="000000"/>
          <w:highlight w:val="none"/>
          <w:lang w:val="en-US" w:eastAsia="zh-CN"/>
        </w:rPr>
      </w:pPr>
    </w:p>
    <w:p w14:paraId="0F9DF4BF">
      <w:pPr>
        <w:pStyle w:val="4"/>
        <w:jc w:val="center"/>
        <w:rPr>
          <w:rFonts w:hint="eastAsia" w:ascii="宋体" w:hAnsi="宋体"/>
          <w:color w:val="000000"/>
          <w:highlight w:val="none"/>
          <w:lang w:val="en-US" w:eastAsia="zh-CN"/>
        </w:rPr>
      </w:pPr>
    </w:p>
    <w:p w14:paraId="3F635EBC">
      <w:pPr>
        <w:pStyle w:val="4"/>
        <w:jc w:val="center"/>
        <w:rPr>
          <w:rFonts w:hint="eastAsia" w:ascii="宋体" w:hAnsi="宋体"/>
          <w:color w:val="000000"/>
          <w:highlight w:val="none"/>
          <w:lang w:val="en-US" w:eastAsia="zh-CN"/>
        </w:rPr>
      </w:pPr>
    </w:p>
    <w:p w14:paraId="550FAD34">
      <w:pPr>
        <w:pStyle w:val="4"/>
        <w:jc w:val="center"/>
        <w:rPr>
          <w:rFonts w:hint="eastAsia" w:ascii="宋体" w:hAnsi="宋体"/>
          <w:color w:val="000000"/>
          <w:highlight w:val="none"/>
          <w:lang w:val="en-US" w:eastAsia="zh-CN"/>
        </w:rPr>
      </w:pPr>
    </w:p>
    <w:p w14:paraId="5037F574">
      <w:pPr>
        <w:pStyle w:val="4"/>
        <w:jc w:val="center"/>
        <w:rPr>
          <w:color w:val="000000"/>
          <w:highlight w:val="none"/>
        </w:rPr>
      </w:pPr>
      <w:bookmarkStart w:id="93" w:name="_Toc23003"/>
      <w:r>
        <w:rPr>
          <w:rFonts w:hint="eastAsia" w:ascii="宋体" w:hAnsi="宋体"/>
          <w:color w:val="000000"/>
          <w:highlight w:val="none"/>
          <w:lang w:val="en-US" w:eastAsia="zh-CN"/>
        </w:rPr>
        <w:t>10</w:t>
      </w:r>
      <w:r>
        <w:rPr>
          <w:rFonts w:hint="eastAsia" w:ascii="宋体" w:hAnsi="宋体"/>
          <w:color w:val="000000"/>
          <w:highlight w:val="none"/>
        </w:rPr>
        <w:t>、参加本次政府采购活动前三年内，在经营活动中没有重大违法记录</w:t>
      </w:r>
      <w:bookmarkEnd w:id="93"/>
      <w:r>
        <w:rPr>
          <w:rFonts w:hint="eastAsia" w:ascii="宋体" w:hAnsi="宋体"/>
          <w:color w:val="000000"/>
          <w:highlight w:val="none"/>
        </w:rPr>
        <w:t>承诺函</w:t>
      </w:r>
      <w:bookmarkEnd w:id="92"/>
    </w:p>
    <w:p w14:paraId="52D22B13">
      <w:pPr>
        <w:adjustRightInd w:val="0"/>
        <w:spacing w:line="440" w:lineRule="exact"/>
        <w:jc w:val="left"/>
        <w:rPr>
          <w:rFonts w:hAnsi="宋体" w:cs="宋体"/>
          <w:color w:val="000000"/>
          <w:sz w:val="24"/>
          <w:szCs w:val="22"/>
          <w:highlight w:val="none"/>
        </w:rPr>
      </w:pPr>
    </w:p>
    <w:p w14:paraId="21EFF22E">
      <w:pPr>
        <w:adjustRightInd w:val="0"/>
        <w:spacing w:line="360" w:lineRule="auto"/>
        <w:jc w:val="left"/>
        <w:rPr>
          <w:rFonts w:hAnsi="宋体" w:cs="宋体"/>
          <w:color w:val="000000"/>
          <w:sz w:val="24"/>
          <w:szCs w:val="22"/>
          <w:highlight w:val="none"/>
        </w:rPr>
      </w:pPr>
      <w:r>
        <w:rPr>
          <w:rFonts w:hint="eastAsia" w:hAnsi="宋体" w:cs="宋体"/>
          <w:color w:val="000000"/>
          <w:sz w:val="24"/>
          <w:szCs w:val="22"/>
          <w:highlight w:val="none"/>
          <w:lang w:eastAsia="zh-CN"/>
        </w:rPr>
        <w:t>新疆盛世乾元工程项目管理咨询有限公司</w:t>
      </w:r>
      <w:r>
        <w:rPr>
          <w:rFonts w:hint="eastAsia" w:hAnsi="宋体" w:cs="宋体"/>
          <w:color w:val="000000"/>
          <w:sz w:val="24"/>
          <w:szCs w:val="22"/>
          <w:highlight w:val="none"/>
        </w:rPr>
        <w:t>：</w:t>
      </w:r>
    </w:p>
    <w:p w14:paraId="6C585D9B">
      <w:pPr>
        <w:adjustRightInd w:val="0"/>
        <w:spacing w:line="360" w:lineRule="auto"/>
        <w:ind w:firstLine="480" w:firstLineChars="200"/>
        <w:jc w:val="left"/>
        <w:rPr>
          <w:rFonts w:hAnsi="宋体" w:cs="宋体"/>
          <w:color w:val="000000"/>
          <w:sz w:val="24"/>
          <w:szCs w:val="22"/>
          <w:highlight w:val="none"/>
        </w:rPr>
      </w:pPr>
      <w:r>
        <w:rPr>
          <w:rFonts w:hint="eastAsia" w:hAnsi="宋体" w:cs="宋体"/>
          <w:color w:val="000000"/>
          <w:sz w:val="24"/>
          <w:szCs w:val="22"/>
          <w:highlight w:val="none"/>
        </w:rPr>
        <w:t>本单位作为本次政府采购项目的投标人，根据</w:t>
      </w:r>
      <w:r>
        <w:rPr>
          <w:rFonts w:hint="eastAsia" w:hAnsi="宋体" w:cs="宋体"/>
          <w:color w:val="000000"/>
          <w:sz w:val="24"/>
          <w:szCs w:val="22"/>
          <w:highlight w:val="none"/>
          <w:lang w:val="en-US" w:eastAsia="zh-CN"/>
        </w:rPr>
        <w:t>磋商</w:t>
      </w:r>
      <w:r>
        <w:rPr>
          <w:rFonts w:hint="eastAsia" w:hAnsi="宋体" w:cs="宋体"/>
          <w:color w:val="000000"/>
          <w:sz w:val="24"/>
          <w:szCs w:val="22"/>
          <w:highlight w:val="none"/>
        </w:rPr>
        <w:t>文件要求，现郑重承诺如下：</w:t>
      </w:r>
    </w:p>
    <w:p w14:paraId="3D7C6DAC">
      <w:pPr>
        <w:adjustRightInd w:val="0"/>
        <w:spacing w:line="360" w:lineRule="auto"/>
        <w:ind w:firstLine="480" w:firstLineChars="200"/>
        <w:jc w:val="left"/>
        <w:rPr>
          <w:rFonts w:hAnsi="宋体" w:cs="宋体"/>
          <w:color w:val="000000"/>
          <w:sz w:val="24"/>
          <w:szCs w:val="22"/>
          <w:highlight w:val="none"/>
        </w:rPr>
      </w:pPr>
      <w:r>
        <w:rPr>
          <w:rFonts w:hint="eastAsia" w:hAnsi="宋体" w:cs="宋体"/>
          <w:color w:val="000000"/>
          <w:sz w:val="24"/>
          <w:szCs w:val="22"/>
          <w:highlight w:val="none"/>
        </w:rPr>
        <w:t>本单位</w:t>
      </w:r>
      <w:r>
        <w:rPr>
          <w:rFonts w:hint="eastAsia" w:ascii="宋体" w:hAnsi="宋体"/>
          <w:color w:val="000000"/>
          <w:highlight w:val="none"/>
        </w:rPr>
        <w:t>参加本次政府采购活动前三年内，在经营活动中没有重大违法记录</w:t>
      </w:r>
      <w:r>
        <w:rPr>
          <w:rFonts w:hint="eastAsia" w:hAnsi="宋体" w:cs="宋体"/>
          <w:color w:val="000000"/>
          <w:sz w:val="24"/>
          <w:szCs w:val="22"/>
          <w:highlight w:val="none"/>
        </w:rPr>
        <w:t>。</w:t>
      </w:r>
    </w:p>
    <w:p w14:paraId="6504E1C5">
      <w:pPr>
        <w:adjustRightInd w:val="0"/>
        <w:spacing w:line="360" w:lineRule="auto"/>
        <w:ind w:left="330" w:leftChars="150"/>
        <w:jc w:val="left"/>
        <w:rPr>
          <w:rFonts w:hAnsi="宋体" w:cs="宋体"/>
          <w:color w:val="000000"/>
          <w:sz w:val="24"/>
          <w:szCs w:val="22"/>
          <w:highlight w:val="none"/>
        </w:rPr>
      </w:pPr>
    </w:p>
    <w:p w14:paraId="73674FC5">
      <w:pPr>
        <w:adjustRightInd w:val="0"/>
        <w:spacing w:line="360" w:lineRule="auto"/>
        <w:ind w:firstLine="480" w:firstLineChars="200"/>
        <w:jc w:val="left"/>
        <w:rPr>
          <w:rFonts w:hAnsi="宋体" w:cs="宋体"/>
          <w:color w:val="000000"/>
          <w:sz w:val="24"/>
          <w:szCs w:val="22"/>
          <w:highlight w:val="none"/>
        </w:rPr>
      </w:pPr>
      <w:r>
        <w:rPr>
          <w:rFonts w:hint="eastAsia" w:hAnsi="宋体" w:cs="宋体"/>
          <w:color w:val="000000"/>
          <w:sz w:val="24"/>
          <w:szCs w:val="22"/>
          <w:highlight w:val="none"/>
        </w:rPr>
        <w:t>本公司对上述承诺内容事项真实性负责。如经查实上述承诺的内容事项存在虚假，我公司愿意接受以提供虚假材料谋取中标追究法律责任。</w:t>
      </w:r>
    </w:p>
    <w:p w14:paraId="6D8391EA">
      <w:pPr>
        <w:adjustRightInd w:val="0"/>
        <w:spacing w:line="360" w:lineRule="auto"/>
        <w:ind w:firstLine="480" w:firstLineChars="200"/>
        <w:jc w:val="left"/>
        <w:rPr>
          <w:rFonts w:hAnsi="宋体" w:cs="宋体"/>
          <w:color w:val="000000"/>
          <w:sz w:val="24"/>
          <w:highlight w:val="none"/>
        </w:rPr>
      </w:pPr>
      <w:r>
        <w:rPr>
          <w:rFonts w:hint="eastAsia" w:hAnsi="宋体" w:cs="宋体"/>
          <w:color w:val="000000"/>
          <w:sz w:val="24"/>
          <w:highlight w:val="none"/>
        </w:rPr>
        <w:t>且同时承诺如本单位中标，如果虚假承诺，作无效投标、中标处理。</w:t>
      </w:r>
    </w:p>
    <w:p w14:paraId="1FCFB441">
      <w:pPr>
        <w:adjustRightInd w:val="0"/>
        <w:spacing w:line="360" w:lineRule="auto"/>
        <w:ind w:left="330" w:leftChars="150"/>
        <w:jc w:val="left"/>
        <w:rPr>
          <w:rFonts w:hAnsi="宋体" w:cs="宋体"/>
          <w:color w:val="000000"/>
          <w:sz w:val="24"/>
          <w:highlight w:val="none"/>
        </w:rPr>
      </w:pPr>
    </w:p>
    <w:p w14:paraId="606D546F">
      <w:pPr>
        <w:adjustRightInd w:val="0"/>
        <w:spacing w:line="360" w:lineRule="auto"/>
        <w:ind w:left="330" w:leftChars="150"/>
        <w:jc w:val="left"/>
        <w:rPr>
          <w:rFonts w:hAnsi="宋体" w:cs="宋体"/>
          <w:color w:val="000000"/>
          <w:sz w:val="24"/>
          <w:highlight w:val="none"/>
        </w:rPr>
      </w:pPr>
    </w:p>
    <w:p w14:paraId="5F195912">
      <w:pPr>
        <w:adjustRightInd w:val="0"/>
        <w:spacing w:line="360" w:lineRule="auto"/>
        <w:ind w:left="330" w:leftChars="150"/>
        <w:jc w:val="left"/>
        <w:rPr>
          <w:rFonts w:hint="eastAsia" w:hAnsi="宋体" w:cs="宋体"/>
          <w:color w:val="000000"/>
          <w:sz w:val="24"/>
          <w:highlight w:val="none"/>
        </w:rPr>
      </w:pPr>
      <w:r>
        <w:rPr>
          <w:rFonts w:hint="eastAsia" w:hAnsi="宋体" w:cs="宋体"/>
          <w:color w:val="000000"/>
          <w:sz w:val="24"/>
          <w:highlight w:val="none"/>
        </w:rPr>
        <w:t>投标人名称：XXXX  （盖章）</w:t>
      </w:r>
    </w:p>
    <w:p w14:paraId="23395657">
      <w:pPr>
        <w:adjustRightInd w:val="0"/>
        <w:spacing w:line="360" w:lineRule="auto"/>
        <w:ind w:left="330" w:leftChars="150"/>
        <w:jc w:val="left"/>
        <w:rPr>
          <w:rFonts w:hint="eastAsia" w:hAnsi="宋体" w:cs="宋体"/>
          <w:color w:val="000000"/>
          <w:sz w:val="24"/>
          <w:highlight w:val="none"/>
        </w:rPr>
      </w:pPr>
      <w:r>
        <w:rPr>
          <w:rFonts w:hint="eastAsia" w:hAnsi="宋体" w:cs="宋体"/>
          <w:color w:val="000000"/>
          <w:sz w:val="24"/>
          <w:highlight w:val="none"/>
        </w:rPr>
        <w:t>法定代表人/单位负责人或授权代表（签字或盖章）：XXXX</w:t>
      </w:r>
    </w:p>
    <w:p w14:paraId="137622E6">
      <w:pPr>
        <w:adjustRightInd w:val="0"/>
        <w:spacing w:line="360" w:lineRule="auto"/>
        <w:ind w:left="330" w:leftChars="150"/>
        <w:jc w:val="left"/>
        <w:rPr>
          <w:rFonts w:hint="eastAsia" w:hAnsi="宋体" w:cs="宋体"/>
          <w:bCs/>
          <w:color w:val="000000"/>
          <w:sz w:val="24"/>
          <w:highlight w:val="none"/>
        </w:rPr>
      </w:pPr>
      <w:r>
        <w:rPr>
          <w:rFonts w:hint="eastAsia" w:hAnsi="宋体" w:cs="宋体"/>
          <w:bCs/>
          <w:color w:val="000000"/>
          <w:sz w:val="24"/>
          <w:highlight w:val="none"/>
        </w:rPr>
        <w:t>投标日期：XXXX</w:t>
      </w:r>
    </w:p>
    <w:p w14:paraId="109A2744">
      <w:pPr>
        <w:adjustRightInd w:val="0"/>
        <w:spacing w:line="360" w:lineRule="auto"/>
        <w:ind w:left="330" w:leftChars="150"/>
        <w:jc w:val="left"/>
        <w:rPr>
          <w:rFonts w:hAnsi="宋体" w:cs="宋体"/>
          <w:color w:val="000000"/>
          <w:sz w:val="24"/>
          <w:highlight w:val="none"/>
        </w:rPr>
      </w:pPr>
    </w:p>
    <w:p w14:paraId="125442FA">
      <w:pPr>
        <w:pStyle w:val="4"/>
        <w:jc w:val="center"/>
        <w:rPr>
          <w:color w:val="000000"/>
          <w:highlight w:val="none"/>
        </w:rPr>
      </w:pPr>
      <w:r>
        <w:rPr>
          <w:rFonts w:hAnsi="宋体" w:cs="宋体"/>
          <w:color w:val="000000"/>
          <w:sz w:val="24"/>
          <w:szCs w:val="24"/>
          <w:highlight w:val="none"/>
        </w:rPr>
        <w:br w:type="page"/>
      </w:r>
    </w:p>
    <w:p w14:paraId="0ED3B522">
      <w:pPr>
        <w:numPr>
          <w:ilvl w:val="0"/>
          <w:numId w:val="29"/>
        </w:numPr>
        <w:spacing w:line="480" w:lineRule="auto"/>
        <w:jc w:val="center"/>
        <w:rPr>
          <w:rFonts w:hint="eastAsia"/>
          <w:color w:val="000000"/>
          <w:sz w:val="28"/>
          <w:szCs w:val="28"/>
          <w:highlight w:val="none"/>
          <w:lang w:val="en-US" w:eastAsia="zh-CN"/>
        </w:rPr>
      </w:pPr>
      <w:r>
        <w:rPr>
          <w:rFonts w:hint="eastAsia"/>
          <w:color w:val="000000"/>
          <w:sz w:val="28"/>
          <w:szCs w:val="28"/>
          <w:highlight w:val="none"/>
          <w:lang w:val="en-US" w:eastAsia="zh-CN"/>
        </w:rPr>
        <w:t>企业信用信息查询</w:t>
      </w:r>
    </w:p>
    <w:p w14:paraId="015BB31E">
      <w:pPr>
        <w:pStyle w:val="18"/>
        <w:numPr>
          <w:ilvl w:val="0"/>
          <w:numId w:val="0"/>
        </w:numPr>
        <w:ind w:right="0" w:rightChars="0"/>
        <w:rPr>
          <w:rFonts w:hint="default"/>
          <w:b w:val="0"/>
          <w:bCs w:val="0"/>
          <w:sz w:val="24"/>
          <w:szCs w:val="24"/>
          <w:lang w:val="en-US" w:eastAsia="zh-CN"/>
        </w:rPr>
      </w:pPr>
      <w:r>
        <w:rPr>
          <w:rFonts w:hint="default"/>
          <w:b w:val="0"/>
          <w:bCs w:val="0"/>
          <w:sz w:val="24"/>
          <w:szCs w:val="24"/>
          <w:lang w:val="en-US" w:eastAsia="zh-CN"/>
        </w:rPr>
        <w:t>提供未被“信用中国”（www.creditchina.gov.cn）、中国政府采购网（www.ccgp.gov.cn）列入失信被执行人、重大税收违法失信主体、政府采购严重违法失信行为记录名单截图，尚在处罚期内的，将拒绝其参加本次招标活动，查询截图日期、报告生成日期不得早于本项目招标公告发布日期 ；（供应商需提供截图，如有不符以资格审查人员在线实时查询为准。）</w:t>
      </w:r>
    </w:p>
    <w:bookmarkEnd w:id="86"/>
    <w:p w14:paraId="26FC096C">
      <w:pPr>
        <w:spacing w:line="360" w:lineRule="auto"/>
        <w:rPr>
          <w:rFonts w:hint="eastAsia" w:hAnsi="宋体" w:cs="宋体"/>
          <w:color w:val="000000"/>
          <w:sz w:val="24"/>
          <w:highlight w:val="none"/>
        </w:rPr>
      </w:pPr>
    </w:p>
    <w:p w14:paraId="5162ED76">
      <w:pPr>
        <w:spacing w:line="440" w:lineRule="exact"/>
        <w:ind w:firstLine="424" w:firstLineChars="177"/>
        <w:rPr>
          <w:rFonts w:hint="eastAsia" w:hAnsi="宋体" w:cs="宋体"/>
          <w:color w:val="000000"/>
          <w:sz w:val="24"/>
          <w:szCs w:val="24"/>
          <w:highlight w:val="none"/>
        </w:rPr>
      </w:pPr>
    </w:p>
    <w:p w14:paraId="3612BF58">
      <w:pPr>
        <w:rPr>
          <w:b/>
          <w:color w:val="000000"/>
          <w:sz w:val="28"/>
          <w:highlight w:val="none"/>
        </w:rPr>
      </w:pPr>
    </w:p>
    <w:p w14:paraId="14529CD2">
      <w:pPr>
        <w:pStyle w:val="4"/>
        <w:jc w:val="center"/>
        <w:rPr>
          <w:color w:val="000000"/>
          <w:highlight w:val="none"/>
        </w:rPr>
      </w:pPr>
      <w:bookmarkStart w:id="94" w:name="_Hlk534905584"/>
      <w:r>
        <w:rPr>
          <w:rFonts w:hint="eastAsia" w:ascii="宋体" w:hAnsi="宋体"/>
          <w:color w:val="000000"/>
          <w:highlight w:val="none"/>
        </w:rPr>
        <w:br w:type="page"/>
      </w:r>
      <w:bookmarkStart w:id="95" w:name="_Toc14604"/>
      <w:r>
        <w:rPr>
          <w:rFonts w:hint="eastAsia" w:ascii="宋体" w:hAnsi="宋体"/>
          <w:color w:val="000000"/>
          <w:highlight w:val="none"/>
          <w:lang w:val="en-US" w:eastAsia="zh-CN"/>
        </w:rPr>
        <w:t>12</w:t>
      </w:r>
      <w:r>
        <w:rPr>
          <w:rFonts w:hint="eastAsia" w:ascii="宋体" w:hAnsi="宋体"/>
          <w:color w:val="000000"/>
          <w:highlight w:val="none"/>
        </w:rPr>
        <w:t>、有效投标保证金缴纳凭证</w:t>
      </w:r>
      <w:bookmarkEnd w:id="95"/>
    </w:p>
    <w:p w14:paraId="718613F9">
      <w:pPr>
        <w:spacing w:line="360" w:lineRule="auto"/>
        <w:ind w:firstLine="790" w:firstLineChars="246"/>
        <w:jc w:val="center"/>
        <w:rPr>
          <w:rFonts w:hint="eastAsia" w:hAnsi="宋体"/>
          <w:b/>
          <w:color w:val="000000"/>
          <w:sz w:val="32"/>
          <w:szCs w:val="32"/>
          <w:highlight w:val="none"/>
        </w:rPr>
      </w:pPr>
    </w:p>
    <w:bookmarkEnd w:id="94"/>
    <w:p w14:paraId="3758DDD9">
      <w:pPr>
        <w:rPr>
          <w:rFonts w:hint="eastAsia" w:hAnsi="宋体" w:cs="宋体"/>
          <w:color w:val="000000"/>
          <w:sz w:val="24"/>
          <w:szCs w:val="24"/>
          <w:highlight w:val="none"/>
        </w:rPr>
      </w:pPr>
    </w:p>
    <w:p w14:paraId="5D42E719">
      <w:pPr>
        <w:pStyle w:val="4"/>
        <w:jc w:val="center"/>
        <w:rPr>
          <w:rFonts w:hint="eastAsia" w:eastAsia="宋体"/>
          <w:color w:val="000000"/>
          <w:highlight w:val="none"/>
          <w:lang w:eastAsia="zh-CN"/>
        </w:rPr>
      </w:pPr>
      <w:r>
        <w:rPr>
          <w:color w:val="000000"/>
          <w:sz w:val="24"/>
          <w:highlight w:val="none"/>
        </w:rPr>
        <w:br w:type="page"/>
      </w:r>
      <w:bookmarkStart w:id="96" w:name="_Toc469494218"/>
      <w:bookmarkStart w:id="97" w:name="_Toc475704343"/>
      <w:bookmarkStart w:id="98" w:name="_Toc22092"/>
      <w:r>
        <w:rPr>
          <w:rFonts w:hint="eastAsia" w:ascii="宋体" w:hAnsi="宋体"/>
          <w:color w:val="000000"/>
          <w:highlight w:val="none"/>
          <w:lang w:val="en-US" w:eastAsia="zh-CN"/>
        </w:rPr>
        <w:t>13</w:t>
      </w:r>
      <w:r>
        <w:rPr>
          <w:rFonts w:hint="eastAsia" w:ascii="宋体" w:hAnsi="宋体"/>
          <w:color w:val="000000"/>
          <w:highlight w:val="none"/>
        </w:rPr>
        <w:t>、中小</w:t>
      </w:r>
      <w:r>
        <w:rPr>
          <w:rFonts w:ascii="宋体" w:hAnsi="宋体"/>
          <w:color w:val="000000"/>
          <w:highlight w:val="none"/>
        </w:rPr>
        <w:t>企业声明函</w:t>
      </w:r>
      <w:bookmarkEnd w:id="96"/>
      <w:bookmarkEnd w:id="97"/>
      <w:bookmarkEnd w:id="98"/>
    </w:p>
    <w:p w14:paraId="02FEEB2A">
      <w:pPr>
        <w:spacing w:line="360" w:lineRule="auto"/>
        <w:ind w:firstLine="480" w:firstLineChars="200"/>
        <w:rPr>
          <w:rFonts w:hint="eastAsia" w:hAnsi="宋体" w:cs="宋体"/>
          <w:color w:val="000000"/>
          <w:kern w:val="2"/>
          <w:sz w:val="24"/>
          <w:szCs w:val="24"/>
          <w:highlight w:val="none"/>
        </w:rPr>
      </w:pPr>
    </w:p>
    <w:p w14:paraId="3550D1AA">
      <w:pPr>
        <w:spacing w:line="588" w:lineRule="exact"/>
        <w:jc w:val="center"/>
        <w:rPr>
          <w:rFonts w:asciiTheme="minorEastAsia" w:hAnsiTheme="minorEastAsia"/>
          <w:b/>
          <w:spacing w:val="6"/>
          <w:sz w:val="24"/>
        </w:rPr>
      </w:pPr>
      <w:bookmarkStart w:id="99" w:name="_Toc24387"/>
      <w:r>
        <w:rPr>
          <w:rFonts w:hint="eastAsia" w:asciiTheme="minorEastAsia" w:hAnsiTheme="minorEastAsia"/>
          <w:b/>
          <w:spacing w:val="6"/>
          <w:sz w:val="24"/>
        </w:rPr>
        <w:t>中小企业声明函</w:t>
      </w:r>
    </w:p>
    <w:p w14:paraId="103F04E5">
      <w:pPr>
        <w:spacing w:line="588" w:lineRule="exact"/>
        <w:jc w:val="center"/>
        <w:rPr>
          <w:rFonts w:asciiTheme="minorEastAsia" w:hAnsiTheme="minorEastAsia"/>
          <w:b/>
          <w:spacing w:val="6"/>
          <w:sz w:val="24"/>
        </w:rPr>
      </w:pPr>
    </w:p>
    <w:p w14:paraId="542EB9CC">
      <w:pPr>
        <w:spacing w:line="360" w:lineRule="auto"/>
        <w:ind w:firstLine="480" w:firstLineChars="200"/>
        <w:rPr>
          <w:rFonts w:hint="eastAsia" w:hAnsi="宋体" w:cs="宋体"/>
          <w:i w:val="0"/>
          <w:iCs w:val="0"/>
          <w:color w:val="000000"/>
          <w:kern w:val="2"/>
          <w:sz w:val="24"/>
          <w:szCs w:val="24"/>
          <w:highlight w:val="none"/>
          <w:u w:val="none"/>
        </w:rPr>
      </w:pPr>
      <w:r>
        <w:rPr>
          <w:rFonts w:hint="eastAsia" w:hAnsi="宋体" w:cs="宋体"/>
          <w:color w:val="000000"/>
          <w:kern w:val="2"/>
          <w:sz w:val="24"/>
          <w:szCs w:val="24"/>
          <w:highlight w:val="none"/>
        </w:rPr>
        <w:t>本公司</w:t>
      </w:r>
      <w:r>
        <w:rPr>
          <w:rFonts w:hint="eastAsia" w:hAnsi="宋体" w:cs="宋体"/>
          <w:color w:val="000000"/>
          <w:kern w:val="2"/>
          <w:sz w:val="24"/>
          <w:szCs w:val="24"/>
          <w:highlight w:val="none"/>
          <w:lang w:val="en-US" w:eastAsia="zh-CN"/>
        </w:rPr>
        <w:t>（联合体）</w:t>
      </w:r>
      <w:r>
        <w:rPr>
          <w:rFonts w:hint="eastAsia" w:hAnsi="宋体" w:cs="宋体"/>
          <w:color w:val="000000"/>
          <w:kern w:val="2"/>
          <w:sz w:val="24"/>
          <w:szCs w:val="24"/>
          <w:highlight w:val="none"/>
        </w:rPr>
        <w:t>郑重声明，根据《政府采购促进中小企业发展管理办法》（财库[2020]46号）的规定，本公司</w:t>
      </w:r>
      <w:r>
        <w:rPr>
          <w:rFonts w:hint="eastAsia" w:hAnsi="宋体" w:cs="宋体"/>
          <w:color w:val="000000"/>
          <w:kern w:val="2"/>
          <w:sz w:val="24"/>
          <w:szCs w:val="24"/>
          <w:highlight w:val="none"/>
          <w:lang w:val="en-US" w:eastAsia="zh-CN"/>
        </w:rPr>
        <w:t>（联合体）</w:t>
      </w:r>
      <w:r>
        <w:rPr>
          <w:rFonts w:hint="eastAsia" w:hAnsi="宋体" w:cs="宋体"/>
          <w:color w:val="000000"/>
          <w:kern w:val="2"/>
          <w:sz w:val="24"/>
          <w:szCs w:val="24"/>
          <w:highlight w:val="none"/>
        </w:rPr>
        <w:t>参加</w:t>
      </w:r>
      <w:r>
        <w:rPr>
          <w:rFonts w:hint="eastAsia" w:hAnsi="宋体" w:cs="宋体"/>
          <w:i w:val="0"/>
          <w:iCs w:val="0"/>
          <w:color w:val="000000"/>
          <w:kern w:val="2"/>
          <w:sz w:val="24"/>
          <w:szCs w:val="24"/>
          <w:highlight w:val="none"/>
          <w:u w:val="single"/>
        </w:rPr>
        <w:t>（单位名称）</w:t>
      </w:r>
      <w:r>
        <w:rPr>
          <w:rFonts w:hint="eastAsia" w:hAnsi="宋体" w:cs="宋体"/>
          <w:color w:val="000000"/>
          <w:kern w:val="2"/>
          <w:sz w:val="24"/>
          <w:szCs w:val="24"/>
          <w:highlight w:val="none"/>
        </w:rPr>
        <w:t>的</w:t>
      </w:r>
      <w:r>
        <w:rPr>
          <w:rFonts w:hint="eastAsia" w:hAnsi="宋体" w:cs="宋体"/>
          <w:i w:val="0"/>
          <w:iCs w:val="0"/>
          <w:color w:val="000000"/>
          <w:kern w:val="2"/>
          <w:sz w:val="24"/>
          <w:szCs w:val="24"/>
          <w:highlight w:val="none"/>
          <w:u w:val="single"/>
        </w:rPr>
        <w:t>（项目名称）</w:t>
      </w:r>
      <w:r>
        <w:rPr>
          <w:rFonts w:hint="eastAsia" w:hAnsi="宋体" w:cs="宋体"/>
          <w:i w:val="0"/>
          <w:iCs w:val="0"/>
          <w:color w:val="000000"/>
          <w:kern w:val="2"/>
          <w:sz w:val="24"/>
          <w:szCs w:val="24"/>
          <w:highlight w:val="none"/>
          <w:u w:val="none"/>
          <w:lang w:val="en-US" w:eastAsia="zh-CN"/>
        </w:rPr>
        <w:t>采购</w:t>
      </w:r>
      <w:r>
        <w:rPr>
          <w:rFonts w:hint="eastAsia" w:hAnsi="宋体" w:cs="宋体"/>
          <w:i w:val="0"/>
          <w:iCs w:val="0"/>
          <w:color w:val="000000"/>
          <w:kern w:val="2"/>
          <w:sz w:val="24"/>
          <w:szCs w:val="24"/>
          <w:highlight w:val="none"/>
          <w:u w:val="none"/>
        </w:rPr>
        <w:t>活动，</w:t>
      </w:r>
      <w:r>
        <w:rPr>
          <w:rFonts w:hint="eastAsia" w:hAnsi="宋体" w:cs="宋体"/>
          <w:i w:val="0"/>
          <w:iCs w:val="0"/>
          <w:color w:val="000000"/>
          <w:kern w:val="2"/>
          <w:sz w:val="24"/>
          <w:szCs w:val="24"/>
          <w:highlight w:val="none"/>
          <w:u w:val="none"/>
          <w:lang w:val="en-US" w:eastAsia="zh-CN"/>
        </w:rPr>
        <w:t>工程的施工单位</w:t>
      </w:r>
      <w:r>
        <w:rPr>
          <w:rFonts w:hint="eastAsia" w:hAnsi="宋体" w:cs="宋体"/>
          <w:i w:val="0"/>
          <w:iCs w:val="0"/>
          <w:color w:val="000000"/>
          <w:kern w:val="2"/>
          <w:sz w:val="24"/>
          <w:szCs w:val="24"/>
          <w:highlight w:val="none"/>
          <w:u w:val="none"/>
        </w:rPr>
        <w:t>全部</w:t>
      </w:r>
      <w:r>
        <w:rPr>
          <w:rFonts w:hint="eastAsia" w:hAnsi="宋体" w:cs="宋体"/>
          <w:i w:val="0"/>
          <w:iCs w:val="0"/>
          <w:color w:val="000000"/>
          <w:kern w:val="2"/>
          <w:sz w:val="24"/>
          <w:szCs w:val="24"/>
          <w:highlight w:val="none"/>
          <w:u w:val="none"/>
          <w:lang w:val="en-US" w:eastAsia="zh-CN"/>
        </w:rPr>
        <w:t>为</w:t>
      </w:r>
      <w:r>
        <w:rPr>
          <w:rFonts w:hint="eastAsia" w:hAnsi="宋体" w:cs="宋体"/>
          <w:i w:val="0"/>
          <w:iCs w:val="0"/>
          <w:color w:val="000000"/>
          <w:kern w:val="2"/>
          <w:sz w:val="24"/>
          <w:szCs w:val="24"/>
          <w:highlight w:val="none"/>
          <w:u w:val="none"/>
        </w:rPr>
        <w:t>符合政策要求的中小企业</w:t>
      </w:r>
      <w:r>
        <w:rPr>
          <w:rFonts w:hint="eastAsia" w:hAnsi="宋体" w:cs="宋体"/>
          <w:i w:val="0"/>
          <w:iCs w:val="0"/>
          <w:color w:val="000000"/>
          <w:kern w:val="2"/>
          <w:sz w:val="24"/>
          <w:szCs w:val="24"/>
          <w:highlight w:val="none"/>
          <w:u w:val="none"/>
          <w:lang w:eastAsia="zh-CN"/>
        </w:rPr>
        <w:t>（</w:t>
      </w:r>
      <w:r>
        <w:rPr>
          <w:rFonts w:hint="eastAsia" w:hAnsi="宋体" w:cs="宋体"/>
          <w:i w:val="0"/>
          <w:iCs w:val="0"/>
          <w:color w:val="000000"/>
          <w:kern w:val="2"/>
          <w:sz w:val="24"/>
          <w:szCs w:val="24"/>
          <w:highlight w:val="none"/>
          <w:u w:val="none"/>
          <w:lang w:val="en-US" w:eastAsia="zh-CN"/>
        </w:rPr>
        <w:t>或者：服务全部由符合政策要求的中小企业承接</w:t>
      </w:r>
      <w:r>
        <w:rPr>
          <w:rFonts w:hint="eastAsia" w:hAnsi="宋体" w:cs="宋体"/>
          <w:i w:val="0"/>
          <w:iCs w:val="0"/>
          <w:color w:val="000000"/>
          <w:kern w:val="2"/>
          <w:sz w:val="24"/>
          <w:szCs w:val="24"/>
          <w:highlight w:val="none"/>
          <w:u w:val="none"/>
          <w:lang w:eastAsia="zh-CN"/>
        </w:rPr>
        <w:t>）</w:t>
      </w:r>
      <w:r>
        <w:rPr>
          <w:rFonts w:hint="eastAsia" w:hAnsi="宋体" w:cs="宋体"/>
          <w:i w:val="0"/>
          <w:iCs w:val="0"/>
          <w:color w:val="000000"/>
          <w:kern w:val="2"/>
          <w:sz w:val="24"/>
          <w:szCs w:val="24"/>
          <w:highlight w:val="none"/>
          <w:u w:val="none"/>
        </w:rPr>
        <w:t>。相关企业（含联合体中的中小企业、签订分包意向协议的中小企业）的具体情况如下：</w:t>
      </w:r>
    </w:p>
    <w:p w14:paraId="0EFFB26F">
      <w:pPr>
        <w:spacing w:line="360" w:lineRule="auto"/>
        <w:ind w:firstLine="480" w:firstLineChars="200"/>
        <w:rPr>
          <w:rFonts w:hint="eastAsia" w:hAnsi="宋体" w:cs="宋体"/>
          <w:i w:val="0"/>
          <w:iCs w:val="0"/>
          <w:color w:val="000000"/>
          <w:kern w:val="2"/>
          <w:sz w:val="24"/>
          <w:szCs w:val="24"/>
          <w:highlight w:val="none"/>
          <w:u w:val="none"/>
        </w:rPr>
      </w:pPr>
      <w:r>
        <w:rPr>
          <w:rFonts w:hint="eastAsia" w:hAnsi="宋体" w:cs="宋体"/>
          <w:i w:val="0"/>
          <w:iCs w:val="0"/>
          <w:color w:val="000000"/>
          <w:kern w:val="2"/>
          <w:sz w:val="24"/>
          <w:szCs w:val="24"/>
          <w:highlight w:val="none"/>
          <w:u w:val="none"/>
        </w:rPr>
        <w:t xml:space="preserve">1. </w:t>
      </w:r>
      <w:r>
        <w:rPr>
          <w:rFonts w:hint="eastAsia" w:hAnsi="宋体" w:cs="宋体"/>
          <w:i w:val="0"/>
          <w:iCs w:val="0"/>
          <w:color w:val="000000"/>
          <w:kern w:val="2"/>
          <w:sz w:val="24"/>
          <w:szCs w:val="24"/>
          <w:highlight w:val="none"/>
          <w:u w:val="single"/>
        </w:rPr>
        <w:t>（标的名称）</w:t>
      </w:r>
      <w:r>
        <w:rPr>
          <w:rFonts w:hint="eastAsia" w:hAnsi="宋体" w:cs="宋体"/>
          <w:i w:val="0"/>
          <w:iCs w:val="0"/>
          <w:color w:val="000000"/>
          <w:kern w:val="2"/>
          <w:sz w:val="24"/>
          <w:szCs w:val="24"/>
          <w:highlight w:val="none"/>
          <w:u w:val="none"/>
        </w:rPr>
        <w:t>，属于</w:t>
      </w:r>
      <w:r>
        <w:rPr>
          <w:rFonts w:hint="eastAsia" w:hAnsi="宋体" w:cs="宋体"/>
          <w:i w:val="0"/>
          <w:iCs w:val="0"/>
          <w:color w:val="000000"/>
          <w:kern w:val="2"/>
          <w:sz w:val="24"/>
          <w:szCs w:val="24"/>
          <w:highlight w:val="none"/>
          <w:u w:val="single"/>
        </w:rPr>
        <w:t>（</w:t>
      </w:r>
      <w:r>
        <w:rPr>
          <w:rFonts w:hint="eastAsia" w:hAnsi="宋体" w:cs="宋体"/>
          <w:i w:val="0"/>
          <w:iCs w:val="0"/>
          <w:color w:val="000000"/>
          <w:kern w:val="2"/>
          <w:sz w:val="24"/>
          <w:szCs w:val="24"/>
          <w:highlight w:val="none"/>
          <w:u w:val="single"/>
          <w:lang w:eastAsia="zh-CN"/>
        </w:rPr>
        <w:t>采购文件</w:t>
      </w:r>
      <w:r>
        <w:rPr>
          <w:rFonts w:hint="eastAsia" w:hAnsi="宋体" w:cs="宋体"/>
          <w:i w:val="0"/>
          <w:iCs w:val="0"/>
          <w:color w:val="000000"/>
          <w:kern w:val="2"/>
          <w:sz w:val="24"/>
          <w:szCs w:val="24"/>
          <w:highlight w:val="none"/>
          <w:u w:val="single"/>
        </w:rPr>
        <w:t>中明确的所属行业）</w:t>
      </w:r>
      <w:r>
        <w:rPr>
          <w:rFonts w:hint="eastAsia" w:hAnsi="宋体" w:cs="宋体"/>
          <w:i w:val="0"/>
          <w:iCs w:val="0"/>
          <w:color w:val="000000"/>
          <w:kern w:val="2"/>
          <w:sz w:val="24"/>
          <w:szCs w:val="24"/>
          <w:highlight w:val="none"/>
          <w:u w:val="none"/>
        </w:rPr>
        <w:t>行业；</w:t>
      </w:r>
      <w:r>
        <w:rPr>
          <w:rFonts w:hint="eastAsia" w:hAnsi="宋体" w:cs="宋体"/>
          <w:i w:val="0"/>
          <w:iCs w:val="0"/>
          <w:color w:val="000000"/>
          <w:kern w:val="2"/>
          <w:sz w:val="24"/>
          <w:szCs w:val="24"/>
          <w:highlight w:val="none"/>
          <w:u w:val="none"/>
          <w:lang w:val="en-US" w:eastAsia="zh-CN"/>
        </w:rPr>
        <w:t>承建（承接）企业</w:t>
      </w:r>
      <w:r>
        <w:rPr>
          <w:rFonts w:hint="eastAsia" w:hAnsi="宋体" w:cs="宋体"/>
          <w:i w:val="0"/>
          <w:iCs w:val="0"/>
          <w:color w:val="000000"/>
          <w:kern w:val="2"/>
          <w:sz w:val="24"/>
          <w:szCs w:val="24"/>
          <w:highlight w:val="none"/>
          <w:u w:val="none"/>
        </w:rPr>
        <w:t>为</w:t>
      </w:r>
      <w:r>
        <w:rPr>
          <w:rFonts w:hint="eastAsia" w:hAnsi="宋体" w:cs="宋体"/>
          <w:i w:val="0"/>
          <w:iCs w:val="0"/>
          <w:color w:val="000000"/>
          <w:kern w:val="2"/>
          <w:sz w:val="24"/>
          <w:szCs w:val="24"/>
          <w:highlight w:val="none"/>
          <w:u w:val="single"/>
        </w:rPr>
        <w:t>（企业名称）</w:t>
      </w:r>
      <w:r>
        <w:rPr>
          <w:rFonts w:hint="eastAsia" w:hAnsi="宋体" w:cs="宋体"/>
          <w:i w:val="0"/>
          <w:iCs w:val="0"/>
          <w:color w:val="000000"/>
          <w:kern w:val="2"/>
          <w:sz w:val="24"/>
          <w:szCs w:val="24"/>
          <w:highlight w:val="none"/>
          <w:u w:val="none"/>
        </w:rPr>
        <w:t>，从业人员</w:t>
      </w:r>
      <w:r>
        <w:rPr>
          <w:rFonts w:hint="eastAsia" w:hAnsi="宋体" w:cs="宋体"/>
          <w:i w:val="0"/>
          <w:iCs w:val="0"/>
          <w:color w:val="000000"/>
          <w:kern w:val="2"/>
          <w:sz w:val="24"/>
          <w:szCs w:val="24"/>
          <w:highlight w:val="none"/>
          <w:u w:val="single"/>
        </w:rPr>
        <w:t xml:space="preserve">    </w:t>
      </w:r>
      <w:r>
        <w:rPr>
          <w:rFonts w:hint="eastAsia" w:hAnsi="宋体" w:cs="宋体"/>
          <w:i w:val="0"/>
          <w:iCs w:val="0"/>
          <w:color w:val="000000"/>
          <w:kern w:val="2"/>
          <w:sz w:val="24"/>
          <w:szCs w:val="24"/>
          <w:highlight w:val="none"/>
          <w:u w:val="none"/>
        </w:rPr>
        <w:t>人，营业收入为</w:t>
      </w:r>
      <w:r>
        <w:rPr>
          <w:rFonts w:hint="eastAsia" w:hAnsi="宋体" w:cs="宋体"/>
          <w:i w:val="0"/>
          <w:iCs w:val="0"/>
          <w:color w:val="000000"/>
          <w:kern w:val="2"/>
          <w:sz w:val="24"/>
          <w:szCs w:val="24"/>
          <w:highlight w:val="none"/>
          <w:u w:val="single"/>
        </w:rPr>
        <w:t xml:space="preserve">    </w:t>
      </w:r>
      <w:r>
        <w:rPr>
          <w:rFonts w:hint="eastAsia" w:hAnsi="宋体" w:cs="宋体"/>
          <w:i w:val="0"/>
          <w:iCs w:val="0"/>
          <w:color w:val="000000"/>
          <w:kern w:val="2"/>
          <w:sz w:val="24"/>
          <w:szCs w:val="24"/>
          <w:highlight w:val="none"/>
          <w:u w:val="none"/>
        </w:rPr>
        <w:t>万元，资产总额为</w:t>
      </w:r>
      <w:r>
        <w:rPr>
          <w:rFonts w:hint="eastAsia" w:hAnsi="宋体" w:cs="宋体"/>
          <w:i w:val="0"/>
          <w:iCs w:val="0"/>
          <w:color w:val="000000"/>
          <w:kern w:val="2"/>
          <w:sz w:val="24"/>
          <w:szCs w:val="24"/>
          <w:highlight w:val="none"/>
          <w:u w:val="single"/>
        </w:rPr>
        <w:t xml:space="preserve">   </w:t>
      </w:r>
      <w:r>
        <w:rPr>
          <w:rFonts w:hint="eastAsia" w:hAnsi="宋体" w:cs="宋体"/>
          <w:i w:val="0"/>
          <w:iCs w:val="0"/>
          <w:color w:val="000000"/>
          <w:kern w:val="2"/>
          <w:sz w:val="24"/>
          <w:szCs w:val="24"/>
          <w:highlight w:val="none"/>
          <w:u w:val="none"/>
        </w:rPr>
        <w:t>万元，属于</w:t>
      </w:r>
      <w:r>
        <w:rPr>
          <w:rFonts w:hint="eastAsia" w:hAnsi="宋体" w:cs="宋体"/>
          <w:i w:val="0"/>
          <w:iCs w:val="0"/>
          <w:color w:val="000000"/>
          <w:kern w:val="2"/>
          <w:sz w:val="24"/>
          <w:szCs w:val="24"/>
          <w:highlight w:val="none"/>
          <w:u w:val="single"/>
        </w:rPr>
        <w:t>（中型企业、小型企业、微型企业）</w:t>
      </w:r>
      <w:r>
        <w:rPr>
          <w:rFonts w:hint="eastAsia" w:hAnsi="宋体" w:cs="宋体"/>
          <w:i w:val="0"/>
          <w:iCs w:val="0"/>
          <w:color w:val="000000"/>
          <w:kern w:val="2"/>
          <w:sz w:val="24"/>
          <w:szCs w:val="24"/>
          <w:highlight w:val="none"/>
          <w:u w:val="none"/>
        </w:rPr>
        <w:t>；</w:t>
      </w:r>
    </w:p>
    <w:p w14:paraId="038EC398">
      <w:pPr>
        <w:spacing w:line="360" w:lineRule="auto"/>
        <w:ind w:firstLine="480" w:firstLineChars="200"/>
        <w:rPr>
          <w:rFonts w:hint="eastAsia" w:hAnsi="宋体" w:cs="宋体"/>
          <w:i w:val="0"/>
          <w:iCs w:val="0"/>
          <w:color w:val="000000"/>
          <w:kern w:val="2"/>
          <w:sz w:val="24"/>
          <w:szCs w:val="24"/>
          <w:highlight w:val="none"/>
          <w:u w:val="none"/>
        </w:rPr>
      </w:pPr>
      <w:r>
        <w:rPr>
          <w:rFonts w:hint="eastAsia" w:hAnsi="宋体" w:cs="宋体"/>
          <w:i w:val="0"/>
          <w:iCs w:val="0"/>
          <w:color w:val="000000"/>
          <w:kern w:val="2"/>
          <w:sz w:val="24"/>
          <w:szCs w:val="24"/>
          <w:highlight w:val="none"/>
          <w:u w:val="none"/>
        </w:rPr>
        <w:t xml:space="preserve">2. </w:t>
      </w:r>
      <w:r>
        <w:rPr>
          <w:rFonts w:hint="eastAsia" w:hAnsi="宋体" w:cs="宋体"/>
          <w:i w:val="0"/>
          <w:iCs w:val="0"/>
          <w:color w:val="000000"/>
          <w:kern w:val="2"/>
          <w:sz w:val="24"/>
          <w:szCs w:val="24"/>
          <w:highlight w:val="none"/>
          <w:u w:val="single"/>
        </w:rPr>
        <w:t>（标的名称）</w:t>
      </w:r>
      <w:r>
        <w:rPr>
          <w:rFonts w:hint="eastAsia" w:hAnsi="宋体" w:cs="宋体"/>
          <w:i w:val="0"/>
          <w:iCs w:val="0"/>
          <w:color w:val="000000"/>
          <w:kern w:val="2"/>
          <w:sz w:val="24"/>
          <w:szCs w:val="24"/>
          <w:highlight w:val="none"/>
          <w:u w:val="none"/>
        </w:rPr>
        <w:t>，属于</w:t>
      </w:r>
      <w:r>
        <w:rPr>
          <w:rFonts w:hint="eastAsia" w:hAnsi="宋体" w:cs="宋体"/>
          <w:i w:val="0"/>
          <w:iCs w:val="0"/>
          <w:color w:val="000000"/>
          <w:kern w:val="2"/>
          <w:sz w:val="24"/>
          <w:szCs w:val="24"/>
          <w:highlight w:val="none"/>
          <w:u w:val="single"/>
        </w:rPr>
        <w:t>（</w:t>
      </w:r>
      <w:r>
        <w:rPr>
          <w:rFonts w:hint="eastAsia" w:hAnsi="宋体" w:cs="宋体"/>
          <w:i w:val="0"/>
          <w:iCs w:val="0"/>
          <w:color w:val="000000"/>
          <w:kern w:val="2"/>
          <w:sz w:val="24"/>
          <w:szCs w:val="24"/>
          <w:highlight w:val="none"/>
          <w:u w:val="single"/>
          <w:lang w:eastAsia="zh-CN"/>
        </w:rPr>
        <w:t>采购文件</w:t>
      </w:r>
      <w:r>
        <w:rPr>
          <w:rFonts w:hint="eastAsia" w:hAnsi="宋体" w:cs="宋体"/>
          <w:i w:val="0"/>
          <w:iCs w:val="0"/>
          <w:color w:val="000000"/>
          <w:kern w:val="2"/>
          <w:sz w:val="24"/>
          <w:szCs w:val="24"/>
          <w:highlight w:val="none"/>
          <w:u w:val="single"/>
        </w:rPr>
        <w:t>中明确的所属行业）</w:t>
      </w:r>
      <w:r>
        <w:rPr>
          <w:rFonts w:hint="eastAsia" w:hAnsi="宋体" w:cs="宋体"/>
          <w:i w:val="0"/>
          <w:iCs w:val="0"/>
          <w:color w:val="000000"/>
          <w:kern w:val="2"/>
          <w:sz w:val="24"/>
          <w:szCs w:val="24"/>
          <w:highlight w:val="none"/>
          <w:u w:val="none"/>
        </w:rPr>
        <w:t>行业；</w:t>
      </w:r>
      <w:r>
        <w:rPr>
          <w:rFonts w:hint="eastAsia" w:hAnsi="宋体" w:cs="宋体"/>
          <w:i w:val="0"/>
          <w:iCs w:val="0"/>
          <w:color w:val="000000"/>
          <w:kern w:val="2"/>
          <w:sz w:val="24"/>
          <w:szCs w:val="24"/>
          <w:highlight w:val="none"/>
          <w:u w:val="none"/>
          <w:lang w:val="en-US" w:eastAsia="zh-CN"/>
        </w:rPr>
        <w:t>承建（承接）企业</w:t>
      </w:r>
      <w:r>
        <w:rPr>
          <w:rFonts w:hint="eastAsia" w:hAnsi="宋体" w:cs="宋体"/>
          <w:i w:val="0"/>
          <w:iCs w:val="0"/>
          <w:color w:val="000000"/>
          <w:kern w:val="2"/>
          <w:sz w:val="24"/>
          <w:szCs w:val="24"/>
          <w:highlight w:val="none"/>
          <w:u w:val="none"/>
        </w:rPr>
        <w:t>为</w:t>
      </w:r>
      <w:r>
        <w:rPr>
          <w:rFonts w:hint="eastAsia" w:hAnsi="宋体" w:cs="宋体"/>
          <w:i w:val="0"/>
          <w:iCs w:val="0"/>
          <w:color w:val="000000"/>
          <w:kern w:val="2"/>
          <w:sz w:val="24"/>
          <w:szCs w:val="24"/>
          <w:highlight w:val="none"/>
          <w:u w:val="single"/>
        </w:rPr>
        <w:t>（企业名称）</w:t>
      </w:r>
      <w:r>
        <w:rPr>
          <w:rFonts w:hint="eastAsia" w:hAnsi="宋体" w:cs="宋体"/>
          <w:i w:val="0"/>
          <w:iCs w:val="0"/>
          <w:color w:val="000000"/>
          <w:kern w:val="2"/>
          <w:sz w:val="24"/>
          <w:szCs w:val="24"/>
          <w:highlight w:val="none"/>
          <w:u w:val="none"/>
        </w:rPr>
        <w:t>，从业人员</w:t>
      </w:r>
      <w:r>
        <w:rPr>
          <w:rFonts w:hint="eastAsia" w:hAnsi="宋体" w:cs="宋体"/>
          <w:i w:val="0"/>
          <w:iCs w:val="0"/>
          <w:color w:val="000000"/>
          <w:kern w:val="2"/>
          <w:sz w:val="24"/>
          <w:szCs w:val="24"/>
          <w:highlight w:val="none"/>
          <w:u w:val="single"/>
        </w:rPr>
        <w:t xml:space="preserve">    </w:t>
      </w:r>
      <w:r>
        <w:rPr>
          <w:rFonts w:hint="eastAsia" w:hAnsi="宋体" w:cs="宋体"/>
          <w:i w:val="0"/>
          <w:iCs w:val="0"/>
          <w:color w:val="000000"/>
          <w:kern w:val="2"/>
          <w:sz w:val="24"/>
          <w:szCs w:val="24"/>
          <w:highlight w:val="none"/>
          <w:u w:val="none"/>
        </w:rPr>
        <w:t>人，营业收入为</w:t>
      </w:r>
      <w:r>
        <w:rPr>
          <w:rFonts w:hint="eastAsia" w:hAnsi="宋体" w:cs="宋体"/>
          <w:i w:val="0"/>
          <w:iCs w:val="0"/>
          <w:color w:val="000000"/>
          <w:kern w:val="2"/>
          <w:sz w:val="24"/>
          <w:szCs w:val="24"/>
          <w:highlight w:val="none"/>
          <w:u w:val="single"/>
        </w:rPr>
        <w:t xml:space="preserve">    </w:t>
      </w:r>
      <w:r>
        <w:rPr>
          <w:rFonts w:hint="eastAsia" w:hAnsi="宋体" w:cs="宋体"/>
          <w:i w:val="0"/>
          <w:iCs w:val="0"/>
          <w:color w:val="000000"/>
          <w:kern w:val="2"/>
          <w:sz w:val="24"/>
          <w:szCs w:val="24"/>
          <w:highlight w:val="none"/>
          <w:u w:val="none"/>
        </w:rPr>
        <w:t>万元，资产总额为</w:t>
      </w:r>
      <w:r>
        <w:rPr>
          <w:rFonts w:hint="eastAsia" w:hAnsi="宋体" w:cs="宋体"/>
          <w:i w:val="0"/>
          <w:iCs w:val="0"/>
          <w:color w:val="000000"/>
          <w:kern w:val="2"/>
          <w:sz w:val="24"/>
          <w:szCs w:val="24"/>
          <w:highlight w:val="none"/>
          <w:u w:val="single"/>
        </w:rPr>
        <w:t xml:space="preserve">   </w:t>
      </w:r>
      <w:r>
        <w:rPr>
          <w:rFonts w:hint="eastAsia" w:hAnsi="宋体" w:cs="宋体"/>
          <w:i w:val="0"/>
          <w:iCs w:val="0"/>
          <w:color w:val="000000"/>
          <w:kern w:val="2"/>
          <w:sz w:val="24"/>
          <w:szCs w:val="24"/>
          <w:highlight w:val="none"/>
          <w:u w:val="none"/>
        </w:rPr>
        <w:t>万元，属于</w:t>
      </w:r>
      <w:r>
        <w:rPr>
          <w:rFonts w:hint="eastAsia" w:hAnsi="宋体" w:cs="宋体"/>
          <w:i w:val="0"/>
          <w:iCs w:val="0"/>
          <w:color w:val="000000"/>
          <w:kern w:val="2"/>
          <w:sz w:val="24"/>
          <w:szCs w:val="24"/>
          <w:highlight w:val="none"/>
          <w:u w:val="single"/>
        </w:rPr>
        <w:t>（中型企业、小型企业、微型企业）</w:t>
      </w:r>
      <w:r>
        <w:rPr>
          <w:rFonts w:hint="eastAsia" w:hAnsi="宋体" w:cs="宋体"/>
          <w:i w:val="0"/>
          <w:iCs w:val="0"/>
          <w:color w:val="000000"/>
          <w:kern w:val="2"/>
          <w:sz w:val="24"/>
          <w:szCs w:val="24"/>
          <w:highlight w:val="none"/>
          <w:u w:val="none"/>
        </w:rPr>
        <w:t>；</w:t>
      </w:r>
    </w:p>
    <w:p w14:paraId="058757E1">
      <w:pPr>
        <w:spacing w:line="360" w:lineRule="auto"/>
        <w:ind w:firstLine="480" w:firstLineChars="200"/>
        <w:rPr>
          <w:rFonts w:hint="eastAsia" w:hAnsi="宋体" w:cs="宋体"/>
          <w:color w:val="000000"/>
          <w:kern w:val="2"/>
          <w:sz w:val="24"/>
          <w:szCs w:val="24"/>
          <w:highlight w:val="none"/>
        </w:rPr>
      </w:pPr>
      <w:r>
        <w:rPr>
          <w:rFonts w:hint="eastAsia" w:hAnsi="宋体" w:cs="宋体"/>
          <w:color w:val="000000"/>
          <w:kern w:val="2"/>
          <w:sz w:val="24"/>
          <w:szCs w:val="24"/>
          <w:highlight w:val="none"/>
        </w:rPr>
        <w:t>……</w:t>
      </w:r>
    </w:p>
    <w:p w14:paraId="7A6F09DC">
      <w:pPr>
        <w:spacing w:line="360" w:lineRule="auto"/>
        <w:ind w:firstLine="560"/>
        <w:rPr>
          <w:rFonts w:hint="eastAsia" w:hAnsi="宋体" w:cs="宋体"/>
          <w:color w:val="000000"/>
          <w:kern w:val="2"/>
          <w:sz w:val="24"/>
          <w:szCs w:val="24"/>
          <w:highlight w:val="none"/>
        </w:rPr>
      </w:pPr>
      <w:r>
        <w:rPr>
          <w:rFonts w:hint="eastAsia" w:hAnsi="宋体" w:cs="宋体"/>
          <w:color w:val="000000"/>
          <w:kern w:val="2"/>
          <w:sz w:val="24"/>
          <w:szCs w:val="24"/>
          <w:highlight w:val="none"/>
        </w:rPr>
        <w:t>以上企业，不属于大企业的分支机构，不存在控股股东为大企业的情形，也不存在与大企业的负责人为同一人的情形。</w:t>
      </w:r>
    </w:p>
    <w:p w14:paraId="5FCFC0AD">
      <w:pPr>
        <w:spacing w:line="360" w:lineRule="auto"/>
        <w:ind w:firstLine="560"/>
        <w:rPr>
          <w:rFonts w:hint="eastAsia" w:hAnsi="宋体" w:cs="宋体"/>
          <w:color w:val="000000"/>
          <w:kern w:val="2"/>
          <w:sz w:val="24"/>
          <w:szCs w:val="24"/>
          <w:highlight w:val="none"/>
        </w:rPr>
      </w:pPr>
      <w:r>
        <w:rPr>
          <w:rFonts w:hint="eastAsia" w:hAnsi="宋体" w:cs="宋体"/>
          <w:color w:val="000000"/>
          <w:kern w:val="2"/>
          <w:sz w:val="24"/>
          <w:szCs w:val="24"/>
          <w:highlight w:val="none"/>
        </w:rPr>
        <w:t>本企业对上述声明内容的真实性负责。如有虚假，将依法承担相应责任。</w:t>
      </w:r>
    </w:p>
    <w:p w14:paraId="25C0ADF7">
      <w:pPr>
        <w:spacing w:line="360" w:lineRule="auto"/>
        <w:ind w:firstLine="3840" w:firstLineChars="1600"/>
        <w:rPr>
          <w:rFonts w:hint="eastAsia" w:hAnsi="宋体" w:cs="宋体"/>
          <w:color w:val="000000"/>
          <w:kern w:val="2"/>
          <w:sz w:val="24"/>
          <w:szCs w:val="24"/>
          <w:highlight w:val="none"/>
        </w:rPr>
      </w:pPr>
      <w:r>
        <w:rPr>
          <w:rFonts w:hint="eastAsia" w:hAnsi="宋体" w:cs="宋体"/>
          <w:color w:val="000000"/>
          <w:kern w:val="2"/>
          <w:sz w:val="24"/>
          <w:szCs w:val="24"/>
          <w:highlight w:val="none"/>
        </w:rPr>
        <w:t>企业名称（盖章）</w:t>
      </w:r>
    </w:p>
    <w:p w14:paraId="7E9394B0">
      <w:pPr>
        <w:spacing w:line="360" w:lineRule="auto"/>
        <w:ind w:firstLine="3840" w:firstLineChars="1600"/>
        <w:rPr>
          <w:rFonts w:hint="eastAsia" w:hAnsi="宋体" w:cs="宋体"/>
          <w:color w:val="000000"/>
          <w:sz w:val="24"/>
          <w:szCs w:val="24"/>
          <w:highlight w:val="none"/>
        </w:rPr>
      </w:pPr>
      <w:r>
        <w:rPr>
          <w:rFonts w:hint="eastAsia" w:hAnsi="宋体" w:cs="宋体"/>
          <w:color w:val="000000"/>
          <w:kern w:val="2"/>
          <w:sz w:val="24"/>
          <w:szCs w:val="24"/>
          <w:highlight w:val="none"/>
        </w:rPr>
        <w:t>日期：</w:t>
      </w:r>
    </w:p>
    <w:p w14:paraId="19F4C439">
      <w:pPr>
        <w:spacing w:line="440" w:lineRule="exact"/>
        <w:rPr>
          <w:rFonts w:hAnsi="宋体" w:cs="宋体"/>
          <w:color w:val="000000"/>
          <w:highlight w:val="none"/>
        </w:rPr>
      </w:pPr>
    </w:p>
    <w:p w14:paraId="1EDE654F">
      <w:pPr>
        <w:spacing w:line="440" w:lineRule="exact"/>
        <w:rPr>
          <w:rFonts w:hAnsi="宋体"/>
          <w:color w:val="000000"/>
          <w:sz w:val="24"/>
          <w:szCs w:val="24"/>
          <w:highlight w:val="none"/>
        </w:rPr>
      </w:pPr>
      <w:bookmarkStart w:id="100" w:name="_Hlk534965171"/>
      <w:r>
        <w:rPr>
          <w:rFonts w:hint="eastAsia" w:hAnsi="宋体"/>
          <w:color w:val="000000"/>
          <w:sz w:val="24"/>
          <w:szCs w:val="24"/>
          <w:highlight w:val="none"/>
        </w:rPr>
        <w:t>注</w:t>
      </w:r>
      <w:r>
        <w:rPr>
          <w:rFonts w:hAnsi="宋体"/>
          <w:color w:val="000000"/>
          <w:sz w:val="24"/>
          <w:szCs w:val="24"/>
          <w:highlight w:val="none"/>
        </w:rPr>
        <w:t>：</w:t>
      </w:r>
      <w:bookmarkStart w:id="101" w:name="_Hlk534905983"/>
      <w:r>
        <w:rPr>
          <w:rFonts w:hint="eastAsia" w:hAnsi="宋体"/>
          <w:color w:val="000000"/>
          <w:sz w:val="24"/>
          <w:szCs w:val="24"/>
          <w:highlight w:val="none"/>
          <w:lang w:val="en-US" w:eastAsia="zh-CN"/>
        </w:rPr>
        <w:t>1、</w:t>
      </w:r>
      <w:r>
        <w:rPr>
          <w:rFonts w:hint="eastAsia" w:hAnsi="宋体"/>
          <w:color w:val="000000"/>
          <w:sz w:val="24"/>
          <w:szCs w:val="24"/>
          <w:highlight w:val="none"/>
        </w:rPr>
        <w:t>从业人员、营业收入，资产总额填报上一年度数据，无上一年数据的新成立企业可不填报。</w:t>
      </w:r>
    </w:p>
    <w:bookmarkEnd w:id="100"/>
    <w:bookmarkEnd w:id="101"/>
    <w:p w14:paraId="13F380BB">
      <w:pPr>
        <w:spacing w:line="588" w:lineRule="exact"/>
        <w:ind w:right="480" w:firstLine="442" w:firstLineChars="200"/>
        <w:jc w:val="right"/>
        <w:rPr>
          <w:rFonts w:cs="宋体"/>
          <w:b/>
          <w:szCs w:val="21"/>
        </w:rPr>
      </w:pPr>
    </w:p>
    <w:p w14:paraId="4F843A4F">
      <w:pPr>
        <w:jc w:val="left"/>
        <w:rPr>
          <w:rFonts w:hint="eastAsia" w:ascii="仿宋" w:hAnsi="仿宋" w:eastAsia="仿宋" w:cs="仿宋"/>
          <w:b/>
          <w:bCs/>
          <w:color w:val="000000"/>
          <w:kern w:val="0"/>
          <w:sz w:val="24"/>
          <w:szCs w:val="18"/>
        </w:rPr>
      </w:pPr>
      <w:r>
        <w:rPr>
          <w:rFonts w:ascii="宋体" w:hAnsi="宋体"/>
          <w:color w:val="000000"/>
          <w:highlight w:val="none"/>
        </w:rPr>
        <w:br w:type="page"/>
      </w:r>
      <w:r>
        <w:rPr>
          <w:rFonts w:hint="eastAsia" w:ascii="仿宋" w:hAnsi="仿宋" w:eastAsia="仿宋" w:cs="仿宋"/>
          <w:b/>
          <w:bCs/>
          <w:color w:val="000000"/>
          <w:kern w:val="0"/>
          <w:sz w:val="24"/>
          <w:szCs w:val="18"/>
        </w:rPr>
        <w:t>附：</w:t>
      </w:r>
    </w:p>
    <w:p w14:paraId="413C5FFD">
      <w:pPr>
        <w:jc w:val="center"/>
        <w:rPr>
          <w:rFonts w:hint="eastAsia" w:ascii="仿宋" w:hAnsi="仿宋" w:eastAsia="仿宋" w:cs="仿宋"/>
          <w:b/>
          <w:bCs/>
          <w:color w:val="000000"/>
          <w:kern w:val="0"/>
          <w:sz w:val="24"/>
          <w:szCs w:val="18"/>
        </w:rPr>
      </w:pPr>
      <w:r>
        <w:rPr>
          <w:rFonts w:hint="eastAsia" w:ascii="仿宋" w:hAnsi="仿宋" w:eastAsia="仿宋" w:cs="仿宋"/>
          <w:b/>
          <w:bCs/>
          <w:color w:val="000000"/>
          <w:kern w:val="0"/>
          <w:sz w:val="24"/>
          <w:szCs w:val="18"/>
        </w:rPr>
        <w:t>中小微企业划型标准</w:t>
      </w:r>
    </w:p>
    <w:p w14:paraId="5456B1D6">
      <w:pPr>
        <w:ind w:left="1871"/>
        <w:rPr>
          <w:rFonts w:hint="eastAsia" w:ascii="仿宋" w:hAnsi="仿宋" w:eastAsia="仿宋" w:cs="仿宋"/>
          <w:szCs w:val="21"/>
        </w:rPr>
      </w:pPr>
    </w:p>
    <w:tbl>
      <w:tblPr>
        <w:tblStyle w:val="24"/>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48213A37">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601C9B10">
            <w:pPr>
              <w:widowControl/>
              <w:jc w:val="center"/>
              <w:rPr>
                <w:rFonts w:hint="eastAsia" w:ascii="仿宋" w:hAnsi="仿宋" w:eastAsia="仿宋" w:cs="仿宋"/>
                <w:b/>
                <w:kern w:val="0"/>
                <w:sz w:val="24"/>
              </w:rPr>
            </w:pPr>
            <w:r>
              <w:rPr>
                <w:rFonts w:hint="eastAsia" w:ascii="仿宋" w:hAnsi="仿宋" w:eastAsia="仿宋" w:cs="仿宋"/>
                <w:b/>
                <w:kern w:val="0"/>
                <w:sz w:val="24"/>
              </w:rPr>
              <w:t>行业名称</w:t>
            </w:r>
          </w:p>
        </w:tc>
        <w:tc>
          <w:tcPr>
            <w:tcW w:w="1660" w:type="dxa"/>
            <w:tcBorders>
              <w:top w:val="single" w:color="auto" w:sz="4" w:space="0"/>
              <w:left w:val="nil"/>
              <w:bottom w:val="single" w:color="auto" w:sz="4" w:space="0"/>
              <w:right w:val="single" w:color="auto" w:sz="4" w:space="0"/>
            </w:tcBorders>
            <w:noWrap w:val="0"/>
            <w:vAlign w:val="center"/>
          </w:tcPr>
          <w:p w14:paraId="6ACD263D">
            <w:pPr>
              <w:widowControl/>
              <w:jc w:val="center"/>
              <w:rPr>
                <w:rFonts w:hint="eastAsia" w:ascii="仿宋" w:hAnsi="仿宋" w:eastAsia="仿宋" w:cs="仿宋"/>
                <w:b/>
                <w:kern w:val="0"/>
                <w:sz w:val="24"/>
              </w:rPr>
            </w:pPr>
            <w:r>
              <w:rPr>
                <w:rFonts w:hint="eastAsia" w:ascii="仿宋" w:hAnsi="仿宋" w:eastAsia="仿宋" w:cs="仿宋"/>
                <w:b/>
                <w:kern w:val="0"/>
                <w:sz w:val="24"/>
              </w:rPr>
              <w:t>指标名称</w:t>
            </w:r>
          </w:p>
        </w:tc>
        <w:tc>
          <w:tcPr>
            <w:tcW w:w="1466" w:type="dxa"/>
            <w:tcBorders>
              <w:top w:val="single" w:color="auto" w:sz="4" w:space="0"/>
              <w:left w:val="nil"/>
              <w:bottom w:val="single" w:color="auto" w:sz="4" w:space="0"/>
              <w:right w:val="single" w:color="auto" w:sz="4" w:space="0"/>
            </w:tcBorders>
            <w:noWrap w:val="0"/>
            <w:vAlign w:val="center"/>
          </w:tcPr>
          <w:p w14:paraId="3945277E">
            <w:pPr>
              <w:widowControl/>
              <w:jc w:val="center"/>
              <w:rPr>
                <w:rFonts w:hint="eastAsia" w:ascii="仿宋" w:hAnsi="仿宋" w:eastAsia="仿宋" w:cs="仿宋"/>
                <w:b/>
                <w:kern w:val="0"/>
                <w:sz w:val="24"/>
              </w:rPr>
            </w:pPr>
            <w:r>
              <w:rPr>
                <w:rFonts w:hint="eastAsia" w:ascii="仿宋" w:hAnsi="仿宋" w:eastAsia="仿宋" w:cs="仿宋"/>
                <w:b/>
                <w:kern w:val="0"/>
                <w:sz w:val="24"/>
              </w:rPr>
              <w:t>计量单位</w:t>
            </w:r>
          </w:p>
        </w:tc>
        <w:tc>
          <w:tcPr>
            <w:tcW w:w="1903" w:type="dxa"/>
            <w:tcBorders>
              <w:top w:val="single" w:color="auto" w:sz="4" w:space="0"/>
              <w:left w:val="nil"/>
              <w:bottom w:val="single" w:color="auto" w:sz="4" w:space="0"/>
              <w:right w:val="single" w:color="auto" w:sz="4" w:space="0"/>
            </w:tcBorders>
            <w:noWrap w:val="0"/>
            <w:vAlign w:val="center"/>
          </w:tcPr>
          <w:p w14:paraId="3439C6FC">
            <w:pPr>
              <w:widowControl/>
              <w:jc w:val="center"/>
              <w:rPr>
                <w:rFonts w:hint="eastAsia" w:ascii="仿宋" w:hAnsi="仿宋" w:eastAsia="仿宋" w:cs="仿宋"/>
                <w:b/>
                <w:kern w:val="0"/>
                <w:sz w:val="24"/>
              </w:rPr>
            </w:pPr>
            <w:r>
              <w:rPr>
                <w:rFonts w:hint="eastAsia" w:ascii="仿宋" w:hAnsi="仿宋" w:eastAsia="仿宋" w:cs="仿宋"/>
                <w:b/>
                <w:kern w:val="0"/>
                <w:sz w:val="24"/>
              </w:rPr>
              <w:t>中型</w:t>
            </w:r>
          </w:p>
        </w:tc>
        <w:tc>
          <w:tcPr>
            <w:tcW w:w="1692" w:type="dxa"/>
            <w:tcBorders>
              <w:top w:val="single" w:color="auto" w:sz="4" w:space="0"/>
              <w:left w:val="nil"/>
              <w:bottom w:val="single" w:color="auto" w:sz="4" w:space="0"/>
              <w:right w:val="single" w:color="auto" w:sz="4" w:space="0"/>
            </w:tcBorders>
            <w:noWrap w:val="0"/>
            <w:vAlign w:val="center"/>
          </w:tcPr>
          <w:p w14:paraId="3579F127">
            <w:pPr>
              <w:widowControl/>
              <w:jc w:val="center"/>
              <w:rPr>
                <w:rFonts w:hint="eastAsia" w:ascii="仿宋" w:hAnsi="仿宋" w:eastAsia="仿宋" w:cs="仿宋"/>
                <w:b/>
                <w:kern w:val="0"/>
                <w:sz w:val="24"/>
              </w:rPr>
            </w:pPr>
            <w:r>
              <w:rPr>
                <w:rFonts w:hint="eastAsia" w:ascii="仿宋" w:hAnsi="仿宋" w:eastAsia="仿宋" w:cs="仿宋"/>
                <w:b/>
                <w:kern w:val="0"/>
                <w:sz w:val="24"/>
              </w:rPr>
              <w:t>小型</w:t>
            </w:r>
          </w:p>
        </w:tc>
        <w:tc>
          <w:tcPr>
            <w:tcW w:w="1087" w:type="dxa"/>
            <w:tcBorders>
              <w:top w:val="single" w:color="auto" w:sz="4" w:space="0"/>
              <w:left w:val="nil"/>
              <w:bottom w:val="single" w:color="auto" w:sz="4" w:space="0"/>
              <w:right w:val="single" w:color="auto" w:sz="4" w:space="0"/>
            </w:tcBorders>
            <w:noWrap w:val="0"/>
            <w:vAlign w:val="center"/>
          </w:tcPr>
          <w:p w14:paraId="22791CC4">
            <w:pPr>
              <w:widowControl/>
              <w:jc w:val="center"/>
              <w:rPr>
                <w:rFonts w:hint="eastAsia" w:ascii="仿宋" w:hAnsi="仿宋" w:eastAsia="仿宋" w:cs="仿宋"/>
                <w:b/>
                <w:kern w:val="0"/>
                <w:sz w:val="24"/>
              </w:rPr>
            </w:pPr>
            <w:r>
              <w:rPr>
                <w:rFonts w:hint="eastAsia" w:ascii="仿宋" w:hAnsi="仿宋" w:eastAsia="仿宋" w:cs="仿宋"/>
                <w:b/>
                <w:kern w:val="0"/>
                <w:sz w:val="24"/>
              </w:rPr>
              <w:t>微型</w:t>
            </w:r>
          </w:p>
        </w:tc>
      </w:tr>
      <w:tr w14:paraId="3886CF6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3CFEBBED">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农、林、牧、渔</w:t>
            </w:r>
          </w:p>
        </w:tc>
        <w:tc>
          <w:tcPr>
            <w:tcW w:w="1660" w:type="dxa"/>
            <w:tcBorders>
              <w:top w:val="nil"/>
              <w:left w:val="nil"/>
              <w:bottom w:val="single" w:color="auto" w:sz="4" w:space="0"/>
              <w:right w:val="single" w:color="auto" w:sz="4" w:space="0"/>
            </w:tcBorders>
            <w:noWrap w:val="0"/>
            <w:vAlign w:val="center"/>
          </w:tcPr>
          <w:p w14:paraId="2DB9B41E">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67683A7D">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4DD01720">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500≤Y＜20000</w:t>
            </w:r>
          </w:p>
        </w:tc>
        <w:tc>
          <w:tcPr>
            <w:tcW w:w="1692" w:type="dxa"/>
            <w:tcBorders>
              <w:top w:val="nil"/>
              <w:left w:val="nil"/>
              <w:bottom w:val="single" w:color="auto" w:sz="4" w:space="0"/>
              <w:right w:val="single" w:color="auto" w:sz="4" w:space="0"/>
            </w:tcBorders>
            <w:noWrap w:val="0"/>
            <w:vAlign w:val="center"/>
          </w:tcPr>
          <w:p w14:paraId="744B8C80">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50≤Y＜500</w:t>
            </w:r>
          </w:p>
        </w:tc>
        <w:tc>
          <w:tcPr>
            <w:tcW w:w="1087" w:type="dxa"/>
            <w:tcBorders>
              <w:top w:val="nil"/>
              <w:left w:val="nil"/>
              <w:bottom w:val="single" w:color="auto" w:sz="4" w:space="0"/>
              <w:right w:val="single" w:color="auto" w:sz="4" w:space="0"/>
            </w:tcBorders>
            <w:noWrap w:val="0"/>
            <w:vAlign w:val="center"/>
          </w:tcPr>
          <w:p w14:paraId="35FFFDC3">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Y＜50</w:t>
            </w:r>
          </w:p>
        </w:tc>
      </w:tr>
      <w:tr w14:paraId="27EEBAA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045ADD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工业</w:t>
            </w:r>
          </w:p>
        </w:tc>
        <w:tc>
          <w:tcPr>
            <w:tcW w:w="1660" w:type="dxa"/>
            <w:tcBorders>
              <w:top w:val="nil"/>
              <w:left w:val="nil"/>
              <w:bottom w:val="single" w:color="auto" w:sz="4" w:space="0"/>
              <w:right w:val="single" w:color="auto" w:sz="4" w:space="0"/>
            </w:tcBorders>
            <w:noWrap w:val="0"/>
            <w:vAlign w:val="center"/>
          </w:tcPr>
          <w:p w14:paraId="095EFB7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02B2E681">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0CD3C150">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692" w:type="dxa"/>
            <w:tcBorders>
              <w:top w:val="nil"/>
              <w:left w:val="nil"/>
              <w:bottom w:val="single" w:color="auto" w:sz="4" w:space="0"/>
              <w:right w:val="single" w:color="auto" w:sz="4" w:space="0"/>
            </w:tcBorders>
            <w:noWrap w:val="0"/>
            <w:vAlign w:val="center"/>
          </w:tcPr>
          <w:p w14:paraId="26DF37D8">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1087" w:type="dxa"/>
            <w:tcBorders>
              <w:top w:val="nil"/>
              <w:left w:val="nil"/>
              <w:bottom w:val="single" w:color="auto" w:sz="4" w:space="0"/>
              <w:right w:val="single" w:color="auto" w:sz="4" w:space="0"/>
            </w:tcBorders>
            <w:noWrap w:val="0"/>
            <w:vAlign w:val="center"/>
          </w:tcPr>
          <w:p w14:paraId="19C5952D">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36FB511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BB3AC66">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1FDEF216">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2ADB6043">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63B30A11">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2000≤Y＜40000</w:t>
            </w:r>
          </w:p>
        </w:tc>
        <w:tc>
          <w:tcPr>
            <w:tcW w:w="1692" w:type="dxa"/>
            <w:tcBorders>
              <w:top w:val="nil"/>
              <w:left w:val="nil"/>
              <w:bottom w:val="single" w:color="auto" w:sz="4" w:space="0"/>
              <w:right w:val="single" w:color="auto" w:sz="4" w:space="0"/>
            </w:tcBorders>
            <w:noWrap w:val="0"/>
            <w:vAlign w:val="center"/>
          </w:tcPr>
          <w:p w14:paraId="75F8317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300≤Y＜2000</w:t>
            </w:r>
          </w:p>
        </w:tc>
        <w:tc>
          <w:tcPr>
            <w:tcW w:w="1087" w:type="dxa"/>
            <w:tcBorders>
              <w:top w:val="nil"/>
              <w:left w:val="nil"/>
              <w:bottom w:val="single" w:color="auto" w:sz="4" w:space="0"/>
              <w:right w:val="single" w:color="auto" w:sz="4" w:space="0"/>
            </w:tcBorders>
            <w:noWrap w:val="0"/>
            <w:vAlign w:val="center"/>
          </w:tcPr>
          <w:p w14:paraId="647F163D">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Y＜300</w:t>
            </w:r>
          </w:p>
        </w:tc>
      </w:tr>
      <w:tr w14:paraId="5759971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2E69907">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建筑业</w:t>
            </w:r>
          </w:p>
        </w:tc>
        <w:tc>
          <w:tcPr>
            <w:tcW w:w="1660" w:type="dxa"/>
            <w:tcBorders>
              <w:top w:val="nil"/>
              <w:left w:val="nil"/>
              <w:bottom w:val="single" w:color="auto" w:sz="4" w:space="0"/>
              <w:right w:val="single" w:color="auto" w:sz="4" w:space="0"/>
            </w:tcBorders>
            <w:noWrap w:val="0"/>
            <w:vAlign w:val="center"/>
          </w:tcPr>
          <w:p w14:paraId="70891C9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3028031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0639F32E">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6000≤Y＜80000</w:t>
            </w:r>
          </w:p>
        </w:tc>
        <w:tc>
          <w:tcPr>
            <w:tcW w:w="1692" w:type="dxa"/>
            <w:tcBorders>
              <w:top w:val="nil"/>
              <w:left w:val="nil"/>
              <w:bottom w:val="single" w:color="auto" w:sz="4" w:space="0"/>
              <w:right w:val="single" w:color="auto" w:sz="4" w:space="0"/>
            </w:tcBorders>
            <w:noWrap w:val="0"/>
            <w:vAlign w:val="center"/>
          </w:tcPr>
          <w:p w14:paraId="0C46360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300≤Y＜6000</w:t>
            </w:r>
          </w:p>
        </w:tc>
        <w:tc>
          <w:tcPr>
            <w:tcW w:w="1087" w:type="dxa"/>
            <w:tcBorders>
              <w:top w:val="nil"/>
              <w:left w:val="nil"/>
              <w:bottom w:val="single" w:color="auto" w:sz="4" w:space="0"/>
              <w:right w:val="single" w:color="auto" w:sz="4" w:space="0"/>
            </w:tcBorders>
            <w:noWrap w:val="0"/>
            <w:vAlign w:val="center"/>
          </w:tcPr>
          <w:p w14:paraId="15782673">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Y＜300</w:t>
            </w:r>
          </w:p>
        </w:tc>
      </w:tr>
      <w:tr w14:paraId="08FC0D1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D9942FC">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35BA1BE0">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1466" w:type="dxa"/>
            <w:tcBorders>
              <w:top w:val="nil"/>
              <w:left w:val="nil"/>
              <w:bottom w:val="single" w:color="auto" w:sz="4" w:space="0"/>
              <w:right w:val="single" w:color="auto" w:sz="4" w:space="0"/>
            </w:tcBorders>
            <w:noWrap w:val="0"/>
            <w:vAlign w:val="center"/>
          </w:tcPr>
          <w:p w14:paraId="18787C71">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5D422AE9">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5000≤Z＜80000</w:t>
            </w:r>
          </w:p>
        </w:tc>
        <w:tc>
          <w:tcPr>
            <w:tcW w:w="1692" w:type="dxa"/>
            <w:tcBorders>
              <w:top w:val="nil"/>
              <w:left w:val="nil"/>
              <w:bottom w:val="single" w:color="auto" w:sz="4" w:space="0"/>
              <w:right w:val="single" w:color="auto" w:sz="4" w:space="0"/>
            </w:tcBorders>
            <w:noWrap w:val="0"/>
            <w:vAlign w:val="center"/>
          </w:tcPr>
          <w:p w14:paraId="24110D8F">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300≤Z＜5000</w:t>
            </w:r>
          </w:p>
        </w:tc>
        <w:tc>
          <w:tcPr>
            <w:tcW w:w="1087" w:type="dxa"/>
            <w:tcBorders>
              <w:top w:val="nil"/>
              <w:left w:val="nil"/>
              <w:bottom w:val="single" w:color="auto" w:sz="4" w:space="0"/>
              <w:right w:val="single" w:color="auto" w:sz="4" w:space="0"/>
            </w:tcBorders>
            <w:noWrap w:val="0"/>
            <w:vAlign w:val="center"/>
          </w:tcPr>
          <w:p w14:paraId="01A62921">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Z＜300</w:t>
            </w:r>
          </w:p>
        </w:tc>
      </w:tr>
      <w:tr w14:paraId="34273DC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CA4B7E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批发业</w:t>
            </w:r>
          </w:p>
        </w:tc>
        <w:tc>
          <w:tcPr>
            <w:tcW w:w="1660" w:type="dxa"/>
            <w:tcBorders>
              <w:top w:val="nil"/>
              <w:left w:val="nil"/>
              <w:bottom w:val="single" w:color="auto" w:sz="4" w:space="0"/>
              <w:right w:val="single" w:color="auto" w:sz="4" w:space="0"/>
            </w:tcBorders>
            <w:noWrap w:val="0"/>
            <w:vAlign w:val="center"/>
          </w:tcPr>
          <w:p w14:paraId="035F5E43">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310B6AB0">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2FD8E4B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20≤X＜200</w:t>
            </w:r>
          </w:p>
        </w:tc>
        <w:tc>
          <w:tcPr>
            <w:tcW w:w="1692" w:type="dxa"/>
            <w:tcBorders>
              <w:top w:val="nil"/>
              <w:left w:val="nil"/>
              <w:bottom w:val="single" w:color="auto" w:sz="4" w:space="0"/>
              <w:right w:val="single" w:color="auto" w:sz="4" w:space="0"/>
            </w:tcBorders>
            <w:noWrap w:val="0"/>
            <w:vAlign w:val="center"/>
          </w:tcPr>
          <w:p w14:paraId="00091DE0">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5≤X＜20</w:t>
            </w:r>
          </w:p>
        </w:tc>
        <w:tc>
          <w:tcPr>
            <w:tcW w:w="1087" w:type="dxa"/>
            <w:tcBorders>
              <w:top w:val="nil"/>
              <w:left w:val="nil"/>
              <w:bottom w:val="single" w:color="auto" w:sz="4" w:space="0"/>
              <w:right w:val="single" w:color="auto" w:sz="4" w:space="0"/>
            </w:tcBorders>
            <w:noWrap w:val="0"/>
            <w:vAlign w:val="center"/>
          </w:tcPr>
          <w:p w14:paraId="69E6B056">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X＜5</w:t>
            </w:r>
          </w:p>
        </w:tc>
      </w:tr>
      <w:tr w14:paraId="03A2817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CB49814">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7F1DAEF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1E3F0C1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4C049DF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5000≤Y＜40000</w:t>
            </w:r>
          </w:p>
        </w:tc>
        <w:tc>
          <w:tcPr>
            <w:tcW w:w="1692" w:type="dxa"/>
            <w:tcBorders>
              <w:top w:val="nil"/>
              <w:left w:val="nil"/>
              <w:bottom w:val="single" w:color="auto" w:sz="4" w:space="0"/>
              <w:right w:val="single" w:color="auto" w:sz="4" w:space="0"/>
            </w:tcBorders>
            <w:noWrap w:val="0"/>
            <w:vAlign w:val="center"/>
          </w:tcPr>
          <w:p w14:paraId="3E460FD4">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1000≤Y＜5000</w:t>
            </w:r>
          </w:p>
        </w:tc>
        <w:tc>
          <w:tcPr>
            <w:tcW w:w="1087" w:type="dxa"/>
            <w:tcBorders>
              <w:top w:val="nil"/>
              <w:left w:val="nil"/>
              <w:bottom w:val="single" w:color="auto" w:sz="4" w:space="0"/>
              <w:right w:val="single" w:color="auto" w:sz="4" w:space="0"/>
            </w:tcBorders>
            <w:noWrap w:val="0"/>
            <w:vAlign w:val="center"/>
          </w:tcPr>
          <w:p w14:paraId="651F09C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Y＜1000</w:t>
            </w:r>
          </w:p>
        </w:tc>
      </w:tr>
      <w:tr w14:paraId="5E6F068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3942F9F">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零售业</w:t>
            </w:r>
          </w:p>
        </w:tc>
        <w:tc>
          <w:tcPr>
            <w:tcW w:w="1660" w:type="dxa"/>
            <w:tcBorders>
              <w:top w:val="nil"/>
              <w:left w:val="nil"/>
              <w:bottom w:val="single" w:color="auto" w:sz="4" w:space="0"/>
              <w:right w:val="single" w:color="auto" w:sz="4" w:space="0"/>
            </w:tcBorders>
            <w:noWrap w:val="0"/>
            <w:vAlign w:val="center"/>
          </w:tcPr>
          <w:p w14:paraId="3B77B32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104FDBB4">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061EEBD9">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50≤X＜300</w:t>
            </w:r>
          </w:p>
        </w:tc>
        <w:tc>
          <w:tcPr>
            <w:tcW w:w="1692" w:type="dxa"/>
            <w:tcBorders>
              <w:top w:val="nil"/>
              <w:left w:val="nil"/>
              <w:bottom w:val="single" w:color="auto" w:sz="4" w:space="0"/>
              <w:right w:val="single" w:color="auto" w:sz="4" w:space="0"/>
            </w:tcBorders>
            <w:noWrap w:val="0"/>
            <w:vAlign w:val="center"/>
          </w:tcPr>
          <w:p w14:paraId="214686FE">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10≤X＜50</w:t>
            </w:r>
          </w:p>
        </w:tc>
        <w:tc>
          <w:tcPr>
            <w:tcW w:w="1087" w:type="dxa"/>
            <w:tcBorders>
              <w:top w:val="nil"/>
              <w:left w:val="nil"/>
              <w:bottom w:val="single" w:color="auto" w:sz="4" w:space="0"/>
              <w:right w:val="single" w:color="auto" w:sz="4" w:space="0"/>
            </w:tcBorders>
            <w:noWrap w:val="0"/>
            <w:vAlign w:val="center"/>
          </w:tcPr>
          <w:p w14:paraId="12829641">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76FF21B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27B121F">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4E8E50A5">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4AC9ABC0">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634EA18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500≤Y＜20000</w:t>
            </w:r>
          </w:p>
        </w:tc>
        <w:tc>
          <w:tcPr>
            <w:tcW w:w="1692" w:type="dxa"/>
            <w:tcBorders>
              <w:top w:val="nil"/>
              <w:left w:val="nil"/>
              <w:bottom w:val="single" w:color="auto" w:sz="4" w:space="0"/>
              <w:right w:val="single" w:color="auto" w:sz="4" w:space="0"/>
            </w:tcBorders>
            <w:noWrap w:val="0"/>
            <w:vAlign w:val="center"/>
          </w:tcPr>
          <w:p w14:paraId="6CD725D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100≤Y＜500</w:t>
            </w:r>
          </w:p>
        </w:tc>
        <w:tc>
          <w:tcPr>
            <w:tcW w:w="1087" w:type="dxa"/>
            <w:tcBorders>
              <w:top w:val="nil"/>
              <w:left w:val="nil"/>
              <w:bottom w:val="single" w:color="auto" w:sz="4" w:space="0"/>
              <w:right w:val="single" w:color="auto" w:sz="4" w:space="0"/>
            </w:tcBorders>
            <w:noWrap w:val="0"/>
            <w:vAlign w:val="center"/>
          </w:tcPr>
          <w:p w14:paraId="58E17104">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0A32FD3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1C3FEFC">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交通运输业</w:t>
            </w:r>
          </w:p>
        </w:tc>
        <w:tc>
          <w:tcPr>
            <w:tcW w:w="1660" w:type="dxa"/>
            <w:tcBorders>
              <w:top w:val="nil"/>
              <w:left w:val="nil"/>
              <w:bottom w:val="single" w:color="auto" w:sz="4" w:space="0"/>
              <w:right w:val="single" w:color="auto" w:sz="4" w:space="0"/>
            </w:tcBorders>
            <w:noWrap w:val="0"/>
            <w:vAlign w:val="center"/>
          </w:tcPr>
          <w:p w14:paraId="79C2B565">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73D1FC0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36A37D8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692" w:type="dxa"/>
            <w:tcBorders>
              <w:top w:val="nil"/>
              <w:left w:val="nil"/>
              <w:bottom w:val="single" w:color="auto" w:sz="4" w:space="0"/>
              <w:right w:val="single" w:color="auto" w:sz="4" w:space="0"/>
            </w:tcBorders>
            <w:noWrap w:val="0"/>
            <w:vAlign w:val="center"/>
          </w:tcPr>
          <w:p w14:paraId="7B61806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1087" w:type="dxa"/>
            <w:tcBorders>
              <w:top w:val="nil"/>
              <w:left w:val="nil"/>
              <w:bottom w:val="single" w:color="auto" w:sz="4" w:space="0"/>
              <w:right w:val="single" w:color="auto" w:sz="4" w:space="0"/>
            </w:tcBorders>
            <w:noWrap w:val="0"/>
            <w:vAlign w:val="center"/>
          </w:tcPr>
          <w:p w14:paraId="4E748211">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2A2B427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F3CAA99">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046929D3">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4437D4A1">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21A55DF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3000≤Y＜30000</w:t>
            </w:r>
          </w:p>
        </w:tc>
        <w:tc>
          <w:tcPr>
            <w:tcW w:w="1692" w:type="dxa"/>
            <w:tcBorders>
              <w:top w:val="nil"/>
              <w:left w:val="nil"/>
              <w:bottom w:val="single" w:color="auto" w:sz="4" w:space="0"/>
              <w:right w:val="single" w:color="auto" w:sz="4" w:space="0"/>
            </w:tcBorders>
            <w:noWrap w:val="0"/>
            <w:vAlign w:val="center"/>
          </w:tcPr>
          <w:p w14:paraId="7D720D1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200≤Y＜3000</w:t>
            </w:r>
          </w:p>
        </w:tc>
        <w:tc>
          <w:tcPr>
            <w:tcW w:w="1087" w:type="dxa"/>
            <w:tcBorders>
              <w:top w:val="nil"/>
              <w:left w:val="nil"/>
              <w:bottom w:val="single" w:color="auto" w:sz="4" w:space="0"/>
              <w:right w:val="single" w:color="auto" w:sz="4" w:space="0"/>
            </w:tcBorders>
            <w:noWrap w:val="0"/>
            <w:vAlign w:val="center"/>
          </w:tcPr>
          <w:p w14:paraId="30E5BB43">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Y＜200</w:t>
            </w:r>
          </w:p>
        </w:tc>
      </w:tr>
      <w:tr w14:paraId="515E34B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96F9439">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仓储业</w:t>
            </w:r>
          </w:p>
        </w:tc>
        <w:tc>
          <w:tcPr>
            <w:tcW w:w="1660" w:type="dxa"/>
            <w:tcBorders>
              <w:top w:val="nil"/>
              <w:left w:val="nil"/>
              <w:bottom w:val="single" w:color="auto" w:sz="4" w:space="0"/>
              <w:right w:val="single" w:color="auto" w:sz="4" w:space="0"/>
            </w:tcBorders>
            <w:noWrap w:val="0"/>
            <w:vAlign w:val="center"/>
          </w:tcPr>
          <w:p w14:paraId="1BC33D7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7C778CCF">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2456CDAB">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100≤X＜200</w:t>
            </w:r>
          </w:p>
        </w:tc>
        <w:tc>
          <w:tcPr>
            <w:tcW w:w="1692" w:type="dxa"/>
            <w:tcBorders>
              <w:top w:val="nil"/>
              <w:left w:val="nil"/>
              <w:bottom w:val="single" w:color="auto" w:sz="4" w:space="0"/>
              <w:right w:val="single" w:color="auto" w:sz="4" w:space="0"/>
            </w:tcBorders>
            <w:noWrap w:val="0"/>
            <w:vAlign w:val="center"/>
          </w:tcPr>
          <w:p w14:paraId="423DAEE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20≤X＜100</w:t>
            </w:r>
          </w:p>
        </w:tc>
        <w:tc>
          <w:tcPr>
            <w:tcW w:w="1087" w:type="dxa"/>
            <w:tcBorders>
              <w:top w:val="nil"/>
              <w:left w:val="nil"/>
              <w:bottom w:val="single" w:color="auto" w:sz="4" w:space="0"/>
              <w:right w:val="single" w:color="auto" w:sz="4" w:space="0"/>
            </w:tcBorders>
            <w:noWrap w:val="0"/>
            <w:vAlign w:val="center"/>
          </w:tcPr>
          <w:p w14:paraId="3CCD98F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2DFC1D1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669D781">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49D3535B">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7191DE45">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287358F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1000≤Y＜30000</w:t>
            </w:r>
          </w:p>
        </w:tc>
        <w:tc>
          <w:tcPr>
            <w:tcW w:w="1692" w:type="dxa"/>
            <w:tcBorders>
              <w:top w:val="nil"/>
              <w:left w:val="nil"/>
              <w:bottom w:val="single" w:color="auto" w:sz="4" w:space="0"/>
              <w:right w:val="single" w:color="auto" w:sz="4" w:space="0"/>
            </w:tcBorders>
            <w:noWrap w:val="0"/>
            <w:vAlign w:val="center"/>
          </w:tcPr>
          <w:p w14:paraId="0A9430BE">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1087" w:type="dxa"/>
            <w:tcBorders>
              <w:top w:val="nil"/>
              <w:left w:val="nil"/>
              <w:bottom w:val="single" w:color="auto" w:sz="4" w:space="0"/>
              <w:right w:val="single" w:color="auto" w:sz="4" w:space="0"/>
            </w:tcBorders>
            <w:noWrap w:val="0"/>
            <w:vAlign w:val="center"/>
          </w:tcPr>
          <w:p w14:paraId="01B59F4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7FD2125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9256AC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邮政业</w:t>
            </w:r>
          </w:p>
        </w:tc>
        <w:tc>
          <w:tcPr>
            <w:tcW w:w="1660" w:type="dxa"/>
            <w:tcBorders>
              <w:top w:val="nil"/>
              <w:left w:val="nil"/>
              <w:bottom w:val="single" w:color="auto" w:sz="4" w:space="0"/>
              <w:right w:val="single" w:color="auto" w:sz="4" w:space="0"/>
            </w:tcBorders>
            <w:noWrap w:val="0"/>
            <w:vAlign w:val="center"/>
          </w:tcPr>
          <w:p w14:paraId="49075B1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1C7D7AC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4227933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692" w:type="dxa"/>
            <w:tcBorders>
              <w:top w:val="nil"/>
              <w:left w:val="nil"/>
              <w:bottom w:val="single" w:color="auto" w:sz="4" w:space="0"/>
              <w:right w:val="single" w:color="auto" w:sz="4" w:space="0"/>
            </w:tcBorders>
            <w:noWrap w:val="0"/>
            <w:vAlign w:val="center"/>
          </w:tcPr>
          <w:p w14:paraId="561B92A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20≤X＜300</w:t>
            </w:r>
          </w:p>
        </w:tc>
        <w:tc>
          <w:tcPr>
            <w:tcW w:w="1087" w:type="dxa"/>
            <w:tcBorders>
              <w:top w:val="nil"/>
              <w:left w:val="nil"/>
              <w:bottom w:val="single" w:color="auto" w:sz="4" w:space="0"/>
              <w:right w:val="single" w:color="auto" w:sz="4" w:space="0"/>
            </w:tcBorders>
            <w:noWrap w:val="0"/>
            <w:vAlign w:val="center"/>
          </w:tcPr>
          <w:p w14:paraId="606C38C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X＜20</w:t>
            </w:r>
          </w:p>
        </w:tc>
      </w:tr>
      <w:tr w14:paraId="3453427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B014D85">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7E6A201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1B8ED886">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262B214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2000≤Y＜30000</w:t>
            </w:r>
          </w:p>
        </w:tc>
        <w:tc>
          <w:tcPr>
            <w:tcW w:w="1692" w:type="dxa"/>
            <w:tcBorders>
              <w:top w:val="nil"/>
              <w:left w:val="nil"/>
              <w:bottom w:val="single" w:color="auto" w:sz="4" w:space="0"/>
              <w:right w:val="single" w:color="auto" w:sz="4" w:space="0"/>
            </w:tcBorders>
            <w:noWrap w:val="0"/>
            <w:vAlign w:val="center"/>
          </w:tcPr>
          <w:p w14:paraId="223541D5">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1087" w:type="dxa"/>
            <w:tcBorders>
              <w:top w:val="nil"/>
              <w:left w:val="nil"/>
              <w:bottom w:val="single" w:color="auto" w:sz="4" w:space="0"/>
              <w:right w:val="single" w:color="auto" w:sz="4" w:space="0"/>
            </w:tcBorders>
            <w:noWrap w:val="0"/>
            <w:vAlign w:val="center"/>
          </w:tcPr>
          <w:p w14:paraId="678EF49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68EF186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F1A45B1">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住宿业</w:t>
            </w:r>
          </w:p>
        </w:tc>
        <w:tc>
          <w:tcPr>
            <w:tcW w:w="1660" w:type="dxa"/>
            <w:tcBorders>
              <w:top w:val="nil"/>
              <w:left w:val="nil"/>
              <w:bottom w:val="single" w:color="auto" w:sz="4" w:space="0"/>
              <w:right w:val="single" w:color="auto" w:sz="4" w:space="0"/>
            </w:tcBorders>
            <w:noWrap w:val="0"/>
            <w:vAlign w:val="center"/>
          </w:tcPr>
          <w:p w14:paraId="3BAF341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4A1ED26D">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5DAF92C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692" w:type="dxa"/>
            <w:tcBorders>
              <w:top w:val="nil"/>
              <w:left w:val="nil"/>
              <w:bottom w:val="single" w:color="auto" w:sz="4" w:space="0"/>
              <w:right w:val="single" w:color="auto" w:sz="4" w:space="0"/>
            </w:tcBorders>
            <w:noWrap w:val="0"/>
            <w:vAlign w:val="center"/>
          </w:tcPr>
          <w:p w14:paraId="0E39023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087" w:type="dxa"/>
            <w:tcBorders>
              <w:top w:val="nil"/>
              <w:left w:val="nil"/>
              <w:bottom w:val="single" w:color="auto" w:sz="4" w:space="0"/>
              <w:right w:val="single" w:color="auto" w:sz="4" w:space="0"/>
            </w:tcBorders>
            <w:noWrap w:val="0"/>
            <w:vAlign w:val="center"/>
          </w:tcPr>
          <w:p w14:paraId="435F975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03817EA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3078702">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419C1038">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481ED88E">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265A566F">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2000≤Y＜10000</w:t>
            </w:r>
          </w:p>
        </w:tc>
        <w:tc>
          <w:tcPr>
            <w:tcW w:w="1692" w:type="dxa"/>
            <w:tcBorders>
              <w:top w:val="nil"/>
              <w:left w:val="nil"/>
              <w:bottom w:val="single" w:color="auto" w:sz="4" w:space="0"/>
              <w:right w:val="single" w:color="auto" w:sz="4" w:space="0"/>
            </w:tcBorders>
            <w:noWrap w:val="0"/>
            <w:vAlign w:val="center"/>
          </w:tcPr>
          <w:p w14:paraId="499833FD">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1087" w:type="dxa"/>
            <w:tcBorders>
              <w:top w:val="nil"/>
              <w:left w:val="nil"/>
              <w:bottom w:val="single" w:color="auto" w:sz="4" w:space="0"/>
              <w:right w:val="single" w:color="auto" w:sz="4" w:space="0"/>
            </w:tcBorders>
            <w:noWrap w:val="0"/>
            <w:vAlign w:val="center"/>
          </w:tcPr>
          <w:p w14:paraId="73FDC33E">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2562FE9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20780C4">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餐饮业</w:t>
            </w:r>
          </w:p>
        </w:tc>
        <w:tc>
          <w:tcPr>
            <w:tcW w:w="1660" w:type="dxa"/>
            <w:tcBorders>
              <w:top w:val="nil"/>
              <w:left w:val="nil"/>
              <w:bottom w:val="single" w:color="auto" w:sz="4" w:space="0"/>
              <w:right w:val="single" w:color="auto" w:sz="4" w:space="0"/>
            </w:tcBorders>
            <w:noWrap w:val="0"/>
            <w:vAlign w:val="center"/>
          </w:tcPr>
          <w:p w14:paraId="2EAFB9C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18324DD4">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5DA8B5D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692" w:type="dxa"/>
            <w:tcBorders>
              <w:top w:val="nil"/>
              <w:left w:val="nil"/>
              <w:bottom w:val="single" w:color="auto" w:sz="4" w:space="0"/>
              <w:right w:val="single" w:color="auto" w:sz="4" w:space="0"/>
            </w:tcBorders>
            <w:noWrap w:val="0"/>
            <w:vAlign w:val="center"/>
          </w:tcPr>
          <w:p w14:paraId="590BFDE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087" w:type="dxa"/>
            <w:tcBorders>
              <w:top w:val="nil"/>
              <w:left w:val="nil"/>
              <w:bottom w:val="single" w:color="auto" w:sz="4" w:space="0"/>
              <w:right w:val="single" w:color="auto" w:sz="4" w:space="0"/>
            </w:tcBorders>
            <w:noWrap w:val="0"/>
            <w:vAlign w:val="center"/>
          </w:tcPr>
          <w:p w14:paraId="1F8F5C80">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784AE7E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B9963E4">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5F9C7F36">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79773F8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61CFAA3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2000≤Y＜10000</w:t>
            </w:r>
          </w:p>
        </w:tc>
        <w:tc>
          <w:tcPr>
            <w:tcW w:w="1692" w:type="dxa"/>
            <w:tcBorders>
              <w:top w:val="nil"/>
              <w:left w:val="nil"/>
              <w:bottom w:val="single" w:color="auto" w:sz="4" w:space="0"/>
              <w:right w:val="single" w:color="auto" w:sz="4" w:space="0"/>
            </w:tcBorders>
            <w:noWrap w:val="0"/>
            <w:vAlign w:val="center"/>
          </w:tcPr>
          <w:p w14:paraId="41E4833D">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100≤Y＜2000</w:t>
            </w:r>
          </w:p>
        </w:tc>
        <w:tc>
          <w:tcPr>
            <w:tcW w:w="1087" w:type="dxa"/>
            <w:tcBorders>
              <w:top w:val="nil"/>
              <w:left w:val="nil"/>
              <w:bottom w:val="single" w:color="auto" w:sz="4" w:space="0"/>
              <w:right w:val="single" w:color="auto" w:sz="4" w:space="0"/>
            </w:tcBorders>
            <w:noWrap w:val="0"/>
            <w:vAlign w:val="center"/>
          </w:tcPr>
          <w:p w14:paraId="3E5B9B0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77F5BEB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F07A1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信息传输业</w:t>
            </w:r>
          </w:p>
        </w:tc>
        <w:tc>
          <w:tcPr>
            <w:tcW w:w="1660" w:type="dxa"/>
            <w:tcBorders>
              <w:top w:val="nil"/>
              <w:left w:val="nil"/>
              <w:bottom w:val="single" w:color="auto" w:sz="4" w:space="0"/>
              <w:right w:val="single" w:color="auto" w:sz="4" w:space="0"/>
            </w:tcBorders>
            <w:noWrap w:val="0"/>
            <w:vAlign w:val="center"/>
          </w:tcPr>
          <w:p w14:paraId="01C6DF0E">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178BD7C5">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171F3766">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100≤X＜2000</w:t>
            </w:r>
          </w:p>
        </w:tc>
        <w:tc>
          <w:tcPr>
            <w:tcW w:w="1692" w:type="dxa"/>
            <w:tcBorders>
              <w:top w:val="nil"/>
              <w:left w:val="nil"/>
              <w:bottom w:val="single" w:color="auto" w:sz="4" w:space="0"/>
              <w:right w:val="single" w:color="auto" w:sz="4" w:space="0"/>
            </w:tcBorders>
            <w:noWrap w:val="0"/>
            <w:vAlign w:val="center"/>
          </w:tcPr>
          <w:p w14:paraId="1444E421">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087" w:type="dxa"/>
            <w:tcBorders>
              <w:top w:val="nil"/>
              <w:left w:val="nil"/>
              <w:bottom w:val="single" w:color="auto" w:sz="4" w:space="0"/>
              <w:right w:val="single" w:color="auto" w:sz="4" w:space="0"/>
            </w:tcBorders>
            <w:noWrap w:val="0"/>
            <w:vAlign w:val="center"/>
          </w:tcPr>
          <w:p w14:paraId="343FD7B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1976890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014A0BB">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092C293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7E414BA4">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0AF75EA0">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1000≤Y＜100000</w:t>
            </w:r>
          </w:p>
        </w:tc>
        <w:tc>
          <w:tcPr>
            <w:tcW w:w="1692" w:type="dxa"/>
            <w:tcBorders>
              <w:top w:val="nil"/>
              <w:left w:val="nil"/>
              <w:bottom w:val="single" w:color="auto" w:sz="4" w:space="0"/>
              <w:right w:val="single" w:color="auto" w:sz="4" w:space="0"/>
            </w:tcBorders>
            <w:noWrap w:val="0"/>
            <w:vAlign w:val="center"/>
          </w:tcPr>
          <w:p w14:paraId="1500308B">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100≤Y＜1000</w:t>
            </w:r>
          </w:p>
        </w:tc>
        <w:tc>
          <w:tcPr>
            <w:tcW w:w="1087" w:type="dxa"/>
            <w:tcBorders>
              <w:top w:val="nil"/>
              <w:left w:val="nil"/>
              <w:bottom w:val="single" w:color="auto" w:sz="4" w:space="0"/>
              <w:right w:val="single" w:color="auto" w:sz="4" w:space="0"/>
            </w:tcBorders>
            <w:noWrap w:val="0"/>
            <w:vAlign w:val="center"/>
          </w:tcPr>
          <w:p w14:paraId="625EB87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51085E5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BA1FE30">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软件和信息技术服务业</w:t>
            </w:r>
          </w:p>
        </w:tc>
        <w:tc>
          <w:tcPr>
            <w:tcW w:w="1660" w:type="dxa"/>
            <w:tcBorders>
              <w:top w:val="nil"/>
              <w:left w:val="nil"/>
              <w:bottom w:val="single" w:color="auto" w:sz="4" w:space="0"/>
              <w:right w:val="single" w:color="auto" w:sz="4" w:space="0"/>
            </w:tcBorders>
            <w:noWrap w:val="0"/>
            <w:vAlign w:val="center"/>
          </w:tcPr>
          <w:p w14:paraId="44C42990">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661608A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45333A1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692" w:type="dxa"/>
            <w:tcBorders>
              <w:top w:val="nil"/>
              <w:left w:val="nil"/>
              <w:bottom w:val="single" w:color="auto" w:sz="4" w:space="0"/>
              <w:right w:val="single" w:color="auto" w:sz="4" w:space="0"/>
            </w:tcBorders>
            <w:noWrap w:val="0"/>
            <w:vAlign w:val="center"/>
          </w:tcPr>
          <w:p w14:paraId="5A29CD4D">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087" w:type="dxa"/>
            <w:tcBorders>
              <w:top w:val="nil"/>
              <w:left w:val="nil"/>
              <w:bottom w:val="single" w:color="auto" w:sz="4" w:space="0"/>
              <w:right w:val="single" w:color="auto" w:sz="4" w:space="0"/>
            </w:tcBorders>
            <w:noWrap w:val="0"/>
            <w:vAlign w:val="center"/>
          </w:tcPr>
          <w:p w14:paraId="2C87DE8D">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15048C8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52B7A28">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410508CF">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19571473">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16060718">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1000≤Y＜10000</w:t>
            </w:r>
          </w:p>
        </w:tc>
        <w:tc>
          <w:tcPr>
            <w:tcW w:w="1692" w:type="dxa"/>
            <w:tcBorders>
              <w:top w:val="nil"/>
              <w:left w:val="nil"/>
              <w:bottom w:val="single" w:color="auto" w:sz="4" w:space="0"/>
              <w:right w:val="single" w:color="auto" w:sz="4" w:space="0"/>
            </w:tcBorders>
            <w:noWrap w:val="0"/>
            <w:vAlign w:val="center"/>
          </w:tcPr>
          <w:p w14:paraId="351AF2D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50≤Y＜1000</w:t>
            </w:r>
          </w:p>
        </w:tc>
        <w:tc>
          <w:tcPr>
            <w:tcW w:w="1087" w:type="dxa"/>
            <w:tcBorders>
              <w:top w:val="nil"/>
              <w:left w:val="nil"/>
              <w:bottom w:val="single" w:color="auto" w:sz="4" w:space="0"/>
              <w:right w:val="single" w:color="auto" w:sz="4" w:space="0"/>
            </w:tcBorders>
            <w:noWrap w:val="0"/>
            <w:vAlign w:val="center"/>
          </w:tcPr>
          <w:p w14:paraId="0DC8962F">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Y＜50</w:t>
            </w:r>
          </w:p>
        </w:tc>
      </w:tr>
      <w:tr w14:paraId="55EEF95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AAB1922">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房地产开发经营</w:t>
            </w:r>
          </w:p>
        </w:tc>
        <w:tc>
          <w:tcPr>
            <w:tcW w:w="1660" w:type="dxa"/>
            <w:tcBorders>
              <w:top w:val="nil"/>
              <w:left w:val="nil"/>
              <w:bottom w:val="single" w:color="auto" w:sz="4" w:space="0"/>
              <w:right w:val="single" w:color="auto" w:sz="4" w:space="0"/>
            </w:tcBorders>
            <w:noWrap w:val="0"/>
            <w:vAlign w:val="center"/>
          </w:tcPr>
          <w:p w14:paraId="316756F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3B83698D">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75CCB614">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1000≤Y＜200000</w:t>
            </w:r>
          </w:p>
        </w:tc>
        <w:tc>
          <w:tcPr>
            <w:tcW w:w="1692" w:type="dxa"/>
            <w:tcBorders>
              <w:top w:val="nil"/>
              <w:left w:val="nil"/>
              <w:bottom w:val="single" w:color="auto" w:sz="4" w:space="0"/>
              <w:right w:val="single" w:color="auto" w:sz="4" w:space="0"/>
            </w:tcBorders>
            <w:noWrap w:val="0"/>
            <w:vAlign w:val="center"/>
          </w:tcPr>
          <w:p w14:paraId="1A02839B">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100≤X＜1000</w:t>
            </w:r>
          </w:p>
        </w:tc>
        <w:tc>
          <w:tcPr>
            <w:tcW w:w="1087" w:type="dxa"/>
            <w:tcBorders>
              <w:top w:val="nil"/>
              <w:left w:val="nil"/>
              <w:bottom w:val="single" w:color="auto" w:sz="4" w:space="0"/>
              <w:right w:val="single" w:color="auto" w:sz="4" w:space="0"/>
            </w:tcBorders>
            <w:noWrap w:val="0"/>
            <w:vAlign w:val="center"/>
          </w:tcPr>
          <w:p w14:paraId="3BCA3986">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X＜100</w:t>
            </w:r>
          </w:p>
        </w:tc>
      </w:tr>
      <w:tr w14:paraId="0F862C5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5639ABB">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2D39C53E">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1466" w:type="dxa"/>
            <w:tcBorders>
              <w:top w:val="nil"/>
              <w:left w:val="nil"/>
              <w:bottom w:val="single" w:color="auto" w:sz="4" w:space="0"/>
              <w:right w:val="single" w:color="auto" w:sz="4" w:space="0"/>
            </w:tcBorders>
            <w:noWrap w:val="0"/>
            <w:vAlign w:val="center"/>
          </w:tcPr>
          <w:p w14:paraId="3F5DBF4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622CA0C6">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5000≤Z＜10000</w:t>
            </w:r>
          </w:p>
        </w:tc>
        <w:tc>
          <w:tcPr>
            <w:tcW w:w="1692" w:type="dxa"/>
            <w:tcBorders>
              <w:top w:val="nil"/>
              <w:left w:val="nil"/>
              <w:bottom w:val="single" w:color="auto" w:sz="4" w:space="0"/>
              <w:right w:val="single" w:color="auto" w:sz="4" w:space="0"/>
            </w:tcBorders>
            <w:noWrap w:val="0"/>
            <w:vAlign w:val="center"/>
          </w:tcPr>
          <w:p w14:paraId="194B9B7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2000≤Y＜5000</w:t>
            </w:r>
          </w:p>
        </w:tc>
        <w:tc>
          <w:tcPr>
            <w:tcW w:w="1087" w:type="dxa"/>
            <w:tcBorders>
              <w:top w:val="nil"/>
              <w:left w:val="nil"/>
              <w:bottom w:val="single" w:color="auto" w:sz="4" w:space="0"/>
              <w:right w:val="single" w:color="auto" w:sz="4" w:space="0"/>
            </w:tcBorders>
            <w:noWrap w:val="0"/>
            <w:vAlign w:val="center"/>
          </w:tcPr>
          <w:p w14:paraId="442AE109">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Y＜2000</w:t>
            </w:r>
          </w:p>
        </w:tc>
      </w:tr>
      <w:tr w14:paraId="02870B9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99BB57A">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物业管理</w:t>
            </w:r>
          </w:p>
        </w:tc>
        <w:tc>
          <w:tcPr>
            <w:tcW w:w="1660" w:type="dxa"/>
            <w:tcBorders>
              <w:top w:val="nil"/>
              <w:left w:val="nil"/>
              <w:bottom w:val="single" w:color="auto" w:sz="4" w:space="0"/>
              <w:right w:val="single" w:color="auto" w:sz="4" w:space="0"/>
            </w:tcBorders>
            <w:noWrap w:val="0"/>
            <w:vAlign w:val="center"/>
          </w:tcPr>
          <w:p w14:paraId="66DAF405">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053864FA">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677F12C1">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300≤X＜1000</w:t>
            </w:r>
          </w:p>
        </w:tc>
        <w:tc>
          <w:tcPr>
            <w:tcW w:w="1692" w:type="dxa"/>
            <w:tcBorders>
              <w:top w:val="nil"/>
              <w:left w:val="nil"/>
              <w:bottom w:val="single" w:color="auto" w:sz="4" w:space="0"/>
              <w:right w:val="single" w:color="auto" w:sz="4" w:space="0"/>
            </w:tcBorders>
            <w:noWrap w:val="0"/>
            <w:vAlign w:val="center"/>
          </w:tcPr>
          <w:p w14:paraId="1896ED38">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087" w:type="dxa"/>
            <w:tcBorders>
              <w:top w:val="nil"/>
              <w:left w:val="nil"/>
              <w:bottom w:val="single" w:color="auto" w:sz="4" w:space="0"/>
              <w:right w:val="single" w:color="auto" w:sz="4" w:space="0"/>
            </w:tcBorders>
            <w:noWrap w:val="0"/>
            <w:vAlign w:val="center"/>
          </w:tcPr>
          <w:p w14:paraId="52E2CE91">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X＜100</w:t>
            </w:r>
          </w:p>
        </w:tc>
      </w:tr>
      <w:tr w14:paraId="05B1895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81EABD1">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0CC58E4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营业收入（Y）</w:t>
            </w:r>
          </w:p>
        </w:tc>
        <w:tc>
          <w:tcPr>
            <w:tcW w:w="1466" w:type="dxa"/>
            <w:tcBorders>
              <w:top w:val="nil"/>
              <w:left w:val="nil"/>
              <w:bottom w:val="single" w:color="auto" w:sz="4" w:space="0"/>
              <w:right w:val="single" w:color="auto" w:sz="4" w:space="0"/>
            </w:tcBorders>
            <w:noWrap w:val="0"/>
            <w:vAlign w:val="center"/>
          </w:tcPr>
          <w:p w14:paraId="48C3F0DB">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12A23741">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1000≤Y＜5000</w:t>
            </w:r>
          </w:p>
        </w:tc>
        <w:tc>
          <w:tcPr>
            <w:tcW w:w="1692" w:type="dxa"/>
            <w:tcBorders>
              <w:top w:val="nil"/>
              <w:left w:val="nil"/>
              <w:bottom w:val="single" w:color="auto" w:sz="4" w:space="0"/>
              <w:right w:val="single" w:color="auto" w:sz="4" w:space="0"/>
            </w:tcBorders>
            <w:noWrap w:val="0"/>
            <w:vAlign w:val="center"/>
          </w:tcPr>
          <w:p w14:paraId="4B9086F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500≤Y＜1000</w:t>
            </w:r>
          </w:p>
        </w:tc>
        <w:tc>
          <w:tcPr>
            <w:tcW w:w="1087" w:type="dxa"/>
            <w:tcBorders>
              <w:top w:val="nil"/>
              <w:left w:val="nil"/>
              <w:bottom w:val="single" w:color="auto" w:sz="4" w:space="0"/>
              <w:right w:val="single" w:color="auto" w:sz="4" w:space="0"/>
            </w:tcBorders>
            <w:noWrap w:val="0"/>
            <w:vAlign w:val="center"/>
          </w:tcPr>
          <w:p w14:paraId="60AF8DD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Y＜500</w:t>
            </w:r>
          </w:p>
        </w:tc>
      </w:tr>
      <w:tr w14:paraId="3458D95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F2091E8">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租赁和商务服务业</w:t>
            </w:r>
          </w:p>
        </w:tc>
        <w:tc>
          <w:tcPr>
            <w:tcW w:w="1660" w:type="dxa"/>
            <w:tcBorders>
              <w:top w:val="nil"/>
              <w:left w:val="nil"/>
              <w:bottom w:val="single" w:color="auto" w:sz="4" w:space="0"/>
              <w:right w:val="single" w:color="auto" w:sz="4" w:space="0"/>
            </w:tcBorders>
            <w:noWrap w:val="0"/>
            <w:vAlign w:val="center"/>
          </w:tcPr>
          <w:p w14:paraId="6501776B">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65B40023">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4A8B4AC6">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692" w:type="dxa"/>
            <w:tcBorders>
              <w:top w:val="nil"/>
              <w:left w:val="nil"/>
              <w:bottom w:val="single" w:color="auto" w:sz="4" w:space="0"/>
              <w:right w:val="single" w:color="auto" w:sz="4" w:space="0"/>
            </w:tcBorders>
            <w:noWrap w:val="0"/>
            <w:vAlign w:val="center"/>
          </w:tcPr>
          <w:p w14:paraId="27602527">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087" w:type="dxa"/>
            <w:tcBorders>
              <w:top w:val="nil"/>
              <w:left w:val="nil"/>
              <w:bottom w:val="single" w:color="auto" w:sz="4" w:space="0"/>
              <w:right w:val="single" w:color="auto" w:sz="4" w:space="0"/>
            </w:tcBorders>
            <w:noWrap w:val="0"/>
            <w:vAlign w:val="center"/>
          </w:tcPr>
          <w:p w14:paraId="1DD276E4">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r w14:paraId="7CE1605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135ECAB">
            <w:pPr>
              <w:widowControl/>
              <w:jc w:val="center"/>
              <w:rPr>
                <w:rFonts w:hint="eastAsia" w:ascii="仿宋" w:hAnsi="仿宋" w:eastAsia="仿宋" w:cs="仿宋"/>
                <w:b/>
                <w:bCs/>
                <w:kern w:val="0"/>
                <w:sz w:val="18"/>
                <w:szCs w:val="18"/>
              </w:rPr>
            </w:pPr>
          </w:p>
        </w:tc>
        <w:tc>
          <w:tcPr>
            <w:tcW w:w="1660" w:type="dxa"/>
            <w:tcBorders>
              <w:top w:val="nil"/>
              <w:left w:val="nil"/>
              <w:bottom w:val="single" w:color="auto" w:sz="4" w:space="0"/>
              <w:right w:val="single" w:color="auto" w:sz="4" w:space="0"/>
            </w:tcBorders>
            <w:noWrap w:val="0"/>
            <w:vAlign w:val="center"/>
          </w:tcPr>
          <w:p w14:paraId="707D08A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资产总额（Z）</w:t>
            </w:r>
          </w:p>
        </w:tc>
        <w:tc>
          <w:tcPr>
            <w:tcW w:w="1466" w:type="dxa"/>
            <w:tcBorders>
              <w:top w:val="nil"/>
              <w:left w:val="nil"/>
              <w:bottom w:val="single" w:color="auto" w:sz="4" w:space="0"/>
              <w:right w:val="single" w:color="auto" w:sz="4" w:space="0"/>
            </w:tcBorders>
            <w:noWrap w:val="0"/>
            <w:vAlign w:val="center"/>
          </w:tcPr>
          <w:p w14:paraId="02BAF049">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万元</w:t>
            </w:r>
          </w:p>
        </w:tc>
        <w:tc>
          <w:tcPr>
            <w:tcW w:w="1903" w:type="dxa"/>
            <w:tcBorders>
              <w:top w:val="nil"/>
              <w:left w:val="nil"/>
              <w:bottom w:val="single" w:color="auto" w:sz="4" w:space="0"/>
              <w:right w:val="single" w:color="auto" w:sz="4" w:space="0"/>
            </w:tcBorders>
            <w:noWrap w:val="0"/>
            <w:vAlign w:val="center"/>
          </w:tcPr>
          <w:p w14:paraId="7734F0F4">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8000≤Z＜120000</w:t>
            </w:r>
          </w:p>
        </w:tc>
        <w:tc>
          <w:tcPr>
            <w:tcW w:w="1692" w:type="dxa"/>
            <w:tcBorders>
              <w:top w:val="nil"/>
              <w:left w:val="nil"/>
              <w:bottom w:val="single" w:color="auto" w:sz="4" w:space="0"/>
              <w:right w:val="single" w:color="auto" w:sz="4" w:space="0"/>
            </w:tcBorders>
            <w:noWrap w:val="0"/>
            <w:vAlign w:val="center"/>
          </w:tcPr>
          <w:p w14:paraId="7409C535">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100≤Z＜8000</w:t>
            </w:r>
          </w:p>
        </w:tc>
        <w:tc>
          <w:tcPr>
            <w:tcW w:w="1087" w:type="dxa"/>
            <w:tcBorders>
              <w:top w:val="nil"/>
              <w:left w:val="nil"/>
              <w:bottom w:val="single" w:color="auto" w:sz="4" w:space="0"/>
              <w:right w:val="single" w:color="auto" w:sz="4" w:space="0"/>
            </w:tcBorders>
            <w:noWrap w:val="0"/>
            <w:vAlign w:val="center"/>
          </w:tcPr>
          <w:p w14:paraId="60B39134">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Y＜100</w:t>
            </w:r>
          </w:p>
        </w:tc>
      </w:tr>
      <w:tr w14:paraId="539FDDBC">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81F25D6">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其他未列明行业</w:t>
            </w:r>
          </w:p>
        </w:tc>
        <w:tc>
          <w:tcPr>
            <w:tcW w:w="1660" w:type="dxa"/>
            <w:tcBorders>
              <w:top w:val="nil"/>
              <w:left w:val="nil"/>
              <w:bottom w:val="single" w:color="auto" w:sz="4" w:space="0"/>
              <w:right w:val="single" w:color="auto" w:sz="4" w:space="0"/>
            </w:tcBorders>
            <w:noWrap w:val="0"/>
            <w:vAlign w:val="center"/>
          </w:tcPr>
          <w:p w14:paraId="311C7763">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从业人员（X）</w:t>
            </w:r>
          </w:p>
        </w:tc>
        <w:tc>
          <w:tcPr>
            <w:tcW w:w="1466" w:type="dxa"/>
            <w:tcBorders>
              <w:top w:val="nil"/>
              <w:left w:val="nil"/>
              <w:bottom w:val="single" w:color="auto" w:sz="4" w:space="0"/>
              <w:right w:val="single" w:color="auto" w:sz="4" w:space="0"/>
            </w:tcBorders>
            <w:noWrap w:val="0"/>
            <w:vAlign w:val="center"/>
          </w:tcPr>
          <w:p w14:paraId="368796A5">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w:t>
            </w:r>
          </w:p>
        </w:tc>
        <w:tc>
          <w:tcPr>
            <w:tcW w:w="1903" w:type="dxa"/>
            <w:tcBorders>
              <w:top w:val="nil"/>
              <w:left w:val="nil"/>
              <w:bottom w:val="single" w:color="auto" w:sz="4" w:space="0"/>
              <w:right w:val="single" w:color="auto" w:sz="4" w:space="0"/>
            </w:tcBorders>
            <w:noWrap w:val="0"/>
            <w:vAlign w:val="center"/>
          </w:tcPr>
          <w:p w14:paraId="336717E3">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100≤X＜300</w:t>
            </w:r>
          </w:p>
        </w:tc>
        <w:tc>
          <w:tcPr>
            <w:tcW w:w="1692" w:type="dxa"/>
            <w:tcBorders>
              <w:top w:val="nil"/>
              <w:left w:val="nil"/>
              <w:bottom w:val="single" w:color="auto" w:sz="4" w:space="0"/>
              <w:right w:val="single" w:color="auto" w:sz="4" w:space="0"/>
            </w:tcBorders>
            <w:noWrap w:val="0"/>
            <w:vAlign w:val="center"/>
          </w:tcPr>
          <w:p w14:paraId="5E8E1209">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10≤X＜100</w:t>
            </w:r>
          </w:p>
        </w:tc>
        <w:tc>
          <w:tcPr>
            <w:tcW w:w="1087" w:type="dxa"/>
            <w:tcBorders>
              <w:top w:val="nil"/>
              <w:left w:val="nil"/>
              <w:bottom w:val="single" w:color="auto" w:sz="4" w:space="0"/>
              <w:right w:val="single" w:color="auto" w:sz="4" w:space="0"/>
            </w:tcBorders>
            <w:noWrap w:val="0"/>
            <w:vAlign w:val="center"/>
          </w:tcPr>
          <w:p w14:paraId="39046C34">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X＜10</w:t>
            </w:r>
          </w:p>
        </w:tc>
      </w:tr>
    </w:tbl>
    <w:p w14:paraId="4EF6BCF6">
      <w:pPr>
        <w:spacing w:line="360" w:lineRule="auto"/>
        <w:rPr>
          <w:rFonts w:hint="eastAsia" w:ascii="仿宋" w:hAnsi="仿宋" w:eastAsia="仿宋" w:cs="仿宋"/>
          <w:szCs w:val="21"/>
        </w:rPr>
      </w:pPr>
    </w:p>
    <w:p w14:paraId="37ED42A4">
      <w:pPr>
        <w:spacing w:line="360" w:lineRule="auto"/>
        <w:rPr>
          <w:rFonts w:hint="eastAsia" w:ascii="仿宋" w:hAnsi="仿宋" w:eastAsia="仿宋" w:cs="仿宋"/>
        </w:rPr>
      </w:pPr>
      <w:r>
        <w:rPr>
          <w:rFonts w:hint="eastAsia" w:ascii="仿宋" w:hAnsi="仿宋" w:eastAsia="仿宋" w:cs="仿宋"/>
        </w:rPr>
        <w:t>说明：上述标准参照《关于印发中小企业划型标准规定的通知》（工信部联企业[2011]300号），大型、中型和小型企业须同时满足所列指标的下限，否则下划一档；微型企业只须满足所列指标中的一项即可。</w:t>
      </w:r>
    </w:p>
    <w:p w14:paraId="3A9C4EC7">
      <w:pPr>
        <w:pStyle w:val="4"/>
        <w:jc w:val="center"/>
        <w:rPr>
          <w:rFonts w:ascii="宋体" w:hAnsi="宋体"/>
          <w:color w:val="000000"/>
          <w:highlight w:val="none"/>
        </w:rPr>
      </w:pPr>
    </w:p>
    <w:p w14:paraId="48DCCA50">
      <w:pPr>
        <w:pStyle w:val="4"/>
        <w:jc w:val="center"/>
        <w:rPr>
          <w:rFonts w:ascii="宋体" w:hAnsi="宋体"/>
          <w:color w:val="000000"/>
          <w:highlight w:val="none"/>
        </w:rPr>
      </w:pPr>
    </w:p>
    <w:p w14:paraId="72161306">
      <w:pPr>
        <w:pStyle w:val="4"/>
        <w:jc w:val="center"/>
        <w:rPr>
          <w:rFonts w:ascii="宋体" w:hAnsi="宋体"/>
          <w:color w:val="000000"/>
          <w:highlight w:val="none"/>
        </w:rPr>
      </w:pPr>
    </w:p>
    <w:p w14:paraId="2428F2E3">
      <w:pPr>
        <w:pStyle w:val="4"/>
        <w:jc w:val="center"/>
        <w:rPr>
          <w:rFonts w:ascii="宋体" w:hAnsi="宋体"/>
          <w:color w:val="000000"/>
          <w:highlight w:val="none"/>
        </w:rPr>
      </w:pPr>
    </w:p>
    <w:p w14:paraId="2EE7E0B0">
      <w:pPr>
        <w:pStyle w:val="4"/>
        <w:jc w:val="center"/>
        <w:rPr>
          <w:rFonts w:ascii="宋体" w:hAnsi="宋体"/>
          <w:color w:val="000000"/>
          <w:highlight w:val="none"/>
        </w:rPr>
      </w:pPr>
    </w:p>
    <w:p w14:paraId="2B0DAF3D">
      <w:pPr>
        <w:pStyle w:val="4"/>
        <w:jc w:val="center"/>
        <w:rPr>
          <w:rFonts w:ascii="宋体" w:hAnsi="宋体"/>
          <w:color w:val="000000"/>
          <w:highlight w:val="none"/>
        </w:rPr>
      </w:pPr>
    </w:p>
    <w:p w14:paraId="43E2910A">
      <w:pPr>
        <w:pStyle w:val="4"/>
        <w:jc w:val="center"/>
        <w:rPr>
          <w:rFonts w:ascii="宋体" w:hAnsi="宋体"/>
          <w:color w:val="000000"/>
          <w:highlight w:val="none"/>
        </w:rPr>
      </w:pPr>
    </w:p>
    <w:p w14:paraId="789AF3BD">
      <w:pPr>
        <w:pStyle w:val="4"/>
        <w:jc w:val="center"/>
        <w:rPr>
          <w:rFonts w:ascii="宋体" w:hAnsi="宋体"/>
          <w:color w:val="000000"/>
          <w:highlight w:val="none"/>
        </w:rPr>
      </w:pPr>
    </w:p>
    <w:p w14:paraId="3BBCF35A">
      <w:pPr>
        <w:pStyle w:val="4"/>
        <w:jc w:val="center"/>
        <w:rPr>
          <w:rFonts w:ascii="宋体" w:hAnsi="宋体"/>
          <w:color w:val="000000"/>
          <w:highlight w:val="none"/>
        </w:rPr>
      </w:pPr>
    </w:p>
    <w:p w14:paraId="189FE36F">
      <w:pPr>
        <w:pStyle w:val="4"/>
        <w:jc w:val="center"/>
        <w:rPr>
          <w:rFonts w:ascii="宋体" w:hAnsi="宋体"/>
          <w:color w:val="000000"/>
          <w:highlight w:val="none"/>
        </w:rPr>
      </w:pPr>
    </w:p>
    <w:p w14:paraId="54F9F5C2">
      <w:pPr>
        <w:pStyle w:val="4"/>
        <w:jc w:val="center"/>
        <w:rPr>
          <w:rFonts w:ascii="宋体" w:hAnsi="宋体"/>
          <w:color w:val="000000"/>
          <w:highlight w:val="none"/>
        </w:rPr>
      </w:pPr>
    </w:p>
    <w:p w14:paraId="7655AA1D">
      <w:pPr>
        <w:pStyle w:val="4"/>
        <w:jc w:val="center"/>
        <w:rPr>
          <w:rFonts w:hint="eastAsia" w:eastAsia="宋体"/>
          <w:color w:val="000000"/>
          <w:highlight w:val="none"/>
          <w:lang w:eastAsia="zh-CN"/>
        </w:rPr>
      </w:pPr>
      <w:r>
        <w:rPr>
          <w:rFonts w:ascii="宋体" w:hAnsi="宋体"/>
          <w:color w:val="000000"/>
          <w:highlight w:val="none"/>
        </w:rPr>
        <w:t>1</w:t>
      </w:r>
      <w:r>
        <w:rPr>
          <w:rFonts w:hint="eastAsia" w:ascii="宋体" w:hAnsi="宋体"/>
          <w:color w:val="000000"/>
          <w:highlight w:val="none"/>
          <w:lang w:val="en-US" w:eastAsia="zh-CN"/>
        </w:rPr>
        <w:t>4</w:t>
      </w:r>
      <w:r>
        <w:rPr>
          <w:rFonts w:hint="eastAsia" w:ascii="宋体" w:hAnsi="宋体"/>
          <w:color w:val="000000"/>
          <w:highlight w:val="none"/>
        </w:rPr>
        <w:t>、监狱</w:t>
      </w:r>
      <w:r>
        <w:rPr>
          <w:rFonts w:ascii="宋体" w:hAnsi="宋体"/>
          <w:color w:val="000000"/>
          <w:highlight w:val="none"/>
        </w:rPr>
        <w:t>企业</w:t>
      </w:r>
      <w:r>
        <w:rPr>
          <w:rFonts w:hint="eastAsia" w:ascii="宋体" w:hAnsi="宋体"/>
          <w:color w:val="000000"/>
          <w:highlight w:val="none"/>
        </w:rPr>
        <w:t>声明函</w:t>
      </w:r>
      <w:r>
        <w:rPr>
          <w:rFonts w:hint="eastAsia" w:ascii="宋体" w:hAnsi="宋体"/>
          <w:color w:val="000000"/>
          <w:highlight w:val="none"/>
          <w:lang w:eastAsia="zh-CN"/>
        </w:rPr>
        <w:t>（</w:t>
      </w:r>
      <w:r>
        <w:rPr>
          <w:rFonts w:hint="eastAsia" w:ascii="宋体" w:hAnsi="宋体"/>
          <w:color w:val="000000"/>
          <w:highlight w:val="none"/>
          <w:lang w:val="en-US" w:eastAsia="zh-CN"/>
        </w:rPr>
        <w:t>如涉及</w:t>
      </w:r>
      <w:r>
        <w:rPr>
          <w:rFonts w:hint="eastAsia" w:ascii="宋体" w:hAnsi="宋体"/>
          <w:color w:val="000000"/>
          <w:highlight w:val="none"/>
          <w:lang w:eastAsia="zh-CN"/>
        </w:rPr>
        <w:t>）</w:t>
      </w:r>
      <w:bookmarkEnd w:id="99"/>
    </w:p>
    <w:p w14:paraId="4C08FE22">
      <w:pPr>
        <w:spacing w:line="440" w:lineRule="exact"/>
        <w:jc w:val="center"/>
        <w:rPr>
          <w:rFonts w:hAnsi="宋体"/>
          <w:color w:val="000000"/>
          <w:sz w:val="24"/>
          <w:szCs w:val="24"/>
          <w:highlight w:val="none"/>
        </w:rPr>
      </w:pPr>
      <w:r>
        <w:rPr>
          <w:rFonts w:hint="eastAsia" w:hAnsi="宋体"/>
          <w:color w:val="000000"/>
          <w:sz w:val="24"/>
          <w:szCs w:val="24"/>
          <w:highlight w:val="none"/>
        </w:rPr>
        <w:t>（格式</w:t>
      </w:r>
      <w:r>
        <w:rPr>
          <w:rFonts w:hAnsi="宋体"/>
          <w:color w:val="000000"/>
          <w:sz w:val="24"/>
          <w:szCs w:val="24"/>
          <w:highlight w:val="none"/>
        </w:rPr>
        <w:t>自拟</w:t>
      </w:r>
      <w:r>
        <w:rPr>
          <w:rFonts w:hint="eastAsia" w:hAnsi="宋体"/>
          <w:color w:val="000000"/>
          <w:sz w:val="24"/>
          <w:szCs w:val="24"/>
          <w:highlight w:val="none"/>
        </w:rPr>
        <w:t>）</w:t>
      </w:r>
    </w:p>
    <w:p w14:paraId="292D7E05">
      <w:pPr>
        <w:spacing w:line="440" w:lineRule="exact"/>
        <w:rPr>
          <w:rFonts w:hint="eastAsia" w:hAnsi="宋体"/>
          <w:color w:val="000000"/>
          <w:sz w:val="24"/>
          <w:szCs w:val="24"/>
          <w:highlight w:val="none"/>
        </w:rPr>
      </w:pPr>
      <w:r>
        <w:rPr>
          <w:rFonts w:hint="eastAsia" w:hAnsi="宋体"/>
          <w:color w:val="000000"/>
          <w:sz w:val="24"/>
          <w:szCs w:val="24"/>
          <w:highlight w:val="none"/>
        </w:rPr>
        <w:t>说明</w:t>
      </w:r>
      <w:r>
        <w:rPr>
          <w:rFonts w:hAnsi="宋体"/>
          <w:color w:val="000000"/>
          <w:sz w:val="24"/>
          <w:szCs w:val="24"/>
          <w:highlight w:val="none"/>
        </w:rPr>
        <w:t>：</w:t>
      </w:r>
    </w:p>
    <w:p w14:paraId="63573455">
      <w:pPr>
        <w:spacing w:line="440" w:lineRule="exact"/>
        <w:ind w:firstLine="480" w:firstLineChars="200"/>
        <w:rPr>
          <w:rFonts w:hAnsi="宋体"/>
          <w:color w:val="000000"/>
          <w:sz w:val="24"/>
          <w:szCs w:val="24"/>
          <w:highlight w:val="none"/>
        </w:rPr>
      </w:pPr>
      <w:r>
        <w:rPr>
          <w:rFonts w:hAnsi="宋体"/>
          <w:color w:val="000000"/>
          <w:sz w:val="24"/>
          <w:szCs w:val="24"/>
          <w:highlight w:val="none"/>
        </w:rPr>
        <w:t>1</w:t>
      </w:r>
      <w:r>
        <w:rPr>
          <w:rFonts w:hint="eastAsia" w:hAnsi="宋体"/>
          <w:color w:val="000000"/>
          <w:sz w:val="24"/>
          <w:szCs w:val="24"/>
          <w:highlight w:val="none"/>
        </w:rPr>
        <w:t>、投标人</w:t>
      </w:r>
      <w:r>
        <w:rPr>
          <w:rFonts w:hAnsi="宋体"/>
          <w:color w:val="000000"/>
          <w:sz w:val="24"/>
          <w:szCs w:val="24"/>
          <w:highlight w:val="none"/>
        </w:rPr>
        <w:t>符合《</w:t>
      </w:r>
      <w:r>
        <w:rPr>
          <w:rFonts w:hint="eastAsia" w:hAnsi="宋体"/>
          <w:color w:val="000000"/>
          <w:sz w:val="24"/>
          <w:szCs w:val="24"/>
          <w:highlight w:val="none"/>
        </w:rPr>
        <w:t>政府</w:t>
      </w:r>
      <w:r>
        <w:rPr>
          <w:rFonts w:hAnsi="宋体"/>
          <w:color w:val="000000"/>
          <w:sz w:val="24"/>
          <w:szCs w:val="24"/>
          <w:highlight w:val="none"/>
        </w:rPr>
        <w:t>采购支持监狱企业发展有关问题的通知》</w:t>
      </w:r>
      <w:r>
        <w:rPr>
          <w:rFonts w:hint="eastAsia" w:hAnsi="宋体"/>
          <w:color w:val="000000"/>
          <w:sz w:val="24"/>
          <w:szCs w:val="24"/>
          <w:highlight w:val="none"/>
        </w:rPr>
        <w:t>（财库【2014】68号）规定</w:t>
      </w:r>
      <w:r>
        <w:rPr>
          <w:rFonts w:hAnsi="宋体"/>
          <w:color w:val="000000"/>
          <w:sz w:val="24"/>
          <w:szCs w:val="24"/>
          <w:highlight w:val="none"/>
        </w:rPr>
        <w:t>的划分标准为监狱企业</w:t>
      </w:r>
      <w:r>
        <w:rPr>
          <w:rFonts w:hint="eastAsia" w:hAnsi="宋体"/>
          <w:color w:val="000000"/>
          <w:sz w:val="24"/>
          <w:szCs w:val="24"/>
          <w:highlight w:val="none"/>
        </w:rPr>
        <w:t>适用</w:t>
      </w:r>
      <w:r>
        <w:rPr>
          <w:rFonts w:hAnsi="宋体"/>
          <w:color w:val="000000"/>
          <w:sz w:val="24"/>
          <w:szCs w:val="24"/>
          <w:highlight w:val="none"/>
        </w:rPr>
        <w:t>。此</w:t>
      </w:r>
      <w:r>
        <w:rPr>
          <w:rFonts w:hint="eastAsia" w:hAnsi="宋体"/>
          <w:color w:val="000000"/>
          <w:sz w:val="24"/>
          <w:szCs w:val="24"/>
          <w:highlight w:val="none"/>
        </w:rPr>
        <w:t>项内容根据</w:t>
      </w:r>
      <w:r>
        <w:rPr>
          <w:rFonts w:hAnsi="宋体"/>
          <w:color w:val="000000"/>
          <w:sz w:val="24"/>
          <w:szCs w:val="24"/>
          <w:highlight w:val="none"/>
        </w:rPr>
        <w:t>供应商自身情况自行选择是否提供，</w:t>
      </w:r>
      <w:r>
        <w:rPr>
          <w:rFonts w:hint="eastAsia" w:hAnsi="宋体"/>
          <w:color w:val="000000"/>
          <w:sz w:val="24"/>
          <w:szCs w:val="24"/>
          <w:highlight w:val="none"/>
        </w:rPr>
        <w:t>未提供</w:t>
      </w:r>
      <w:r>
        <w:rPr>
          <w:rFonts w:hAnsi="宋体"/>
          <w:color w:val="000000"/>
          <w:sz w:val="24"/>
          <w:szCs w:val="24"/>
          <w:highlight w:val="none"/>
        </w:rPr>
        <w:t>则不享受</w:t>
      </w:r>
      <w:r>
        <w:rPr>
          <w:rFonts w:hint="eastAsia" w:hAnsi="宋体"/>
          <w:color w:val="000000"/>
          <w:sz w:val="24"/>
          <w:szCs w:val="24"/>
          <w:highlight w:val="none"/>
        </w:rPr>
        <w:t>价格</w:t>
      </w:r>
      <w:r>
        <w:rPr>
          <w:rFonts w:hAnsi="宋体"/>
          <w:color w:val="000000"/>
          <w:sz w:val="24"/>
          <w:szCs w:val="24"/>
          <w:highlight w:val="none"/>
        </w:rPr>
        <w:t>优惠。</w:t>
      </w:r>
    </w:p>
    <w:p w14:paraId="137BDDB5">
      <w:pPr>
        <w:spacing w:line="440" w:lineRule="exact"/>
        <w:ind w:firstLine="480" w:firstLineChars="200"/>
        <w:rPr>
          <w:rFonts w:hAnsi="宋体"/>
          <w:color w:val="000000"/>
          <w:sz w:val="24"/>
          <w:szCs w:val="24"/>
          <w:highlight w:val="none"/>
        </w:rPr>
      </w:pPr>
      <w:r>
        <w:rPr>
          <w:rFonts w:hint="eastAsia" w:hAnsi="宋体"/>
          <w:color w:val="000000"/>
          <w:sz w:val="24"/>
          <w:szCs w:val="24"/>
          <w:highlight w:val="none"/>
        </w:rPr>
        <w:t>2、在政府采购活动中，监狱企业视同小型、微型企业，享受预留份额、评审中价格扣除等政府采购促进中小企业发展的政府采购政策。监狱企业参加政府采购活动时，</w:t>
      </w:r>
      <w:r>
        <w:rPr>
          <w:rFonts w:hint="eastAsia" w:hAnsi="宋体"/>
          <w:b/>
          <w:color w:val="000000"/>
          <w:sz w:val="24"/>
          <w:szCs w:val="24"/>
          <w:highlight w:val="none"/>
        </w:rPr>
        <w:t>还应当提供由省级以上监狱管理局、戒毒管理局(含新疆生产建设兵团)出具的属于监狱企业的证明文件</w:t>
      </w:r>
      <w:r>
        <w:rPr>
          <w:rFonts w:hint="eastAsia" w:hAnsi="宋体"/>
          <w:color w:val="000000"/>
          <w:sz w:val="24"/>
          <w:szCs w:val="24"/>
          <w:highlight w:val="none"/>
        </w:rPr>
        <w:t>。</w:t>
      </w:r>
    </w:p>
    <w:p w14:paraId="44F9EA6D">
      <w:pPr>
        <w:rPr>
          <w:rFonts w:hint="eastAsia"/>
          <w:color w:val="000000"/>
          <w:highlight w:val="none"/>
        </w:rPr>
      </w:pPr>
    </w:p>
    <w:p w14:paraId="4BE79C4E">
      <w:pPr>
        <w:rPr>
          <w:rFonts w:hint="eastAsia"/>
          <w:color w:val="000000"/>
          <w:highlight w:val="none"/>
        </w:rPr>
      </w:pPr>
    </w:p>
    <w:p w14:paraId="6B675BEA">
      <w:pPr>
        <w:rPr>
          <w:rFonts w:hint="eastAsia"/>
          <w:color w:val="000000"/>
          <w:highlight w:val="none"/>
        </w:rPr>
      </w:pPr>
    </w:p>
    <w:p w14:paraId="0A2C51EA">
      <w:pPr>
        <w:rPr>
          <w:rFonts w:hint="eastAsia"/>
          <w:color w:val="000000"/>
          <w:highlight w:val="none"/>
        </w:rPr>
      </w:pPr>
    </w:p>
    <w:p w14:paraId="3898748D">
      <w:pPr>
        <w:rPr>
          <w:rFonts w:hint="eastAsia"/>
          <w:color w:val="000000"/>
          <w:highlight w:val="none"/>
        </w:rPr>
      </w:pPr>
    </w:p>
    <w:p w14:paraId="2A45CAF4">
      <w:pPr>
        <w:rPr>
          <w:rFonts w:hint="eastAsia"/>
          <w:color w:val="000000"/>
          <w:highlight w:val="none"/>
        </w:rPr>
      </w:pPr>
    </w:p>
    <w:p w14:paraId="2112DA4B">
      <w:pPr>
        <w:rPr>
          <w:rFonts w:hint="eastAsia"/>
          <w:color w:val="000000"/>
          <w:highlight w:val="none"/>
        </w:rPr>
      </w:pPr>
    </w:p>
    <w:p w14:paraId="5436B887">
      <w:pPr>
        <w:rPr>
          <w:rFonts w:hint="eastAsia"/>
          <w:color w:val="000000"/>
          <w:highlight w:val="none"/>
        </w:rPr>
      </w:pPr>
    </w:p>
    <w:p w14:paraId="4A8EEACE">
      <w:pPr>
        <w:rPr>
          <w:rFonts w:hint="eastAsia"/>
          <w:color w:val="000000"/>
          <w:highlight w:val="none"/>
        </w:rPr>
      </w:pPr>
    </w:p>
    <w:p w14:paraId="44101A75">
      <w:pPr>
        <w:rPr>
          <w:rFonts w:hint="eastAsia"/>
          <w:color w:val="000000"/>
          <w:highlight w:val="none"/>
        </w:rPr>
      </w:pPr>
    </w:p>
    <w:p w14:paraId="415E1F05">
      <w:pPr>
        <w:rPr>
          <w:rFonts w:hint="eastAsia"/>
          <w:color w:val="000000"/>
          <w:highlight w:val="none"/>
        </w:rPr>
      </w:pPr>
    </w:p>
    <w:p w14:paraId="1968355B">
      <w:pPr>
        <w:rPr>
          <w:rFonts w:hint="eastAsia"/>
          <w:color w:val="000000"/>
          <w:highlight w:val="none"/>
        </w:rPr>
      </w:pPr>
    </w:p>
    <w:p w14:paraId="28CB122E">
      <w:pPr>
        <w:rPr>
          <w:rFonts w:hint="eastAsia"/>
          <w:color w:val="000000"/>
          <w:highlight w:val="none"/>
        </w:rPr>
      </w:pPr>
    </w:p>
    <w:p w14:paraId="0EF71BE5">
      <w:pPr>
        <w:rPr>
          <w:rFonts w:hint="eastAsia"/>
          <w:color w:val="000000"/>
          <w:highlight w:val="none"/>
        </w:rPr>
      </w:pPr>
    </w:p>
    <w:p w14:paraId="709068D6">
      <w:pPr>
        <w:pStyle w:val="4"/>
        <w:jc w:val="center"/>
        <w:rPr>
          <w:rFonts w:hint="eastAsia" w:ascii="宋体" w:hAnsi="宋体"/>
          <w:color w:val="000000"/>
          <w:highlight w:val="none"/>
        </w:rPr>
      </w:pPr>
      <w:bookmarkStart w:id="102" w:name="_Toc11943"/>
    </w:p>
    <w:p w14:paraId="57103729">
      <w:pPr>
        <w:pStyle w:val="4"/>
        <w:jc w:val="center"/>
        <w:rPr>
          <w:rFonts w:hint="eastAsia" w:ascii="宋体" w:hAnsi="宋体"/>
          <w:color w:val="000000"/>
          <w:highlight w:val="none"/>
        </w:rPr>
      </w:pPr>
    </w:p>
    <w:p w14:paraId="72A50AE1">
      <w:pPr>
        <w:pStyle w:val="4"/>
        <w:jc w:val="center"/>
        <w:rPr>
          <w:rFonts w:hint="eastAsia" w:ascii="宋体" w:hAnsi="宋体"/>
          <w:color w:val="000000"/>
          <w:highlight w:val="none"/>
        </w:rPr>
      </w:pPr>
    </w:p>
    <w:p w14:paraId="5CDE9A27">
      <w:pPr>
        <w:pStyle w:val="4"/>
        <w:jc w:val="center"/>
        <w:rPr>
          <w:rFonts w:hint="eastAsia" w:ascii="宋体" w:hAnsi="宋体"/>
          <w:color w:val="000000"/>
          <w:highlight w:val="none"/>
        </w:rPr>
      </w:pPr>
    </w:p>
    <w:p w14:paraId="3BF31796">
      <w:pPr>
        <w:pStyle w:val="4"/>
        <w:jc w:val="center"/>
        <w:rPr>
          <w:rFonts w:hint="eastAsia" w:ascii="宋体" w:hAnsi="宋体"/>
          <w:color w:val="000000"/>
          <w:highlight w:val="none"/>
        </w:rPr>
      </w:pPr>
    </w:p>
    <w:p w14:paraId="5CFD7F3B">
      <w:pPr>
        <w:pStyle w:val="4"/>
        <w:jc w:val="center"/>
        <w:rPr>
          <w:rFonts w:hint="eastAsia" w:ascii="宋体" w:hAnsi="宋体"/>
          <w:color w:val="000000"/>
          <w:highlight w:val="none"/>
        </w:rPr>
      </w:pPr>
    </w:p>
    <w:p w14:paraId="0423B6C9">
      <w:pPr>
        <w:pStyle w:val="4"/>
        <w:jc w:val="center"/>
        <w:rPr>
          <w:rFonts w:hint="eastAsia" w:ascii="宋体" w:hAnsi="宋体"/>
          <w:color w:val="000000"/>
          <w:highlight w:val="none"/>
        </w:rPr>
      </w:pPr>
    </w:p>
    <w:p w14:paraId="5B9A93DE">
      <w:pPr>
        <w:pStyle w:val="4"/>
        <w:jc w:val="center"/>
        <w:rPr>
          <w:rFonts w:hint="eastAsia" w:ascii="宋体" w:hAnsi="宋体"/>
          <w:color w:val="000000"/>
          <w:highlight w:val="none"/>
        </w:rPr>
      </w:pPr>
    </w:p>
    <w:p w14:paraId="607B331A">
      <w:pPr>
        <w:pStyle w:val="4"/>
        <w:jc w:val="center"/>
        <w:rPr>
          <w:rFonts w:hint="eastAsia" w:ascii="宋体" w:hAnsi="宋体"/>
          <w:color w:val="000000"/>
          <w:highlight w:val="none"/>
        </w:rPr>
      </w:pPr>
    </w:p>
    <w:p w14:paraId="22A51CF5">
      <w:pPr>
        <w:pStyle w:val="4"/>
        <w:jc w:val="center"/>
        <w:rPr>
          <w:rFonts w:hint="eastAsia" w:ascii="宋体" w:hAnsi="宋体"/>
          <w:color w:val="000000"/>
          <w:highlight w:val="none"/>
        </w:rPr>
      </w:pPr>
    </w:p>
    <w:p w14:paraId="2C118C80">
      <w:pPr>
        <w:pStyle w:val="4"/>
        <w:jc w:val="center"/>
        <w:rPr>
          <w:rFonts w:hint="eastAsia" w:ascii="宋体" w:hAnsi="宋体"/>
          <w:color w:val="000000"/>
          <w:highlight w:val="none"/>
        </w:rPr>
      </w:pPr>
    </w:p>
    <w:p w14:paraId="5F48029F">
      <w:pPr>
        <w:pStyle w:val="4"/>
        <w:jc w:val="center"/>
        <w:rPr>
          <w:rFonts w:hint="eastAsia" w:ascii="宋体" w:hAnsi="宋体"/>
          <w:color w:val="000000"/>
          <w:highlight w:val="none"/>
        </w:rPr>
      </w:pPr>
    </w:p>
    <w:p w14:paraId="6EE6894D">
      <w:pPr>
        <w:pStyle w:val="4"/>
        <w:jc w:val="center"/>
        <w:rPr>
          <w:rFonts w:hint="eastAsia" w:ascii="宋体" w:hAnsi="宋体"/>
          <w:color w:val="000000"/>
          <w:highlight w:val="none"/>
        </w:rPr>
      </w:pPr>
    </w:p>
    <w:p w14:paraId="05A40C8D">
      <w:pPr>
        <w:pStyle w:val="4"/>
        <w:jc w:val="center"/>
        <w:rPr>
          <w:rFonts w:hint="eastAsia" w:ascii="宋体" w:hAnsi="宋体"/>
          <w:color w:val="000000"/>
          <w:highlight w:val="none"/>
        </w:rPr>
      </w:pPr>
    </w:p>
    <w:p w14:paraId="2710F024">
      <w:pPr>
        <w:pStyle w:val="4"/>
        <w:jc w:val="center"/>
        <w:rPr>
          <w:rFonts w:hint="eastAsia" w:ascii="宋体" w:hAnsi="宋体"/>
          <w:color w:val="000000"/>
          <w:highlight w:val="none"/>
        </w:rPr>
      </w:pPr>
    </w:p>
    <w:p w14:paraId="21F1A6DA">
      <w:pPr>
        <w:pStyle w:val="4"/>
        <w:jc w:val="center"/>
        <w:rPr>
          <w:rFonts w:hint="eastAsia" w:ascii="宋体" w:hAnsi="宋体"/>
          <w:color w:val="000000"/>
          <w:highlight w:val="none"/>
        </w:rPr>
      </w:pPr>
    </w:p>
    <w:p w14:paraId="0CA77CE8">
      <w:pPr>
        <w:pStyle w:val="4"/>
        <w:jc w:val="center"/>
        <w:rPr>
          <w:rFonts w:hint="eastAsia" w:ascii="宋体" w:hAnsi="宋体"/>
          <w:color w:val="000000"/>
          <w:highlight w:val="none"/>
        </w:rPr>
      </w:pPr>
    </w:p>
    <w:p w14:paraId="7D2FA098">
      <w:pPr>
        <w:pStyle w:val="4"/>
        <w:jc w:val="center"/>
        <w:rPr>
          <w:rFonts w:hint="eastAsia" w:eastAsia="宋体"/>
          <w:color w:val="000000"/>
          <w:highlight w:val="none"/>
          <w:lang w:eastAsia="zh-CN"/>
        </w:rPr>
      </w:pPr>
      <w:r>
        <w:rPr>
          <w:rFonts w:hint="eastAsia" w:ascii="宋体" w:hAnsi="宋体"/>
          <w:color w:val="000000"/>
          <w:highlight w:val="none"/>
        </w:rPr>
        <w:t>1</w:t>
      </w:r>
      <w:r>
        <w:rPr>
          <w:rFonts w:hint="eastAsia" w:ascii="宋体" w:hAnsi="宋体"/>
          <w:color w:val="000000"/>
          <w:highlight w:val="none"/>
          <w:lang w:val="en-US" w:eastAsia="zh-CN"/>
        </w:rPr>
        <w:t>5</w:t>
      </w:r>
      <w:r>
        <w:rPr>
          <w:rFonts w:ascii="宋体" w:hAnsi="宋体"/>
          <w:color w:val="000000"/>
          <w:highlight w:val="none"/>
        </w:rPr>
        <w:t>、</w:t>
      </w:r>
      <w:r>
        <w:rPr>
          <w:rFonts w:hint="eastAsia" w:ascii="宋体" w:hAnsi="宋体"/>
          <w:color w:val="000000"/>
          <w:highlight w:val="none"/>
        </w:rPr>
        <w:t>残疾人福利性单位声明函</w:t>
      </w:r>
      <w:r>
        <w:rPr>
          <w:rFonts w:hint="eastAsia" w:ascii="宋体" w:hAnsi="宋体"/>
          <w:color w:val="000000"/>
          <w:highlight w:val="none"/>
          <w:lang w:eastAsia="zh-CN"/>
        </w:rPr>
        <w:t>（</w:t>
      </w:r>
      <w:r>
        <w:rPr>
          <w:rFonts w:hint="eastAsia" w:ascii="宋体" w:hAnsi="宋体"/>
          <w:color w:val="000000"/>
          <w:highlight w:val="none"/>
          <w:lang w:val="en-US" w:eastAsia="zh-CN"/>
        </w:rPr>
        <w:t>如涉及</w:t>
      </w:r>
      <w:r>
        <w:rPr>
          <w:rFonts w:hint="eastAsia" w:ascii="宋体" w:hAnsi="宋体"/>
          <w:color w:val="000000"/>
          <w:highlight w:val="none"/>
          <w:lang w:eastAsia="zh-CN"/>
        </w:rPr>
        <w:t>）</w:t>
      </w:r>
      <w:bookmarkEnd w:id="102"/>
    </w:p>
    <w:p w14:paraId="0311067F">
      <w:pPr>
        <w:snapToGrid w:val="0"/>
        <w:spacing w:line="480" w:lineRule="auto"/>
        <w:ind w:firstLine="420"/>
        <w:rPr>
          <w:rFonts w:ascii="ˎ̥" w:hAnsi="ˎ̥" w:cs="宋体"/>
          <w:color w:val="000000"/>
          <w:sz w:val="24"/>
          <w:highlight w:val="none"/>
        </w:rPr>
      </w:pPr>
    </w:p>
    <w:p w14:paraId="07C59912">
      <w:pPr>
        <w:snapToGrid w:val="0"/>
        <w:spacing w:line="480" w:lineRule="auto"/>
        <w:ind w:firstLine="420"/>
        <w:rPr>
          <w:rFonts w:ascii="ˎ̥" w:hAnsi="ˎ̥" w:cs="宋体"/>
          <w:color w:val="000000"/>
          <w:sz w:val="24"/>
          <w:highlight w:val="none"/>
        </w:rPr>
      </w:pPr>
      <w:r>
        <w:rPr>
          <w:rFonts w:ascii="ˎ̥" w:hAnsi="ˎ̥"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F2FC92">
      <w:pPr>
        <w:snapToGrid w:val="0"/>
        <w:spacing w:line="480" w:lineRule="auto"/>
        <w:ind w:firstLine="420"/>
        <w:rPr>
          <w:rFonts w:ascii="ˎ̥" w:hAnsi="ˎ̥" w:cs="宋体"/>
          <w:color w:val="000000"/>
          <w:sz w:val="24"/>
          <w:highlight w:val="none"/>
        </w:rPr>
      </w:pPr>
      <w:r>
        <w:rPr>
          <w:rFonts w:ascii="ˎ̥" w:hAnsi="ˎ̥" w:cs="宋体"/>
          <w:color w:val="000000"/>
          <w:sz w:val="24"/>
          <w:highlight w:val="none"/>
        </w:rPr>
        <w:t>本单位对上述声明的真实性负责。如有虚假，将依法承担相应责任。</w:t>
      </w:r>
    </w:p>
    <w:p w14:paraId="53333D63">
      <w:pPr>
        <w:rPr>
          <w:rFonts w:ascii="ˎ̥" w:hAnsi="ˎ̥" w:cs="宋体"/>
          <w:color w:val="000000"/>
          <w:sz w:val="24"/>
          <w:highlight w:val="none"/>
        </w:rPr>
      </w:pPr>
    </w:p>
    <w:p w14:paraId="06BE2DED">
      <w:pPr>
        <w:rPr>
          <w:rFonts w:hint="eastAsia"/>
          <w:color w:val="000000"/>
          <w:highlight w:val="none"/>
        </w:rPr>
      </w:pPr>
    </w:p>
    <w:p w14:paraId="78BAF07A">
      <w:pPr>
        <w:spacing w:line="440" w:lineRule="exact"/>
        <w:ind w:left="3080" w:leftChars="1400" w:right="310" w:rightChars="141"/>
        <w:rPr>
          <w:rFonts w:ascii="ˎ̥" w:hAnsi="ˎ̥" w:cs="宋体"/>
          <w:color w:val="000000"/>
          <w:sz w:val="24"/>
          <w:highlight w:val="none"/>
        </w:rPr>
      </w:pPr>
      <w:bookmarkStart w:id="103" w:name="_Hlk534905999"/>
      <w:r>
        <w:rPr>
          <w:rFonts w:ascii="ˎ̥" w:hAnsi="ˎ̥" w:cs="宋体"/>
          <w:color w:val="000000"/>
          <w:sz w:val="24"/>
          <w:highlight w:val="none"/>
        </w:rPr>
        <w:t>单位名称（</w:t>
      </w:r>
      <w:r>
        <w:rPr>
          <w:rFonts w:hint="eastAsia" w:ascii="ˎ̥" w:hAnsi="ˎ̥" w:cs="宋体"/>
          <w:color w:val="000000"/>
          <w:sz w:val="24"/>
          <w:highlight w:val="none"/>
        </w:rPr>
        <w:t>公</w:t>
      </w:r>
      <w:r>
        <w:rPr>
          <w:rFonts w:ascii="ˎ̥" w:hAnsi="ˎ̥" w:cs="宋体"/>
          <w:color w:val="000000"/>
          <w:sz w:val="24"/>
          <w:highlight w:val="none"/>
        </w:rPr>
        <w:t>章）：</w:t>
      </w:r>
    </w:p>
    <w:p w14:paraId="73352530">
      <w:pPr>
        <w:spacing w:line="440" w:lineRule="exact"/>
        <w:ind w:left="3080" w:leftChars="1400" w:right="310" w:rightChars="141"/>
        <w:rPr>
          <w:rFonts w:hint="eastAsia" w:ascii="ˎ̥" w:hAnsi="ˎ̥" w:cs="宋体"/>
          <w:color w:val="000000"/>
          <w:sz w:val="24"/>
          <w:highlight w:val="none"/>
        </w:rPr>
      </w:pPr>
      <w:r>
        <w:rPr>
          <w:rFonts w:hint="eastAsia" w:ascii="ˎ̥" w:hAnsi="ˎ̥" w:cs="宋体"/>
          <w:color w:val="000000"/>
          <w:sz w:val="24"/>
          <w:highlight w:val="none"/>
        </w:rPr>
        <w:t xml:space="preserve">日 </w:t>
      </w:r>
      <w:r>
        <w:rPr>
          <w:rFonts w:ascii="ˎ̥" w:hAnsi="ˎ̥" w:cs="宋体"/>
          <w:color w:val="000000"/>
          <w:sz w:val="24"/>
          <w:highlight w:val="none"/>
        </w:rPr>
        <w:t xml:space="preserve">   </w:t>
      </w:r>
      <w:r>
        <w:rPr>
          <w:rFonts w:hint="eastAsia" w:ascii="ˎ̥" w:hAnsi="ˎ̥" w:cs="宋体"/>
          <w:color w:val="000000"/>
          <w:sz w:val="24"/>
          <w:highlight w:val="none"/>
        </w:rPr>
        <w:t>期：</w:t>
      </w:r>
    </w:p>
    <w:bookmarkEnd w:id="103"/>
    <w:p w14:paraId="591488C5">
      <w:pPr>
        <w:spacing w:line="440" w:lineRule="exact"/>
        <w:ind w:right="480"/>
        <w:rPr>
          <w:rFonts w:hint="eastAsia" w:ascii="ˎ̥" w:hAnsi="ˎ̥" w:cs="宋体"/>
          <w:color w:val="000000"/>
          <w:sz w:val="24"/>
          <w:highlight w:val="none"/>
        </w:rPr>
      </w:pPr>
    </w:p>
    <w:p w14:paraId="35296A9D">
      <w:pPr>
        <w:spacing w:line="440" w:lineRule="exact"/>
        <w:rPr>
          <w:rFonts w:hAnsi="宋体"/>
          <w:color w:val="000000"/>
          <w:sz w:val="24"/>
          <w:szCs w:val="24"/>
          <w:highlight w:val="none"/>
        </w:rPr>
      </w:pPr>
      <w:bookmarkStart w:id="104" w:name="_Hlk534906006"/>
      <w:r>
        <w:rPr>
          <w:rFonts w:hint="eastAsia" w:hAnsi="宋体"/>
          <w:color w:val="000000"/>
          <w:sz w:val="24"/>
          <w:szCs w:val="24"/>
          <w:highlight w:val="none"/>
        </w:rPr>
        <w:t>注</w:t>
      </w:r>
      <w:r>
        <w:rPr>
          <w:rFonts w:hAnsi="宋体"/>
          <w:color w:val="000000"/>
          <w:sz w:val="24"/>
          <w:szCs w:val="24"/>
          <w:highlight w:val="none"/>
        </w:rPr>
        <w:t>：</w:t>
      </w:r>
    </w:p>
    <w:p w14:paraId="0ADAB953">
      <w:pPr>
        <w:spacing w:line="440" w:lineRule="exact"/>
        <w:ind w:firstLine="240" w:firstLineChars="100"/>
        <w:jc w:val="left"/>
        <w:rPr>
          <w:rFonts w:hAnsi="宋体"/>
          <w:color w:val="000000"/>
          <w:sz w:val="24"/>
          <w:szCs w:val="24"/>
          <w:highlight w:val="none"/>
        </w:rPr>
      </w:pPr>
      <w:r>
        <w:rPr>
          <w:rFonts w:hAnsi="宋体"/>
          <w:color w:val="000000"/>
          <w:sz w:val="24"/>
          <w:szCs w:val="24"/>
          <w:highlight w:val="none"/>
        </w:rPr>
        <w:t>1</w:t>
      </w:r>
      <w:r>
        <w:rPr>
          <w:rFonts w:hint="eastAsia" w:hAnsi="宋体"/>
          <w:color w:val="000000"/>
          <w:sz w:val="24"/>
          <w:szCs w:val="24"/>
          <w:highlight w:val="none"/>
        </w:rPr>
        <w:t>、</w:t>
      </w:r>
      <w:r>
        <w:rPr>
          <w:rFonts w:hAnsi="宋体"/>
          <w:color w:val="000000"/>
          <w:sz w:val="24"/>
          <w:szCs w:val="24"/>
          <w:highlight w:val="none"/>
        </w:rPr>
        <w:t>此声明</w:t>
      </w:r>
      <w:r>
        <w:rPr>
          <w:rFonts w:hint="eastAsia" w:hAnsi="宋体"/>
          <w:color w:val="000000"/>
          <w:sz w:val="24"/>
          <w:szCs w:val="24"/>
          <w:highlight w:val="none"/>
        </w:rPr>
        <w:t>函根据</w:t>
      </w:r>
      <w:r>
        <w:rPr>
          <w:rFonts w:hAnsi="宋体"/>
          <w:color w:val="000000"/>
          <w:sz w:val="24"/>
          <w:szCs w:val="24"/>
          <w:highlight w:val="none"/>
        </w:rPr>
        <w:t>供应商自身情况填写</w:t>
      </w:r>
      <w:r>
        <w:rPr>
          <w:rFonts w:hint="eastAsia" w:hAnsi="宋体"/>
          <w:color w:val="000000"/>
          <w:sz w:val="24"/>
          <w:szCs w:val="24"/>
          <w:highlight w:val="none"/>
        </w:rPr>
        <w:t>，</w:t>
      </w:r>
      <w:r>
        <w:rPr>
          <w:rFonts w:hAnsi="宋体"/>
          <w:color w:val="000000"/>
          <w:sz w:val="24"/>
          <w:szCs w:val="24"/>
          <w:highlight w:val="none"/>
        </w:rPr>
        <w:t>自行选择是否提供，</w:t>
      </w:r>
      <w:r>
        <w:rPr>
          <w:rFonts w:hint="eastAsia" w:hAnsi="宋体"/>
          <w:color w:val="000000"/>
          <w:sz w:val="24"/>
          <w:szCs w:val="24"/>
          <w:highlight w:val="none"/>
        </w:rPr>
        <w:t>未提供</w:t>
      </w:r>
      <w:r>
        <w:rPr>
          <w:rFonts w:hAnsi="宋体"/>
          <w:color w:val="000000"/>
          <w:sz w:val="24"/>
          <w:szCs w:val="24"/>
          <w:highlight w:val="none"/>
        </w:rPr>
        <w:t>则不享受</w:t>
      </w:r>
      <w:r>
        <w:rPr>
          <w:rFonts w:hint="eastAsia" w:hAnsi="宋体"/>
          <w:color w:val="000000"/>
          <w:sz w:val="24"/>
          <w:szCs w:val="24"/>
          <w:highlight w:val="none"/>
        </w:rPr>
        <w:t>价格</w:t>
      </w:r>
      <w:r>
        <w:rPr>
          <w:rFonts w:hAnsi="宋体"/>
          <w:color w:val="000000"/>
          <w:sz w:val="24"/>
          <w:szCs w:val="24"/>
          <w:highlight w:val="none"/>
        </w:rPr>
        <w:t>优惠。</w:t>
      </w:r>
    </w:p>
    <w:p w14:paraId="795CF9AF">
      <w:pPr>
        <w:spacing w:line="440" w:lineRule="exact"/>
        <w:ind w:firstLine="240" w:firstLineChars="100"/>
        <w:jc w:val="left"/>
        <w:rPr>
          <w:rFonts w:hint="eastAsia" w:hAnsi="宋体"/>
          <w:color w:val="000000"/>
          <w:sz w:val="24"/>
          <w:szCs w:val="24"/>
          <w:highlight w:val="none"/>
        </w:rPr>
      </w:pPr>
      <w:r>
        <w:rPr>
          <w:rFonts w:hAnsi="宋体"/>
          <w:color w:val="000000"/>
          <w:sz w:val="24"/>
          <w:szCs w:val="24"/>
          <w:highlight w:val="none"/>
        </w:rPr>
        <w:t>2</w:t>
      </w:r>
      <w:r>
        <w:rPr>
          <w:rFonts w:hint="eastAsia" w:hAnsi="宋体"/>
          <w:color w:val="000000"/>
          <w:sz w:val="24"/>
          <w:szCs w:val="24"/>
          <w:highlight w:val="none"/>
        </w:rPr>
        <w:t>、残疾人福利性单位视同小型、微型企业，享受预留份额、评审中价格扣除等促进中小企业发展的政府采购政策。残疾人福利性单位属于小型、微型企业的，不重复享受政策。</w:t>
      </w:r>
      <w:bookmarkEnd w:id="104"/>
    </w:p>
    <w:p w14:paraId="3869D451">
      <w:pPr>
        <w:spacing w:line="440" w:lineRule="exact"/>
        <w:ind w:firstLine="240" w:firstLineChars="100"/>
        <w:jc w:val="center"/>
        <w:rPr>
          <w:rFonts w:hint="eastAsia" w:hAnsi="宋体"/>
          <w:color w:val="000000"/>
          <w:sz w:val="24"/>
          <w:szCs w:val="24"/>
          <w:highlight w:val="none"/>
        </w:rPr>
      </w:pPr>
    </w:p>
    <w:p w14:paraId="7BEB7EB6">
      <w:pPr>
        <w:spacing w:line="440" w:lineRule="exact"/>
        <w:ind w:firstLine="240" w:firstLineChars="100"/>
        <w:jc w:val="center"/>
        <w:rPr>
          <w:rFonts w:hint="eastAsia" w:hAnsi="宋体"/>
          <w:color w:val="000000"/>
          <w:sz w:val="24"/>
          <w:szCs w:val="24"/>
          <w:highlight w:val="none"/>
        </w:rPr>
      </w:pPr>
    </w:p>
    <w:p w14:paraId="3EFB4DAB">
      <w:pPr>
        <w:spacing w:line="440" w:lineRule="exact"/>
        <w:ind w:firstLine="240" w:firstLineChars="100"/>
        <w:jc w:val="center"/>
        <w:rPr>
          <w:rFonts w:hint="eastAsia" w:hAnsi="宋体"/>
          <w:color w:val="000000"/>
          <w:sz w:val="24"/>
          <w:szCs w:val="24"/>
          <w:highlight w:val="none"/>
        </w:rPr>
      </w:pPr>
    </w:p>
    <w:p w14:paraId="7048F65F">
      <w:pPr>
        <w:spacing w:line="440" w:lineRule="exact"/>
        <w:ind w:firstLine="240" w:firstLineChars="100"/>
        <w:jc w:val="center"/>
        <w:rPr>
          <w:rFonts w:hint="eastAsia" w:hAnsi="宋体"/>
          <w:color w:val="000000"/>
          <w:sz w:val="24"/>
          <w:szCs w:val="24"/>
          <w:highlight w:val="none"/>
        </w:rPr>
      </w:pPr>
    </w:p>
    <w:p w14:paraId="0E0B8AF6">
      <w:pPr>
        <w:spacing w:line="440" w:lineRule="exact"/>
        <w:ind w:firstLine="240" w:firstLineChars="100"/>
        <w:jc w:val="center"/>
        <w:rPr>
          <w:rFonts w:hint="eastAsia" w:hAnsi="宋体"/>
          <w:color w:val="000000"/>
          <w:sz w:val="24"/>
          <w:szCs w:val="24"/>
          <w:highlight w:val="none"/>
        </w:rPr>
      </w:pPr>
    </w:p>
    <w:p w14:paraId="23F3BE26">
      <w:pPr>
        <w:spacing w:line="440" w:lineRule="exact"/>
        <w:ind w:firstLine="240" w:firstLineChars="100"/>
        <w:jc w:val="center"/>
        <w:rPr>
          <w:rFonts w:hint="eastAsia" w:hAnsi="宋体"/>
          <w:color w:val="000000"/>
          <w:sz w:val="24"/>
          <w:szCs w:val="24"/>
          <w:highlight w:val="none"/>
        </w:rPr>
      </w:pPr>
    </w:p>
    <w:p w14:paraId="4898BF47">
      <w:pPr>
        <w:pStyle w:val="9"/>
        <w:rPr>
          <w:rFonts w:hint="eastAsia" w:hAnsi="宋体"/>
          <w:color w:val="000000"/>
          <w:sz w:val="24"/>
          <w:szCs w:val="24"/>
          <w:highlight w:val="none"/>
        </w:rPr>
      </w:pPr>
    </w:p>
    <w:p w14:paraId="0957B95C">
      <w:pPr>
        <w:pStyle w:val="10"/>
        <w:rPr>
          <w:rFonts w:hint="eastAsia" w:hAnsi="宋体"/>
          <w:color w:val="000000"/>
          <w:sz w:val="24"/>
          <w:szCs w:val="24"/>
          <w:highlight w:val="none"/>
        </w:rPr>
      </w:pPr>
    </w:p>
    <w:p w14:paraId="0EFD3003">
      <w:pPr>
        <w:rPr>
          <w:rFonts w:hint="eastAsia" w:hAnsi="宋体"/>
          <w:color w:val="000000"/>
          <w:sz w:val="24"/>
          <w:szCs w:val="24"/>
          <w:highlight w:val="none"/>
        </w:rPr>
      </w:pPr>
    </w:p>
    <w:p w14:paraId="6EE0CC4D">
      <w:pPr>
        <w:pStyle w:val="9"/>
        <w:rPr>
          <w:rFonts w:hint="eastAsia" w:hAnsi="宋体"/>
          <w:color w:val="000000"/>
          <w:sz w:val="24"/>
          <w:szCs w:val="24"/>
          <w:highlight w:val="none"/>
        </w:rPr>
      </w:pPr>
    </w:p>
    <w:p w14:paraId="3FFB9358">
      <w:pPr>
        <w:pStyle w:val="10"/>
        <w:rPr>
          <w:rFonts w:hint="eastAsia" w:hAnsi="宋体"/>
          <w:color w:val="000000"/>
          <w:sz w:val="24"/>
          <w:szCs w:val="24"/>
          <w:highlight w:val="none"/>
        </w:rPr>
      </w:pPr>
    </w:p>
    <w:p w14:paraId="60FF8943">
      <w:pPr>
        <w:rPr>
          <w:rFonts w:hint="eastAsia"/>
        </w:rPr>
      </w:pPr>
    </w:p>
    <w:p w14:paraId="4942B06E">
      <w:pPr>
        <w:spacing w:line="440" w:lineRule="exact"/>
        <w:rPr>
          <w:rFonts w:hint="eastAsia" w:hAnsi="宋体"/>
          <w:color w:val="000000"/>
          <w:sz w:val="24"/>
          <w:szCs w:val="24"/>
          <w:highlight w:val="none"/>
        </w:rPr>
      </w:pPr>
    </w:p>
    <w:p w14:paraId="103E7772">
      <w:pPr>
        <w:adjustRightInd w:val="0"/>
        <w:spacing w:line="400" w:lineRule="exact"/>
        <w:ind w:firstLine="420" w:firstLineChars="175"/>
        <w:jc w:val="left"/>
        <w:rPr>
          <w:rFonts w:hint="eastAsia" w:hAnsi="宋体" w:cs="宋体"/>
          <w:bCs/>
          <w:color w:val="000000"/>
          <w:sz w:val="24"/>
          <w:highlight w:val="none"/>
        </w:rPr>
      </w:pPr>
      <w:r>
        <w:rPr>
          <w:color w:val="000000"/>
          <w:sz w:val="24"/>
          <w:highlight w:val="none"/>
        </w:rPr>
        <w:br w:type="page"/>
      </w:r>
    </w:p>
    <w:p w14:paraId="2605952E">
      <w:pPr>
        <w:pStyle w:val="4"/>
        <w:jc w:val="center"/>
        <w:rPr>
          <w:rFonts w:hint="eastAsia"/>
          <w:color w:val="000000"/>
          <w:highlight w:val="none"/>
        </w:rPr>
      </w:pPr>
      <w:bookmarkStart w:id="105" w:name="_Toc20572"/>
      <w:bookmarkStart w:id="106" w:name="_Toc7117"/>
      <w:bookmarkStart w:id="107" w:name="_Toc18225"/>
      <w:bookmarkStart w:id="108" w:name="_Toc2970"/>
      <w:bookmarkStart w:id="109" w:name="_Toc466298083"/>
      <w:bookmarkStart w:id="110" w:name="_Toc465085385"/>
      <w:bookmarkStart w:id="111" w:name="_Toc8502"/>
      <w:bookmarkStart w:id="112" w:name="_Toc472604636"/>
      <w:r>
        <w:rPr>
          <w:rFonts w:hint="eastAsia" w:ascii="宋体" w:hAnsi="宋体"/>
          <w:color w:val="000000"/>
          <w:highlight w:val="none"/>
          <w:lang w:val="en-US" w:eastAsia="zh-CN"/>
        </w:rPr>
        <w:t>16</w:t>
      </w:r>
      <w:r>
        <w:rPr>
          <w:rFonts w:hint="eastAsia" w:ascii="宋体" w:hAnsi="宋体"/>
          <w:color w:val="000000"/>
          <w:highlight w:val="none"/>
        </w:rPr>
        <w:t>、投标人基本情况表</w:t>
      </w:r>
      <w:bookmarkEnd w:id="105"/>
      <w:bookmarkEnd w:id="106"/>
      <w:bookmarkEnd w:id="107"/>
      <w:bookmarkEnd w:id="108"/>
      <w:bookmarkEnd w:id="109"/>
      <w:bookmarkEnd w:id="110"/>
      <w:bookmarkEnd w:id="111"/>
      <w:bookmarkEnd w:id="112"/>
    </w:p>
    <w:tbl>
      <w:tblPr>
        <w:tblStyle w:val="24"/>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10C6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94556E2">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tc>
        <w:tc>
          <w:tcPr>
            <w:tcW w:w="7300" w:type="dxa"/>
            <w:gridSpan w:val="3"/>
            <w:vAlign w:val="center"/>
          </w:tcPr>
          <w:p w14:paraId="2838336F">
            <w:pPr>
              <w:autoSpaceDE w:val="0"/>
              <w:autoSpaceDN w:val="0"/>
              <w:adjustRightInd w:val="0"/>
              <w:snapToGrid w:val="0"/>
              <w:spacing w:line="360" w:lineRule="auto"/>
              <w:jc w:val="center"/>
              <w:rPr>
                <w:rFonts w:hint="eastAsia" w:ascii="仿宋" w:hAnsi="仿宋" w:eastAsia="仿宋" w:cs="仿宋"/>
                <w:kern w:val="0"/>
                <w:sz w:val="24"/>
                <w:szCs w:val="24"/>
              </w:rPr>
            </w:pPr>
          </w:p>
        </w:tc>
      </w:tr>
      <w:tr w14:paraId="5AD8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5F71277">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注册地址</w:t>
            </w:r>
          </w:p>
        </w:tc>
        <w:tc>
          <w:tcPr>
            <w:tcW w:w="3165" w:type="dxa"/>
            <w:vAlign w:val="center"/>
          </w:tcPr>
          <w:p w14:paraId="46894204">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995" w:type="dxa"/>
            <w:vAlign w:val="center"/>
          </w:tcPr>
          <w:p w14:paraId="6A6A7B3B">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邮政编码</w:t>
            </w:r>
          </w:p>
        </w:tc>
        <w:tc>
          <w:tcPr>
            <w:tcW w:w="2140" w:type="dxa"/>
            <w:vAlign w:val="center"/>
          </w:tcPr>
          <w:p w14:paraId="3C14FC54">
            <w:pPr>
              <w:autoSpaceDE w:val="0"/>
              <w:autoSpaceDN w:val="0"/>
              <w:adjustRightInd w:val="0"/>
              <w:snapToGrid w:val="0"/>
              <w:spacing w:line="360" w:lineRule="auto"/>
              <w:jc w:val="center"/>
              <w:rPr>
                <w:rFonts w:hint="eastAsia" w:ascii="仿宋" w:hAnsi="仿宋" w:eastAsia="仿宋" w:cs="仿宋"/>
                <w:kern w:val="0"/>
                <w:sz w:val="24"/>
                <w:szCs w:val="24"/>
              </w:rPr>
            </w:pPr>
          </w:p>
        </w:tc>
      </w:tr>
      <w:tr w14:paraId="71BB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DBC89B4">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成立时间</w:t>
            </w:r>
          </w:p>
        </w:tc>
        <w:tc>
          <w:tcPr>
            <w:tcW w:w="3165" w:type="dxa"/>
            <w:vAlign w:val="center"/>
          </w:tcPr>
          <w:p w14:paraId="56016A07">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995" w:type="dxa"/>
            <w:vAlign w:val="center"/>
          </w:tcPr>
          <w:p w14:paraId="713D91D6">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企业性质</w:t>
            </w:r>
          </w:p>
        </w:tc>
        <w:tc>
          <w:tcPr>
            <w:tcW w:w="2140" w:type="dxa"/>
            <w:vAlign w:val="center"/>
          </w:tcPr>
          <w:p w14:paraId="5A50F08E">
            <w:pPr>
              <w:autoSpaceDE w:val="0"/>
              <w:autoSpaceDN w:val="0"/>
              <w:adjustRightInd w:val="0"/>
              <w:snapToGrid w:val="0"/>
              <w:spacing w:line="360" w:lineRule="auto"/>
              <w:jc w:val="center"/>
              <w:rPr>
                <w:rFonts w:hint="eastAsia" w:ascii="仿宋" w:hAnsi="仿宋" w:eastAsia="仿宋" w:cs="仿宋"/>
                <w:kern w:val="0"/>
                <w:sz w:val="24"/>
                <w:szCs w:val="24"/>
              </w:rPr>
            </w:pPr>
          </w:p>
        </w:tc>
      </w:tr>
      <w:tr w14:paraId="0EB2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F2D2211">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营业执照号</w:t>
            </w:r>
          </w:p>
        </w:tc>
        <w:tc>
          <w:tcPr>
            <w:tcW w:w="3165" w:type="dxa"/>
            <w:vAlign w:val="center"/>
          </w:tcPr>
          <w:p w14:paraId="3E52DD72">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995" w:type="dxa"/>
            <w:vAlign w:val="center"/>
          </w:tcPr>
          <w:p w14:paraId="4FF089A2">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注册资金</w:t>
            </w:r>
          </w:p>
        </w:tc>
        <w:tc>
          <w:tcPr>
            <w:tcW w:w="2140" w:type="dxa"/>
            <w:vAlign w:val="center"/>
          </w:tcPr>
          <w:p w14:paraId="65ABF471">
            <w:pPr>
              <w:autoSpaceDE w:val="0"/>
              <w:autoSpaceDN w:val="0"/>
              <w:adjustRightInd w:val="0"/>
              <w:snapToGrid w:val="0"/>
              <w:spacing w:line="360" w:lineRule="auto"/>
              <w:jc w:val="center"/>
              <w:rPr>
                <w:rFonts w:hint="eastAsia" w:ascii="仿宋" w:hAnsi="仿宋" w:eastAsia="仿宋" w:cs="仿宋"/>
                <w:kern w:val="0"/>
                <w:sz w:val="24"/>
                <w:szCs w:val="24"/>
              </w:rPr>
            </w:pPr>
          </w:p>
        </w:tc>
      </w:tr>
      <w:tr w14:paraId="6A4B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ED158FD">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w:t>
            </w:r>
          </w:p>
        </w:tc>
        <w:tc>
          <w:tcPr>
            <w:tcW w:w="3165" w:type="dxa"/>
            <w:vAlign w:val="center"/>
          </w:tcPr>
          <w:p w14:paraId="117AA5E7">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995" w:type="dxa"/>
            <w:vAlign w:val="center"/>
          </w:tcPr>
          <w:p w14:paraId="3ABC394F">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电话</w:t>
            </w:r>
          </w:p>
        </w:tc>
        <w:tc>
          <w:tcPr>
            <w:tcW w:w="2140" w:type="dxa"/>
            <w:vAlign w:val="center"/>
          </w:tcPr>
          <w:p w14:paraId="64BC1860">
            <w:pPr>
              <w:autoSpaceDE w:val="0"/>
              <w:autoSpaceDN w:val="0"/>
              <w:adjustRightInd w:val="0"/>
              <w:snapToGrid w:val="0"/>
              <w:spacing w:line="360" w:lineRule="auto"/>
              <w:jc w:val="center"/>
              <w:rPr>
                <w:rFonts w:hint="eastAsia" w:ascii="仿宋" w:hAnsi="仿宋" w:eastAsia="仿宋" w:cs="仿宋"/>
                <w:kern w:val="0"/>
                <w:sz w:val="24"/>
                <w:szCs w:val="24"/>
              </w:rPr>
            </w:pPr>
          </w:p>
        </w:tc>
      </w:tr>
      <w:tr w14:paraId="3C0D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3221013">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联系人</w:t>
            </w:r>
          </w:p>
        </w:tc>
        <w:tc>
          <w:tcPr>
            <w:tcW w:w="3165" w:type="dxa"/>
            <w:vAlign w:val="center"/>
          </w:tcPr>
          <w:p w14:paraId="6EC33816">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995" w:type="dxa"/>
            <w:vAlign w:val="center"/>
          </w:tcPr>
          <w:p w14:paraId="0F0EB8D0">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电话</w:t>
            </w:r>
          </w:p>
        </w:tc>
        <w:tc>
          <w:tcPr>
            <w:tcW w:w="2140" w:type="dxa"/>
            <w:vAlign w:val="center"/>
          </w:tcPr>
          <w:p w14:paraId="6B2F767F">
            <w:pPr>
              <w:autoSpaceDE w:val="0"/>
              <w:autoSpaceDN w:val="0"/>
              <w:adjustRightInd w:val="0"/>
              <w:snapToGrid w:val="0"/>
              <w:spacing w:line="360" w:lineRule="auto"/>
              <w:jc w:val="center"/>
              <w:rPr>
                <w:rFonts w:hint="eastAsia" w:ascii="仿宋" w:hAnsi="仿宋" w:eastAsia="仿宋" w:cs="仿宋"/>
                <w:kern w:val="0"/>
                <w:sz w:val="24"/>
                <w:szCs w:val="24"/>
              </w:rPr>
            </w:pPr>
          </w:p>
        </w:tc>
      </w:tr>
      <w:tr w14:paraId="73BC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EA1084B">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传真</w:t>
            </w:r>
          </w:p>
        </w:tc>
        <w:tc>
          <w:tcPr>
            <w:tcW w:w="3165" w:type="dxa"/>
            <w:vAlign w:val="center"/>
          </w:tcPr>
          <w:p w14:paraId="2A71C188">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995" w:type="dxa"/>
            <w:vAlign w:val="center"/>
          </w:tcPr>
          <w:p w14:paraId="053A1D07">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网址</w:t>
            </w:r>
          </w:p>
        </w:tc>
        <w:tc>
          <w:tcPr>
            <w:tcW w:w="2140" w:type="dxa"/>
            <w:vAlign w:val="center"/>
          </w:tcPr>
          <w:p w14:paraId="647B5163">
            <w:pPr>
              <w:autoSpaceDE w:val="0"/>
              <w:autoSpaceDN w:val="0"/>
              <w:adjustRightInd w:val="0"/>
              <w:snapToGrid w:val="0"/>
              <w:spacing w:line="360" w:lineRule="auto"/>
              <w:jc w:val="center"/>
              <w:rPr>
                <w:rFonts w:hint="eastAsia" w:ascii="仿宋" w:hAnsi="仿宋" w:eastAsia="仿宋" w:cs="仿宋"/>
                <w:kern w:val="0"/>
                <w:sz w:val="24"/>
                <w:szCs w:val="24"/>
              </w:rPr>
            </w:pPr>
          </w:p>
        </w:tc>
      </w:tr>
      <w:tr w14:paraId="6D9C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AE40658">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开户银行</w:t>
            </w:r>
          </w:p>
        </w:tc>
        <w:tc>
          <w:tcPr>
            <w:tcW w:w="3165" w:type="dxa"/>
            <w:vAlign w:val="center"/>
          </w:tcPr>
          <w:p w14:paraId="2B7C92A3">
            <w:pPr>
              <w:autoSpaceDE w:val="0"/>
              <w:autoSpaceDN w:val="0"/>
              <w:adjustRightInd w:val="0"/>
              <w:snapToGrid w:val="0"/>
              <w:spacing w:line="360" w:lineRule="auto"/>
              <w:jc w:val="center"/>
              <w:rPr>
                <w:rFonts w:hint="eastAsia" w:ascii="仿宋" w:hAnsi="仿宋" w:eastAsia="仿宋" w:cs="仿宋"/>
                <w:kern w:val="0"/>
                <w:sz w:val="24"/>
                <w:szCs w:val="24"/>
              </w:rPr>
            </w:pPr>
          </w:p>
        </w:tc>
        <w:tc>
          <w:tcPr>
            <w:tcW w:w="1995" w:type="dxa"/>
            <w:vAlign w:val="center"/>
          </w:tcPr>
          <w:p w14:paraId="2797B5CD">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银行帐号</w:t>
            </w:r>
          </w:p>
        </w:tc>
        <w:tc>
          <w:tcPr>
            <w:tcW w:w="2140" w:type="dxa"/>
            <w:vAlign w:val="center"/>
          </w:tcPr>
          <w:p w14:paraId="4FDD1D2A">
            <w:pPr>
              <w:autoSpaceDE w:val="0"/>
              <w:autoSpaceDN w:val="0"/>
              <w:adjustRightInd w:val="0"/>
              <w:snapToGrid w:val="0"/>
              <w:spacing w:line="360" w:lineRule="auto"/>
              <w:jc w:val="center"/>
              <w:rPr>
                <w:rFonts w:hint="eastAsia" w:ascii="仿宋" w:hAnsi="仿宋" w:eastAsia="仿宋" w:cs="仿宋"/>
                <w:kern w:val="0"/>
                <w:sz w:val="24"/>
                <w:szCs w:val="24"/>
              </w:rPr>
            </w:pPr>
          </w:p>
        </w:tc>
      </w:tr>
      <w:tr w14:paraId="56E8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285BBFA">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职工概况</w:t>
            </w:r>
          </w:p>
        </w:tc>
        <w:tc>
          <w:tcPr>
            <w:tcW w:w="7300" w:type="dxa"/>
            <w:gridSpan w:val="3"/>
            <w:vAlign w:val="center"/>
          </w:tcPr>
          <w:p w14:paraId="78D037F6">
            <w:pPr>
              <w:autoSpaceDE w:val="0"/>
              <w:autoSpaceDN w:val="0"/>
              <w:adjustRightInd w:val="0"/>
              <w:snapToGrid w:val="0"/>
              <w:spacing w:line="360" w:lineRule="auto"/>
              <w:jc w:val="center"/>
              <w:rPr>
                <w:rFonts w:hint="eastAsia" w:ascii="仿宋" w:hAnsi="仿宋" w:eastAsia="仿宋" w:cs="仿宋"/>
                <w:kern w:val="0"/>
                <w:sz w:val="24"/>
                <w:szCs w:val="24"/>
              </w:rPr>
            </w:pPr>
          </w:p>
        </w:tc>
      </w:tr>
      <w:tr w14:paraId="2BC2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873F68D">
            <w:pPr>
              <w:autoSpaceDE w:val="0"/>
              <w:autoSpaceDN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经营范围</w:t>
            </w:r>
          </w:p>
        </w:tc>
        <w:tc>
          <w:tcPr>
            <w:tcW w:w="7300" w:type="dxa"/>
            <w:gridSpan w:val="3"/>
            <w:vAlign w:val="center"/>
          </w:tcPr>
          <w:p w14:paraId="5135110E">
            <w:pPr>
              <w:autoSpaceDE w:val="0"/>
              <w:autoSpaceDN w:val="0"/>
              <w:adjustRightInd w:val="0"/>
              <w:snapToGrid w:val="0"/>
              <w:spacing w:line="360" w:lineRule="auto"/>
              <w:jc w:val="center"/>
              <w:rPr>
                <w:rFonts w:hint="eastAsia" w:ascii="仿宋" w:hAnsi="仿宋" w:eastAsia="仿宋" w:cs="仿宋"/>
                <w:kern w:val="0"/>
                <w:sz w:val="24"/>
                <w:szCs w:val="24"/>
              </w:rPr>
            </w:pPr>
          </w:p>
        </w:tc>
      </w:tr>
    </w:tbl>
    <w:p w14:paraId="70F3BFD7">
      <w:pPr>
        <w:rPr>
          <w:rFonts w:hint="default" w:eastAsia="仿宋"/>
          <w:color w:val="000000"/>
          <w:highlight w:val="none"/>
          <w:lang w:val="en-US" w:eastAsia="zh-CN"/>
        </w:rPr>
      </w:pPr>
      <w:r>
        <w:rPr>
          <w:rFonts w:hint="eastAsia"/>
          <w:color w:val="000000"/>
          <w:sz w:val="24"/>
          <w:szCs w:val="24"/>
          <w:highlight w:val="none"/>
          <w:lang w:val="en-US" w:eastAsia="zh-CN"/>
        </w:rPr>
        <w:t>注：后附营业执照等相关资质材料</w:t>
      </w:r>
    </w:p>
    <w:p w14:paraId="650CC8F4">
      <w:pPr>
        <w:adjustRightInd w:val="0"/>
        <w:spacing w:line="400" w:lineRule="exact"/>
        <w:ind w:firstLine="420" w:firstLineChars="175"/>
        <w:jc w:val="left"/>
        <w:rPr>
          <w:rFonts w:hint="eastAsia" w:hAnsi="宋体" w:cs="宋体"/>
          <w:bCs/>
          <w:color w:val="000000"/>
          <w:sz w:val="24"/>
          <w:highlight w:val="none"/>
        </w:rPr>
      </w:pPr>
    </w:p>
    <w:p w14:paraId="0F57B29E">
      <w:pPr>
        <w:adjustRightInd w:val="0"/>
        <w:spacing w:line="400" w:lineRule="exact"/>
        <w:ind w:firstLine="420" w:firstLineChars="175"/>
        <w:jc w:val="left"/>
        <w:rPr>
          <w:rFonts w:hint="eastAsia" w:hAnsi="宋体" w:cs="宋体"/>
          <w:bCs/>
          <w:color w:val="000000"/>
          <w:sz w:val="24"/>
          <w:highlight w:val="none"/>
        </w:rPr>
      </w:pPr>
    </w:p>
    <w:p w14:paraId="15CA7AA2">
      <w:pPr>
        <w:adjustRightInd w:val="0"/>
        <w:spacing w:line="400" w:lineRule="exact"/>
        <w:ind w:firstLine="420" w:firstLineChars="175"/>
        <w:jc w:val="left"/>
        <w:rPr>
          <w:rFonts w:hint="eastAsia" w:hAnsi="宋体" w:cs="宋体"/>
          <w:bCs/>
          <w:color w:val="000000"/>
          <w:sz w:val="24"/>
          <w:highlight w:val="none"/>
        </w:rPr>
      </w:pPr>
      <w:r>
        <w:rPr>
          <w:rFonts w:hint="eastAsia" w:hAnsi="宋体" w:cs="宋体"/>
          <w:bCs/>
          <w:color w:val="000000"/>
          <w:sz w:val="24"/>
          <w:highlight w:val="none"/>
        </w:rPr>
        <w:t>投标人名称：</w:t>
      </w:r>
      <w:r>
        <w:rPr>
          <w:rFonts w:hint="eastAsia"/>
          <w:color w:val="000000"/>
          <w:sz w:val="24"/>
          <w:highlight w:val="none"/>
        </w:rPr>
        <w:t>XXXX</w:t>
      </w:r>
      <w:r>
        <w:rPr>
          <w:rFonts w:hint="eastAsia" w:hAnsi="宋体" w:cs="宋体"/>
          <w:bCs/>
          <w:color w:val="000000"/>
          <w:sz w:val="24"/>
          <w:highlight w:val="none"/>
        </w:rPr>
        <w:t>（盖章）</w:t>
      </w:r>
    </w:p>
    <w:p w14:paraId="458C8F17">
      <w:pPr>
        <w:adjustRightInd w:val="0"/>
        <w:spacing w:line="400" w:lineRule="exact"/>
        <w:ind w:firstLine="420" w:firstLineChars="175"/>
        <w:jc w:val="left"/>
        <w:rPr>
          <w:rFonts w:hint="eastAsia" w:hAnsi="宋体" w:cs="宋体"/>
          <w:bCs/>
          <w:color w:val="000000"/>
          <w:sz w:val="24"/>
          <w:highlight w:val="none"/>
        </w:rPr>
      </w:pPr>
      <w:r>
        <w:rPr>
          <w:rFonts w:hint="eastAsia" w:hAnsi="宋体" w:cs="宋体"/>
          <w:color w:val="000000"/>
          <w:sz w:val="24"/>
          <w:highlight w:val="none"/>
        </w:rPr>
        <w:t>法定代表人/单位负责人或授权代表</w:t>
      </w:r>
      <w:r>
        <w:rPr>
          <w:rFonts w:hint="eastAsia"/>
          <w:color w:val="000000"/>
          <w:sz w:val="24"/>
          <w:highlight w:val="none"/>
        </w:rPr>
        <w:t>（签字或</w:t>
      </w:r>
      <w:r>
        <w:rPr>
          <w:rFonts w:hint="eastAsia" w:hAnsi="宋体" w:cs="宋体"/>
          <w:color w:val="000000"/>
          <w:sz w:val="24"/>
          <w:highlight w:val="none"/>
        </w:rPr>
        <w:t>盖章</w:t>
      </w:r>
      <w:r>
        <w:rPr>
          <w:rFonts w:hint="eastAsia"/>
          <w:color w:val="000000"/>
          <w:sz w:val="24"/>
          <w:highlight w:val="none"/>
        </w:rPr>
        <w:t>）</w:t>
      </w:r>
      <w:r>
        <w:rPr>
          <w:rFonts w:hint="eastAsia" w:hAnsi="宋体" w:cs="宋体"/>
          <w:bCs/>
          <w:color w:val="000000"/>
          <w:sz w:val="24"/>
          <w:highlight w:val="none"/>
        </w:rPr>
        <w:t>：</w:t>
      </w:r>
      <w:r>
        <w:rPr>
          <w:rFonts w:hint="eastAsia"/>
          <w:color w:val="000000"/>
          <w:sz w:val="24"/>
          <w:highlight w:val="none"/>
        </w:rPr>
        <w:t>XXXX</w:t>
      </w:r>
    </w:p>
    <w:p w14:paraId="49F7B672">
      <w:pPr>
        <w:adjustRightInd w:val="0"/>
        <w:spacing w:line="400" w:lineRule="exact"/>
        <w:ind w:firstLine="420" w:firstLineChars="175"/>
        <w:jc w:val="left"/>
        <w:rPr>
          <w:color w:val="000000"/>
          <w:sz w:val="24"/>
          <w:highlight w:val="none"/>
        </w:rPr>
      </w:pPr>
      <w:r>
        <w:rPr>
          <w:rFonts w:hint="eastAsia" w:hAnsi="宋体" w:cs="宋体"/>
          <w:bCs/>
          <w:color w:val="000000"/>
          <w:sz w:val="24"/>
          <w:highlight w:val="none"/>
        </w:rPr>
        <w:t>投标日期:</w:t>
      </w:r>
      <w:r>
        <w:rPr>
          <w:rFonts w:hint="eastAsia"/>
          <w:color w:val="000000"/>
          <w:sz w:val="24"/>
          <w:highlight w:val="none"/>
        </w:rPr>
        <w:t xml:space="preserve"> XXXX</w:t>
      </w:r>
    </w:p>
    <w:p w14:paraId="17922541">
      <w:pPr>
        <w:adjustRightInd w:val="0"/>
        <w:spacing w:line="400" w:lineRule="exact"/>
        <w:ind w:firstLine="420" w:firstLineChars="175"/>
        <w:jc w:val="left"/>
        <w:rPr>
          <w:rFonts w:hint="eastAsia" w:hAnsi="宋体" w:cs="宋体"/>
          <w:bCs/>
          <w:color w:val="000000"/>
          <w:sz w:val="24"/>
          <w:highlight w:val="none"/>
        </w:rPr>
      </w:pPr>
      <w:r>
        <w:rPr>
          <w:color w:val="000000"/>
          <w:sz w:val="24"/>
          <w:highlight w:val="none"/>
        </w:rPr>
        <w:br w:type="page"/>
      </w:r>
    </w:p>
    <w:p w14:paraId="03352F3D">
      <w:pPr>
        <w:pStyle w:val="4"/>
        <w:jc w:val="center"/>
        <w:rPr>
          <w:color w:val="000000"/>
          <w:highlight w:val="none"/>
        </w:rPr>
      </w:pPr>
      <w:bookmarkStart w:id="113" w:name="_Toc19665"/>
      <w:bookmarkStart w:id="114" w:name="_Toc472604637"/>
      <w:bookmarkStart w:id="115" w:name="_Toc465085386"/>
      <w:bookmarkStart w:id="116" w:name="_Toc466298084"/>
      <w:r>
        <w:rPr>
          <w:rFonts w:hint="eastAsia" w:ascii="宋体" w:hAnsi="宋体"/>
          <w:color w:val="000000"/>
          <w:highlight w:val="none"/>
          <w:lang w:val="en-US" w:eastAsia="zh-CN"/>
        </w:rPr>
        <w:t>17</w:t>
      </w:r>
      <w:r>
        <w:rPr>
          <w:rFonts w:hint="eastAsia" w:ascii="宋体" w:hAnsi="宋体"/>
          <w:color w:val="000000"/>
          <w:highlight w:val="none"/>
        </w:rPr>
        <w:t>、类似项目业绩一览表</w:t>
      </w:r>
      <w:bookmarkEnd w:id="113"/>
      <w:bookmarkEnd w:id="114"/>
      <w:bookmarkEnd w:id="115"/>
      <w:bookmarkEnd w:id="116"/>
    </w:p>
    <w:tbl>
      <w:tblPr>
        <w:tblStyle w:val="24"/>
        <w:tblW w:w="85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598"/>
        <w:gridCol w:w="1072"/>
      </w:tblGrid>
      <w:tr w14:paraId="3751D8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14:paraId="2296D970">
            <w:pPr>
              <w:spacing w:line="400" w:lineRule="exact"/>
              <w:ind w:firstLine="120" w:firstLineChars="50"/>
              <w:rPr>
                <w:rFonts w:hint="eastAsia" w:hAnsi="宋体" w:cs="宋体"/>
                <w:b/>
                <w:color w:val="000000"/>
                <w:sz w:val="24"/>
                <w:highlight w:val="none"/>
              </w:rPr>
            </w:pPr>
            <w:r>
              <w:rPr>
                <w:rFonts w:hint="eastAsia" w:hAnsi="宋体" w:cs="宋体"/>
                <w:b/>
                <w:color w:val="000000"/>
                <w:sz w:val="24"/>
                <w:highlight w:val="none"/>
              </w:rPr>
              <w:t>年份</w:t>
            </w:r>
          </w:p>
        </w:tc>
        <w:tc>
          <w:tcPr>
            <w:tcW w:w="1440" w:type="dxa"/>
            <w:noWrap w:val="0"/>
            <w:vAlign w:val="center"/>
          </w:tcPr>
          <w:p w14:paraId="696C5396">
            <w:pPr>
              <w:spacing w:line="400" w:lineRule="exact"/>
              <w:jc w:val="center"/>
              <w:rPr>
                <w:rFonts w:hint="eastAsia" w:hAnsi="宋体" w:cs="宋体"/>
                <w:b/>
                <w:color w:val="000000"/>
                <w:sz w:val="24"/>
                <w:highlight w:val="none"/>
              </w:rPr>
            </w:pPr>
            <w:r>
              <w:rPr>
                <w:rFonts w:hint="eastAsia" w:hAnsi="宋体" w:cs="宋体"/>
                <w:b/>
                <w:color w:val="000000"/>
                <w:sz w:val="24"/>
                <w:highlight w:val="none"/>
              </w:rPr>
              <w:t>用户名称</w:t>
            </w:r>
          </w:p>
        </w:tc>
        <w:tc>
          <w:tcPr>
            <w:tcW w:w="1320" w:type="dxa"/>
            <w:noWrap w:val="0"/>
            <w:vAlign w:val="center"/>
          </w:tcPr>
          <w:p w14:paraId="01B84B8A">
            <w:pPr>
              <w:spacing w:line="400" w:lineRule="exact"/>
              <w:jc w:val="center"/>
              <w:rPr>
                <w:rFonts w:hint="eastAsia" w:hAnsi="宋体" w:cs="宋体"/>
                <w:b/>
                <w:color w:val="000000"/>
                <w:sz w:val="24"/>
                <w:highlight w:val="none"/>
              </w:rPr>
            </w:pPr>
            <w:r>
              <w:rPr>
                <w:rFonts w:hint="eastAsia" w:hAnsi="宋体" w:cs="宋体"/>
                <w:b/>
                <w:color w:val="000000"/>
                <w:sz w:val="24"/>
                <w:highlight w:val="none"/>
              </w:rPr>
              <w:t>项目名称</w:t>
            </w:r>
          </w:p>
        </w:tc>
        <w:tc>
          <w:tcPr>
            <w:tcW w:w="1161" w:type="dxa"/>
            <w:noWrap w:val="0"/>
            <w:vAlign w:val="center"/>
          </w:tcPr>
          <w:p w14:paraId="49C8FC91">
            <w:pPr>
              <w:spacing w:line="400" w:lineRule="exact"/>
              <w:jc w:val="center"/>
              <w:rPr>
                <w:rFonts w:hint="eastAsia" w:hAnsi="宋体" w:cs="宋体"/>
                <w:b/>
                <w:color w:val="000000"/>
                <w:sz w:val="24"/>
                <w:highlight w:val="none"/>
              </w:rPr>
            </w:pPr>
            <w:r>
              <w:rPr>
                <w:rFonts w:hint="eastAsia" w:hAnsi="宋体" w:cs="宋体"/>
                <w:b/>
                <w:color w:val="000000"/>
                <w:sz w:val="24"/>
                <w:highlight w:val="none"/>
              </w:rPr>
              <w:t>完成时间</w:t>
            </w:r>
          </w:p>
        </w:tc>
        <w:tc>
          <w:tcPr>
            <w:tcW w:w="1260" w:type="dxa"/>
            <w:noWrap w:val="0"/>
            <w:vAlign w:val="center"/>
          </w:tcPr>
          <w:p w14:paraId="5129FADE">
            <w:pPr>
              <w:spacing w:line="400" w:lineRule="exact"/>
              <w:ind w:firstLine="120" w:firstLineChars="50"/>
              <w:rPr>
                <w:rFonts w:hint="eastAsia" w:hAnsi="宋体" w:cs="宋体"/>
                <w:b/>
                <w:color w:val="000000"/>
                <w:sz w:val="24"/>
                <w:highlight w:val="none"/>
              </w:rPr>
            </w:pPr>
            <w:r>
              <w:rPr>
                <w:rFonts w:hint="eastAsia" w:hAnsi="宋体" w:cs="宋体"/>
                <w:b/>
                <w:color w:val="000000"/>
                <w:sz w:val="24"/>
                <w:highlight w:val="none"/>
              </w:rPr>
              <w:t>合同金额</w:t>
            </w:r>
          </w:p>
        </w:tc>
        <w:tc>
          <w:tcPr>
            <w:tcW w:w="1607" w:type="dxa"/>
            <w:gridSpan w:val="2"/>
            <w:tcBorders>
              <w:right w:val="single" w:color="auto" w:sz="4" w:space="0"/>
            </w:tcBorders>
            <w:noWrap w:val="0"/>
            <w:vAlign w:val="center"/>
          </w:tcPr>
          <w:p w14:paraId="270F8AF4">
            <w:pPr>
              <w:spacing w:line="400" w:lineRule="exact"/>
              <w:jc w:val="center"/>
              <w:rPr>
                <w:rFonts w:hint="eastAsia" w:hAnsi="宋体" w:cs="宋体"/>
                <w:b/>
                <w:color w:val="000000"/>
                <w:sz w:val="24"/>
                <w:highlight w:val="none"/>
              </w:rPr>
            </w:pPr>
            <w:r>
              <w:rPr>
                <w:rFonts w:hint="eastAsia" w:hAnsi="宋体" w:cs="宋体"/>
                <w:b/>
                <w:color w:val="000000"/>
                <w:sz w:val="24"/>
                <w:highlight w:val="none"/>
              </w:rPr>
              <w:t>是否通过</w:t>
            </w:r>
            <w:r>
              <w:rPr>
                <w:rFonts w:hAnsi="宋体" w:cs="宋体"/>
                <w:b/>
                <w:color w:val="000000"/>
                <w:sz w:val="24"/>
                <w:highlight w:val="none"/>
              </w:rPr>
              <w:t>验收</w:t>
            </w:r>
          </w:p>
        </w:tc>
        <w:tc>
          <w:tcPr>
            <w:tcW w:w="1072" w:type="dxa"/>
            <w:tcBorders>
              <w:left w:val="single" w:color="auto" w:sz="4" w:space="0"/>
            </w:tcBorders>
            <w:noWrap w:val="0"/>
            <w:vAlign w:val="center"/>
          </w:tcPr>
          <w:p w14:paraId="42514D01">
            <w:pPr>
              <w:spacing w:line="400" w:lineRule="exact"/>
              <w:jc w:val="center"/>
              <w:rPr>
                <w:rFonts w:hint="eastAsia" w:hAnsi="宋体" w:cs="宋体"/>
                <w:b/>
                <w:color w:val="000000"/>
                <w:sz w:val="24"/>
                <w:highlight w:val="none"/>
              </w:rPr>
            </w:pPr>
            <w:r>
              <w:rPr>
                <w:rFonts w:hint="eastAsia" w:hAnsi="宋体" w:cs="宋体"/>
                <w:b/>
                <w:color w:val="000000"/>
                <w:sz w:val="24"/>
                <w:highlight w:val="none"/>
              </w:rPr>
              <w:t>备注</w:t>
            </w:r>
          </w:p>
        </w:tc>
      </w:tr>
      <w:tr w14:paraId="3FA6ED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15C4FAB5">
            <w:pPr>
              <w:spacing w:line="400" w:lineRule="exact"/>
              <w:jc w:val="center"/>
              <w:rPr>
                <w:rFonts w:hint="eastAsia" w:hAnsi="宋体" w:cs="宋体"/>
                <w:color w:val="000000"/>
                <w:sz w:val="24"/>
                <w:highlight w:val="none"/>
              </w:rPr>
            </w:pPr>
          </w:p>
        </w:tc>
        <w:tc>
          <w:tcPr>
            <w:tcW w:w="1440" w:type="dxa"/>
            <w:noWrap w:val="0"/>
            <w:vAlign w:val="center"/>
          </w:tcPr>
          <w:p w14:paraId="2564C91D">
            <w:pPr>
              <w:spacing w:line="400" w:lineRule="exact"/>
              <w:jc w:val="center"/>
              <w:rPr>
                <w:rFonts w:hint="eastAsia" w:hAnsi="宋体" w:cs="宋体"/>
                <w:color w:val="000000"/>
                <w:sz w:val="24"/>
                <w:highlight w:val="none"/>
              </w:rPr>
            </w:pPr>
          </w:p>
        </w:tc>
        <w:tc>
          <w:tcPr>
            <w:tcW w:w="1320" w:type="dxa"/>
            <w:noWrap w:val="0"/>
            <w:vAlign w:val="center"/>
          </w:tcPr>
          <w:p w14:paraId="1EBBE845">
            <w:pPr>
              <w:spacing w:line="400" w:lineRule="exact"/>
              <w:jc w:val="center"/>
              <w:rPr>
                <w:rFonts w:hint="eastAsia" w:hAnsi="宋体" w:cs="宋体"/>
                <w:color w:val="000000"/>
                <w:sz w:val="24"/>
                <w:highlight w:val="none"/>
              </w:rPr>
            </w:pPr>
          </w:p>
        </w:tc>
        <w:tc>
          <w:tcPr>
            <w:tcW w:w="1161" w:type="dxa"/>
            <w:noWrap w:val="0"/>
            <w:vAlign w:val="center"/>
          </w:tcPr>
          <w:p w14:paraId="2E7C7B73">
            <w:pPr>
              <w:spacing w:line="400" w:lineRule="exact"/>
              <w:jc w:val="center"/>
              <w:rPr>
                <w:rFonts w:hint="eastAsia" w:hAnsi="宋体" w:cs="宋体"/>
                <w:color w:val="000000"/>
                <w:sz w:val="24"/>
                <w:highlight w:val="none"/>
              </w:rPr>
            </w:pPr>
          </w:p>
        </w:tc>
        <w:tc>
          <w:tcPr>
            <w:tcW w:w="1260" w:type="dxa"/>
            <w:noWrap w:val="0"/>
            <w:vAlign w:val="center"/>
          </w:tcPr>
          <w:p w14:paraId="647CF665">
            <w:pPr>
              <w:spacing w:line="400" w:lineRule="exact"/>
              <w:jc w:val="center"/>
              <w:rPr>
                <w:rFonts w:hint="eastAsia" w:hAnsi="宋体" w:cs="宋体"/>
                <w:color w:val="000000"/>
                <w:sz w:val="24"/>
                <w:highlight w:val="none"/>
              </w:rPr>
            </w:pPr>
          </w:p>
        </w:tc>
        <w:tc>
          <w:tcPr>
            <w:tcW w:w="1607" w:type="dxa"/>
            <w:gridSpan w:val="2"/>
            <w:tcBorders>
              <w:right w:val="single" w:color="auto" w:sz="4" w:space="0"/>
            </w:tcBorders>
            <w:noWrap w:val="0"/>
            <w:vAlign w:val="center"/>
          </w:tcPr>
          <w:p w14:paraId="140B2128">
            <w:pPr>
              <w:spacing w:line="400" w:lineRule="exact"/>
              <w:jc w:val="center"/>
              <w:rPr>
                <w:rFonts w:hint="eastAsia" w:hAnsi="宋体" w:cs="宋体"/>
                <w:color w:val="000000"/>
                <w:sz w:val="24"/>
                <w:highlight w:val="none"/>
              </w:rPr>
            </w:pPr>
          </w:p>
        </w:tc>
        <w:tc>
          <w:tcPr>
            <w:tcW w:w="1072" w:type="dxa"/>
            <w:tcBorders>
              <w:left w:val="single" w:color="auto" w:sz="4" w:space="0"/>
            </w:tcBorders>
            <w:noWrap w:val="0"/>
            <w:vAlign w:val="center"/>
          </w:tcPr>
          <w:p w14:paraId="47BB82E6">
            <w:pPr>
              <w:spacing w:line="400" w:lineRule="exact"/>
              <w:jc w:val="center"/>
              <w:rPr>
                <w:rFonts w:hint="eastAsia" w:hAnsi="宋体" w:cs="宋体"/>
                <w:color w:val="000000"/>
                <w:sz w:val="24"/>
                <w:highlight w:val="none"/>
              </w:rPr>
            </w:pPr>
          </w:p>
        </w:tc>
      </w:tr>
      <w:tr w14:paraId="584150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11FD415C">
            <w:pPr>
              <w:spacing w:line="400" w:lineRule="exact"/>
              <w:jc w:val="center"/>
              <w:rPr>
                <w:rFonts w:hint="eastAsia" w:hAnsi="宋体" w:cs="宋体"/>
                <w:color w:val="000000"/>
                <w:sz w:val="24"/>
                <w:highlight w:val="none"/>
              </w:rPr>
            </w:pPr>
          </w:p>
        </w:tc>
        <w:tc>
          <w:tcPr>
            <w:tcW w:w="1440" w:type="dxa"/>
            <w:noWrap w:val="0"/>
            <w:vAlign w:val="center"/>
          </w:tcPr>
          <w:p w14:paraId="1DE11EE6">
            <w:pPr>
              <w:spacing w:line="400" w:lineRule="exact"/>
              <w:jc w:val="center"/>
              <w:rPr>
                <w:rFonts w:hint="eastAsia" w:hAnsi="宋体" w:cs="宋体"/>
                <w:color w:val="000000"/>
                <w:sz w:val="24"/>
                <w:highlight w:val="none"/>
              </w:rPr>
            </w:pPr>
          </w:p>
        </w:tc>
        <w:tc>
          <w:tcPr>
            <w:tcW w:w="1320" w:type="dxa"/>
            <w:noWrap w:val="0"/>
            <w:vAlign w:val="center"/>
          </w:tcPr>
          <w:p w14:paraId="784CFF82">
            <w:pPr>
              <w:spacing w:line="400" w:lineRule="exact"/>
              <w:jc w:val="center"/>
              <w:rPr>
                <w:rFonts w:hint="eastAsia" w:hAnsi="宋体" w:cs="宋体"/>
                <w:color w:val="000000"/>
                <w:sz w:val="24"/>
                <w:highlight w:val="none"/>
              </w:rPr>
            </w:pPr>
          </w:p>
        </w:tc>
        <w:tc>
          <w:tcPr>
            <w:tcW w:w="1161" w:type="dxa"/>
            <w:noWrap w:val="0"/>
            <w:vAlign w:val="center"/>
          </w:tcPr>
          <w:p w14:paraId="13274259">
            <w:pPr>
              <w:spacing w:line="400" w:lineRule="exact"/>
              <w:jc w:val="center"/>
              <w:rPr>
                <w:rFonts w:hint="eastAsia" w:hAnsi="宋体" w:cs="宋体"/>
                <w:color w:val="000000"/>
                <w:sz w:val="24"/>
                <w:highlight w:val="none"/>
              </w:rPr>
            </w:pPr>
          </w:p>
        </w:tc>
        <w:tc>
          <w:tcPr>
            <w:tcW w:w="1260" w:type="dxa"/>
            <w:noWrap w:val="0"/>
            <w:vAlign w:val="center"/>
          </w:tcPr>
          <w:p w14:paraId="23501A65">
            <w:pPr>
              <w:spacing w:line="400" w:lineRule="exact"/>
              <w:jc w:val="center"/>
              <w:rPr>
                <w:rFonts w:hint="eastAsia" w:hAnsi="宋体" w:cs="宋体"/>
                <w:color w:val="000000"/>
                <w:sz w:val="24"/>
                <w:highlight w:val="none"/>
              </w:rPr>
            </w:pPr>
          </w:p>
        </w:tc>
        <w:tc>
          <w:tcPr>
            <w:tcW w:w="1607" w:type="dxa"/>
            <w:gridSpan w:val="2"/>
            <w:tcBorders>
              <w:right w:val="single" w:color="auto" w:sz="4" w:space="0"/>
            </w:tcBorders>
            <w:noWrap w:val="0"/>
            <w:vAlign w:val="center"/>
          </w:tcPr>
          <w:p w14:paraId="219C237E">
            <w:pPr>
              <w:spacing w:line="400" w:lineRule="exact"/>
              <w:jc w:val="center"/>
              <w:rPr>
                <w:rFonts w:hint="eastAsia" w:hAnsi="宋体" w:cs="宋体"/>
                <w:color w:val="000000"/>
                <w:sz w:val="24"/>
                <w:highlight w:val="none"/>
              </w:rPr>
            </w:pPr>
          </w:p>
        </w:tc>
        <w:tc>
          <w:tcPr>
            <w:tcW w:w="1072" w:type="dxa"/>
            <w:tcBorders>
              <w:left w:val="single" w:color="auto" w:sz="4" w:space="0"/>
            </w:tcBorders>
            <w:noWrap w:val="0"/>
            <w:vAlign w:val="center"/>
          </w:tcPr>
          <w:p w14:paraId="337ABF00">
            <w:pPr>
              <w:spacing w:line="400" w:lineRule="exact"/>
              <w:jc w:val="center"/>
              <w:rPr>
                <w:rFonts w:hint="eastAsia" w:hAnsi="宋体" w:cs="宋体"/>
                <w:color w:val="000000"/>
                <w:sz w:val="24"/>
                <w:highlight w:val="none"/>
              </w:rPr>
            </w:pPr>
          </w:p>
        </w:tc>
      </w:tr>
      <w:tr w14:paraId="2779D2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61BF8685">
            <w:pPr>
              <w:spacing w:line="400" w:lineRule="exact"/>
              <w:jc w:val="center"/>
              <w:rPr>
                <w:rFonts w:hint="eastAsia" w:hAnsi="宋体" w:cs="宋体"/>
                <w:color w:val="000000"/>
                <w:sz w:val="24"/>
                <w:highlight w:val="none"/>
              </w:rPr>
            </w:pPr>
          </w:p>
        </w:tc>
        <w:tc>
          <w:tcPr>
            <w:tcW w:w="1440" w:type="dxa"/>
            <w:noWrap w:val="0"/>
            <w:vAlign w:val="center"/>
          </w:tcPr>
          <w:p w14:paraId="769BBC6E">
            <w:pPr>
              <w:spacing w:line="400" w:lineRule="exact"/>
              <w:jc w:val="center"/>
              <w:rPr>
                <w:rFonts w:hint="eastAsia" w:hAnsi="宋体" w:cs="宋体"/>
                <w:color w:val="000000"/>
                <w:sz w:val="24"/>
                <w:highlight w:val="none"/>
              </w:rPr>
            </w:pPr>
          </w:p>
        </w:tc>
        <w:tc>
          <w:tcPr>
            <w:tcW w:w="1320" w:type="dxa"/>
            <w:noWrap w:val="0"/>
            <w:vAlign w:val="center"/>
          </w:tcPr>
          <w:p w14:paraId="456CAAE1">
            <w:pPr>
              <w:spacing w:line="400" w:lineRule="exact"/>
              <w:jc w:val="center"/>
              <w:rPr>
                <w:rFonts w:hint="eastAsia" w:hAnsi="宋体" w:cs="宋体"/>
                <w:color w:val="000000"/>
                <w:sz w:val="24"/>
                <w:highlight w:val="none"/>
              </w:rPr>
            </w:pPr>
          </w:p>
        </w:tc>
        <w:tc>
          <w:tcPr>
            <w:tcW w:w="1161" w:type="dxa"/>
            <w:noWrap w:val="0"/>
            <w:vAlign w:val="center"/>
          </w:tcPr>
          <w:p w14:paraId="00FEAC86">
            <w:pPr>
              <w:spacing w:line="400" w:lineRule="exact"/>
              <w:jc w:val="center"/>
              <w:rPr>
                <w:rFonts w:hint="eastAsia" w:hAnsi="宋体" w:cs="宋体"/>
                <w:color w:val="000000"/>
                <w:sz w:val="24"/>
                <w:highlight w:val="none"/>
              </w:rPr>
            </w:pPr>
          </w:p>
        </w:tc>
        <w:tc>
          <w:tcPr>
            <w:tcW w:w="1260" w:type="dxa"/>
            <w:noWrap w:val="0"/>
            <w:vAlign w:val="center"/>
          </w:tcPr>
          <w:p w14:paraId="783198D9">
            <w:pPr>
              <w:spacing w:line="400" w:lineRule="exact"/>
              <w:jc w:val="center"/>
              <w:rPr>
                <w:rFonts w:hint="eastAsia" w:hAnsi="宋体" w:cs="宋体"/>
                <w:color w:val="000000"/>
                <w:sz w:val="24"/>
                <w:highlight w:val="none"/>
              </w:rPr>
            </w:pPr>
          </w:p>
        </w:tc>
        <w:tc>
          <w:tcPr>
            <w:tcW w:w="1607" w:type="dxa"/>
            <w:gridSpan w:val="2"/>
            <w:tcBorders>
              <w:right w:val="single" w:color="auto" w:sz="4" w:space="0"/>
            </w:tcBorders>
            <w:noWrap w:val="0"/>
            <w:vAlign w:val="center"/>
          </w:tcPr>
          <w:p w14:paraId="41E6EA7B">
            <w:pPr>
              <w:spacing w:line="400" w:lineRule="exact"/>
              <w:jc w:val="center"/>
              <w:rPr>
                <w:rFonts w:hint="eastAsia" w:hAnsi="宋体" w:cs="宋体"/>
                <w:color w:val="000000"/>
                <w:sz w:val="24"/>
                <w:highlight w:val="none"/>
              </w:rPr>
            </w:pPr>
          </w:p>
        </w:tc>
        <w:tc>
          <w:tcPr>
            <w:tcW w:w="1072" w:type="dxa"/>
            <w:tcBorders>
              <w:left w:val="single" w:color="auto" w:sz="4" w:space="0"/>
            </w:tcBorders>
            <w:noWrap w:val="0"/>
            <w:vAlign w:val="center"/>
          </w:tcPr>
          <w:p w14:paraId="1EA61712">
            <w:pPr>
              <w:spacing w:line="400" w:lineRule="exact"/>
              <w:jc w:val="center"/>
              <w:rPr>
                <w:rFonts w:hint="eastAsia" w:hAnsi="宋体" w:cs="宋体"/>
                <w:color w:val="000000"/>
                <w:sz w:val="24"/>
                <w:highlight w:val="none"/>
              </w:rPr>
            </w:pPr>
          </w:p>
        </w:tc>
      </w:tr>
      <w:tr w14:paraId="6AE8DA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2D26ABCA">
            <w:pPr>
              <w:spacing w:line="400" w:lineRule="exact"/>
              <w:jc w:val="center"/>
              <w:rPr>
                <w:rFonts w:hint="eastAsia" w:hAnsi="宋体" w:cs="宋体"/>
                <w:color w:val="000000"/>
                <w:sz w:val="24"/>
                <w:highlight w:val="none"/>
              </w:rPr>
            </w:pPr>
          </w:p>
        </w:tc>
        <w:tc>
          <w:tcPr>
            <w:tcW w:w="1440" w:type="dxa"/>
            <w:tcBorders>
              <w:right w:val="single" w:color="auto" w:sz="4" w:space="0"/>
            </w:tcBorders>
            <w:noWrap w:val="0"/>
            <w:vAlign w:val="center"/>
          </w:tcPr>
          <w:p w14:paraId="72A18BEC">
            <w:pPr>
              <w:spacing w:line="400" w:lineRule="exact"/>
              <w:jc w:val="center"/>
              <w:rPr>
                <w:rFonts w:hint="eastAsia" w:hAnsi="宋体" w:cs="宋体"/>
                <w:color w:val="000000"/>
                <w:sz w:val="24"/>
                <w:highlight w:val="none"/>
              </w:rPr>
            </w:pPr>
          </w:p>
        </w:tc>
        <w:tc>
          <w:tcPr>
            <w:tcW w:w="1320" w:type="dxa"/>
            <w:tcBorders>
              <w:left w:val="single" w:color="auto" w:sz="4" w:space="0"/>
            </w:tcBorders>
            <w:noWrap w:val="0"/>
            <w:vAlign w:val="center"/>
          </w:tcPr>
          <w:p w14:paraId="2C33206A">
            <w:pPr>
              <w:spacing w:line="400" w:lineRule="exact"/>
              <w:jc w:val="center"/>
              <w:rPr>
                <w:rFonts w:hint="eastAsia" w:hAnsi="宋体" w:cs="宋体"/>
                <w:color w:val="000000"/>
                <w:sz w:val="24"/>
                <w:highlight w:val="none"/>
              </w:rPr>
            </w:pPr>
          </w:p>
        </w:tc>
        <w:tc>
          <w:tcPr>
            <w:tcW w:w="1161" w:type="dxa"/>
            <w:noWrap w:val="0"/>
            <w:vAlign w:val="center"/>
          </w:tcPr>
          <w:p w14:paraId="7B22BE5F">
            <w:pPr>
              <w:spacing w:line="400" w:lineRule="exact"/>
              <w:jc w:val="center"/>
              <w:rPr>
                <w:rFonts w:hint="eastAsia" w:hAnsi="宋体" w:cs="宋体"/>
                <w:color w:val="000000"/>
                <w:sz w:val="24"/>
                <w:highlight w:val="none"/>
              </w:rPr>
            </w:pPr>
          </w:p>
        </w:tc>
        <w:tc>
          <w:tcPr>
            <w:tcW w:w="1260" w:type="dxa"/>
            <w:noWrap w:val="0"/>
            <w:vAlign w:val="center"/>
          </w:tcPr>
          <w:p w14:paraId="0173E899">
            <w:pPr>
              <w:spacing w:line="400" w:lineRule="exact"/>
              <w:jc w:val="center"/>
              <w:rPr>
                <w:rFonts w:hint="eastAsia" w:hAnsi="宋体" w:cs="宋体"/>
                <w:color w:val="000000"/>
                <w:sz w:val="24"/>
                <w:highlight w:val="none"/>
              </w:rPr>
            </w:pPr>
          </w:p>
        </w:tc>
        <w:tc>
          <w:tcPr>
            <w:tcW w:w="1607" w:type="dxa"/>
            <w:gridSpan w:val="2"/>
            <w:tcBorders>
              <w:right w:val="single" w:color="auto" w:sz="4" w:space="0"/>
            </w:tcBorders>
            <w:noWrap w:val="0"/>
            <w:vAlign w:val="center"/>
          </w:tcPr>
          <w:p w14:paraId="5D20E6CD">
            <w:pPr>
              <w:spacing w:line="400" w:lineRule="exact"/>
              <w:jc w:val="center"/>
              <w:rPr>
                <w:rFonts w:hint="eastAsia" w:hAnsi="宋体" w:cs="宋体"/>
                <w:color w:val="000000"/>
                <w:sz w:val="24"/>
                <w:highlight w:val="none"/>
              </w:rPr>
            </w:pPr>
          </w:p>
        </w:tc>
        <w:tc>
          <w:tcPr>
            <w:tcW w:w="1072" w:type="dxa"/>
            <w:tcBorders>
              <w:left w:val="single" w:color="auto" w:sz="4" w:space="0"/>
            </w:tcBorders>
            <w:noWrap w:val="0"/>
            <w:vAlign w:val="center"/>
          </w:tcPr>
          <w:p w14:paraId="1ED00D4B">
            <w:pPr>
              <w:spacing w:line="400" w:lineRule="exact"/>
              <w:jc w:val="center"/>
              <w:rPr>
                <w:rFonts w:hint="eastAsia" w:hAnsi="宋体" w:cs="宋体"/>
                <w:color w:val="000000"/>
                <w:sz w:val="24"/>
                <w:highlight w:val="none"/>
              </w:rPr>
            </w:pPr>
          </w:p>
        </w:tc>
      </w:tr>
      <w:tr w14:paraId="21D9C7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0"/>
            <w:vAlign w:val="center"/>
          </w:tcPr>
          <w:p w14:paraId="663199F7">
            <w:pPr>
              <w:spacing w:line="400" w:lineRule="exact"/>
              <w:rPr>
                <w:rFonts w:hint="eastAsia" w:hAnsi="宋体" w:cs="宋体"/>
                <w:color w:val="000000"/>
                <w:sz w:val="24"/>
                <w:highlight w:val="none"/>
              </w:rPr>
            </w:pPr>
          </w:p>
        </w:tc>
        <w:tc>
          <w:tcPr>
            <w:tcW w:w="1440" w:type="dxa"/>
            <w:tcBorders>
              <w:left w:val="single" w:color="auto" w:sz="4" w:space="0"/>
              <w:right w:val="single" w:color="auto" w:sz="4" w:space="0"/>
            </w:tcBorders>
            <w:noWrap w:val="0"/>
            <w:vAlign w:val="center"/>
          </w:tcPr>
          <w:p w14:paraId="4DC48280">
            <w:pPr>
              <w:spacing w:line="400" w:lineRule="exact"/>
              <w:rPr>
                <w:rFonts w:hint="eastAsia" w:hAnsi="宋体" w:cs="宋体"/>
                <w:color w:val="000000"/>
                <w:sz w:val="24"/>
                <w:highlight w:val="none"/>
              </w:rPr>
            </w:pPr>
          </w:p>
        </w:tc>
        <w:tc>
          <w:tcPr>
            <w:tcW w:w="1320" w:type="dxa"/>
            <w:tcBorders>
              <w:left w:val="single" w:color="auto" w:sz="4" w:space="0"/>
              <w:right w:val="single" w:color="auto" w:sz="4" w:space="0"/>
            </w:tcBorders>
            <w:noWrap w:val="0"/>
            <w:vAlign w:val="center"/>
          </w:tcPr>
          <w:p w14:paraId="1E3E6C40">
            <w:pPr>
              <w:spacing w:line="400" w:lineRule="exact"/>
              <w:rPr>
                <w:rFonts w:hint="eastAsia" w:hAnsi="宋体" w:cs="宋体"/>
                <w:color w:val="000000"/>
                <w:sz w:val="24"/>
                <w:highlight w:val="none"/>
              </w:rPr>
            </w:pPr>
          </w:p>
        </w:tc>
        <w:tc>
          <w:tcPr>
            <w:tcW w:w="1161" w:type="dxa"/>
            <w:tcBorders>
              <w:left w:val="single" w:color="auto" w:sz="4" w:space="0"/>
              <w:right w:val="single" w:color="auto" w:sz="4" w:space="0"/>
            </w:tcBorders>
            <w:noWrap w:val="0"/>
            <w:vAlign w:val="center"/>
          </w:tcPr>
          <w:p w14:paraId="2559F42C">
            <w:pPr>
              <w:spacing w:line="400" w:lineRule="exact"/>
              <w:rPr>
                <w:rFonts w:hint="eastAsia" w:hAnsi="宋体" w:cs="宋体"/>
                <w:color w:val="000000"/>
                <w:sz w:val="24"/>
                <w:highlight w:val="none"/>
              </w:rPr>
            </w:pPr>
          </w:p>
        </w:tc>
        <w:tc>
          <w:tcPr>
            <w:tcW w:w="1269" w:type="dxa"/>
            <w:gridSpan w:val="2"/>
            <w:tcBorders>
              <w:left w:val="single" w:color="auto" w:sz="4" w:space="0"/>
              <w:right w:val="single" w:color="auto" w:sz="4" w:space="0"/>
            </w:tcBorders>
            <w:noWrap w:val="0"/>
            <w:vAlign w:val="center"/>
          </w:tcPr>
          <w:p w14:paraId="51E7914D">
            <w:pPr>
              <w:spacing w:line="400" w:lineRule="exact"/>
              <w:rPr>
                <w:rFonts w:hint="eastAsia" w:hAnsi="宋体" w:cs="宋体"/>
                <w:color w:val="000000"/>
                <w:sz w:val="24"/>
                <w:highlight w:val="none"/>
              </w:rPr>
            </w:pPr>
          </w:p>
        </w:tc>
        <w:tc>
          <w:tcPr>
            <w:tcW w:w="1598" w:type="dxa"/>
            <w:tcBorders>
              <w:left w:val="single" w:color="auto" w:sz="4" w:space="0"/>
              <w:right w:val="single" w:color="auto" w:sz="4" w:space="0"/>
            </w:tcBorders>
            <w:noWrap w:val="0"/>
            <w:vAlign w:val="center"/>
          </w:tcPr>
          <w:p w14:paraId="7E121947">
            <w:pPr>
              <w:spacing w:line="400" w:lineRule="exact"/>
              <w:rPr>
                <w:rFonts w:hint="eastAsia" w:hAnsi="宋体" w:cs="宋体"/>
                <w:color w:val="000000"/>
                <w:sz w:val="24"/>
                <w:highlight w:val="none"/>
              </w:rPr>
            </w:pPr>
          </w:p>
        </w:tc>
        <w:tc>
          <w:tcPr>
            <w:tcW w:w="1072" w:type="dxa"/>
            <w:tcBorders>
              <w:left w:val="single" w:color="auto" w:sz="4" w:space="0"/>
            </w:tcBorders>
            <w:noWrap w:val="0"/>
            <w:vAlign w:val="center"/>
          </w:tcPr>
          <w:p w14:paraId="0F856CB5">
            <w:pPr>
              <w:spacing w:line="400" w:lineRule="exact"/>
              <w:rPr>
                <w:rFonts w:hint="eastAsia" w:hAnsi="宋体" w:cs="宋体"/>
                <w:color w:val="000000"/>
                <w:sz w:val="24"/>
                <w:highlight w:val="none"/>
              </w:rPr>
            </w:pPr>
          </w:p>
        </w:tc>
      </w:tr>
      <w:tr w14:paraId="3A5837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64C21D72">
            <w:pPr>
              <w:spacing w:line="400" w:lineRule="exact"/>
              <w:rPr>
                <w:rFonts w:hint="eastAsia" w:hAnsi="宋体" w:cs="宋体"/>
                <w:color w:val="000000"/>
                <w:sz w:val="24"/>
                <w:highlight w:val="none"/>
              </w:rPr>
            </w:pPr>
          </w:p>
        </w:tc>
        <w:tc>
          <w:tcPr>
            <w:tcW w:w="1440" w:type="dxa"/>
            <w:noWrap w:val="0"/>
            <w:vAlign w:val="center"/>
          </w:tcPr>
          <w:p w14:paraId="5C7ACF40">
            <w:pPr>
              <w:spacing w:line="400" w:lineRule="exact"/>
              <w:rPr>
                <w:rFonts w:hint="eastAsia" w:hAnsi="宋体" w:cs="宋体"/>
                <w:color w:val="000000"/>
                <w:sz w:val="24"/>
                <w:highlight w:val="none"/>
              </w:rPr>
            </w:pPr>
          </w:p>
        </w:tc>
        <w:tc>
          <w:tcPr>
            <w:tcW w:w="1320" w:type="dxa"/>
            <w:noWrap w:val="0"/>
            <w:vAlign w:val="center"/>
          </w:tcPr>
          <w:p w14:paraId="285AAA3D">
            <w:pPr>
              <w:spacing w:line="400" w:lineRule="exact"/>
              <w:rPr>
                <w:rFonts w:hint="eastAsia" w:hAnsi="宋体" w:cs="宋体"/>
                <w:color w:val="000000"/>
                <w:sz w:val="24"/>
                <w:highlight w:val="none"/>
              </w:rPr>
            </w:pPr>
          </w:p>
        </w:tc>
        <w:tc>
          <w:tcPr>
            <w:tcW w:w="1161" w:type="dxa"/>
            <w:noWrap w:val="0"/>
            <w:vAlign w:val="center"/>
          </w:tcPr>
          <w:p w14:paraId="7280F352">
            <w:pPr>
              <w:spacing w:line="400" w:lineRule="exact"/>
              <w:rPr>
                <w:rFonts w:hint="eastAsia" w:hAnsi="宋体" w:cs="宋体"/>
                <w:color w:val="000000"/>
                <w:sz w:val="24"/>
                <w:highlight w:val="none"/>
              </w:rPr>
            </w:pPr>
          </w:p>
        </w:tc>
        <w:tc>
          <w:tcPr>
            <w:tcW w:w="1269" w:type="dxa"/>
            <w:gridSpan w:val="2"/>
            <w:tcBorders>
              <w:right w:val="single" w:color="auto" w:sz="4" w:space="0"/>
            </w:tcBorders>
            <w:noWrap w:val="0"/>
            <w:vAlign w:val="center"/>
          </w:tcPr>
          <w:p w14:paraId="3EA1EF70">
            <w:pPr>
              <w:spacing w:line="400" w:lineRule="exact"/>
              <w:rPr>
                <w:rFonts w:hint="eastAsia" w:hAnsi="宋体" w:cs="宋体"/>
                <w:color w:val="000000"/>
                <w:sz w:val="24"/>
                <w:highlight w:val="none"/>
              </w:rPr>
            </w:pPr>
          </w:p>
        </w:tc>
        <w:tc>
          <w:tcPr>
            <w:tcW w:w="1598" w:type="dxa"/>
            <w:tcBorders>
              <w:left w:val="single" w:color="auto" w:sz="4" w:space="0"/>
              <w:right w:val="single" w:color="auto" w:sz="4" w:space="0"/>
            </w:tcBorders>
            <w:noWrap w:val="0"/>
            <w:vAlign w:val="center"/>
          </w:tcPr>
          <w:p w14:paraId="5998A58A">
            <w:pPr>
              <w:spacing w:line="400" w:lineRule="exact"/>
              <w:rPr>
                <w:rFonts w:hint="eastAsia" w:hAnsi="宋体" w:cs="宋体"/>
                <w:color w:val="000000"/>
                <w:sz w:val="24"/>
                <w:highlight w:val="none"/>
              </w:rPr>
            </w:pPr>
          </w:p>
        </w:tc>
        <w:tc>
          <w:tcPr>
            <w:tcW w:w="1072" w:type="dxa"/>
            <w:tcBorders>
              <w:left w:val="single" w:color="auto" w:sz="4" w:space="0"/>
            </w:tcBorders>
            <w:noWrap w:val="0"/>
            <w:vAlign w:val="center"/>
          </w:tcPr>
          <w:p w14:paraId="236AFEC2">
            <w:pPr>
              <w:spacing w:line="400" w:lineRule="exact"/>
              <w:rPr>
                <w:rFonts w:hint="eastAsia" w:hAnsi="宋体" w:cs="宋体"/>
                <w:color w:val="000000"/>
                <w:sz w:val="24"/>
                <w:highlight w:val="none"/>
              </w:rPr>
            </w:pPr>
          </w:p>
        </w:tc>
      </w:tr>
      <w:tr w14:paraId="3FE278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1641789B">
            <w:pPr>
              <w:spacing w:line="400" w:lineRule="exact"/>
              <w:jc w:val="center"/>
              <w:rPr>
                <w:rFonts w:hint="eastAsia" w:hAnsi="宋体" w:cs="宋体"/>
                <w:color w:val="000000"/>
                <w:sz w:val="24"/>
                <w:highlight w:val="none"/>
              </w:rPr>
            </w:pPr>
          </w:p>
        </w:tc>
        <w:tc>
          <w:tcPr>
            <w:tcW w:w="1440" w:type="dxa"/>
            <w:noWrap w:val="0"/>
            <w:vAlign w:val="center"/>
          </w:tcPr>
          <w:p w14:paraId="0AEBD6F7">
            <w:pPr>
              <w:spacing w:line="400" w:lineRule="exact"/>
              <w:jc w:val="center"/>
              <w:rPr>
                <w:rFonts w:hint="eastAsia" w:hAnsi="宋体" w:cs="宋体"/>
                <w:color w:val="000000"/>
                <w:sz w:val="24"/>
                <w:highlight w:val="none"/>
              </w:rPr>
            </w:pPr>
          </w:p>
        </w:tc>
        <w:tc>
          <w:tcPr>
            <w:tcW w:w="1320" w:type="dxa"/>
            <w:noWrap w:val="0"/>
            <w:vAlign w:val="center"/>
          </w:tcPr>
          <w:p w14:paraId="5644BE1B">
            <w:pPr>
              <w:spacing w:line="400" w:lineRule="exact"/>
              <w:jc w:val="center"/>
              <w:rPr>
                <w:rFonts w:hint="eastAsia" w:hAnsi="宋体" w:cs="宋体"/>
                <w:color w:val="000000"/>
                <w:sz w:val="24"/>
                <w:highlight w:val="none"/>
              </w:rPr>
            </w:pPr>
          </w:p>
        </w:tc>
        <w:tc>
          <w:tcPr>
            <w:tcW w:w="1161" w:type="dxa"/>
            <w:noWrap w:val="0"/>
            <w:vAlign w:val="center"/>
          </w:tcPr>
          <w:p w14:paraId="4C26F6EE">
            <w:pPr>
              <w:spacing w:line="400" w:lineRule="exact"/>
              <w:jc w:val="center"/>
              <w:rPr>
                <w:rFonts w:hint="eastAsia" w:hAnsi="宋体" w:cs="宋体"/>
                <w:color w:val="000000"/>
                <w:sz w:val="24"/>
                <w:highlight w:val="none"/>
              </w:rPr>
            </w:pPr>
          </w:p>
        </w:tc>
        <w:tc>
          <w:tcPr>
            <w:tcW w:w="1269" w:type="dxa"/>
            <w:gridSpan w:val="2"/>
            <w:tcBorders>
              <w:right w:val="single" w:color="auto" w:sz="4" w:space="0"/>
            </w:tcBorders>
            <w:noWrap w:val="0"/>
            <w:vAlign w:val="center"/>
          </w:tcPr>
          <w:p w14:paraId="6D253CBD">
            <w:pPr>
              <w:spacing w:line="400" w:lineRule="exact"/>
              <w:jc w:val="center"/>
              <w:rPr>
                <w:rFonts w:hint="eastAsia" w:hAnsi="宋体" w:cs="宋体"/>
                <w:color w:val="000000"/>
                <w:sz w:val="24"/>
                <w:highlight w:val="none"/>
              </w:rPr>
            </w:pPr>
          </w:p>
        </w:tc>
        <w:tc>
          <w:tcPr>
            <w:tcW w:w="1598" w:type="dxa"/>
            <w:tcBorders>
              <w:left w:val="single" w:color="auto" w:sz="4" w:space="0"/>
              <w:right w:val="single" w:color="auto" w:sz="4" w:space="0"/>
            </w:tcBorders>
            <w:noWrap w:val="0"/>
            <w:vAlign w:val="center"/>
          </w:tcPr>
          <w:p w14:paraId="7D47056E">
            <w:pPr>
              <w:spacing w:line="400" w:lineRule="exact"/>
              <w:jc w:val="center"/>
              <w:rPr>
                <w:rFonts w:hint="eastAsia" w:hAnsi="宋体" w:cs="宋体"/>
                <w:color w:val="000000"/>
                <w:sz w:val="24"/>
                <w:highlight w:val="none"/>
              </w:rPr>
            </w:pPr>
          </w:p>
        </w:tc>
        <w:tc>
          <w:tcPr>
            <w:tcW w:w="1072" w:type="dxa"/>
            <w:tcBorders>
              <w:left w:val="single" w:color="auto" w:sz="4" w:space="0"/>
            </w:tcBorders>
            <w:noWrap w:val="0"/>
            <w:vAlign w:val="center"/>
          </w:tcPr>
          <w:p w14:paraId="38691390">
            <w:pPr>
              <w:spacing w:line="400" w:lineRule="exact"/>
              <w:jc w:val="center"/>
              <w:rPr>
                <w:rFonts w:hint="eastAsia" w:hAnsi="宋体" w:cs="宋体"/>
                <w:color w:val="000000"/>
                <w:sz w:val="24"/>
                <w:highlight w:val="none"/>
              </w:rPr>
            </w:pPr>
          </w:p>
        </w:tc>
      </w:tr>
      <w:tr w14:paraId="71EC8C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14:paraId="55E775E0">
            <w:pPr>
              <w:spacing w:line="400" w:lineRule="exact"/>
              <w:jc w:val="center"/>
              <w:rPr>
                <w:rFonts w:hint="eastAsia" w:hAnsi="宋体" w:cs="宋体"/>
                <w:color w:val="000000"/>
                <w:sz w:val="24"/>
                <w:highlight w:val="none"/>
              </w:rPr>
            </w:pPr>
          </w:p>
        </w:tc>
        <w:tc>
          <w:tcPr>
            <w:tcW w:w="1440" w:type="dxa"/>
            <w:noWrap w:val="0"/>
            <w:vAlign w:val="center"/>
          </w:tcPr>
          <w:p w14:paraId="5B82EA07">
            <w:pPr>
              <w:spacing w:line="400" w:lineRule="exact"/>
              <w:jc w:val="center"/>
              <w:rPr>
                <w:rFonts w:hint="eastAsia" w:hAnsi="宋体" w:cs="宋体"/>
                <w:color w:val="000000"/>
                <w:sz w:val="24"/>
                <w:highlight w:val="none"/>
              </w:rPr>
            </w:pPr>
          </w:p>
        </w:tc>
        <w:tc>
          <w:tcPr>
            <w:tcW w:w="1320" w:type="dxa"/>
            <w:noWrap w:val="0"/>
            <w:vAlign w:val="center"/>
          </w:tcPr>
          <w:p w14:paraId="48D95332">
            <w:pPr>
              <w:spacing w:line="400" w:lineRule="exact"/>
              <w:jc w:val="center"/>
              <w:rPr>
                <w:rFonts w:hint="eastAsia" w:hAnsi="宋体" w:cs="宋体"/>
                <w:color w:val="000000"/>
                <w:sz w:val="24"/>
                <w:highlight w:val="none"/>
              </w:rPr>
            </w:pPr>
          </w:p>
        </w:tc>
        <w:tc>
          <w:tcPr>
            <w:tcW w:w="1161" w:type="dxa"/>
            <w:noWrap w:val="0"/>
            <w:vAlign w:val="center"/>
          </w:tcPr>
          <w:p w14:paraId="17AF4079">
            <w:pPr>
              <w:spacing w:line="400" w:lineRule="exact"/>
              <w:jc w:val="center"/>
              <w:rPr>
                <w:rFonts w:hint="eastAsia" w:hAnsi="宋体" w:cs="宋体"/>
                <w:color w:val="000000"/>
                <w:sz w:val="24"/>
                <w:highlight w:val="none"/>
              </w:rPr>
            </w:pPr>
          </w:p>
        </w:tc>
        <w:tc>
          <w:tcPr>
            <w:tcW w:w="1269" w:type="dxa"/>
            <w:gridSpan w:val="2"/>
            <w:tcBorders>
              <w:right w:val="single" w:color="auto" w:sz="4" w:space="0"/>
            </w:tcBorders>
            <w:noWrap w:val="0"/>
            <w:vAlign w:val="center"/>
          </w:tcPr>
          <w:p w14:paraId="02566B72">
            <w:pPr>
              <w:spacing w:line="400" w:lineRule="exact"/>
              <w:jc w:val="center"/>
              <w:rPr>
                <w:rFonts w:hint="eastAsia" w:hAnsi="宋体" w:cs="宋体"/>
                <w:color w:val="000000"/>
                <w:sz w:val="24"/>
                <w:highlight w:val="none"/>
              </w:rPr>
            </w:pPr>
          </w:p>
        </w:tc>
        <w:tc>
          <w:tcPr>
            <w:tcW w:w="1598" w:type="dxa"/>
            <w:tcBorders>
              <w:left w:val="single" w:color="auto" w:sz="4" w:space="0"/>
              <w:right w:val="single" w:color="auto" w:sz="4" w:space="0"/>
            </w:tcBorders>
            <w:noWrap w:val="0"/>
            <w:vAlign w:val="center"/>
          </w:tcPr>
          <w:p w14:paraId="0D14775B">
            <w:pPr>
              <w:spacing w:line="400" w:lineRule="exact"/>
              <w:jc w:val="center"/>
              <w:rPr>
                <w:rFonts w:hint="eastAsia" w:hAnsi="宋体" w:cs="宋体"/>
                <w:color w:val="000000"/>
                <w:sz w:val="24"/>
                <w:highlight w:val="none"/>
              </w:rPr>
            </w:pPr>
          </w:p>
        </w:tc>
        <w:tc>
          <w:tcPr>
            <w:tcW w:w="1072" w:type="dxa"/>
            <w:tcBorders>
              <w:left w:val="single" w:color="auto" w:sz="4" w:space="0"/>
            </w:tcBorders>
            <w:noWrap w:val="0"/>
            <w:vAlign w:val="center"/>
          </w:tcPr>
          <w:p w14:paraId="2633B76B">
            <w:pPr>
              <w:spacing w:line="400" w:lineRule="exact"/>
              <w:jc w:val="center"/>
              <w:rPr>
                <w:rFonts w:hint="eastAsia" w:hAnsi="宋体" w:cs="宋体"/>
                <w:color w:val="000000"/>
                <w:sz w:val="24"/>
                <w:highlight w:val="none"/>
              </w:rPr>
            </w:pPr>
          </w:p>
        </w:tc>
      </w:tr>
      <w:tr w14:paraId="5AD477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0"/>
            <w:vAlign w:val="center"/>
          </w:tcPr>
          <w:p w14:paraId="1BFA8E63">
            <w:pPr>
              <w:spacing w:line="400" w:lineRule="exact"/>
              <w:jc w:val="center"/>
              <w:rPr>
                <w:rFonts w:hint="eastAsia" w:hAnsi="宋体" w:cs="宋体"/>
                <w:color w:val="000000"/>
                <w:sz w:val="24"/>
                <w:highlight w:val="none"/>
              </w:rPr>
            </w:pPr>
          </w:p>
        </w:tc>
        <w:tc>
          <w:tcPr>
            <w:tcW w:w="1440" w:type="dxa"/>
            <w:tcBorders>
              <w:bottom w:val="single" w:color="auto" w:sz="4" w:space="0"/>
            </w:tcBorders>
            <w:noWrap w:val="0"/>
            <w:vAlign w:val="center"/>
          </w:tcPr>
          <w:p w14:paraId="09C2557A">
            <w:pPr>
              <w:spacing w:line="400" w:lineRule="exact"/>
              <w:jc w:val="center"/>
              <w:rPr>
                <w:rFonts w:hint="eastAsia" w:hAnsi="宋体" w:cs="宋体"/>
                <w:color w:val="000000"/>
                <w:sz w:val="24"/>
                <w:highlight w:val="none"/>
              </w:rPr>
            </w:pPr>
          </w:p>
        </w:tc>
        <w:tc>
          <w:tcPr>
            <w:tcW w:w="1320" w:type="dxa"/>
            <w:tcBorders>
              <w:bottom w:val="single" w:color="auto" w:sz="4" w:space="0"/>
            </w:tcBorders>
            <w:noWrap w:val="0"/>
            <w:vAlign w:val="center"/>
          </w:tcPr>
          <w:p w14:paraId="362A7FBD">
            <w:pPr>
              <w:spacing w:line="400" w:lineRule="exact"/>
              <w:jc w:val="center"/>
              <w:rPr>
                <w:rFonts w:hint="eastAsia" w:hAnsi="宋体" w:cs="宋体"/>
                <w:color w:val="000000"/>
                <w:sz w:val="24"/>
                <w:highlight w:val="none"/>
              </w:rPr>
            </w:pPr>
          </w:p>
        </w:tc>
        <w:tc>
          <w:tcPr>
            <w:tcW w:w="1161" w:type="dxa"/>
            <w:tcBorders>
              <w:bottom w:val="single" w:color="auto" w:sz="4" w:space="0"/>
            </w:tcBorders>
            <w:noWrap w:val="0"/>
            <w:vAlign w:val="center"/>
          </w:tcPr>
          <w:p w14:paraId="37FE8AEA">
            <w:pPr>
              <w:spacing w:line="400" w:lineRule="exact"/>
              <w:jc w:val="center"/>
              <w:rPr>
                <w:rFonts w:hint="eastAsia" w:hAnsi="宋体" w:cs="宋体"/>
                <w:color w:val="000000"/>
                <w:sz w:val="24"/>
                <w:highlight w:val="none"/>
              </w:rPr>
            </w:pPr>
          </w:p>
        </w:tc>
        <w:tc>
          <w:tcPr>
            <w:tcW w:w="1269" w:type="dxa"/>
            <w:gridSpan w:val="2"/>
            <w:tcBorders>
              <w:bottom w:val="single" w:color="auto" w:sz="4" w:space="0"/>
              <w:right w:val="single" w:color="auto" w:sz="4" w:space="0"/>
            </w:tcBorders>
            <w:noWrap w:val="0"/>
            <w:vAlign w:val="center"/>
          </w:tcPr>
          <w:p w14:paraId="324A63C5">
            <w:pPr>
              <w:spacing w:line="400" w:lineRule="exact"/>
              <w:jc w:val="center"/>
              <w:rPr>
                <w:rFonts w:hint="eastAsia" w:hAnsi="宋体" w:cs="宋体"/>
                <w:color w:val="000000"/>
                <w:sz w:val="24"/>
                <w:highlight w:val="none"/>
              </w:rPr>
            </w:pPr>
          </w:p>
        </w:tc>
        <w:tc>
          <w:tcPr>
            <w:tcW w:w="1598" w:type="dxa"/>
            <w:tcBorders>
              <w:left w:val="single" w:color="auto" w:sz="4" w:space="0"/>
              <w:bottom w:val="single" w:color="auto" w:sz="4" w:space="0"/>
              <w:right w:val="single" w:color="auto" w:sz="4" w:space="0"/>
            </w:tcBorders>
            <w:noWrap w:val="0"/>
            <w:vAlign w:val="center"/>
          </w:tcPr>
          <w:p w14:paraId="787CC465">
            <w:pPr>
              <w:spacing w:line="400" w:lineRule="exact"/>
              <w:jc w:val="center"/>
              <w:rPr>
                <w:rFonts w:hint="eastAsia" w:hAnsi="宋体" w:cs="宋体"/>
                <w:color w:val="000000"/>
                <w:sz w:val="24"/>
                <w:highlight w:val="none"/>
              </w:rPr>
            </w:pPr>
          </w:p>
        </w:tc>
        <w:tc>
          <w:tcPr>
            <w:tcW w:w="1072" w:type="dxa"/>
            <w:tcBorders>
              <w:left w:val="single" w:color="auto" w:sz="4" w:space="0"/>
              <w:bottom w:val="single" w:color="auto" w:sz="4" w:space="0"/>
            </w:tcBorders>
            <w:noWrap w:val="0"/>
            <w:vAlign w:val="center"/>
          </w:tcPr>
          <w:p w14:paraId="0AA9BDB0">
            <w:pPr>
              <w:spacing w:line="400" w:lineRule="exact"/>
              <w:jc w:val="center"/>
              <w:rPr>
                <w:rFonts w:hint="eastAsia" w:hAnsi="宋体" w:cs="宋体"/>
                <w:color w:val="000000"/>
                <w:sz w:val="24"/>
                <w:highlight w:val="none"/>
              </w:rPr>
            </w:pPr>
          </w:p>
        </w:tc>
      </w:tr>
      <w:tr w14:paraId="277D52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14:paraId="7BDEA37A">
            <w:pPr>
              <w:spacing w:line="400" w:lineRule="exact"/>
              <w:jc w:val="center"/>
              <w:rPr>
                <w:rFonts w:hint="eastAsia" w:hAnsi="宋体" w:cs="宋体"/>
                <w:color w:val="000000"/>
                <w:sz w:val="24"/>
                <w:highlight w:val="none"/>
              </w:rPr>
            </w:pPr>
          </w:p>
        </w:tc>
        <w:tc>
          <w:tcPr>
            <w:tcW w:w="1440" w:type="dxa"/>
            <w:tcBorders>
              <w:top w:val="single" w:color="auto" w:sz="4" w:space="0"/>
              <w:bottom w:val="single" w:color="auto" w:sz="4" w:space="0"/>
            </w:tcBorders>
            <w:noWrap w:val="0"/>
            <w:vAlign w:val="center"/>
          </w:tcPr>
          <w:p w14:paraId="68656688">
            <w:pPr>
              <w:spacing w:line="400" w:lineRule="exact"/>
              <w:jc w:val="center"/>
              <w:rPr>
                <w:rFonts w:hint="eastAsia" w:hAnsi="宋体" w:cs="宋体"/>
                <w:color w:val="000000"/>
                <w:sz w:val="24"/>
                <w:highlight w:val="none"/>
              </w:rPr>
            </w:pPr>
          </w:p>
        </w:tc>
        <w:tc>
          <w:tcPr>
            <w:tcW w:w="1320" w:type="dxa"/>
            <w:tcBorders>
              <w:top w:val="single" w:color="auto" w:sz="4" w:space="0"/>
              <w:bottom w:val="single" w:color="auto" w:sz="4" w:space="0"/>
            </w:tcBorders>
            <w:noWrap w:val="0"/>
            <w:vAlign w:val="center"/>
          </w:tcPr>
          <w:p w14:paraId="07C718F4">
            <w:pPr>
              <w:spacing w:line="400" w:lineRule="exact"/>
              <w:jc w:val="center"/>
              <w:rPr>
                <w:rFonts w:hint="eastAsia" w:hAnsi="宋体" w:cs="宋体"/>
                <w:color w:val="000000"/>
                <w:sz w:val="24"/>
                <w:highlight w:val="none"/>
              </w:rPr>
            </w:pPr>
          </w:p>
        </w:tc>
        <w:tc>
          <w:tcPr>
            <w:tcW w:w="1161" w:type="dxa"/>
            <w:tcBorders>
              <w:top w:val="single" w:color="auto" w:sz="4" w:space="0"/>
              <w:bottom w:val="single" w:color="auto" w:sz="4" w:space="0"/>
            </w:tcBorders>
            <w:noWrap w:val="0"/>
            <w:vAlign w:val="center"/>
          </w:tcPr>
          <w:p w14:paraId="0468E60C">
            <w:pPr>
              <w:spacing w:line="400" w:lineRule="exact"/>
              <w:jc w:val="center"/>
              <w:rPr>
                <w:rFonts w:hint="eastAsia" w:hAnsi="宋体" w:cs="宋体"/>
                <w:color w:val="000000"/>
                <w:sz w:val="24"/>
                <w:highlight w:val="none"/>
              </w:rPr>
            </w:pPr>
          </w:p>
        </w:tc>
        <w:tc>
          <w:tcPr>
            <w:tcW w:w="1269" w:type="dxa"/>
            <w:gridSpan w:val="2"/>
            <w:tcBorders>
              <w:top w:val="single" w:color="auto" w:sz="4" w:space="0"/>
              <w:bottom w:val="single" w:color="auto" w:sz="4" w:space="0"/>
              <w:right w:val="single" w:color="auto" w:sz="4" w:space="0"/>
            </w:tcBorders>
            <w:noWrap w:val="0"/>
            <w:vAlign w:val="center"/>
          </w:tcPr>
          <w:p w14:paraId="6FA8227C">
            <w:pPr>
              <w:spacing w:line="400" w:lineRule="exact"/>
              <w:jc w:val="center"/>
              <w:rPr>
                <w:rFonts w:hint="eastAsia" w:hAnsi="宋体" w:cs="宋体"/>
                <w:color w:val="000000"/>
                <w:sz w:val="24"/>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142220E">
            <w:pPr>
              <w:spacing w:line="400" w:lineRule="exact"/>
              <w:jc w:val="center"/>
              <w:rPr>
                <w:rFonts w:hint="eastAsia" w:hAnsi="宋体" w:cs="宋体"/>
                <w:color w:val="000000"/>
                <w:sz w:val="24"/>
                <w:highlight w:val="none"/>
              </w:rPr>
            </w:pPr>
          </w:p>
        </w:tc>
        <w:tc>
          <w:tcPr>
            <w:tcW w:w="1072" w:type="dxa"/>
            <w:tcBorders>
              <w:top w:val="single" w:color="auto" w:sz="4" w:space="0"/>
              <w:left w:val="single" w:color="auto" w:sz="4" w:space="0"/>
              <w:bottom w:val="single" w:color="auto" w:sz="4" w:space="0"/>
            </w:tcBorders>
            <w:noWrap w:val="0"/>
            <w:vAlign w:val="center"/>
          </w:tcPr>
          <w:p w14:paraId="3A5A2DBE">
            <w:pPr>
              <w:spacing w:line="400" w:lineRule="exact"/>
              <w:jc w:val="center"/>
              <w:rPr>
                <w:rFonts w:hint="eastAsia" w:hAnsi="宋体" w:cs="宋体"/>
                <w:color w:val="000000"/>
                <w:sz w:val="24"/>
                <w:highlight w:val="none"/>
              </w:rPr>
            </w:pPr>
          </w:p>
        </w:tc>
      </w:tr>
      <w:tr w14:paraId="410F3B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14:paraId="1089016C">
            <w:pPr>
              <w:spacing w:line="400" w:lineRule="exact"/>
              <w:jc w:val="center"/>
              <w:rPr>
                <w:rFonts w:hint="eastAsia" w:hAnsi="宋体" w:cs="宋体"/>
                <w:color w:val="000000"/>
                <w:sz w:val="24"/>
                <w:highlight w:val="none"/>
              </w:rPr>
            </w:pPr>
          </w:p>
        </w:tc>
        <w:tc>
          <w:tcPr>
            <w:tcW w:w="1440" w:type="dxa"/>
            <w:tcBorders>
              <w:top w:val="single" w:color="auto" w:sz="4" w:space="0"/>
              <w:bottom w:val="single" w:color="auto" w:sz="4" w:space="0"/>
            </w:tcBorders>
            <w:noWrap w:val="0"/>
            <w:vAlign w:val="center"/>
          </w:tcPr>
          <w:p w14:paraId="14E492FB">
            <w:pPr>
              <w:spacing w:line="400" w:lineRule="exact"/>
              <w:jc w:val="center"/>
              <w:rPr>
                <w:rFonts w:hint="eastAsia" w:hAnsi="宋体" w:cs="宋体"/>
                <w:color w:val="000000"/>
                <w:sz w:val="24"/>
                <w:highlight w:val="none"/>
              </w:rPr>
            </w:pPr>
          </w:p>
        </w:tc>
        <w:tc>
          <w:tcPr>
            <w:tcW w:w="1320" w:type="dxa"/>
            <w:tcBorders>
              <w:top w:val="single" w:color="auto" w:sz="4" w:space="0"/>
              <w:bottom w:val="single" w:color="auto" w:sz="4" w:space="0"/>
            </w:tcBorders>
            <w:noWrap w:val="0"/>
            <w:vAlign w:val="center"/>
          </w:tcPr>
          <w:p w14:paraId="0C628803">
            <w:pPr>
              <w:spacing w:line="400" w:lineRule="exact"/>
              <w:jc w:val="center"/>
              <w:rPr>
                <w:rFonts w:hint="eastAsia" w:hAnsi="宋体" w:cs="宋体"/>
                <w:color w:val="000000"/>
                <w:sz w:val="24"/>
                <w:highlight w:val="none"/>
              </w:rPr>
            </w:pPr>
          </w:p>
        </w:tc>
        <w:tc>
          <w:tcPr>
            <w:tcW w:w="1161" w:type="dxa"/>
            <w:tcBorders>
              <w:top w:val="single" w:color="auto" w:sz="4" w:space="0"/>
              <w:bottom w:val="single" w:color="auto" w:sz="4" w:space="0"/>
            </w:tcBorders>
            <w:noWrap w:val="0"/>
            <w:vAlign w:val="center"/>
          </w:tcPr>
          <w:p w14:paraId="5E1DF62C">
            <w:pPr>
              <w:spacing w:line="400" w:lineRule="exact"/>
              <w:jc w:val="center"/>
              <w:rPr>
                <w:rFonts w:hint="eastAsia" w:hAnsi="宋体" w:cs="宋体"/>
                <w:color w:val="000000"/>
                <w:sz w:val="24"/>
                <w:highlight w:val="none"/>
              </w:rPr>
            </w:pPr>
          </w:p>
        </w:tc>
        <w:tc>
          <w:tcPr>
            <w:tcW w:w="1269" w:type="dxa"/>
            <w:gridSpan w:val="2"/>
            <w:tcBorders>
              <w:top w:val="single" w:color="auto" w:sz="4" w:space="0"/>
              <w:bottom w:val="single" w:color="auto" w:sz="4" w:space="0"/>
              <w:right w:val="single" w:color="auto" w:sz="4" w:space="0"/>
            </w:tcBorders>
            <w:noWrap w:val="0"/>
            <w:vAlign w:val="center"/>
          </w:tcPr>
          <w:p w14:paraId="1C93CBA9">
            <w:pPr>
              <w:spacing w:line="400" w:lineRule="exact"/>
              <w:jc w:val="center"/>
              <w:rPr>
                <w:rFonts w:hint="eastAsia" w:hAnsi="宋体" w:cs="宋体"/>
                <w:color w:val="000000"/>
                <w:sz w:val="24"/>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55ED6DA">
            <w:pPr>
              <w:spacing w:line="400" w:lineRule="exact"/>
              <w:jc w:val="center"/>
              <w:rPr>
                <w:rFonts w:hint="eastAsia" w:hAnsi="宋体" w:cs="宋体"/>
                <w:color w:val="000000"/>
                <w:sz w:val="24"/>
                <w:highlight w:val="none"/>
              </w:rPr>
            </w:pPr>
          </w:p>
        </w:tc>
        <w:tc>
          <w:tcPr>
            <w:tcW w:w="1072" w:type="dxa"/>
            <w:tcBorders>
              <w:top w:val="single" w:color="auto" w:sz="4" w:space="0"/>
              <w:left w:val="single" w:color="auto" w:sz="4" w:space="0"/>
              <w:bottom w:val="single" w:color="auto" w:sz="4" w:space="0"/>
            </w:tcBorders>
            <w:noWrap w:val="0"/>
            <w:vAlign w:val="center"/>
          </w:tcPr>
          <w:p w14:paraId="77208269">
            <w:pPr>
              <w:spacing w:line="400" w:lineRule="exact"/>
              <w:jc w:val="center"/>
              <w:rPr>
                <w:rFonts w:hint="eastAsia" w:hAnsi="宋体" w:cs="宋体"/>
                <w:color w:val="000000"/>
                <w:sz w:val="24"/>
                <w:highlight w:val="none"/>
              </w:rPr>
            </w:pPr>
          </w:p>
        </w:tc>
      </w:tr>
      <w:tr w14:paraId="2DDC12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0"/>
            <w:vAlign w:val="center"/>
          </w:tcPr>
          <w:p w14:paraId="0A5C73BA">
            <w:pPr>
              <w:spacing w:line="400" w:lineRule="exact"/>
              <w:jc w:val="center"/>
              <w:rPr>
                <w:rFonts w:hint="eastAsia" w:hAnsi="宋体" w:cs="宋体"/>
                <w:color w:val="000000"/>
                <w:sz w:val="24"/>
                <w:highlight w:val="none"/>
              </w:rPr>
            </w:pPr>
          </w:p>
        </w:tc>
        <w:tc>
          <w:tcPr>
            <w:tcW w:w="1440" w:type="dxa"/>
            <w:tcBorders>
              <w:top w:val="single" w:color="auto" w:sz="4" w:space="0"/>
              <w:bottom w:val="single" w:color="auto" w:sz="4" w:space="0"/>
            </w:tcBorders>
            <w:noWrap w:val="0"/>
            <w:vAlign w:val="center"/>
          </w:tcPr>
          <w:p w14:paraId="3E8E96DC">
            <w:pPr>
              <w:spacing w:line="400" w:lineRule="exact"/>
              <w:jc w:val="center"/>
              <w:rPr>
                <w:rFonts w:hint="eastAsia" w:hAnsi="宋体" w:cs="宋体"/>
                <w:color w:val="000000"/>
                <w:sz w:val="24"/>
                <w:highlight w:val="none"/>
              </w:rPr>
            </w:pPr>
          </w:p>
        </w:tc>
        <w:tc>
          <w:tcPr>
            <w:tcW w:w="1320" w:type="dxa"/>
            <w:tcBorders>
              <w:top w:val="single" w:color="auto" w:sz="4" w:space="0"/>
              <w:bottom w:val="single" w:color="auto" w:sz="4" w:space="0"/>
            </w:tcBorders>
            <w:noWrap w:val="0"/>
            <w:vAlign w:val="center"/>
          </w:tcPr>
          <w:p w14:paraId="101C49D9">
            <w:pPr>
              <w:spacing w:line="400" w:lineRule="exact"/>
              <w:jc w:val="center"/>
              <w:rPr>
                <w:rFonts w:hint="eastAsia" w:hAnsi="宋体" w:cs="宋体"/>
                <w:color w:val="000000"/>
                <w:sz w:val="24"/>
                <w:highlight w:val="none"/>
              </w:rPr>
            </w:pPr>
          </w:p>
        </w:tc>
        <w:tc>
          <w:tcPr>
            <w:tcW w:w="1161" w:type="dxa"/>
            <w:tcBorders>
              <w:top w:val="single" w:color="auto" w:sz="4" w:space="0"/>
              <w:bottom w:val="single" w:color="auto" w:sz="4" w:space="0"/>
            </w:tcBorders>
            <w:noWrap w:val="0"/>
            <w:vAlign w:val="center"/>
          </w:tcPr>
          <w:p w14:paraId="4CC39CCD">
            <w:pPr>
              <w:spacing w:line="400" w:lineRule="exact"/>
              <w:jc w:val="center"/>
              <w:rPr>
                <w:rFonts w:hint="eastAsia" w:hAnsi="宋体" w:cs="宋体"/>
                <w:color w:val="000000"/>
                <w:sz w:val="24"/>
                <w:highlight w:val="none"/>
              </w:rPr>
            </w:pPr>
          </w:p>
        </w:tc>
        <w:tc>
          <w:tcPr>
            <w:tcW w:w="1269" w:type="dxa"/>
            <w:gridSpan w:val="2"/>
            <w:tcBorders>
              <w:top w:val="single" w:color="auto" w:sz="4" w:space="0"/>
              <w:bottom w:val="single" w:color="auto" w:sz="4" w:space="0"/>
              <w:right w:val="single" w:color="auto" w:sz="4" w:space="0"/>
            </w:tcBorders>
            <w:noWrap w:val="0"/>
            <w:vAlign w:val="center"/>
          </w:tcPr>
          <w:p w14:paraId="10C64CAD">
            <w:pPr>
              <w:spacing w:line="400" w:lineRule="exact"/>
              <w:jc w:val="center"/>
              <w:rPr>
                <w:rFonts w:hint="eastAsia" w:hAnsi="宋体" w:cs="宋体"/>
                <w:color w:val="000000"/>
                <w:sz w:val="24"/>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1CCBD32">
            <w:pPr>
              <w:spacing w:line="400" w:lineRule="exact"/>
              <w:jc w:val="center"/>
              <w:rPr>
                <w:rFonts w:hint="eastAsia" w:hAnsi="宋体" w:cs="宋体"/>
                <w:color w:val="000000"/>
                <w:sz w:val="24"/>
                <w:highlight w:val="none"/>
              </w:rPr>
            </w:pPr>
          </w:p>
        </w:tc>
        <w:tc>
          <w:tcPr>
            <w:tcW w:w="1072" w:type="dxa"/>
            <w:tcBorders>
              <w:top w:val="single" w:color="auto" w:sz="4" w:space="0"/>
              <w:left w:val="single" w:color="auto" w:sz="4" w:space="0"/>
              <w:bottom w:val="single" w:color="auto" w:sz="4" w:space="0"/>
            </w:tcBorders>
            <w:noWrap w:val="0"/>
            <w:vAlign w:val="center"/>
          </w:tcPr>
          <w:p w14:paraId="6CF4C305">
            <w:pPr>
              <w:spacing w:line="400" w:lineRule="exact"/>
              <w:jc w:val="center"/>
              <w:rPr>
                <w:rFonts w:hint="eastAsia" w:hAnsi="宋体" w:cs="宋体"/>
                <w:color w:val="000000"/>
                <w:sz w:val="24"/>
                <w:highlight w:val="none"/>
              </w:rPr>
            </w:pPr>
          </w:p>
        </w:tc>
      </w:tr>
      <w:tr w14:paraId="449B7F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0"/>
            <w:vAlign w:val="center"/>
          </w:tcPr>
          <w:p w14:paraId="09CB8283">
            <w:pPr>
              <w:spacing w:line="400" w:lineRule="exact"/>
              <w:jc w:val="center"/>
              <w:rPr>
                <w:rFonts w:hint="eastAsia" w:hAnsi="宋体" w:cs="宋体"/>
                <w:color w:val="000000"/>
                <w:sz w:val="24"/>
                <w:highlight w:val="none"/>
              </w:rPr>
            </w:pPr>
          </w:p>
        </w:tc>
        <w:tc>
          <w:tcPr>
            <w:tcW w:w="1440" w:type="dxa"/>
            <w:tcBorders>
              <w:top w:val="single" w:color="auto" w:sz="4" w:space="0"/>
            </w:tcBorders>
            <w:noWrap w:val="0"/>
            <w:vAlign w:val="center"/>
          </w:tcPr>
          <w:p w14:paraId="0A00C806">
            <w:pPr>
              <w:spacing w:line="400" w:lineRule="exact"/>
              <w:jc w:val="center"/>
              <w:rPr>
                <w:rFonts w:hint="eastAsia" w:hAnsi="宋体" w:cs="宋体"/>
                <w:color w:val="000000"/>
                <w:sz w:val="24"/>
                <w:highlight w:val="none"/>
              </w:rPr>
            </w:pPr>
          </w:p>
        </w:tc>
        <w:tc>
          <w:tcPr>
            <w:tcW w:w="1320" w:type="dxa"/>
            <w:tcBorders>
              <w:top w:val="single" w:color="auto" w:sz="4" w:space="0"/>
            </w:tcBorders>
            <w:noWrap w:val="0"/>
            <w:vAlign w:val="center"/>
          </w:tcPr>
          <w:p w14:paraId="40779FDA">
            <w:pPr>
              <w:spacing w:line="400" w:lineRule="exact"/>
              <w:jc w:val="center"/>
              <w:rPr>
                <w:rFonts w:hint="eastAsia" w:hAnsi="宋体" w:cs="宋体"/>
                <w:color w:val="000000"/>
                <w:sz w:val="24"/>
                <w:highlight w:val="none"/>
              </w:rPr>
            </w:pPr>
          </w:p>
        </w:tc>
        <w:tc>
          <w:tcPr>
            <w:tcW w:w="1161" w:type="dxa"/>
            <w:tcBorders>
              <w:top w:val="single" w:color="auto" w:sz="4" w:space="0"/>
            </w:tcBorders>
            <w:noWrap w:val="0"/>
            <w:vAlign w:val="center"/>
          </w:tcPr>
          <w:p w14:paraId="4FEE76C3">
            <w:pPr>
              <w:spacing w:line="400" w:lineRule="exact"/>
              <w:jc w:val="center"/>
              <w:rPr>
                <w:rFonts w:hint="eastAsia" w:hAnsi="宋体" w:cs="宋体"/>
                <w:color w:val="000000"/>
                <w:sz w:val="24"/>
                <w:highlight w:val="none"/>
              </w:rPr>
            </w:pPr>
          </w:p>
        </w:tc>
        <w:tc>
          <w:tcPr>
            <w:tcW w:w="1269" w:type="dxa"/>
            <w:gridSpan w:val="2"/>
            <w:tcBorders>
              <w:top w:val="single" w:color="auto" w:sz="4" w:space="0"/>
              <w:right w:val="single" w:color="auto" w:sz="4" w:space="0"/>
            </w:tcBorders>
            <w:noWrap w:val="0"/>
            <w:vAlign w:val="center"/>
          </w:tcPr>
          <w:p w14:paraId="037F825D">
            <w:pPr>
              <w:spacing w:line="400" w:lineRule="exact"/>
              <w:jc w:val="center"/>
              <w:rPr>
                <w:rFonts w:hint="eastAsia" w:hAnsi="宋体" w:cs="宋体"/>
                <w:color w:val="000000"/>
                <w:sz w:val="24"/>
                <w:highlight w:val="none"/>
              </w:rPr>
            </w:pPr>
          </w:p>
        </w:tc>
        <w:tc>
          <w:tcPr>
            <w:tcW w:w="1598" w:type="dxa"/>
            <w:tcBorders>
              <w:top w:val="single" w:color="auto" w:sz="4" w:space="0"/>
              <w:left w:val="single" w:color="auto" w:sz="4" w:space="0"/>
              <w:right w:val="single" w:color="auto" w:sz="4" w:space="0"/>
            </w:tcBorders>
            <w:noWrap w:val="0"/>
            <w:vAlign w:val="center"/>
          </w:tcPr>
          <w:p w14:paraId="07DEFBD3">
            <w:pPr>
              <w:spacing w:line="400" w:lineRule="exact"/>
              <w:jc w:val="center"/>
              <w:rPr>
                <w:rFonts w:hint="eastAsia" w:hAnsi="宋体" w:cs="宋体"/>
                <w:color w:val="000000"/>
                <w:sz w:val="24"/>
                <w:highlight w:val="none"/>
              </w:rPr>
            </w:pPr>
          </w:p>
        </w:tc>
        <w:tc>
          <w:tcPr>
            <w:tcW w:w="1072" w:type="dxa"/>
            <w:tcBorders>
              <w:top w:val="single" w:color="auto" w:sz="4" w:space="0"/>
              <w:left w:val="single" w:color="auto" w:sz="4" w:space="0"/>
            </w:tcBorders>
            <w:noWrap w:val="0"/>
            <w:vAlign w:val="center"/>
          </w:tcPr>
          <w:p w14:paraId="3811F87E">
            <w:pPr>
              <w:spacing w:line="400" w:lineRule="exact"/>
              <w:jc w:val="center"/>
              <w:rPr>
                <w:rFonts w:hint="eastAsia" w:hAnsi="宋体" w:cs="宋体"/>
                <w:color w:val="000000"/>
                <w:sz w:val="24"/>
                <w:highlight w:val="none"/>
              </w:rPr>
            </w:pPr>
          </w:p>
        </w:tc>
      </w:tr>
    </w:tbl>
    <w:p w14:paraId="6ADAADC3">
      <w:pPr>
        <w:spacing w:line="400" w:lineRule="exact"/>
        <w:ind w:firstLine="480" w:firstLineChars="200"/>
        <w:rPr>
          <w:rFonts w:hint="eastAsia" w:hAnsi="宋体" w:cs="宋体"/>
          <w:color w:val="000000"/>
          <w:sz w:val="24"/>
          <w:highlight w:val="none"/>
        </w:rPr>
      </w:pPr>
      <w:r>
        <w:rPr>
          <w:rFonts w:hint="eastAsia" w:hAnsi="宋体" w:cs="宋体"/>
          <w:color w:val="000000"/>
          <w:sz w:val="24"/>
          <w:highlight w:val="none"/>
        </w:rPr>
        <w:t>1、本表后须附业绩的证明资料：须提供合同；</w:t>
      </w:r>
    </w:p>
    <w:p w14:paraId="5CD590C6">
      <w:pPr>
        <w:spacing w:line="400" w:lineRule="exact"/>
        <w:ind w:firstLine="480" w:firstLineChars="200"/>
        <w:rPr>
          <w:rFonts w:hint="eastAsia" w:hAnsi="宋体" w:cs="宋体"/>
          <w:color w:val="000000"/>
          <w:sz w:val="24"/>
          <w:highlight w:val="none"/>
        </w:rPr>
      </w:pPr>
      <w:r>
        <w:rPr>
          <w:rFonts w:hint="eastAsia" w:hAnsi="宋体" w:cs="宋体"/>
          <w:color w:val="000000"/>
          <w:sz w:val="24"/>
          <w:highlight w:val="none"/>
        </w:rPr>
        <w:t>2、具体年份要求：202</w:t>
      </w:r>
      <w:r>
        <w:rPr>
          <w:rFonts w:hint="eastAsia" w:hAnsi="宋体" w:cs="宋体"/>
          <w:color w:val="000000"/>
          <w:sz w:val="24"/>
          <w:highlight w:val="none"/>
          <w:lang w:val="en-US" w:eastAsia="zh-CN"/>
        </w:rPr>
        <w:t>1</w:t>
      </w:r>
      <w:r>
        <w:rPr>
          <w:rFonts w:hint="eastAsia" w:hAnsi="宋体" w:cs="宋体"/>
          <w:color w:val="000000"/>
          <w:sz w:val="24"/>
          <w:highlight w:val="none"/>
        </w:rPr>
        <w:t>年1月1日-至今，业绩认定日期以合同签约时间为准。</w:t>
      </w:r>
    </w:p>
    <w:p w14:paraId="5772850D">
      <w:pPr>
        <w:spacing w:line="400" w:lineRule="exact"/>
        <w:rPr>
          <w:rFonts w:hint="eastAsia" w:hAnsi="宋体" w:cs="宋体"/>
          <w:color w:val="000000"/>
          <w:sz w:val="24"/>
          <w:highlight w:val="none"/>
        </w:rPr>
      </w:pPr>
    </w:p>
    <w:p w14:paraId="15BCDA7D">
      <w:pPr>
        <w:adjustRightInd w:val="0"/>
        <w:spacing w:line="400" w:lineRule="exact"/>
        <w:ind w:firstLine="480" w:firstLineChars="200"/>
        <w:jc w:val="left"/>
        <w:rPr>
          <w:rFonts w:hint="eastAsia" w:hAnsi="宋体" w:cs="宋体"/>
          <w:color w:val="000000"/>
          <w:sz w:val="24"/>
          <w:highlight w:val="none"/>
        </w:rPr>
      </w:pPr>
      <w:r>
        <w:rPr>
          <w:rFonts w:hint="eastAsia" w:hAnsi="宋体" w:cs="宋体"/>
          <w:color w:val="000000"/>
          <w:sz w:val="24"/>
          <w:highlight w:val="none"/>
        </w:rPr>
        <w:t>投标人名称：</w:t>
      </w:r>
      <w:r>
        <w:rPr>
          <w:rFonts w:hint="eastAsia"/>
          <w:color w:val="000000"/>
          <w:sz w:val="24"/>
          <w:highlight w:val="none"/>
        </w:rPr>
        <w:t>XXXX</w:t>
      </w:r>
      <w:r>
        <w:rPr>
          <w:rFonts w:hint="eastAsia" w:hAnsi="宋体" w:cs="宋体"/>
          <w:color w:val="000000"/>
          <w:sz w:val="24"/>
          <w:highlight w:val="none"/>
        </w:rPr>
        <w:t xml:space="preserve">  （盖章）</w:t>
      </w:r>
    </w:p>
    <w:p w14:paraId="55F3B765">
      <w:pPr>
        <w:adjustRightInd w:val="0"/>
        <w:spacing w:line="400" w:lineRule="exact"/>
        <w:ind w:firstLine="480" w:firstLineChars="200"/>
        <w:jc w:val="left"/>
        <w:rPr>
          <w:rFonts w:hint="eastAsia" w:hAnsi="宋体" w:cs="宋体"/>
          <w:color w:val="000000"/>
          <w:sz w:val="24"/>
          <w:highlight w:val="none"/>
        </w:rPr>
      </w:pPr>
      <w:r>
        <w:rPr>
          <w:rFonts w:hint="eastAsia" w:hAnsi="宋体" w:cs="宋体"/>
          <w:color w:val="000000"/>
          <w:sz w:val="24"/>
          <w:highlight w:val="none"/>
        </w:rPr>
        <w:t>法定代表人/单位负责人或授权代表</w:t>
      </w:r>
      <w:r>
        <w:rPr>
          <w:rFonts w:hint="eastAsia"/>
          <w:color w:val="000000"/>
          <w:sz w:val="24"/>
          <w:highlight w:val="none"/>
        </w:rPr>
        <w:t>（签字或</w:t>
      </w:r>
      <w:r>
        <w:rPr>
          <w:rFonts w:hint="eastAsia" w:hAnsi="宋体" w:cs="宋体"/>
          <w:color w:val="000000"/>
          <w:sz w:val="24"/>
          <w:highlight w:val="none"/>
        </w:rPr>
        <w:t>盖章</w:t>
      </w:r>
      <w:r>
        <w:rPr>
          <w:rFonts w:hint="eastAsia"/>
          <w:color w:val="000000"/>
          <w:sz w:val="24"/>
          <w:highlight w:val="none"/>
        </w:rPr>
        <w:t>）</w:t>
      </w:r>
      <w:r>
        <w:rPr>
          <w:rFonts w:hint="eastAsia" w:hAnsi="宋体" w:cs="宋体"/>
          <w:bCs/>
          <w:color w:val="000000"/>
          <w:sz w:val="24"/>
          <w:highlight w:val="none"/>
        </w:rPr>
        <w:t>：</w:t>
      </w:r>
      <w:r>
        <w:rPr>
          <w:rFonts w:hint="eastAsia"/>
          <w:color w:val="000000"/>
          <w:sz w:val="24"/>
          <w:highlight w:val="none"/>
        </w:rPr>
        <w:t>XXXX</w:t>
      </w:r>
    </w:p>
    <w:p w14:paraId="1611B345">
      <w:pPr>
        <w:spacing w:line="400" w:lineRule="exact"/>
        <w:ind w:firstLine="480" w:firstLineChars="200"/>
        <w:rPr>
          <w:rFonts w:hint="eastAsia" w:hAnsi="宋体" w:cs="宋体"/>
          <w:b/>
          <w:color w:val="000000"/>
          <w:sz w:val="24"/>
          <w:highlight w:val="none"/>
        </w:rPr>
      </w:pPr>
      <w:r>
        <w:rPr>
          <w:rFonts w:hint="eastAsia" w:hAnsi="宋体" w:cs="宋体"/>
          <w:bCs/>
          <w:color w:val="000000"/>
          <w:sz w:val="24"/>
          <w:highlight w:val="none"/>
        </w:rPr>
        <w:t>投标日期:</w:t>
      </w:r>
      <w:r>
        <w:rPr>
          <w:rFonts w:hint="eastAsia"/>
          <w:color w:val="000000"/>
          <w:sz w:val="24"/>
          <w:highlight w:val="none"/>
        </w:rPr>
        <w:t xml:space="preserve"> XXXX</w:t>
      </w:r>
    </w:p>
    <w:p w14:paraId="6FD6B618">
      <w:pPr>
        <w:spacing w:line="440" w:lineRule="exact"/>
        <w:rPr>
          <w:rFonts w:hint="eastAsia" w:hAnsi="宋体" w:cs="宋体"/>
          <w:color w:val="000000"/>
          <w:highlight w:val="none"/>
        </w:rPr>
      </w:pPr>
      <w:r>
        <w:rPr>
          <w:rFonts w:hAnsi="宋体" w:cs="宋体"/>
          <w:color w:val="000000"/>
          <w:highlight w:val="none"/>
        </w:rPr>
        <w:br w:type="page"/>
      </w:r>
    </w:p>
    <w:p w14:paraId="03E515E6">
      <w:pPr>
        <w:pStyle w:val="4"/>
        <w:jc w:val="center"/>
        <w:rPr>
          <w:rFonts w:hint="eastAsia"/>
          <w:color w:val="000000"/>
          <w:highlight w:val="none"/>
        </w:rPr>
      </w:pPr>
      <w:bookmarkStart w:id="117" w:name="_Toc217446091"/>
      <w:bookmarkStart w:id="118" w:name="_Toc26299"/>
      <w:bookmarkStart w:id="119" w:name="_Toc466298086"/>
      <w:bookmarkStart w:id="120" w:name="_Toc11522"/>
      <w:bookmarkStart w:id="121" w:name="_Toc15549"/>
      <w:bookmarkStart w:id="122" w:name="_Toc472604639"/>
      <w:bookmarkStart w:id="123" w:name="_Toc14457"/>
      <w:bookmarkStart w:id="124" w:name="_Toc20269"/>
      <w:bookmarkStart w:id="125" w:name="_Toc465085388"/>
      <w:r>
        <w:rPr>
          <w:rFonts w:hint="eastAsia" w:ascii="宋体" w:hAnsi="宋体"/>
          <w:color w:val="000000"/>
          <w:highlight w:val="none"/>
          <w:lang w:val="en-US" w:eastAsia="zh-CN"/>
        </w:rPr>
        <w:t>18</w:t>
      </w:r>
      <w:r>
        <w:rPr>
          <w:rFonts w:hint="eastAsia" w:ascii="宋体" w:hAnsi="宋体"/>
          <w:color w:val="000000"/>
          <w:highlight w:val="none"/>
        </w:rPr>
        <w:t>、</w:t>
      </w:r>
      <w:r>
        <w:rPr>
          <w:rFonts w:hint="eastAsia" w:ascii="宋体" w:hAnsi="宋体"/>
          <w:color w:val="000000"/>
          <w:highlight w:val="none"/>
          <w:lang w:val="en-US" w:eastAsia="zh-CN"/>
        </w:rPr>
        <w:t>拟投入</w:t>
      </w:r>
      <w:r>
        <w:rPr>
          <w:rFonts w:hint="eastAsia" w:ascii="宋体" w:hAnsi="宋体"/>
          <w:color w:val="000000"/>
          <w:highlight w:val="none"/>
        </w:rPr>
        <w:t>本项目人员情况表</w:t>
      </w:r>
      <w:bookmarkEnd w:id="117"/>
      <w:bookmarkEnd w:id="118"/>
      <w:bookmarkEnd w:id="119"/>
      <w:bookmarkEnd w:id="120"/>
      <w:bookmarkEnd w:id="121"/>
      <w:bookmarkEnd w:id="122"/>
      <w:bookmarkEnd w:id="123"/>
      <w:bookmarkEnd w:id="124"/>
      <w:bookmarkEnd w:id="125"/>
    </w:p>
    <w:p w14:paraId="19A2835C">
      <w:pPr>
        <w:spacing w:line="400" w:lineRule="exact"/>
        <w:ind w:firstLine="480"/>
        <w:rPr>
          <w:rFonts w:hAnsi="宋体" w:cs="宋体"/>
          <w:bCs/>
          <w:color w:val="000000"/>
          <w:sz w:val="24"/>
          <w:highlight w:val="none"/>
        </w:rPr>
      </w:pPr>
      <w:r>
        <w:rPr>
          <w:rFonts w:hint="eastAsia" w:hAnsi="宋体" w:cs="宋体"/>
          <w:bCs/>
          <w:color w:val="000000"/>
          <w:sz w:val="24"/>
          <w:highlight w:val="none"/>
        </w:rPr>
        <w:t>项目编号：</w:t>
      </w:r>
    </w:p>
    <w:p w14:paraId="270C39DA">
      <w:pPr>
        <w:spacing w:line="400" w:lineRule="exact"/>
        <w:ind w:firstLine="480"/>
        <w:rPr>
          <w:rFonts w:hint="default" w:hAnsi="宋体" w:cs="宋体"/>
          <w:bCs/>
          <w:color w:val="000000"/>
          <w:sz w:val="24"/>
          <w:highlight w:val="none"/>
        </w:rPr>
      </w:pPr>
      <w:r>
        <w:rPr>
          <w:rFonts w:hint="eastAsia" w:hAnsi="宋体" w:cs="宋体"/>
          <w:color w:val="000000"/>
          <w:sz w:val="24"/>
          <w:highlight w:val="none"/>
        </w:rPr>
        <w:t>项目</w:t>
      </w:r>
      <w:r>
        <w:rPr>
          <w:rFonts w:hAnsi="宋体" w:cs="宋体"/>
          <w:color w:val="000000"/>
          <w:sz w:val="24"/>
          <w:highlight w:val="none"/>
        </w:rPr>
        <w:t>名称：</w:t>
      </w:r>
      <w:r>
        <w:rPr>
          <w:rFonts w:hint="eastAsia" w:hAnsi="宋体" w:cs="宋体"/>
          <w:color w:val="000000"/>
          <w:sz w:val="24"/>
          <w:highlight w:val="none"/>
        </w:rPr>
        <w:t xml:space="preserve">                              </w:t>
      </w:r>
      <w:r>
        <w:rPr>
          <w:rFonts w:hint="default" w:hAnsi="宋体" w:cs="宋体"/>
          <w:color w:val="000000"/>
          <w:sz w:val="24"/>
          <w:highlight w:val="none"/>
        </w:rPr>
        <w:t xml:space="preserve">        </w:t>
      </w:r>
    </w:p>
    <w:tbl>
      <w:tblPr>
        <w:tblStyle w:val="24"/>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214"/>
        <w:gridCol w:w="1196"/>
        <w:gridCol w:w="1558"/>
        <w:gridCol w:w="1299"/>
        <w:gridCol w:w="1455"/>
        <w:gridCol w:w="1377"/>
        <w:gridCol w:w="1377"/>
      </w:tblGrid>
      <w:tr w14:paraId="46E5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5127715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14" w:type="dxa"/>
            <w:vAlign w:val="center"/>
          </w:tcPr>
          <w:p w14:paraId="500D9E9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96" w:type="dxa"/>
            <w:vAlign w:val="center"/>
          </w:tcPr>
          <w:p w14:paraId="3536810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性别</w:t>
            </w:r>
          </w:p>
        </w:tc>
        <w:tc>
          <w:tcPr>
            <w:tcW w:w="1558" w:type="dxa"/>
            <w:vAlign w:val="center"/>
          </w:tcPr>
          <w:p w14:paraId="6F901E0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身份证号码</w:t>
            </w:r>
          </w:p>
        </w:tc>
        <w:tc>
          <w:tcPr>
            <w:tcW w:w="1299" w:type="dxa"/>
            <w:vAlign w:val="center"/>
          </w:tcPr>
          <w:p w14:paraId="4D6D15D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学历</w:t>
            </w:r>
          </w:p>
        </w:tc>
        <w:tc>
          <w:tcPr>
            <w:tcW w:w="1455" w:type="dxa"/>
            <w:vAlign w:val="center"/>
          </w:tcPr>
          <w:p w14:paraId="7011C29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拟担任岗位</w:t>
            </w:r>
          </w:p>
        </w:tc>
        <w:tc>
          <w:tcPr>
            <w:tcW w:w="1377" w:type="dxa"/>
            <w:vAlign w:val="center"/>
          </w:tcPr>
          <w:p w14:paraId="003FBD1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从事类似</w:t>
            </w:r>
          </w:p>
          <w:p w14:paraId="35C6CEE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工作年限</w:t>
            </w:r>
          </w:p>
        </w:tc>
        <w:tc>
          <w:tcPr>
            <w:tcW w:w="1377" w:type="dxa"/>
            <w:vAlign w:val="center"/>
          </w:tcPr>
          <w:p w14:paraId="667894D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14:paraId="0678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6AD392A6">
            <w:pPr>
              <w:spacing w:line="360" w:lineRule="auto"/>
              <w:jc w:val="center"/>
              <w:rPr>
                <w:rFonts w:hint="eastAsia" w:ascii="仿宋" w:hAnsi="仿宋" w:eastAsia="仿宋" w:cs="仿宋"/>
                <w:sz w:val="24"/>
                <w:szCs w:val="24"/>
              </w:rPr>
            </w:pPr>
          </w:p>
        </w:tc>
        <w:tc>
          <w:tcPr>
            <w:tcW w:w="1214" w:type="dxa"/>
            <w:vAlign w:val="center"/>
          </w:tcPr>
          <w:p w14:paraId="5569436B">
            <w:pPr>
              <w:spacing w:line="360" w:lineRule="auto"/>
              <w:jc w:val="center"/>
              <w:rPr>
                <w:rFonts w:hint="eastAsia" w:ascii="仿宋" w:hAnsi="仿宋" w:eastAsia="仿宋" w:cs="仿宋"/>
                <w:sz w:val="24"/>
                <w:szCs w:val="24"/>
              </w:rPr>
            </w:pPr>
          </w:p>
        </w:tc>
        <w:tc>
          <w:tcPr>
            <w:tcW w:w="1196" w:type="dxa"/>
            <w:vAlign w:val="center"/>
          </w:tcPr>
          <w:p w14:paraId="4B14E393">
            <w:pPr>
              <w:spacing w:line="360" w:lineRule="auto"/>
              <w:jc w:val="center"/>
              <w:rPr>
                <w:rFonts w:hint="eastAsia" w:ascii="仿宋" w:hAnsi="仿宋" w:eastAsia="仿宋" w:cs="仿宋"/>
                <w:sz w:val="24"/>
                <w:szCs w:val="24"/>
              </w:rPr>
            </w:pPr>
          </w:p>
        </w:tc>
        <w:tc>
          <w:tcPr>
            <w:tcW w:w="1558" w:type="dxa"/>
            <w:vAlign w:val="center"/>
          </w:tcPr>
          <w:p w14:paraId="2B4C1113">
            <w:pPr>
              <w:spacing w:line="360" w:lineRule="auto"/>
              <w:jc w:val="center"/>
              <w:rPr>
                <w:rFonts w:hint="eastAsia" w:ascii="仿宋" w:hAnsi="仿宋" w:eastAsia="仿宋" w:cs="仿宋"/>
                <w:sz w:val="24"/>
                <w:szCs w:val="24"/>
              </w:rPr>
            </w:pPr>
          </w:p>
        </w:tc>
        <w:tc>
          <w:tcPr>
            <w:tcW w:w="1299" w:type="dxa"/>
            <w:vAlign w:val="center"/>
          </w:tcPr>
          <w:p w14:paraId="05307AAE">
            <w:pPr>
              <w:spacing w:line="360" w:lineRule="auto"/>
              <w:jc w:val="center"/>
              <w:rPr>
                <w:rFonts w:hint="eastAsia" w:ascii="仿宋" w:hAnsi="仿宋" w:eastAsia="仿宋" w:cs="仿宋"/>
                <w:sz w:val="24"/>
                <w:szCs w:val="24"/>
              </w:rPr>
            </w:pPr>
          </w:p>
        </w:tc>
        <w:tc>
          <w:tcPr>
            <w:tcW w:w="1455" w:type="dxa"/>
            <w:vAlign w:val="center"/>
          </w:tcPr>
          <w:p w14:paraId="41143260">
            <w:pPr>
              <w:spacing w:line="360" w:lineRule="auto"/>
              <w:jc w:val="center"/>
              <w:rPr>
                <w:rFonts w:hint="eastAsia" w:ascii="仿宋" w:hAnsi="仿宋" w:eastAsia="仿宋" w:cs="仿宋"/>
                <w:sz w:val="24"/>
                <w:szCs w:val="24"/>
              </w:rPr>
            </w:pPr>
          </w:p>
        </w:tc>
        <w:tc>
          <w:tcPr>
            <w:tcW w:w="1377" w:type="dxa"/>
            <w:vAlign w:val="center"/>
          </w:tcPr>
          <w:p w14:paraId="51427EBA">
            <w:pPr>
              <w:spacing w:line="360" w:lineRule="auto"/>
              <w:jc w:val="center"/>
              <w:rPr>
                <w:rFonts w:hint="eastAsia" w:ascii="仿宋" w:hAnsi="仿宋" w:eastAsia="仿宋" w:cs="仿宋"/>
                <w:sz w:val="24"/>
                <w:szCs w:val="24"/>
              </w:rPr>
            </w:pPr>
          </w:p>
        </w:tc>
        <w:tc>
          <w:tcPr>
            <w:tcW w:w="1377" w:type="dxa"/>
            <w:vAlign w:val="center"/>
          </w:tcPr>
          <w:p w14:paraId="5FA9B9CC">
            <w:pPr>
              <w:spacing w:line="360" w:lineRule="auto"/>
              <w:jc w:val="center"/>
              <w:rPr>
                <w:rFonts w:hint="eastAsia" w:ascii="仿宋" w:hAnsi="仿宋" w:eastAsia="仿宋" w:cs="仿宋"/>
                <w:sz w:val="24"/>
                <w:szCs w:val="24"/>
              </w:rPr>
            </w:pPr>
          </w:p>
        </w:tc>
      </w:tr>
      <w:tr w14:paraId="63A5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27738A9B">
            <w:pPr>
              <w:spacing w:line="360" w:lineRule="auto"/>
              <w:jc w:val="center"/>
              <w:rPr>
                <w:rFonts w:hint="eastAsia" w:ascii="仿宋" w:hAnsi="仿宋" w:eastAsia="仿宋" w:cs="仿宋"/>
                <w:sz w:val="24"/>
                <w:szCs w:val="24"/>
              </w:rPr>
            </w:pPr>
          </w:p>
        </w:tc>
        <w:tc>
          <w:tcPr>
            <w:tcW w:w="1214" w:type="dxa"/>
            <w:vAlign w:val="center"/>
          </w:tcPr>
          <w:p w14:paraId="40C395CD">
            <w:pPr>
              <w:spacing w:line="360" w:lineRule="auto"/>
              <w:jc w:val="center"/>
              <w:rPr>
                <w:rFonts w:hint="eastAsia" w:ascii="仿宋" w:hAnsi="仿宋" w:eastAsia="仿宋" w:cs="仿宋"/>
                <w:sz w:val="24"/>
                <w:szCs w:val="24"/>
              </w:rPr>
            </w:pPr>
          </w:p>
        </w:tc>
        <w:tc>
          <w:tcPr>
            <w:tcW w:w="1196" w:type="dxa"/>
            <w:vAlign w:val="center"/>
          </w:tcPr>
          <w:p w14:paraId="7A65609F">
            <w:pPr>
              <w:spacing w:line="360" w:lineRule="auto"/>
              <w:jc w:val="center"/>
              <w:rPr>
                <w:rFonts w:hint="eastAsia" w:ascii="仿宋" w:hAnsi="仿宋" w:eastAsia="仿宋" w:cs="仿宋"/>
                <w:sz w:val="24"/>
                <w:szCs w:val="24"/>
              </w:rPr>
            </w:pPr>
          </w:p>
        </w:tc>
        <w:tc>
          <w:tcPr>
            <w:tcW w:w="1558" w:type="dxa"/>
            <w:vAlign w:val="center"/>
          </w:tcPr>
          <w:p w14:paraId="10991211">
            <w:pPr>
              <w:spacing w:line="360" w:lineRule="auto"/>
              <w:jc w:val="center"/>
              <w:rPr>
                <w:rFonts w:hint="eastAsia" w:ascii="仿宋" w:hAnsi="仿宋" w:eastAsia="仿宋" w:cs="仿宋"/>
                <w:sz w:val="24"/>
                <w:szCs w:val="24"/>
              </w:rPr>
            </w:pPr>
          </w:p>
        </w:tc>
        <w:tc>
          <w:tcPr>
            <w:tcW w:w="1299" w:type="dxa"/>
            <w:vAlign w:val="center"/>
          </w:tcPr>
          <w:p w14:paraId="52BA823A">
            <w:pPr>
              <w:spacing w:line="360" w:lineRule="auto"/>
              <w:jc w:val="center"/>
              <w:rPr>
                <w:rFonts w:hint="eastAsia" w:ascii="仿宋" w:hAnsi="仿宋" w:eastAsia="仿宋" w:cs="仿宋"/>
                <w:sz w:val="24"/>
                <w:szCs w:val="24"/>
              </w:rPr>
            </w:pPr>
          </w:p>
        </w:tc>
        <w:tc>
          <w:tcPr>
            <w:tcW w:w="1455" w:type="dxa"/>
            <w:vAlign w:val="center"/>
          </w:tcPr>
          <w:p w14:paraId="3D510010">
            <w:pPr>
              <w:spacing w:line="360" w:lineRule="auto"/>
              <w:jc w:val="center"/>
              <w:rPr>
                <w:rFonts w:hint="eastAsia" w:ascii="仿宋" w:hAnsi="仿宋" w:eastAsia="仿宋" w:cs="仿宋"/>
                <w:sz w:val="24"/>
                <w:szCs w:val="24"/>
              </w:rPr>
            </w:pPr>
          </w:p>
        </w:tc>
        <w:tc>
          <w:tcPr>
            <w:tcW w:w="1377" w:type="dxa"/>
            <w:vAlign w:val="center"/>
          </w:tcPr>
          <w:p w14:paraId="7CF57E1C">
            <w:pPr>
              <w:spacing w:line="360" w:lineRule="auto"/>
              <w:jc w:val="center"/>
              <w:rPr>
                <w:rFonts w:hint="eastAsia" w:ascii="仿宋" w:hAnsi="仿宋" w:eastAsia="仿宋" w:cs="仿宋"/>
                <w:sz w:val="24"/>
                <w:szCs w:val="24"/>
              </w:rPr>
            </w:pPr>
          </w:p>
        </w:tc>
        <w:tc>
          <w:tcPr>
            <w:tcW w:w="1377" w:type="dxa"/>
            <w:vAlign w:val="center"/>
          </w:tcPr>
          <w:p w14:paraId="39D04E4E">
            <w:pPr>
              <w:spacing w:line="360" w:lineRule="auto"/>
              <w:jc w:val="center"/>
              <w:rPr>
                <w:rFonts w:hint="eastAsia" w:ascii="仿宋" w:hAnsi="仿宋" w:eastAsia="仿宋" w:cs="仿宋"/>
                <w:sz w:val="24"/>
                <w:szCs w:val="24"/>
              </w:rPr>
            </w:pPr>
          </w:p>
        </w:tc>
      </w:tr>
      <w:tr w14:paraId="290E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25317F80">
            <w:pPr>
              <w:spacing w:line="360" w:lineRule="auto"/>
              <w:jc w:val="center"/>
              <w:rPr>
                <w:rFonts w:hint="eastAsia" w:ascii="仿宋" w:hAnsi="仿宋" w:eastAsia="仿宋" w:cs="仿宋"/>
                <w:sz w:val="24"/>
                <w:szCs w:val="24"/>
              </w:rPr>
            </w:pPr>
          </w:p>
        </w:tc>
        <w:tc>
          <w:tcPr>
            <w:tcW w:w="1214" w:type="dxa"/>
            <w:vAlign w:val="center"/>
          </w:tcPr>
          <w:p w14:paraId="306088E9">
            <w:pPr>
              <w:spacing w:line="360" w:lineRule="auto"/>
              <w:jc w:val="center"/>
              <w:rPr>
                <w:rFonts w:hint="eastAsia" w:ascii="仿宋" w:hAnsi="仿宋" w:eastAsia="仿宋" w:cs="仿宋"/>
                <w:sz w:val="24"/>
                <w:szCs w:val="24"/>
              </w:rPr>
            </w:pPr>
          </w:p>
        </w:tc>
        <w:tc>
          <w:tcPr>
            <w:tcW w:w="1196" w:type="dxa"/>
            <w:vAlign w:val="center"/>
          </w:tcPr>
          <w:p w14:paraId="326969F1">
            <w:pPr>
              <w:spacing w:line="360" w:lineRule="auto"/>
              <w:jc w:val="center"/>
              <w:rPr>
                <w:rFonts w:hint="eastAsia" w:ascii="仿宋" w:hAnsi="仿宋" w:eastAsia="仿宋" w:cs="仿宋"/>
                <w:sz w:val="24"/>
                <w:szCs w:val="24"/>
              </w:rPr>
            </w:pPr>
          </w:p>
        </w:tc>
        <w:tc>
          <w:tcPr>
            <w:tcW w:w="1558" w:type="dxa"/>
            <w:vAlign w:val="center"/>
          </w:tcPr>
          <w:p w14:paraId="7BE93B4E">
            <w:pPr>
              <w:spacing w:line="360" w:lineRule="auto"/>
              <w:jc w:val="center"/>
              <w:rPr>
                <w:rFonts w:hint="eastAsia" w:ascii="仿宋" w:hAnsi="仿宋" w:eastAsia="仿宋" w:cs="仿宋"/>
                <w:sz w:val="24"/>
                <w:szCs w:val="24"/>
              </w:rPr>
            </w:pPr>
          </w:p>
        </w:tc>
        <w:tc>
          <w:tcPr>
            <w:tcW w:w="1299" w:type="dxa"/>
            <w:vAlign w:val="center"/>
          </w:tcPr>
          <w:p w14:paraId="7C50796A">
            <w:pPr>
              <w:spacing w:line="360" w:lineRule="auto"/>
              <w:jc w:val="center"/>
              <w:rPr>
                <w:rFonts w:hint="eastAsia" w:ascii="仿宋" w:hAnsi="仿宋" w:eastAsia="仿宋" w:cs="仿宋"/>
                <w:sz w:val="24"/>
                <w:szCs w:val="24"/>
              </w:rPr>
            </w:pPr>
          </w:p>
        </w:tc>
        <w:tc>
          <w:tcPr>
            <w:tcW w:w="1455" w:type="dxa"/>
            <w:vAlign w:val="center"/>
          </w:tcPr>
          <w:p w14:paraId="11A0E71C">
            <w:pPr>
              <w:spacing w:line="360" w:lineRule="auto"/>
              <w:jc w:val="center"/>
              <w:rPr>
                <w:rFonts w:hint="eastAsia" w:ascii="仿宋" w:hAnsi="仿宋" w:eastAsia="仿宋" w:cs="仿宋"/>
                <w:sz w:val="24"/>
                <w:szCs w:val="24"/>
              </w:rPr>
            </w:pPr>
          </w:p>
        </w:tc>
        <w:tc>
          <w:tcPr>
            <w:tcW w:w="1377" w:type="dxa"/>
            <w:vAlign w:val="center"/>
          </w:tcPr>
          <w:p w14:paraId="1E94C6B6">
            <w:pPr>
              <w:spacing w:line="360" w:lineRule="auto"/>
              <w:jc w:val="center"/>
              <w:rPr>
                <w:rFonts w:hint="eastAsia" w:ascii="仿宋" w:hAnsi="仿宋" w:eastAsia="仿宋" w:cs="仿宋"/>
                <w:sz w:val="24"/>
                <w:szCs w:val="24"/>
              </w:rPr>
            </w:pPr>
          </w:p>
        </w:tc>
        <w:tc>
          <w:tcPr>
            <w:tcW w:w="1377" w:type="dxa"/>
            <w:vAlign w:val="center"/>
          </w:tcPr>
          <w:p w14:paraId="2D8EBCFE">
            <w:pPr>
              <w:spacing w:line="360" w:lineRule="auto"/>
              <w:jc w:val="center"/>
              <w:rPr>
                <w:rFonts w:hint="eastAsia" w:ascii="仿宋" w:hAnsi="仿宋" w:eastAsia="仿宋" w:cs="仿宋"/>
                <w:sz w:val="24"/>
                <w:szCs w:val="24"/>
              </w:rPr>
            </w:pPr>
          </w:p>
        </w:tc>
      </w:tr>
      <w:tr w14:paraId="2C78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6BC56569">
            <w:pPr>
              <w:spacing w:line="360" w:lineRule="auto"/>
              <w:jc w:val="center"/>
              <w:rPr>
                <w:rFonts w:hint="eastAsia" w:ascii="仿宋" w:hAnsi="仿宋" w:eastAsia="仿宋" w:cs="仿宋"/>
                <w:sz w:val="24"/>
                <w:szCs w:val="24"/>
              </w:rPr>
            </w:pPr>
          </w:p>
        </w:tc>
        <w:tc>
          <w:tcPr>
            <w:tcW w:w="1214" w:type="dxa"/>
            <w:vAlign w:val="center"/>
          </w:tcPr>
          <w:p w14:paraId="60CEDD6C">
            <w:pPr>
              <w:spacing w:line="360" w:lineRule="auto"/>
              <w:jc w:val="center"/>
              <w:rPr>
                <w:rFonts w:hint="eastAsia" w:ascii="仿宋" w:hAnsi="仿宋" w:eastAsia="仿宋" w:cs="仿宋"/>
                <w:sz w:val="24"/>
                <w:szCs w:val="24"/>
              </w:rPr>
            </w:pPr>
          </w:p>
        </w:tc>
        <w:tc>
          <w:tcPr>
            <w:tcW w:w="1196" w:type="dxa"/>
            <w:vAlign w:val="center"/>
          </w:tcPr>
          <w:p w14:paraId="4FF1BD8C">
            <w:pPr>
              <w:spacing w:line="360" w:lineRule="auto"/>
              <w:jc w:val="center"/>
              <w:rPr>
                <w:rFonts w:hint="eastAsia" w:ascii="仿宋" w:hAnsi="仿宋" w:eastAsia="仿宋" w:cs="仿宋"/>
                <w:sz w:val="24"/>
                <w:szCs w:val="24"/>
              </w:rPr>
            </w:pPr>
          </w:p>
        </w:tc>
        <w:tc>
          <w:tcPr>
            <w:tcW w:w="1558" w:type="dxa"/>
            <w:vAlign w:val="center"/>
          </w:tcPr>
          <w:p w14:paraId="3C8F3BC2">
            <w:pPr>
              <w:spacing w:line="360" w:lineRule="auto"/>
              <w:jc w:val="center"/>
              <w:rPr>
                <w:rFonts w:hint="eastAsia" w:ascii="仿宋" w:hAnsi="仿宋" w:eastAsia="仿宋" w:cs="仿宋"/>
                <w:sz w:val="24"/>
                <w:szCs w:val="24"/>
              </w:rPr>
            </w:pPr>
          </w:p>
        </w:tc>
        <w:tc>
          <w:tcPr>
            <w:tcW w:w="1299" w:type="dxa"/>
            <w:vAlign w:val="center"/>
          </w:tcPr>
          <w:p w14:paraId="1F53514C">
            <w:pPr>
              <w:spacing w:line="360" w:lineRule="auto"/>
              <w:jc w:val="center"/>
              <w:rPr>
                <w:rFonts w:hint="eastAsia" w:ascii="仿宋" w:hAnsi="仿宋" w:eastAsia="仿宋" w:cs="仿宋"/>
                <w:sz w:val="24"/>
                <w:szCs w:val="24"/>
              </w:rPr>
            </w:pPr>
          </w:p>
        </w:tc>
        <w:tc>
          <w:tcPr>
            <w:tcW w:w="1455" w:type="dxa"/>
            <w:vAlign w:val="center"/>
          </w:tcPr>
          <w:p w14:paraId="1E07B23F">
            <w:pPr>
              <w:spacing w:line="360" w:lineRule="auto"/>
              <w:jc w:val="center"/>
              <w:rPr>
                <w:rFonts w:hint="eastAsia" w:ascii="仿宋" w:hAnsi="仿宋" w:eastAsia="仿宋" w:cs="仿宋"/>
                <w:sz w:val="24"/>
                <w:szCs w:val="24"/>
              </w:rPr>
            </w:pPr>
          </w:p>
        </w:tc>
        <w:tc>
          <w:tcPr>
            <w:tcW w:w="1377" w:type="dxa"/>
            <w:vAlign w:val="center"/>
          </w:tcPr>
          <w:p w14:paraId="5C18DC0F">
            <w:pPr>
              <w:spacing w:line="360" w:lineRule="auto"/>
              <w:jc w:val="center"/>
              <w:rPr>
                <w:rFonts w:hint="eastAsia" w:ascii="仿宋" w:hAnsi="仿宋" w:eastAsia="仿宋" w:cs="仿宋"/>
                <w:sz w:val="24"/>
                <w:szCs w:val="24"/>
              </w:rPr>
            </w:pPr>
          </w:p>
        </w:tc>
        <w:tc>
          <w:tcPr>
            <w:tcW w:w="1377" w:type="dxa"/>
            <w:vAlign w:val="center"/>
          </w:tcPr>
          <w:p w14:paraId="364062BE">
            <w:pPr>
              <w:spacing w:line="360" w:lineRule="auto"/>
              <w:jc w:val="center"/>
              <w:rPr>
                <w:rFonts w:hint="eastAsia" w:ascii="仿宋" w:hAnsi="仿宋" w:eastAsia="仿宋" w:cs="仿宋"/>
                <w:sz w:val="24"/>
                <w:szCs w:val="24"/>
              </w:rPr>
            </w:pPr>
          </w:p>
        </w:tc>
      </w:tr>
      <w:tr w14:paraId="6A1E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6EC11D1F">
            <w:pPr>
              <w:spacing w:line="360" w:lineRule="auto"/>
              <w:jc w:val="center"/>
              <w:rPr>
                <w:rFonts w:hint="eastAsia" w:ascii="仿宋" w:hAnsi="仿宋" w:eastAsia="仿宋" w:cs="仿宋"/>
                <w:sz w:val="24"/>
                <w:szCs w:val="24"/>
              </w:rPr>
            </w:pPr>
          </w:p>
        </w:tc>
        <w:tc>
          <w:tcPr>
            <w:tcW w:w="1214" w:type="dxa"/>
            <w:vAlign w:val="center"/>
          </w:tcPr>
          <w:p w14:paraId="4CE20797">
            <w:pPr>
              <w:spacing w:line="360" w:lineRule="auto"/>
              <w:jc w:val="center"/>
              <w:rPr>
                <w:rFonts w:hint="eastAsia" w:ascii="仿宋" w:hAnsi="仿宋" w:eastAsia="仿宋" w:cs="仿宋"/>
                <w:sz w:val="24"/>
                <w:szCs w:val="24"/>
              </w:rPr>
            </w:pPr>
          </w:p>
        </w:tc>
        <w:tc>
          <w:tcPr>
            <w:tcW w:w="1196" w:type="dxa"/>
            <w:vAlign w:val="center"/>
          </w:tcPr>
          <w:p w14:paraId="317A7C4B">
            <w:pPr>
              <w:spacing w:line="360" w:lineRule="auto"/>
              <w:jc w:val="center"/>
              <w:rPr>
                <w:rFonts w:hint="eastAsia" w:ascii="仿宋" w:hAnsi="仿宋" w:eastAsia="仿宋" w:cs="仿宋"/>
                <w:sz w:val="24"/>
                <w:szCs w:val="24"/>
              </w:rPr>
            </w:pPr>
          </w:p>
        </w:tc>
        <w:tc>
          <w:tcPr>
            <w:tcW w:w="1558" w:type="dxa"/>
            <w:vAlign w:val="center"/>
          </w:tcPr>
          <w:p w14:paraId="24B34368">
            <w:pPr>
              <w:spacing w:line="360" w:lineRule="auto"/>
              <w:jc w:val="center"/>
              <w:rPr>
                <w:rFonts w:hint="eastAsia" w:ascii="仿宋" w:hAnsi="仿宋" w:eastAsia="仿宋" w:cs="仿宋"/>
                <w:sz w:val="24"/>
                <w:szCs w:val="24"/>
              </w:rPr>
            </w:pPr>
          </w:p>
        </w:tc>
        <w:tc>
          <w:tcPr>
            <w:tcW w:w="1299" w:type="dxa"/>
            <w:vAlign w:val="center"/>
          </w:tcPr>
          <w:p w14:paraId="2321CEAB">
            <w:pPr>
              <w:spacing w:line="360" w:lineRule="auto"/>
              <w:jc w:val="center"/>
              <w:rPr>
                <w:rFonts w:hint="eastAsia" w:ascii="仿宋" w:hAnsi="仿宋" w:eastAsia="仿宋" w:cs="仿宋"/>
                <w:sz w:val="24"/>
                <w:szCs w:val="24"/>
              </w:rPr>
            </w:pPr>
          </w:p>
        </w:tc>
        <w:tc>
          <w:tcPr>
            <w:tcW w:w="1455" w:type="dxa"/>
            <w:vAlign w:val="center"/>
          </w:tcPr>
          <w:p w14:paraId="53403A00">
            <w:pPr>
              <w:spacing w:line="360" w:lineRule="auto"/>
              <w:jc w:val="center"/>
              <w:rPr>
                <w:rFonts w:hint="eastAsia" w:ascii="仿宋" w:hAnsi="仿宋" w:eastAsia="仿宋" w:cs="仿宋"/>
                <w:sz w:val="24"/>
                <w:szCs w:val="24"/>
              </w:rPr>
            </w:pPr>
          </w:p>
        </w:tc>
        <w:tc>
          <w:tcPr>
            <w:tcW w:w="1377" w:type="dxa"/>
            <w:vAlign w:val="center"/>
          </w:tcPr>
          <w:p w14:paraId="0D758A92">
            <w:pPr>
              <w:spacing w:line="360" w:lineRule="auto"/>
              <w:jc w:val="center"/>
              <w:rPr>
                <w:rFonts w:hint="eastAsia" w:ascii="仿宋" w:hAnsi="仿宋" w:eastAsia="仿宋" w:cs="仿宋"/>
                <w:sz w:val="24"/>
                <w:szCs w:val="24"/>
              </w:rPr>
            </w:pPr>
          </w:p>
        </w:tc>
        <w:tc>
          <w:tcPr>
            <w:tcW w:w="1377" w:type="dxa"/>
            <w:vAlign w:val="center"/>
          </w:tcPr>
          <w:p w14:paraId="15959973">
            <w:pPr>
              <w:spacing w:line="360" w:lineRule="auto"/>
              <w:jc w:val="center"/>
              <w:rPr>
                <w:rFonts w:hint="eastAsia" w:ascii="仿宋" w:hAnsi="仿宋" w:eastAsia="仿宋" w:cs="仿宋"/>
                <w:sz w:val="24"/>
                <w:szCs w:val="24"/>
              </w:rPr>
            </w:pPr>
          </w:p>
        </w:tc>
      </w:tr>
    </w:tbl>
    <w:p w14:paraId="01CBC06D">
      <w:pPr>
        <w:spacing w:line="360" w:lineRule="auto"/>
        <w:rPr>
          <w:rFonts w:hint="eastAsia" w:ascii="仿宋" w:hAnsi="仿宋" w:eastAsia="仿宋" w:cs="仿宋"/>
          <w:bCs/>
          <w:sz w:val="24"/>
          <w:szCs w:val="24"/>
        </w:rPr>
      </w:pPr>
      <w:r>
        <w:rPr>
          <w:rFonts w:hint="eastAsia" w:ascii="仿宋" w:hAnsi="仿宋" w:eastAsia="仿宋" w:cs="仿宋"/>
          <w:bCs/>
          <w:sz w:val="24"/>
          <w:szCs w:val="24"/>
        </w:rPr>
        <w:t>备注：</w:t>
      </w:r>
    </w:p>
    <w:p w14:paraId="6CD5D74D">
      <w:pPr>
        <w:spacing w:line="360" w:lineRule="auto"/>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拟派主要人员指主要管理服务人员，数量由供应商自行确定，但应能够满足本项目的基本需求；；</w:t>
      </w:r>
    </w:p>
    <w:p w14:paraId="06B86005">
      <w:pPr>
        <w:spacing w:line="360" w:lineRule="auto"/>
        <w:rPr>
          <w:rFonts w:hint="eastAsia" w:ascii="仿宋" w:hAnsi="仿宋" w:eastAsia="仿宋" w:cs="仿宋"/>
          <w:sz w:val="24"/>
          <w:szCs w:val="24"/>
        </w:rPr>
      </w:pPr>
      <w:r>
        <w:rPr>
          <w:rFonts w:hint="eastAsia" w:ascii="仿宋" w:hAnsi="仿宋" w:eastAsia="仿宋" w:cs="仿宋"/>
          <w:sz w:val="24"/>
          <w:szCs w:val="24"/>
        </w:rPr>
        <w:t>2、本表后须附人员身份证等相关材料。</w:t>
      </w:r>
    </w:p>
    <w:p w14:paraId="1B2BC9F5">
      <w:pPr>
        <w:spacing w:line="400" w:lineRule="exact"/>
        <w:jc w:val="center"/>
        <w:rPr>
          <w:rFonts w:hint="eastAsia" w:hAnsi="宋体" w:cs="宋体"/>
          <w:b/>
          <w:bCs/>
          <w:color w:val="000000"/>
          <w:sz w:val="24"/>
          <w:highlight w:val="none"/>
        </w:rPr>
      </w:pPr>
    </w:p>
    <w:p w14:paraId="62110184">
      <w:pPr>
        <w:adjustRightInd w:val="0"/>
        <w:spacing w:line="400" w:lineRule="exact"/>
        <w:ind w:firstLine="900" w:firstLineChars="375"/>
        <w:jc w:val="left"/>
        <w:rPr>
          <w:rFonts w:hint="eastAsia" w:hAnsi="宋体" w:cs="宋体"/>
          <w:bCs/>
          <w:color w:val="000000"/>
          <w:sz w:val="24"/>
          <w:highlight w:val="none"/>
        </w:rPr>
      </w:pPr>
      <w:r>
        <w:rPr>
          <w:rFonts w:hint="eastAsia" w:hAnsi="宋体" w:cs="宋体"/>
          <w:bCs/>
          <w:color w:val="000000"/>
          <w:sz w:val="24"/>
          <w:highlight w:val="none"/>
        </w:rPr>
        <w:t>投标人名称：</w:t>
      </w:r>
      <w:r>
        <w:rPr>
          <w:rFonts w:hint="eastAsia"/>
          <w:color w:val="000000"/>
          <w:sz w:val="24"/>
          <w:highlight w:val="none"/>
        </w:rPr>
        <w:t>XXXX</w:t>
      </w:r>
      <w:r>
        <w:rPr>
          <w:rFonts w:hint="eastAsia" w:hAnsi="宋体" w:cs="宋体"/>
          <w:bCs/>
          <w:color w:val="000000"/>
          <w:sz w:val="24"/>
          <w:highlight w:val="none"/>
        </w:rPr>
        <w:t>（盖章）</w:t>
      </w:r>
    </w:p>
    <w:p w14:paraId="1C368E40">
      <w:pPr>
        <w:adjustRightInd w:val="0"/>
        <w:spacing w:line="400" w:lineRule="exact"/>
        <w:ind w:firstLine="900" w:firstLineChars="375"/>
        <w:jc w:val="left"/>
        <w:rPr>
          <w:rFonts w:hint="eastAsia" w:hAnsi="宋体" w:cs="宋体"/>
          <w:bCs/>
          <w:color w:val="000000"/>
          <w:sz w:val="24"/>
          <w:highlight w:val="none"/>
        </w:rPr>
      </w:pPr>
      <w:r>
        <w:rPr>
          <w:rFonts w:hint="eastAsia" w:hAnsi="宋体" w:cs="宋体"/>
          <w:color w:val="000000"/>
          <w:sz w:val="24"/>
          <w:highlight w:val="none"/>
        </w:rPr>
        <w:t>法定代表人/单位负责人或授权代表</w:t>
      </w:r>
      <w:r>
        <w:rPr>
          <w:rFonts w:hint="eastAsia"/>
          <w:color w:val="000000"/>
          <w:sz w:val="24"/>
          <w:highlight w:val="none"/>
        </w:rPr>
        <w:t>（签字或</w:t>
      </w:r>
      <w:r>
        <w:rPr>
          <w:rFonts w:hint="eastAsia" w:hAnsi="宋体" w:cs="宋体"/>
          <w:color w:val="000000"/>
          <w:sz w:val="24"/>
          <w:highlight w:val="none"/>
        </w:rPr>
        <w:t>盖章</w:t>
      </w:r>
      <w:r>
        <w:rPr>
          <w:rFonts w:hint="eastAsia"/>
          <w:color w:val="000000"/>
          <w:sz w:val="24"/>
          <w:highlight w:val="none"/>
        </w:rPr>
        <w:t>）</w:t>
      </w:r>
      <w:r>
        <w:rPr>
          <w:rFonts w:hint="eastAsia" w:hAnsi="宋体" w:cs="宋体"/>
          <w:bCs/>
          <w:color w:val="000000"/>
          <w:sz w:val="24"/>
          <w:highlight w:val="none"/>
        </w:rPr>
        <w:t>：</w:t>
      </w:r>
      <w:r>
        <w:rPr>
          <w:rFonts w:hint="eastAsia"/>
          <w:color w:val="000000"/>
          <w:sz w:val="24"/>
          <w:highlight w:val="none"/>
        </w:rPr>
        <w:t>XXXX</w:t>
      </w:r>
    </w:p>
    <w:p w14:paraId="0CCF2922">
      <w:pPr>
        <w:adjustRightInd w:val="0"/>
        <w:spacing w:line="400" w:lineRule="exact"/>
        <w:ind w:firstLine="900" w:firstLineChars="375"/>
        <w:jc w:val="left"/>
        <w:rPr>
          <w:color w:val="000000"/>
          <w:sz w:val="24"/>
          <w:highlight w:val="none"/>
        </w:rPr>
      </w:pPr>
      <w:r>
        <w:rPr>
          <w:rFonts w:hint="eastAsia" w:hAnsi="宋体" w:cs="宋体"/>
          <w:bCs/>
          <w:color w:val="000000"/>
          <w:sz w:val="24"/>
          <w:highlight w:val="none"/>
        </w:rPr>
        <w:t>投标日期:</w:t>
      </w:r>
      <w:r>
        <w:rPr>
          <w:rFonts w:hint="eastAsia"/>
          <w:color w:val="000000"/>
          <w:sz w:val="24"/>
          <w:highlight w:val="none"/>
        </w:rPr>
        <w:t xml:space="preserve"> XXXX</w:t>
      </w:r>
    </w:p>
    <w:p w14:paraId="0CB04EFC">
      <w:pPr>
        <w:adjustRightInd w:val="0"/>
        <w:spacing w:line="360" w:lineRule="auto"/>
        <w:jc w:val="left"/>
        <w:rPr>
          <w:color w:val="000000"/>
          <w:sz w:val="24"/>
          <w:highlight w:val="none"/>
        </w:rPr>
      </w:pPr>
      <w:r>
        <w:rPr>
          <w:rFonts w:hint="eastAsia" w:ascii="宋体" w:hAnsi="宋体"/>
          <w:color w:val="000000"/>
          <w:highlight w:val="none"/>
        </w:rPr>
        <w:br w:type="page"/>
      </w:r>
      <w:bookmarkStart w:id="126" w:name="_Hlk534906029"/>
    </w:p>
    <w:bookmarkEnd w:id="126"/>
    <w:p w14:paraId="4632B33E">
      <w:pPr>
        <w:numPr>
          <w:ilvl w:val="0"/>
          <w:numId w:val="0"/>
        </w:numPr>
        <w:adjustRightInd w:val="0"/>
        <w:spacing w:line="360" w:lineRule="auto"/>
        <w:ind w:right="0" w:rightChars="0"/>
        <w:jc w:val="center"/>
        <w:rPr>
          <w:rFonts w:hint="eastAsia" w:hAnsi="宋体" w:cs="宋体"/>
          <w:color w:val="000000"/>
          <w:sz w:val="28"/>
          <w:szCs w:val="28"/>
          <w:highlight w:val="none"/>
          <w:lang w:val="en-US" w:eastAsia="zh-CN"/>
        </w:rPr>
      </w:pPr>
      <w:bookmarkStart w:id="127" w:name="_Toc3018"/>
      <w:r>
        <w:rPr>
          <w:rFonts w:hint="eastAsia" w:hAnsi="宋体" w:cs="宋体"/>
          <w:color w:val="000000"/>
          <w:sz w:val="28"/>
          <w:szCs w:val="28"/>
          <w:highlight w:val="none"/>
          <w:lang w:val="en-US" w:eastAsia="zh-CN"/>
        </w:rPr>
        <w:t>19、设计服务方案</w:t>
      </w:r>
    </w:p>
    <w:p w14:paraId="4127796D">
      <w:pPr>
        <w:pStyle w:val="18"/>
        <w:numPr>
          <w:ilvl w:val="0"/>
          <w:numId w:val="0"/>
        </w:numPr>
        <w:ind w:right="0" w:rightChars="0"/>
        <w:rPr>
          <w:rFonts w:hint="default"/>
          <w:b w:val="0"/>
          <w:bCs w:val="0"/>
          <w:sz w:val="24"/>
          <w:szCs w:val="24"/>
          <w:lang w:val="en-US" w:eastAsia="zh-CN"/>
        </w:rPr>
      </w:pPr>
      <w:r>
        <w:rPr>
          <w:rFonts w:hint="eastAsia"/>
          <w:b w:val="0"/>
          <w:bCs w:val="0"/>
          <w:sz w:val="24"/>
          <w:szCs w:val="24"/>
          <w:lang w:val="en-US" w:eastAsia="zh-CN"/>
        </w:rPr>
        <w:t>按技术评审中要求自行编制</w:t>
      </w:r>
    </w:p>
    <w:p w14:paraId="0F7B35E0">
      <w:pPr>
        <w:pStyle w:val="4"/>
        <w:spacing w:line="400" w:lineRule="exact"/>
        <w:jc w:val="center"/>
        <w:rPr>
          <w:rFonts w:hint="eastAsia" w:ascii="宋体" w:hAnsi="宋体" w:cs="宋体"/>
          <w:color w:val="000000"/>
          <w:highlight w:val="none"/>
          <w:lang w:val="en-US" w:eastAsia="zh-CN"/>
        </w:rPr>
      </w:pPr>
    </w:p>
    <w:p w14:paraId="51D9C104">
      <w:pPr>
        <w:pStyle w:val="4"/>
        <w:spacing w:line="400" w:lineRule="exact"/>
        <w:jc w:val="center"/>
        <w:rPr>
          <w:rFonts w:hint="eastAsia" w:ascii="宋体" w:hAnsi="宋体" w:cs="宋体"/>
          <w:color w:val="000000"/>
          <w:highlight w:val="none"/>
          <w:lang w:val="en-US" w:eastAsia="zh-CN"/>
        </w:rPr>
      </w:pPr>
    </w:p>
    <w:p w14:paraId="5AB8A9BE">
      <w:pPr>
        <w:pStyle w:val="4"/>
        <w:spacing w:line="400" w:lineRule="exact"/>
        <w:jc w:val="center"/>
        <w:rPr>
          <w:rFonts w:hint="eastAsia" w:ascii="宋体" w:hAnsi="宋体" w:cs="宋体"/>
          <w:color w:val="000000"/>
          <w:highlight w:val="none"/>
          <w:lang w:val="en-US" w:eastAsia="zh-CN"/>
        </w:rPr>
      </w:pPr>
    </w:p>
    <w:p w14:paraId="533087CC">
      <w:pPr>
        <w:pStyle w:val="4"/>
        <w:spacing w:line="400" w:lineRule="exact"/>
        <w:jc w:val="center"/>
        <w:rPr>
          <w:rFonts w:hint="eastAsia" w:ascii="宋体" w:hAnsi="宋体" w:cs="宋体"/>
          <w:color w:val="000000"/>
          <w:highlight w:val="none"/>
          <w:lang w:val="en-US" w:eastAsia="zh-CN"/>
        </w:rPr>
      </w:pPr>
    </w:p>
    <w:p w14:paraId="6ED65D42">
      <w:pPr>
        <w:pStyle w:val="4"/>
        <w:spacing w:line="400" w:lineRule="exact"/>
        <w:jc w:val="center"/>
        <w:rPr>
          <w:rFonts w:hint="eastAsia" w:ascii="宋体" w:hAnsi="宋体" w:cs="宋体"/>
          <w:color w:val="000000"/>
          <w:highlight w:val="none"/>
          <w:lang w:val="en-US" w:eastAsia="zh-CN"/>
        </w:rPr>
      </w:pPr>
    </w:p>
    <w:p w14:paraId="5185DF5A">
      <w:pPr>
        <w:pStyle w:val="4"/>
        <w:spacing w:line="400" w:lineRule="exact"/>
        <w:jc w:val="center"/>
        <w:rPr>
          <w:rFonts w:hint="eastAsia" w:ascii="宋体" w:hAnsi="宋体" w:cs="宋体"/>
          <w:color w:val="000000"/>
          <w:highlight w:val="none"/>
          <w:lang w:val="en-US" w:eastAsia="zh-CN"/>
        </w:rPr>
      </w:pPr>
    </w:p>
    <w:p w14:paraId="77F94FE1">
      <w:pPr>
        <w:pStyle w:val="4"/>
        <w:spacing w:line="400" w:lineRule="exact"/>
        <w:jc w:val="center"/>
        <w:rPr>
          <w:rFonts w:hint="eastAsia" w:ascii="宋体" w:hAnsi="宋体" w:cs="宋体"/>
          <w:color w:val="000000"/>
          <w:highlight w:val="none"/>
          <w:lang w:val="en-US" w:eastAsia="zh-CN"/>
        </w:rPr>
      </w:pPr>
    </w:p>
    <w:p w14:paraId="132AD03B">
      <w:pPr>
        <w:pStyle w:val="4"/>
        <w:spacing w:line="400" w:lineRule="exact"/>
        <w:jc w:val="center"/>
        <w:rPr>
          <w:rFonts w:hint="eastAsia" w:ascii="宋体" w:hAnsi="宋体" w:cs="宋体"/>
          <w:color w:val="000000"/>
          <w:highlight w:val="none"/>
          <w:lang w:val="en-US" w:eastAsia="zh-CN"/>
        </w:rPr>
      </w:pPr>
    </w:p>
    <w:p w14:paraId="355BC383">
      <w:pPr>
        <w:pStyle w:val="4"/>
        <w:spacing w:line="400" w:lineRule="exact"/>
        <w:jc w:val="center"/>
        <w:rPr>
          <w:rFonts w:hint="eastAsia" w:ascii="宋体" w:hAnsi="宋体" w:cs="宋体"/>
          <w:color w:val="000000"/>
          <w:highlight w:val="none"/>
          <w:lang w:val="en-US" w:eastAsia="zh-CN"/>
        </w:rPr>
      </w:pPr>
    </w:p>
    <w:p w14:paraId="299F0225">
      <w:pPr>
        <w:pStyle w:val="4"/>
        <w:spacing w:line="400" w:lineRule="exact"/>
        <w:jc w:val="center"/>
        <w:rPr>
          <w:rFonts w:hint="eastAsia" w:ascii="宋体" w:hAnsi="宋体" w:cs="宋体"/>
          <w:color w:val="000000"/>
          <w:highlight w:val="none"/>
          <w:lang w:val="en-US" w:eastAsia="zh-CN"/>
        </w:rPr>
      </w:pPr>
    </w:p>
    <w:p w14:paraId="53277051">
      <w:pPr>
        <w:pStyle w:val="4"/>
        <w:spacing w:line="400" w:lineRule="exact"/>
        <w:jc w:val="center"/>
        <w:rPr>
          <w:rFonts w:hint="eastAsia" w:ascii="宋体" w:hAnsi="宋体" w:cs="宋体"/>
          <w:color w:val="000000"/>
          <w:highlight w:val="none"/>
          <w:lang w:val="en-US" w:eastAsia="zh-CN"/>
        </w:rPr>
      </w:pPr>
    </w:p>
    <w:p w14:paraId="32EE83FF">
      <w:pPr>
        <w:pStyle w:val="4"/>
        <w:spacing w:line="400" w:lineRule="exact"/>
        <w:jc w:val="center"/>
        <w:rPr>
          <w:rFonts w:hint="eastAsia" w:ascii="宋体" w:hAnsi="宋体" w:cs="宋体"/>
          <w:color w:val="000000"/>
          <w:highlight w:val="none"/>
          <w:lang w:val="en-US" w:eastAsia="zh-CN"/>
        </w:rPr>
      </w:pPr>
    </w:p>
    <w:p w14:paraId="7D39CFA0">
      <w:pPr>
        <w:pStyle w:val="4"/>
        <w:spacing w:line="400" w:lineRule="exact"/>
        <w:jc w:val="center"/>
        <w:rPr>
          <w:rFonts w:hint="eastAsia" w:ascii="宋体" w:hAnsi="宋体" w:cs="宋体"/>
          <w:color w:val="000000"/>
          <w:highlight w:val="none"/>
          <w:lang w:val="en-US" w:eastAsia="zh-CN"/>
        </w:rPr>
      </w:pPr>
    </w:p>
    <w:p w14:paraId="3D0BECD5">
      <w:pPr>
        <w:pStyle w:val="4"/>
        <w:spacing w:line="400" w:lineRule="exact"/>
        <w:jc w:val="center"/>
        <w:rPr>
          <w:rFonts w:hint="eastAsia" w:ascii="宋体" w:hAnsi="宋体" w:cs="宋体"/>
          <w:color w:val="000000"/>
          <w:highlight w:val="none"/>
          <w:lang w:val="en-US" w:eastAsia="zh-CN"/>
        </w:rPr>
      </w:pPr>
    </w:p>
    <w:p w14:paraId="4DFE11A5">
      <w:pPr>
        <w:pStyle w:val="4"/>
        <w:spacing w:line="400" w:lineRule="exact"/>
        <w:jc w:val="center"/>
        <w:rPr>
          <w:rFonts w:hint="eastAsia" w:ascii="宋体" w:hAnsi="宋体" w:cs="宋体"/>
          <w:color w:val="000000"/>
          <w:highlight w:val="none"/>
          <w:lang w:val="en-US" w:eastAsia="zh-CN"/>
        </w:rPr>
      </w:pPr>
    </w:p>
    <w:p w14:paraId="4F59CEBB">
      <w:pPr>
        <w:pStyle w:val="4"/>
        <w:spacing w:line="400" w:lineRule="exact"/>
        <w:jc w:val="center"/>
        <w:rPr>
          <w:rFonts w:hint="eastAsia" w:ascii="宋体" w:hAnsi="宋体" w:cs="宋体"/>
          <w:color w:val="000000"/>
          <w:highlight w:val="none"/>
          <w:lang w:val="en-US" w:eastAsia="zh-CN"/>
        </w:rPr>
      </w:pPr>
    </w:p>
    <w:p w14:paraId="1F66335D">
      <w:pPr>
        <w:pStyle w:val="4"/>
        <w:spacing w:line="400" w:lineRule="exact"/>
        <w:jc w:val="center"/>
        <w:rPr>
          <w:rFonts w:hint="eastAsia" w:ascii="宋体" w:hAnsi="宋体" w:cs="宋体"/>
          <w:color w:val="000000"/>
          <w:highlight w:val="none"/>
          <w:lang w:val="en-US" w:eastAsia="zh-CN"/>
        </w:rPr>
      </w:pPr>
    </w:p>
    <w:p w14:paraId="4EEA92BB">
      <w:pPr>
        <w:pStyle w:val="4"/>
        <w:spacing w:line="400" w:lineRule="exact"/>
        <w:jc w:val="center"/>
        <w:rPr>
          <w:rFonts w:hint="eastAsia" w:ascii="宋体" w:hAnsi="宋体" w:cs="宋体"/>
          <w:color w:val="000000"/>
          <w:highlight w:val="none"/>
          <w:lang w:val="en-US" w:eastAsia="zh-CN"/>
        </w:rPr>
      </w:pPr>
    </w:p>
    <w:p w14:paraId="1F6262B3">
      <w:pPr>
        <w:pStyle w:val="4"/>
        <w:spacing w:line="400" w:lineRule="exact"/>
        <w:jc w:val="center"/>
        <w:rPr>
          <w:rFonts w:hint="eastAsia" w:ascii="宋体" w:hAnsi="宋体" w:cs="宋体"/>
          <w:color w:val="000000"/>
          <w:highlight w:val="none"/>
          <w:lang w:val="en-US" w:eastAsia="zh-CN"/>
        </w:rPr>
      </w:pPr>
    </w:p>
    <w:p w14:paraId="649ECC4E">
      <w:pPr>
        <w:pStyle w:val="4"/>
        <w:spacing w:line="400" w:lineRule="exact"/>
        <w:jc w:val="center"/>
        <w:rPr>
          <w:rFonts w:hint="eastAsia" w:ascii="宋体" w:hAnsi="宋体" w:cs="宋体"/>
          <w:color w:val="000000"/>
          <w:highlight w:val="none"/>
          <w:lang w:val="en-US" w:eastAsia="zh-CN"/>
        </w:rPr>
      </w:pPr>
    </w:p>
    <w:p w14:paraId="32BC5021">
      <w:pPr>
        <w:pStyle w:val="4"/>
        <w:spacing w:line="400" w:lineRule="exact"/>
        <w:jc w:val="center"/>
        <w:rPr>
          <w:rFonts w:hint="eastAsia" w:ascii="宋体" w:hAnsi="宋体" w:cs="宋体"/>
          <w:color w:val="000000"/>
          <w:highlight w:val="none"/>
          <w:lang w:val="en-US" w:eastAsia="zh-CN"/>
        </w:rPr>
      </w:pPr>
    </w:p>
    <w:p w14:paraId="1917FF3F">
      <w:pPr>
        <w:pStyle w:val="4"/>
        <w:spacing w:line="400" w:lineRule="exact"/>
        <w:jc w:val="center"/>
        <w:rPr>
          <w:rFonts w:hint="eastAsia" w:ascii="宋体" w:hAnsi="宋体" w:cs="宋体"/>
          <w:color w:val="000000"/>
          <w:highlight w:val="none"/>
          <w:lang w:val="en-US" w:eastAsia="zh-CN"/>
        </w:rPr>
      </w:pPr>
    </w:p>
    <w:p w14:paraId="64AA3483">
      <w:pPr>
        <w:pStyle w:val="4"/>
        <w:spacing w:line="400" w:lineRule="exact"/>
        <w:jc w:val="center"/>
        <w:rPr>
          <w:rFonts w:hint="eastAsia" w:ascii="宋体" w:hAnsi="宋体" w:cs="宋体"/>
          <w:color w:val="000000"/>
          <w:highlight w:val="none"/>
          <w:lang w:val="en-US" w:eastAsia="zh-CN"/>
        </w:rPr>
      </w:pPr>
    </w:p>
    <w:p w14:paraId="452B7FF9">
      <w:pPr>
        <w:pStyle w:val="4"/>
        <w:spacing w:line="400" w:lineRule="exact"/>
        <w:jc w:val="center"/>
        <w:rPr>
          <w:rFonts w:hint="eastAsia" w:ascii="宋体" w:hAnsi="宋体" w:cs="宋体"/>
          <w:color w:val="000000"/>
          <w:highlight w:val="none"/>
          <w:lang w:val="en-US" w:eastAsia="zh-CN"/>
        </w:rPr>
      </w:pPr>
    </w:p>
    <w:p w14:paraId="3F2F84D4">
      <w:pPr>
        <w:pStyle w:val="4"/>
        <w:spacing w:line="400" w:lineRule="exact"/>
        <w:jc w:val="center"/>
        <w:rPr>
          <w:rFonts w:hint="eastAsia" w:ascii="宋体" w:hAnsi="宋体" w:cs="宋体"/>
          <w:color w:val="000000"/>
          <w:highlight w:val="none"/>
          <w:lang w:val="en-US" w:eastAsia="zh-CN"/>
        </w:rPr>
      </w:pPr>
    </w:p>
    <w:p w14:paraId="50C5EBB4">
      <w:pPr>
        <w:pStyle w:val="4"/>
        <w:spacing w:line="400" w:lineRule="exact"/>
        <w:jc w:val="center"/>
        <w:rPr>
          <w:rFonts w:hint="eastAsia" w:ascii="宋体" w:hAnsi="宋体" w:cs="宋体"/>
          <w:color w:val="000000"/>
          <w:highlight w:val="none"/>
          <w:lang w:val="en-US" w:eastAsia="zh-CN"/>
        </w:rPr>
      </w:pPr>
    </w:p>
    <w:p w14:paraId="757D0BAD">
      <w:pPr>
        <w:pStyle w:val="4"/>
        <w:spacing w:line="400" w:lineRule="exact"/>
        <w:jc w:val="center"/>
        <w:rPr>
          <w:rFonts w:hint="eastAsia" w:ascii="宋体" w:hAnsi="宋体" w:cs="宋体"/>
          <w:color w:val="000000"/>
          <w:highlight w:val="none"/>
          <w:lang w:val="en-US" w:eastAsia="zh-CN"/>
        </w:rPr>
      </w:pPr>
    </w:p>
    <w:p w14:paraId="30923194">
      <w:pPr>
        <w:pStyle w:val="4"/>
        <w:spacing w:line="400" w:lineRule="exact"/>
        <w:jc w:val="center"/>
        <w:rPr>
          <w:rFonts w:hint="eastAsia" w:ascii="宋体" w:hAnsi="宋体" w:cs="宋体"/>
          <w:color w:val="000000"/>
          <w:highlight w:val="none"/>
          <w:lang w:val="en-US" w:eastAsia="zh-CN"/>
        </w:rPr>
      </w:pPr>
    </w:p>
    <w:p w14:paraId="149286F7">
      <w:pPr>
        <w:pStyle w:val="4"/>
        <w:spacing w:line="400" w:lineRule="exact"/>
        <w:jc w:val="center"/>
        <w:rPr>
          <w:rFonts w:hint="eastAsia" w:ascii="宋体" w:hAnsi="宋体" w:cs="宋体"/>
          <w:color w:val="000000"/>
          <w:highlight w:val="none"/>
          <w:lang w:val="en-US" w:eastAsia="zh-CN"/>
        </w:rPr>
      </w:pPr>
    </w:p>
    <w:p w14:paraId="375259D8">
      <w:pPr>
        <w:pStyle w:val="4"/>
        <w:spacing w:line="400" w:lineRule="exact"/>
        <w:jc w:val="center"/>
        <w:rPr>
          <w:rFonts w:hint="eastAsia" w:ascii="宋体" w:hAnsi="宋体" w:cs="宋体"/>
          <w:color w:val="000000"/>
          <w:highlight w:val="none"/>
          <w:lang w:val="en-US" w:eastAsia="zh-CN"/>
        </w:rPr>
      </w:pPr>
    </w:p>
    <w:p w14:paraId="37545B9B">
      <w:pPr>
        <w:pStyle w:val="4"/>
        <w:spacing w:line="400" w:lineRule="exact"/>
        <w:jc w:val="center"/>
        <w:rPr>
          <w:rFonts w:hint="eastAsia" w:ascii="宋体" w:hAnsi="宋体" w:cs="宋体"/>
          <w:color w:val="000000"/>
          <w:highlight w:val="none"/>
          <w:lang w:val="en-US" w:eastAsia="zh-CN"/>
        </w:rPr>
      </w:pPr>
    </w:p>
    <w:p w14:paraId="12C895C3">
      <w:pPr>
        <w:pStyle w:val="4"/>
        <w:spacing w:line="400" w:lineRule="exact"/>
        <w:jc w:val="center"/>
        <w:rPr>
          <w:rFonts w:hint="eastAsia" w:ascii="宋体" w:hAnsi="宋体" w:cs="宋体"/>
          <w:color w:val="000000"/>
          <w:highlight w:val="none"/>
          <w:lang w:val="en-US" w:eastAsia="zh-CN"/>
        </w:rPr>
      </w:pPr>
    </w:p>
    <w:p w14:paraId="46B1DF35">
      <w:pPr>
        <w:pStyle w:val="4"/>
        <w:spacing w:line="400" w:lineRule="exact"/>
        <w:jc w:val="center"/>
        <w:rPr>
          <w:rFonts w:hint="eastAsia" w:ascii="宋体" w:hAnsi="宋体" w:cs="宋体"/>
          <w:color w:val="000000"/>
          <w:highlight w:val="none"/>
        </w:rPr>
      </w:pPr>
      <w:r>
        <w:rPr>
          <w:rFonts w:hint="eastAsia" w:ascii="宋体" w:hAnsi="宋体" w:cs="宋体"/>
          <w:color w:val="000000"/>
          <w:highlight w:val="none"/>
          <w:lang w:val="en-US" w:eastAsia="zh-CN"/>
        </w:rPr>
        <w:t>20</w:t>
      </w:r>
      <w:r>
        <w:rPr>
          <w:rFonts w:hint="eastAsia" w:ascii="宋体" w:hAnsi="宋体" w:cs="宋体"/>
          <w:color w:val="000000"/>
          <w:highlight w:val="none"/>
        </w:rPr>
        <w:t>、其他材料</w:t>
      </w:r>
      <w:bookmarkEnd w:id="127"/>
    </w:p>
    <w:p w14:paraId="668AF647">
      <w:pPr>
        <w:spacing w:line="400" w:lineRule="exact"/>
        <w:jc w:val="center"/>
        <w:rPr>
          <w:rFonts w:hint="eastAsia"/>
          <w:highlight w:val="none"/>
        </w:rPr>
      </w:pPr>
      <w:r>
        <w:rPr>
          <w:rFonts w:hint="eastAsia" w:hAnsi="宋体" w:cs="宋体"/>
          <w:bCs/>
          <w:color w:val="000000"/>
          <w:sz w:val="24"/>
          <w:szCs w:val="24"/>
          <w:highlight w:val="none"/>
        </w:rPr>
        <w:t>供应商认为需要提供的其他资料。</w:t>
      </w:r>
    </w:p>
    <w:p w14:paraId="2E3605E2">
      <w:pPr>
        <w:spacing w:before="0"/>
        <w:ind w:left="871" w:right="0" w:firstLine="0"/>
        <w:jc w:val="left"/>
        <w:rPr>
          <w:rFonts w:hint="eastAsia" w:ascii="仿宋" w:hAnsi="仿宋" w:eastAsia="仿宋" w:cs="仿宋"/>
          <w:b/>
          <w:sz w:val="28"/>
        </w:rPr>
      </w:pPr>
    </w:p>
    <w:sectPr>
      <w:footerReference r:id="rId14" w:type="default"/>
      <w:pgSz w:w="11910" w:h="16840"/>
      <w:pgMar w:top="1360" w:right="1020" w:bottom="1100" w:left="1060" w:header="933" w:footer="9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04E08">
    <w:pPr>
      <w:pStyle w:val="16"/>
      <w:framePr w:wrap="around" w:vAnchor="text" w:hAnchor="page" w:x="5761" w:y="130"/>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p w14:paraId="24174E01">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C494">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CBDD">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10012680</wp:posOffset>
              </wp:positionV>
              <wp:extent cx="10795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72803DF8">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pt;margin-top:788.4pt;height:12pt;width:8.5pt;mso-position-horizontal-relative:page;mso-position-vertical-relative:page;z-index:-251657216;mso-width-relative:page;mso-height-relative:page;" filled="f" stroked="f" coordsize="21600,21600" o:gfxdata="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WwGIF2QAAAA0BAAAPAAAAAAAAAAEAIAAAACIAAABkcnMvZG93bnJldi54bWxQSwEC&#10;FAAUAAAACACHTuJAB9/GdroBAABxAwAADgAAAAAAAAABACAAAAAoAQAAZHJzL2Uyb0RvYy54bWxQ&#10;SwUGAAAAAAYABgBZAQAAVAUAAAAA&#10;">
              <v:fill on="f" focussize="0,0"/>
              <v:stroke on="f"/>
              <v:imagedata o:title=""/>
              <o:lock v:ext="edit" aspectratio="f"/>
              <v:textbox inset="0mm,0mm,0mm,0mm">
                <w:txbxContent>
                  <w:p w14:paraId="72803DF8">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7A5BE">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10012680</wp:posOffset>
              </wp:positionV>
              <wp:extent cx="16637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34BCDFC2">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8.4pt;height:12pt;width:13.1pt;mso-position-horizontal-relative:page;mso-position-vertical-relative:page;z-index:-251657216;mso-width-relative:page;mso-height-relative:page;" filled="f" stroked="f" coordsize="21600,21600" o:gfxdata="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mbfw9oAAAANAQAADwAAAAAAAAABACAAAAAiAAAAZHJzL2Rvd25yZXYueG1sUEsB&#10;AhQAFAAAAAgAh07iQFv0DZq6AQAAcQMAAA4AAAAAAAAAAQAgAAAAKQEAAGRycy9lMm9Eb2MueG1s&#10;UEsFBgAAAAAGAAYAWQEAAFUFAAAAAA==&#10;">
              <v:fill on="f" focussize="0,0"/>
              <v:stroke on="f"/>
              <v:imagedata o:title=""/>
              <o:lock v:ext="edit" aspectratio="f"/>
              <v:textbox inset="0mm,0mm,0mm,0mm">
                <w:txbxContent>
                  <w:p w14:paraId="34BCDFC2">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4C4D0">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9977120</wp:posOffset>
              </wp:positionV>
              <wp:extent cx="201295" cy="1873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01295" cy="187325"/>
                      </a:xfrm>
                      <a:prstGeom prst="rect">
                        <a:avLst/>
                      </a:prstGeom>
                      <a:noFill/>
                      <a:ln>
                        <a:noFill/>
                      </a:ln>
                    </wps:spPr>
                    <wps:txbx>
                      <w:txbxContent>
                        <w:p w14:paraId="1CC47B33">
                          <w:pPr>
                            <w:spacing w:before="68"/>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5.6pt;height:14.75pt;width:15.85pt;mso-position-horizontal-relative:page;mso-position-vertical-relative:page;z-index:-251657216;mso-width-relative:page;mso-height-relative:page;" filled="f" stroked="f" coordsize="21600,21600" o:gfxdata="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QC9DbbAAAADQEAAA8AAAAAAAAAAQAgAAAAIgAAAGRycy9kb3ducmV2LnhtbFBL&#10;AQIUABQAAAAIAIdO4kDgSeRfugEAAHEDAAAOAAAAAAAAAAEAIAAAACoBAABkcnMvZTJvRG9jLnht&#10;bFBLBQYAAAAABgAGAFkBAABWBQAAAAA=&#10;">
              <v:fill on="f" focussize="0,0"/>
              <v:stroke on="f"/>
              <v:imagedata o:title=""/>
              <o:lock v:ext="edit" aspectratio="f"/>
              <v:textbox inset="0mm,0mm,0mm,0mm">
                <w:txbxContent>
                  <w:p w14:paraId="1CC47B33">
                    <w:pPr>
                      <w:spacing w:before="68"/>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05BFD">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3732530</wp:posOffset>
              </wp:positionH>
              <wp:positionV relativeFrom="page">
                <wp:posOffset>9975850</wp:posOffset>
              </wp:positionV>
              <wp:extent cx="166370" cy="1524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2C4DDA0E">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3.9pt;margin-top:785.5pt;height:12pt;width:13.1pt;mso-position-horizontal-relative:page;mso-position-vertical-relative:page;z-index:-251657216;mso-width-relative:page;mso-height-relative:page;" filled="f" stroked="f" coordsize="21600,21600" o:gfxdata="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T/e72gAAAA0BAAAPAAAAAAAAAAEAIAAAACIAAABkcnMvZG93bnJldi54bWxQSwEC&#10;FAAUAAAACACHTuJAZhxgy7kBAABxAwAADgAAAAAAAAABACAAAAApAQAAZHJzL2Uyb0RvYy54bWxQ&#10;SwUGAAAAAAYABgBZAQAAVAUAAAAA&#10;">
              <v:fill on="f" focussize="0,0"/>
              <v:stroke on="f"/>
              <v:imagedata o:title=""/>
              <o:lock v:ext="edit" aspectratio="f"/>
              <v:textbox inset="0mm,0mm,0mm,0mm">
                <w:txbxContent>
                  <w:p w14:paraId="2C4DDA0E">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5EFE1">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3732530</wp:posOffset>
              </wp:positionH>
              <wp:positionV relativeFrom="page">
                <wp:posOffset>9975850</wp:posOffset>
              </wp:positionV>
              <wp:extent cx="166370" cy="1524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06D3748C">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3.9pt;margin-top:785.5pt;height:12pt;width:13.1pt;mso-position-horizontal-relative:page;mso-position-vertical-relative:page;z-index:-251657216;mso-width-relative:page;mso-height-relative:page;" filled="f" stroked="f" coordsize="21600,21600" o:gfxdata="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E/3u9oAAAANAQAADwAAAAAAAAABACAAAAAiAAAAZHJzL2Rvd25yZXYueG1sUEsB&#10;AhQAFAAAAAgAh07iQG7MGVW6AQAAcgMAAA4AAAAAAAAAAQAgAAAAKQEAAGRycy9lMm9Eb2MueG1s&#10;UEsFBgAAAAAGAAYAWQEAAFUFAAAAAA==&#10;">
              <v:fill on="f" focussize="0,0"/>
              <v:stroke on="f"/>
              <v:imagedata o:title=""/>
              <o:lock v:ext="edit" aspectratio="f"/>
              <v:textbox inset="0mm,0mm,0mm,0mm">
                <w:txbxContent>
                  <w:p w14:paraId="06D3748C">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94A71">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E7C3">
    <w:pPr>
      <w:pStyle w:val="9"/>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74141">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2"/>
      <w:numFmt w:val="decimal"/>
      <w:lvlText w:val="%1"/>
      <w:lvlJc w:val="left"/>
      <w:pPr>
        <w:ind w:left="1440" w:hanging="605"/>
        <w:jc w:val="left"/>
      </w:pPr>
      <w:rPr>
        <w:rFonts w:hint="default"/>
        <w:lang w:val="zh-CN" w:eastAsia="zh-CN" w:bidi="zh-CN"/>
      </w:rPr>
    </w:lvl>
    <w:lvl w:ilvl="1" w:tentative="0">
      <w:start w:val="12"/>
      <w:numFmt w:val="decimal"/>
      <w:lvlText w:val="%1.%2"/>
      <w:lvlJc w:val="left"/>
      <w:pPr>
        <w:ind w:left="1440" w:hanging="605"/>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676" w:hanging="84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490" w:hanging="840"/>
      </w:pPr>
      <w:rPr>
        <w:rFonts w:hint="default"/>
        <w:lang w:val="zh-CN" w:eastAsia="zh-CN" w:bidi="zh-CN"/>
      </w:rPr>
    </w:lvl>
    <w:lvl w:ilvl="4" w:tentative="0">
      <w:start w:val="0"/>
      <w:numFmt w:val="bullet"/>
      <w:lvlText w:val="•"/>
      <w:lvlJc w:val="left"/>
      <w:pPr>
        <w:ind w:left="4395" w:hanging="840"/>
      </w:pPr>
      <w:rPr>
        <w:rFonts w:hint="default"/>
        <w:lang w:val="zh-CN" w:eastAsia="zh-CN" w:bidi="zh-CN"/>
      </w:rPr>
    </w:lvl>
    <w:lvl w:ilvl="5" w:tentative="0">
      <w:start w:val="0"/>
      <w:numFmt w:val="bullet"/>
      <w:lvlText w:val="•"/>
      <w:lvlJc w:val="left"/>
      <w:pPr>
        <w:ind w:left="5300" w:hanging="840"/>
      </w:pPr>
      <w:rPr>
        <w:rFonts w:hint="default"/>
        <w:lang w:val="zh-CN" w:eastAsia="zh-CN" w:bidi="zh-CN"/>
      </w:rPr>
    </w:lvl>
    <w:lvl w:ilvl="6" w:tentative="0">
      <w:start w:val="0"/>
      <w:numFmt w:val="bullet"/>
      <w:lvlText w:val="•"/>
      <w:lvlJc w:val="left"/>
      <w:pPr>
        <w:ind w:left="6205" w:hanging="840"/>
      </w:pPr>
      <w:rPr>
        <w:rFonts w:hint="default"/>
        <w:lang w:val="zh-CN" w:eastAsia="zh-CN" w:bidi="zh-CN"/>
      </w:rPr>
    </w:lvl>
    <w:lvl w:ilvl="7" w:tentative="0">
      <w:start w:val="0"/>
      <w:numFmt w:val="bullet"/>
      <w:lvlText w:val="•"/>
      <w:lvlJc w:val="left"/>
      <w:pPr>
        <w:ind w:left="7110" w:hanging="840"/>
      </w:pPr>
      <w:rPr>
        <w:rFonts w:hint="default"/>
        <w:lang w:val="zh-CN" w:eastAsia="zh-CN" w:bidi="zh-CN"/>
      </w:rPr>
    </w:lvl>
    <w:lvl w:ilvl="8" w:tentative="0">
      <w:start w:val="0"/>
      <w:numFmt w:val="bullet"/>
      <w:lvlText w:val="•"/>
      <w:lvlJc w:val="left"/>
      <w:pPr>
        <w:ind w:left="8015" w:hanging="840"/>
      </w:pPr>
      <w:rPr>
        <w:rFonts w:hint="default"/>
        <w:lang w:val="zh-CN" w:eastAsia="zh-CN" w:bidi="zh-CN"/>
      </w:rPr>
    </w:lvl>
  </w:abstractNum>
  <w:abstractNum w:abstractNumId="1">
    <w:nsid w:val="91995D4F"/>
    <w:multiLevelType w:val="multilevel"/>
    <w:tmpl w:val="91995D4F"/>
    <w:lvl w:ilvl="0" w:tentative="0">
      <w:start w:val="2"/>
      <w:numFmt w:val="decimal"/>
      <w:lvlText w:val="%1"/>
      <w:lvlJc w:val="left"/>
      <w:pPr>
        <w:ind w:left="1320" w:hanging="485"/>
        <w:jc w:val="left"/>
      </w:pPr>
      <w:rPr>
        <w:rFonts w:hint="default"/>
        <w:lang w:val="zh-CN" w:eastAsia="zh-CN" w:bidi="zh-CN"/>
      </w:rPr>
    </w:lvl>
    <w:lvl w:ilvl="1" w:tentative="0">
      <w:start w:val="1"/>
      <w:numFmt w:val="decimal"/>
      <w:lvlText w:val="%1.%2"/>
      <w:lvlJc w:val="left"/>
      <w:pPr>
        <w:ind w:left="1320" w:hanging="485"/>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356" w:hanging="723"/>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210" w:hanging="723"/>
      </w:pPr>
      <w:rPr>
        <w:rFonts w:hint="default"/>
        <w:lang w:val="zh-CN" w:eastAsia="zh-CN" w:bidi="zh-CN"/>
      </w:rPr>
    </w:lvl>
    <w:lvl w:ilvl="4" w:tentative="0">
      <w:start w:val="0"/>
      <w:numFmt w:val="bullet"/>
      <w:lvlText w:val="•"/>
      <w:lvlJc w:val="left"/>
      <w:pPr>
        <w:ind w:left="4155" w:hanging="723"/>
      </w:pPr>
      <w:rPr>
        <w:rFonts w:hint="default"/>
        <w:lang w:val="zh-CN" w:eastAsia="zh-CN" w:bidi="zh-CN"/>
      </w:rPr>
    </w:lvl>
    <w:lvl w:ilvl="5" w:tentative="0">
      <w:start w:val="0"/>
      <w:numFmt w:val="bullet"/>
      <w:lvlText w:val="•"/>
      <w:lvlJc w:val="left"/>
      <w:pPr>
        <w:ind w:left="5100" w:hanging="723"/>
      </w:pPr>
      <w:rPr>
        <w:rFonts w:hint="default"/>
        <w:lang w:val="zh-CN" w:eastAsia="zh-CN" w:bidi="zh-CN"/>
      </w:rPr>
    </w:lvl>
    <w:lvl w:ilvl="6" w:tentative="0">
      <w:start w:val="0"/>
      <w:numFmt w:val="bullet"/>
      <w:lvlText w:val="•"/>
      <w:lvlJc w:val="left"/>
      <w:pPr>
        <w:ind w:left="6045" w:hanging="723"/>
      </w:pPr>
      <w:rPr>
        <w:rFonts w:hint="default"/>
        <w:lang w:val="zh-CN" w:eastAsia="zh-CN" w:bidi="zh-CN"/>
      </w:rPr>
    </w:lvl>
    <w:lvl w:ilvl="7" w:tentative="0">
      <w:start w:val="0"/>
      <w:numFmt w:val="bullet"/>
      <w:lvlText w:val="•"/>
      <w:lvlJc w:val="left"/>
      <w:pPr>
        <w:ind w:left="6990" w:hanging="723"/>
      </w:pPr>
      <w:rPr>
        <w:rFonts w:hint="default"/>
        <w:lang w:val="zh-CN" w:eastAsia="zh-CN" w:bidi="zh-CN"/>
      </w:rPr>
    </w:lvl>
    <w:lvl w:ilvl="8" w:tentative="0">
      <w:start w:val="0"/>
      <w:numFmt w:val="bullet"/>
      <w:lvlText w:val="•"/>
      <w:lvlJc w:val="left"/>
      <w:pPr>
        <w:ind w:left="7935" w:hanging="723"/>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754" w:hanging="601"/>
        <w:jc w:val="left"/>
      </w:pPr>
      <w:rPr>
        <w:rFonts w:hint="default" w:ascii="仿宋" w:hAnsi="仿宋" w:eastAsia="仿宋" w:cs="仿宋"/>
        <w:spacing w:val="-3"/>
        <w:w w:val="100"/>
        <w:sz w:val="22"/>
        <w:szCs w:val="22"/>
        <w:lang w:val="zh-CN" w:eastAsia="zh-CN" w:bidi="zh-CN"/>
      </w:rPr>
    </w:lvl>
    <w:lvl w:ilvl="1" w:tentative="0">
      <w:start w:val="0"/>
      <w:numFmt w:val="bullet"/>
      <w:lvlText w:val="•"/>
      <w:lvlJc w:val="left"/>
      <w:pPr>
        <w:ind w:left="1666" w:hanging="601"/>
      </w:pPr>
      <w:rPr>
        <w:rFonts w:hint="default"/>
        <w:lang w:val="zh-CN" w:eastAsia="zh-CN" w:bidi="zh-CN"/>
      </w:rPr>
    </w:lvl>
    <w:lvl w:ilvl="2" w:tentative="0">
      <w:start w:val="0"/>
      <w:numFmt w:val="bullet"/>
      <w:lvlText w:val="•"/>
      <w:lvlJc w:val="left"/>
      <w:pPr>
        <w:ind w:left="2573" w:hanging="601"/>
      </w:pPr>
      <w:rPr>
        <w:rFonts w:hint="default"/>
        <w:lang w:val="zh-CN" w:eastAsia="zh-CN" w:bidi="zh-CN"/>
      </w:rPr>
    </w:lvl>
    <w:lvl w:ilvl="3" w:tentative="0">
      <w:start w:val="0"/>
      <w:numFmt w:val="bullet"/>
      <w:lvlText w:val="•"/>
      <w:lvlJc w:val="left"/>
      <w:pPr>
        <w:ind w:left="3479" w:hanging="601"/>
      </w:pPr>
      <w:rPr>
        <w:rFonts w:hint="default"/>
        <w:lang w:val="zh-CN" w:eastAsia="zh-CN" w:bidi="zh-CN"/>
      </w:rPr>
    </w:lvl>
    <w:lvl w:ilvl="4" w:tentative="0">
      <w:start w:val="0"/>
      <w:numFmt w:val="bullet"/>
      <w:lvlText w:val="•"/>
      <w:lvlJc w:val="left"/>
      <w:pPr>
        <w:ind w:left="4386" w:hanging="601"/>
      </w:pPr>
      <w:rPr>
        <w:rFonts w:hint="default"/>
        <w:lang w:val="zh-CN" w:eastAsia="zh-CN" w:bidi="zh-CN"/>
      </w:rPr>
    </w:lvl>
    <w:lvl w:ilvl="5" w:tentative="0">
      <w:start w:val="0"/>
      <w:numFmt w:val="bullet"/>
      <w:lvlText w:val="•"/>
      <w:lvlJc w:val="left"/>
      <w:pPr>
        <w:ind w:left="5293" w:hanging="601"/>
      </w:pPr>
      <w:rPr>
        <w:rFonts w:hint="default"/>
        <w:lang w:val="zh-CN" w:eastAsia="zh-CN" w:bidi="zh-CN"/>
      </w:rPr>
    </w:lvl>
    <w:lvl w:ilvl="6" w:tentative="0">
      <w:start w:val="0"/>
      <w:numFmt w:val="bullet"/>
      <w:lvlText w:val="•"/>
      <w:lvlJc w:val="left"/>
      <w:pPr>
        <w:ind w:left="6199"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8012" w:hanging="601"/>
      </w:pPr>
      <w:rPr>
        <w:rFonts w:hint="default"/>
        <w:lang w:val="zh-CN" w:eastAsia="zh-CN" w:bidi="zh-CN"/>
      </w:rPr>
    </w:lvl>
  </w:abstractNum>
  <w:abstractNum w:abstractNumId="3">
    <w:nsid w:val="93E874DC"/>
    <w:multiLevelType w:val="singleLevel"/>
    <w:tmpl w:val="93E874DC"/>
    <w:lvl w:ilvl="0" w:tentative="0">
      <w:start w:val="1"/>
      <w:numFmt w:val="decimal"/>
      <w:lvlText w:val="%1."/>
      <w:lvlJc w:val="left"/>
      <w:pPr>
        <w:tabs>
          <w:tab w:val="left" w:pos="312"/>
        </w:tabs>
      </w:pPr>
    </w:lvl>
  </w:abstractNum>
  <w:abstractNum w:abstractNumId="4">
    <w:nsid w:val="AA1E23AA"/>
    <w:multiLevelType w:val="singleLevel"/>
    <w:tmpl w:val="AA1E23AA"/>
    <w:lvl w:ilvl="0" w:tentative="0">
      <w:start w:val="11"/>
      <w:numFmt w:val="decimal"/>
      <w:lvlText w:val="%1."/>
      <w:lvlJc w:val="left"/>
      <w:pPr>
        <w:tabs>
          <w:tab w:val="left" w:pos="312"/>
        </w:tabs>
      </w:pPr>
    </w:lvl>
  </w:abstractNum>
  <w:abstractNum w:abstractNumId="5">
    <w:nsid w:val="B8CEF35B"/>
    <w:multiLevelType w:val="multilevel"/>
    <w:tmpl w:val="B8CEF35B"/>
    <w:lvl w:ilvl="0" w:tentative="0">
      <w:start w:val="2"/>
      <w:numFmt w:val="decimal"/>
      <w:lvlText w:val="%1"/>
      <w:lvlJc w:val="left"/>
      <w:pPr>
        <w:ind w:left="1320" w:hanging="485"/>
        <w:jc w:val="left"/>
      </w:pPr>
      <w:rPr>
        <w:rFonts w:hint="default"/>
        <w:lang w:val="zh-CN" w:eastAsia="zh-CN" w:bidi="zh-CN"/>
      </w:rPr>
    </w:lvl>
    <w:lvl w:ilvl="1" w:tentative="0">
      <w:start w:val="2"/>
      <w:numFmt w:val="decimal"/>
      <w:lvlText w:val="%1.%2"/>
      <w:lvlJc w:val="left"/>
      <w:pPr>
        <w:ind w:left="1320" w:hanging="485"/>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356" w:hanging="723"/>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210" w:hanging="723"/>
      </w:pPr>
      <w:rPr>
        <w:rFonts w:hint="default"/>
        <w:lang w:val="zh-CN" w:eastAsia="zh-CN" w:bidi="zh-CN"/>
      </w:rPr>
    </w:lvl>
    <w:lvl w:ilvl="4" w:tentative="0">
      <w:start w:val="0"/>
      <w:numFmt w:val="bullet"/>
      <w:lvlText w:val="•"/>
      <w:lvlJc w:val="left"/>
      <w:pPr>
        <w:ind w:left="4155" w:hanging="723"/>
      </w:pPr>
      <w:rPr>
        <w:rFonts w:hint="default"/>
        <w:lang w:val="zh-CN" w:eastAsia="zh-CN" w:bidi="zh-CN"/>
      </w:rPr>
    </w:lvl>
    <w:lvl w:ilvl="5" w:tentative="0">
      <w:start w:val="0"/>
      <w:numFmt w:val="bullet"/>
      <w:lvlText w:val="•"/>
      <w:lvlJc w:val="left"/>
      <w:pPr>
        <w:ind w:left="5100" w:hanging="723"/>
      </w:pPr>
      <w:rPr>
        <w:rFonts w:hint="default"/>
        <w:lang w:val="zh-CN" w:eastAsia="zh-CN" w:bidi="zh-CN"/>
      </w:rPr>
    </w:lvl>
    <w:lvl w:ilvl="6" w:tentative="0">
      <w:start w:val="0"/>
      <w:numFmt w:val="bullet"/>
      <w:lvlText w:val="•"/>
      <w:lvlJc w:val="left"/>
      <w:pPr>
        <w:ind w:left="6045" w:hanging="723"/>
      </w:pPr>
      <w:rPr>
        <w:rFonts w:hint="default"/>
        <w:lang w:val="zh-CN" w:eastAsia="zh-CN" w:bidi="zh-CN"/>
      </w:rPr>
    </w:lvl>
    <w:lvl w:ilvl="7" w:tentative="0">
      <w:start w:val="0"/>
      <w:numFmt w:val="bullet"/>
      <w:lvlText w:val="•"/>
      <w:lvlJc w:val="left"/>
      <w:pPr>
        <w:ind w:left="6990" w:hanging="723"/>
      </w:pPr>
      <w:rPr>
        <w:rFonts w:hint="default"/>
        <w:lang w:val="zh-CN" w:eastAsia="zh-CN" w:bidi="zh-CN"/>
      </w:rPr>
    </w:lvl>
    <w:lvl w:ilvl="8" w:tentative="0">
      <w:start w:val="0"/>
      <w:numFmt w:val="bullet"/>
      <w:lvlText w:val="•"/>
      <w:lvlJc w:val="left"/>
      <w:pPr>
        <w:ind w:left="7935" w:hanging="723"/>
      </w:pPr>
      <w:rPr>
        <w:rFonts w:hint="default"/>
        <w:lang w:val="zh-CN" w:eastAsia="zh-CN" w:bidi="zh-CN"/>
      </w:rPr>
    </w:lvl>
  </w:abstractNum>
  <w:abstractNum w:abstractNumId="6">
    <w:nsid w:val="BB64CFA9"/>
    <w:multiLevelType w:val="multilevel"/>
    <w:tmpl w:val="BB64CFA9"/>
    <w:lvl w:ilvl="0" w:tentative="0">
      <w:start w:val="1"/>
      <w:numFmt w:val="decimal"/>
      <w:lvlText w:val="%1"/>
      <w:lvlJc w:val="left"/>
      <w:pPr>
        <w:ind w:left="1320" w:hanging="485"/>
        <w:jc w:val="left"/>
      </w:pPr>
      <w:rPr>
        <w:rFonts w:hint="default"/>
        <w:lang w:val="zh-CN" w:eastAsia="zh-CN" w:bidi="zh-CN"/>
      </w:rPr>
    </w:lvl>
    <w:lvl w:ilvl="1" w:tentative="0">
      <w:start w:val="6"/>
      <w:numFmt w:val="decimal"/>
      <w:lvlText w:val="%1.%2"/>
      <w:lvlJc w:val="left"/>
      <w:pPr>
        <w:ind w:left="1320" w:hanging="485"/>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356" w:hanging="723"/>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210" w:hanging="723"/>
      </w:pPr>
      <w:rPr>
        <w:rFonts w:hint="default"/>
        <w:lang w:val="zh-CN" w:eastAsia="zh-CN" w:bidi="zh-CN"/>
      </w:rPr>
    </w:lvl>
    <w:lvl w:ilvl="4" w:tentative="0">
      <w:start w:val="0"/>
      <w:numFmt w:val="bullet"/>
      <w:lvlText w:val="•"/>
      <w:lvlJc w:val="left"/>
      <w:pPr>
        <w:ind w:left="4155" w:hanging="723"/>
      </w:pPr>
      <w:rPr>
        <w:rFonts w:hint="default"/>
        <w:lang w:val="zh-CN" w:eastAsia="zh-CN" w:bidi="zh-CN"/>
      </w:rPr>
    </w:lvl>
    <w:lvl w:ilvl="5" w:tentative="0">
      <w:start w:val="0"/>
      <w:numFmt w:val="bullet"/>
      <w:lvlText w:val="•"/>
      <w:lvlJc w:val="left"/>
      <w:pPr>
        <w:ind w:left="5100" w:hanging="723"/>
      </w:pPr>
      <w:rPr>
        <w:rFonts w:hint="default"/>
        <w:lang w:val="zh-CN" w:eastAsia="zh-CN" w:bidi="zh-CN"/>
      </w:rPr>
    </w:lvl>
    <w:lvl w:ilvl="6" w:tentative="0">
      <w:start w:val="0"/>
      <w:numFmt w:val="bullet"/>
      <w:lvlText w:val="•"/>
      <w:lvlJc w:val="left"/>
      <w:pPr>
        <w:ind w:left="6045" w:hanging="723"/>
      </w:pPr>
      <w:rPr>
        <w:rFonts w:hint="default"/>
        <w:lang w:val="zh-CN" w:eastAsia="zh-CN" w:bidi="zh-CN"/>
      </w:rPr>
    </w:lvl>
    <w:lvl w:ilvl="7" w:tentative="0">
      <w:start w:val="0"/>
      <w:numFmt w:val="bullet"/>
      <w:lvlText w:val="•"/>
      <w:lvlJc w:val="left"/>
      <w:pPr>
        <w:ind w:left="6990" w:hanging="723"/>
      </w:pPr>
      <w:rPr>
        <w:rFonts w:hint="default"/>
        <w:lang w:val="zh-CN" w:eastAsia="zh-CN" w:bidi="zh-CN"/>
      </w:rPr>
    </w:lvl>
    <w:lvl w:ilvl="8" w:tentative="0">
      <w:start w:val="0"/>
      <w:numFmt w:val="bullet"/>
      <w:lvlText w:val="•"/>
      <w:lvlJc w:val="left"/>
      <w:pPr>
        <w:ind w:left="7935" w:hanging="723"/>
      </w:pPr>
      <w:rPr>
        <w:rFonts w:hint="default"/>
        <w:lang w:val="zh-CN" w:eastAsia="zh-CN" w:bidi="zh-CN"/>
      </w:rPr>
    </w:lvl>
  </w:abstractNum>
  <w:abstractNum w:abstractNumId="7">
    <w:nsid w:val="C8879AEF"/>
    <w:multiLevelType w:val="multilevel"/>
    <w:tmpl w:val="C8879AEF"/>
    <w:lvl w:ilvl="0" w:tentative="0">
      <w:start w:val="2"/>
      <w:numFmt w:val="decimal"/>
      <w:lvlText w:val="%1"/>
      <w:lvlJc w:val="left"/>
      <w:pPr>
        <w:ind w:left="1356" w:hanging="603"/>
        <w:jc w:val="left"/>
      </w:pPr>
      <w:rPr>
        <w:rFonts w:hint="default"/>
        <w:lang w:val="zh-CN" w:eastAsia="zh-CN" w:bidi="zh-CN"/>
      </w:rPr>
    </w:lvl>
    <w:lvl w:ilvl="1" w:tentative="0">
      <w:start w:val="1"/>
      <w:numFmt w:val="decimal"/>
      <w:lvlText w:val="%1.%2"/>
      <w:lvlJc w:val="left"/>
      <w:pPr>
        <w:ind w:left="1356" w:hanging="603"/>
        <w:jc w:val="left"/>
      </w:pPr>
      <w:rPr>
        <w:rFonts w:hint="default" w:ascii="仿宋" w:hAnsi="仿宋" w:eastAsia="仿宋" w:cs="仿宋"/>
        <w:b/>
        <w:bCs/>
        <w:spacing w:val="0"/>
        <w:w w:val="99"/>
        <w:sz w:val="24"/>
        <w:szCs w:val="24"/>
        <w:lang w:val="zh-CN" w:eastAsia="zh-CN" w:bidi="zh-CN"/>
      </w:rPr>
    </w:lvl>
    <w:lvl w:ilvl="2" w:tentative="0">
      <w:start w:val="1"/>
      <w:numFmt w:val="decimal"/>
      <w:lvlText w:val="（%3）"/>
      <w:lvlJc w:val="left"/>
      <w:pPr>
        <w:ind w:left="1835" w:hanging="601"/>
        <w:jc w:val="left"/>
      </w:pPr>
      <w:rPr>
        <w:rFonts w:hint="default" w:ascii="仿宋" w:hAnsi="仿宋" w:eastAsia="仿宋" w:cs="仿宋"/>
        <w:w w:val="100"/>
        <w:sz w:val="22"/>
        <w:szCs w:val="22"/>
        <w:lang w:val="zh-CN" w:eastAsia="zh-CN" w:bidi="zh-CN"/>
      </w:rPr>
    </w:lvl>
    <w:lvl w:ilvl="3" w:tentative="0">
      <w:start w:val="0"/>
      <w:numFmt w:val="bullet"/>
      <w:lvlText w:val="•"/>
      <w:lvlJc w:val="left"/>
      <w:pPr>
        <w:ind w:left="3614" w:hanging="601"/>
      </w:pPr>
      <w:rPr>
        <w:rFonts w:hint="default"/>
        <w:lang w:val="zh-CN" w:eastAsia="zh-CN" w:bidi="zh-CN"/>
      </w:rPr>
    </w:lvl>
    <w:lvl w:ilvl="4" w:tentative="0">
      <w:start w:val="0"/>
      <w:numFmt w:val="bullet"/>
      <w:lvlText w:val="•"/>
      <w:lvlJc w:val="left"/>
      <w:pPr>
        <w:ind w:left="4502" w:hanging="601"/>
      </w:pPr>
      <w:rPr>
        <w:rFonts w:hint="default"/>
        <w:lang w:val="zh-CN" w:eastAsia="zh-CN" w:bidi="zh-CN"/>
      </w:rPr>
    </w:lvl>
    <w:lvl w:ilvl="5" w:tentative="0">
      <w:start w:val="0"/>
      <w:numFmt w:val="bullet"/>
      <w:lvlText w:val="•"/>
      <w:lvlJc w:val="left"/>
      <w:pPr>
        <w:ind w:left="5389" w:hanging="601"/>
      </w:pPr>
      <w:rPr>
        <w:rFonts w:hint="default"/>
        <w:lang w:val="zh-CN" w:eastAsia="zh-CN" w:bidi="zh-CN"/>
      </w:rPr>
    </w:lvl>
    <w:lvl w:ilvl="6" w:tentative="0">
      <w:start w:val="0"/>
      <w:numFmt w:val="bullet"/>
      <w:lvlText w:val="•"/>
      <w:lvlJc w:val="left"/>
      <w:pPr>
        <w:ind w:left="6276" w:hanging="601"/>
      </w:pPr>
      <w:rPr>
        <w:rFonts w:hint="default"/>
        <w:lang w:val="zh-CN" w:eastAsia="zh-CN" w:bidi="zh-CN"/>
      </w:rPr>
    </w:lvl>
    <w:lvl w:ilvl="7" w:tentative="0">
      <w:start w:val="0"/>
      <w:numFmt w:val="bullet"/>
      <w:lvlText w:val="•"/>
      <w:lvlJc w:val="left"/>
      <w:pPr>
        <w:ind w:left="7164" w:hanging="601"/>
      </w:pPr>
      <w:rPr>
        <w:rFonts w:hint="default"/>
        <w:lang w:val="zh-CN" w:eastAsia="zh-CN" w:bidi="zh-CN"/>
      </w:rPr>
    </w:lvl>
    <w:lvl w:ilvl="8" w:tentative="0">
      <w:start w:val="0"/>
      <w:numFmt w:val="bullet"/>
      <w:lvlText w:val="•"/>
      <w:lvlJc w:val="left"/>
      <w:pPr>
        <w:ind w:left="8051" w:hanging="601"/>
      </w:pPr>
      <w:rPr>
        <w:rFonts w:hint="default"/>
        <w:lang w:val="zh-CN" w:eastAsia="zh-CN" w:bidi="zh-CN"/>
      </w:rPr>
    </w:lvl>
  </w:abstractNum>
  <w:abstractNum w:abstractNumId="8">
    <w:nsid w:val="DCBA6B53"/>
    <w:multiLevelType w:val="multilevel"/>
    <w:tmpl w:val="DCBA6B53"/>
    <w:lvl w:ilvl="0" w:tentative="0">
      <w:start w:val="4"/>
      <w:numFmt w:val="decimal"/>
      <w:lvlText w:val="%1"/>
      <w:lvlJc w:val="left"/>
      <w:pPr>
        <w:ind w:left="1236" w:hanging="483"/>
        <w:jc w:val="left"/>
      </w:pPr>
      <w:rPr>
        <w:rFonts w:hint="default"/>
        <w:lang w:val="zh-CN" w:eastAsia="zh-CN" w:bidi="zh-CN"/>
      </w:rPr>
    </w:lvl>
    <w:lvl w:ilvl="1" w:tentative="0">
      <w:start w:val="1"/>
      <w:numFmt w:val="decimal"/>
      <w:lvlText w:val="%1.%2"/>
      <w:lvlJc w:val="left"/>
      <w:pPr>
        <w:ind w:left="1236" w:hanging="483"/>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400" w:hanging="665"/>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148" w:hanging="665"/>
      </w:pPr>
      <w:rPr>
        <w:rFonts w:hint="default"/>
        <w:lang w:val="zh-CN" w:eastAsia="zh-CN" w:bidi="zh-CN"/>
      </w:rPr>
    </w:lvl>
    <w:lvl w:ilvl="4" w:tentative="0">
      <w:start w:val="0"/>
      <w:numFmt w:val="bullet"/>
      <w:lvlText w:val="•"/>
      <w:lvlJc w:val="left"/>
      <w:pPr>
        <w:ind w:left="4102" w:hanging="665"/>
      </w:pPr>
      <w:rPr>
        <w:rFonts w:hint="default"/>
        <w:lang w:val="zh-CN" w:eastAsia="zh-CN" w:bidi="zh-CN"/>
      </w:rPr>
    </w:lvl>
    <w:lvl w:ilvl="5" w:tentative="0">
      <w:start w:val="0"/>
      <w:numFmt w:val="bullet"/>
      <w:lvlText w:val="•"/>
      <w:lvlJc w:val="left"/>
      <w:pPr>
        <w:ind w:left="5056" w:hanging="665"/>
      </w:pPr>
      <w:rPr>
        <w:rFonts w:hint="default"/>
        <w:lang w:val="zh-CN" w:eastAsia="zh-CN" w:bidi="zh-CN"/>
      </w:rPr>
    </w:lvl>
    <w:lvl w:ilvl="6" w:tentative="0">
      <w:start w:val="0"/>
      <w:numFmt w:val="bullet"/>
      <w:lvlText w:val="•"/>
      <w:lvlJc w:val="left"/>
      <w:pPr>
        <w:ind w:left="6010" w:hanging="665"/>
      </w:pPr>
      <w:rPr>
        <w:rFonts w:hint="default"/>
        <w:lang w:val="zh-CN" w:eastAsia="zh-CN" w:bidi="zh-CN"/>
      </w:rPr>
    </w:lvl>
    <w:lvl w:ilvl="7" w:tentative="0">
      <w:start w:val="0"/>
      <w:numFmt w:val="bullet"/>
      <w:lvlText w:val="•"/>
      <w:lvlJc w:val="left"/>
      <w:pPr>
        <w:ind w:left="6964" w:hanging="665"/>
      </w:pPr>
      <w:rPr>
        <w:rFonts w:hint="default"/>
        <w:lang w:val="zh-CN" w:eastAsia="zh-CN" w:bidi="zh-CN"/>
      </w:rPr>
    </w:lvl>
    <w:lvl w:ilvl="8" w:tentative="0">
      <w:start w:val="0"/>
      <w:numFmt w:val="bullet"/>
      <w:lvlText w:val="•"/>
      <w:lvlJc w:val="left"/>
      <w:pPr>
        <w:ind w:left="7918" w:hanging="665"/>
      </w:pPr>
      <w:rPr>
        <w:rFonts w:hint="default"/>
        <w:lang w:val="zh-CN" w:eastAsia="zh-CN" w:bidi="zh-CN"/>
      </w:rPr>
    </w:lvl>
  </w:abstractNum>
  <w:abstractNum w:abstractNumId="9">
    <w:nsid w:val="E093A4B0"/>
    <w:multiLevelType w:val="multilevel"/>
    <w:tmpl w:val="E093A4B0"/>
    <w:lvl w:ilvl="0" w:tentative="0">
      <w:start w:val="1"/>
      <w:numFmt w:val="decimal"/>
      <w:lvlText w:val="%1"/>
      <w:lvlJc w:val="left"/>
      <w:pPr>
        <w:ind w:left="1320" w:hanging="485"/>
        <w:jc w:val="left"/>
      </w:pPr>
      <w:rPr>
        <w:rFonts w:hint="default"/>
        <w:lang w:val="zh-CN" w:eastAsia="zh-CN" w:bidi="zh-CN"/>
      </w:rPr>
    </w:lvl>
    <w:lvl w:ilvl="1" w:tentative="0">
      <w:start w:val="2"/>
      <w:numFmt w:val="decimal"/>
      <w:lvlText w:val="%1.%2"/>
      <w:lvlJc w:val="left"/>
      <w:pPr>
        <w:ind w:left="1320" w:hanging="485"/>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556" w:hanging="72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396" w:hanging="720"/>
      </w:pPr>
      <w:rPr>
        <w:rFonts w:hint="default"/>
        <w:lang w:val="zh-CN" w:eastAsia="zh-CN" w:bidi="zh-CN"/>
      </w:rPr>
    </w:lvl>
    <w:lvl w:ilvl="4" w:tentative="0">
      <w:start w:val="0"/>
      <w:numFmt w:val="bullet"/>
      <w:lvlText w:val="•"/>
      <w:lvlJc w:val="left"/>
      <w:pPr>
        <w:ind w:left="4315" w:hanging="720"/>
      </w:pPr>
      <w:rPr>
        <w:rFonts w:hint="default"/>
        <w:lang w:val="zh-CN" w:eastAsia="zh-CN" w:bidi="zh-CN"/>
      </w:rPr>
    </w:lvl>
    <w:lvl w:ilvl="5" w:tentative="0">
      <w:start w:val="0"/>
      <w:numFmt w:val="bullet"/>
      <w:lvlText w:val="•"/>
      <w:lvlJc w:val="left"/>
      <w:pPr>
        <w:ind w:left="5233" w:hanging="720"/>
      </w:pPr>
      <w:rPr>
        <w:rFonts w:hint="default"/>
        <w:lang w:val="zh-CN" w:eastAsia="zh-CN" w:bidi="zh-CN"/>
      </w:rPr>
    </w:lvl>
    <w:lvl w:ilvl="6" w:tentative="0">
      <w:start w:val="0"/>
      <w:numFmt w:val="bullet"/>
      <w:lvlText w:val="•"/>
      <w:lvlJc w:val="left"/>
      <w:pPr>
        <w:ind w:left="6152" w:hanging="720"/>
      </w:pPr>
      <w:rPr>
        <w:rFonts w:hint="default"/>
        <w:lang w:val="zh-CN" w:eastAsia="zh-CN" w:bidi="zh-CN"/>
      </w:rPr>
    </w:lvl>
    <w:lvl w:ilvl="7" w:tentative="0">
      <w:start w:val="0"/>
      <w:numFmt w:val="bullet"/>
      <w:lvlText w:val="•"/>
      <w:lvlJc w:val="left"/>
      <w:pPr>
        <w:ind w:left="7070" w:hanging="720"/>
      </w:pPr>
      <w:rPr>
        <w:rFonts w:hint="default"/>
        <w:lang w:val="zh-CN" w:eastAsia="zh-CN" w:bidi="zh-CN"/>
      </w:rPr>
    </w:lvl>
    <w:lvl w:ilvl="8" w:tentative="0">
      <w:start w:val="0"/>
      <w:numFmt w:val="bullet"/>
      <w:lvlText w:val="•"/>
      <w:lvlJc w:val="left"/>
      <w:pPr>
        <w:ind w:left="7989" w:hanging="720"/>
      </w:pPr>
      <w:rPr>
        <w:rFonts w:hint="default"/>
        <w:lang w:val="zh-CN" w:eastAsia="zh-CN" w:bidi="zh-CN"/>
      </w:rPr>
    </w:lvl>
  </w:abstractNum>
  <w:abstractNum w:abstractNumId="10">
    <w:nsid w:val="F4B5D9F5"/>
    <w:multiLevelType w:val="multilevel"/>
    <w:tmpl w:val="F4B5D9F5"/>
    <w:lvl w:ilvl="0" w:tentative="0">
      <w:start w:val="3"/>
      <w:numFmt w:val="decimal"/>
      <w:lvlText w:val="%1"/>
      <w:lvlJc w:val="left"/>
      <w:pPr>
        <w:ind w:left="1236" w:hanging="483"/>
        <w:jc w:val="left"/>
      </w:pPr>
      <w:rPr>
        <w:rFonts w:hint="default"/>
        <w:lang w:val="zh-CN" w:eastAsia="zh-CN" w:bidi="zh-CN"/>
      </w:rPr>
    </w:lvl>
    <w:lvl w:ilvl="1" w:tentative="0">
      <w:start w:val="1"/>
      <w:numFmt w:val="decimal"/>
      <w:lvlText w:val="%1.%2"/>
      <w:lvlJc w:val="left"/>
      <w:pPr>
        <w:ind w:left="1236" w:hanging="483"/>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600" w:hanging="72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1960" w:hanging="720"/>
      </w:pPr>
      <w:rPr>
        <w:rFonts w:hint="default"/>
        <w:lang w:val="zh-CN" w:eastAsia="zh-CN" w:bidi="zh-CN"/>
      </w:rPr>
    </w:lvl>
    <w:lvl w:ilvl="4" w:tentative="0">
      <w:start w:val="0"/>
      <w:numFmt w:val="bullet"/>
      <w:lvlText w:val="•"/>
      <w:lvlJc w:val="left"/>
      <w:pPr>
        <w:ind w:left="3083" w:hanging="720"/>
      </w:pPr>
      <w:rPr>
        <w:rFonts w:hint="default"/>
        <w:lang w:val="zh-CN" w:eastAsia="zh-CN" w:bidi="zh-CN"/>
      </w:rPr>
    </w:lvl>
    <w:lvl w:ilvl="5" w:tentative="0">
      <w:start w:val="0"/>
      <w:numFmt w:val="bullet"/>
      <w:lvlText w:val="•"/>
      <w:lvlJc w:val="left"/>
      <w:pPr>
        <w:ind w:left="4207" w:hanging="720"/>
      </w:pPr>
      <w:rPr>
        <w:rFonts w:hint="default"/>
        <w:lang w:val="zh-CN" w:eastAsia="zh-CN" w:bidi="zh-CN"/>
      </w:rPr>
    </w:lvl>
    <w:lvl w:ilvl="6" w:tentative="0">
      <w:start w:val="0"/>
      <w:numFmt w:val="bullet"/>
      <w:lvlText w:val="•"/>
      <w:lvlJc w:val="left"/>
      <w:pPr>
        <w:ind w:left="5331" w:hanging="720"/>
      </w:pPr>
      <w:rPr>
        <w:rFonts w:hint="default"/>
        <w:lang w:val="zh-CN" w:eastAsia="zh-CN" w:bidi="zh-CN"/>
      </w:rPr>
    </w:lvl>
    <w:lvl w:ilvl="7" w:tentative="0">
      <w:start w:val="0"/>
      <w:numFmt w:val="bullet"/>
      <w:lvlText w:val="•"/>
      <w:lvlJc w:val="left"/>
      <w:pPr>
        <w:ind w:left="6454" w:hanging="720"/>
      </w:pPr>
      <w:rPr>
        <w:rFonts w:hint="default"/>
        <w:lang w:val="zh-CN" w:eastAsia="zh-CN" w:bidi="zh-CN"/>
      </w:rPr>
    </w:lvl>
    <w:lvl w:ilvl="8" w:tentative="0">
      <w:start w:val="0"/>
      <w:numFmt w:val="bullet"/>
      <w:lvlText w:val="•"/>
      <w:lvlJc w:val="left"/>
      <w:pPr>
        <w:ind w:left="7578" w:hanging="720"/>
      </w:pPr>
      <w:rPr>
        <w:rFonts w:hint="default"/>
        <w:lang w:val="zh-CN" w:eastAsia="zh-CN" w:bidi="zh-CN"/>
      </w:rPr>
    </w:lvl>
  </w:abstractNum>
  <w:abstractNum w:abstractNumId="11">
    <w:nsid w:val="F7735DC9"/>
    <w:multiLevelType w:val="multilevel"/>
    <w:tmpl w:val="F7735DC9"/>
    <w:lvl w:ilvl="0" w:tentative="0">
      <w:start w:val="1"/>
      <w:numFmt w:val="decimal"/>
      <w:lvlText w:val="%1"/>
      <w:lvlJc w:val="left"/>
      <w:pPr>
        <w:ind w:left="1320" w:hanging="485"/>
        <w:jc w:val="left"/>
      </w:pPr>
      <w:rPr>
        <w:rFonts w:hint="default"/>
        <w:lang w:val="zh-CN" w:eastAsia="zh-CN" w:bidi="zh-CN"/>
      </w:rPr>
    </w:lvl>
    <w:lvl w:ilvl="1" w:tentative="0">
      <w:start w:val="1"/>
      <w:numFmt w:val="decimal"/>
      <w:lvlText w:val="%1.%2"/>
      <w:lvlJc w:val="left"/>
      <w:pPr>
        <w:ind w:left="1320" w:hanging="485"/>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556" w:hanging="72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396" w:hanging="720"/>
      </w:pPr>
      <w:rPr>
        <w:rFonts w:hint="default"/>
        <w:lang w:val="zh-CN" w:eastAsia="zh-CN" w:bidi="zh-CN"/>
      </w:rPr>
    </w:lvl>
    <w:lvl w:ilvl="4" w:tentative="0">
      <w:start w:val="0"/>
      <w:numFmt w:val="bullet"/>
      <w:lvlText w:val="•"/>
      <w:lvlJc w:val="left"/>
      <w:pPr>
        <w:ind w:left="4315" w:hanging="720"/>
      </w:pPr>
      <w:rPr>
        <w:rFonts w:hint="default"/>
        <w:lang w:val="zh-CN" w:eastAsia="zh-CN" w:bidi="zh-CN"/>
      </w:rPr>
    </w:lvl>
    <w:lvl w:ilvl="5" w:tentative="0">
      <w:start w:val="0"/>
      <w:numFmt w:val="bullet"/>
      <w:lvlText w:val="•"/>
      <w:lvlJc w:val="left"/>
      <w:pPr>
        <w:ind w:left="5233" w:hanging="720"/>
      </w:pPr>
      <w:rPr>
        <w:rFonts w:hint="default"/>
        <w:lang w:val="zh-CN" w:eastAsia="zh-CN" w:bidi="zh-CN"/>
      </w:rPr>
    </w:lvl>
    <w:lvl w:ilvl="6" w:tentative="0">
      <w:start w:val="0"/>
      <w:numFmt w:val="bullet"/>
      <w:lvlText w:val="•"/>
      <w:lvlJc w:val="left"/>
      <w:pPr>
        <w:ind w:left="6152" w:hanging="720"/>
      </w:pPr>
      <w:rPr>
        <w:rFonts w:hint="default"/>
        <w:lang w:val="zh-CN" w:eastAsia="zh-CN" w:bidi="zh-CN"/>
      </w:rPr>
    </w:lvl>
    <w:lvl w:ilvl="7" w:tentative="0">
      <w:start w:val="0"/>
      <w:numFmt w:val="bullet"/>
      <w:lvlText w:val="•"/>
      <w:lvlJc w:val="left"/>
      <w:pPr>
        <w:ind w:left="7070" w:hanging="720"/>
      </w:pPr>
      <w:rPr>
        <w:rFonts w:hint="default"/>
        <w:lang w:val="zh-CN" w:eastAsia="zh-CN" w:bidi="zh-CN"/>
      </w:rPr>
    </w:lvl>
    <w:lvl w:ilvl="8" w:tentative="0">
      <w:start w:val="0"/>
      <w:numFmt w:val="bullet"/>
      <w:lvlText w:val="•"/>
      <w:lvlJc w:val="left"/>
      <w:pPr>
        <w:ind w:left="7989" w:hanging="720"/>
      </w:pPr>
      <w:rPr>
        <w:rFonts w:hint="default"/>
        <w:lang w:val="zh-CN" w:eastAsia="zh-CN" w:bidi="zh-CN"/>
      </w:rPr>
    </w:lvl>
  </w:abstractNum>
  <w:abstractNum w:abstractNumId="12">
    <w:nsid w:val="0053208E"/>
    <w:multiLevelType w:val="multilevel"/>
    <w:tmpl w:val="0053208E"/>
    <w:lvl w:ilvl="0" w:tentative="0">
      <w:start w:val="1"/>
      <w:numFmt w:val="decimal"/>
      <w:lvlText w:val="%1."/>
      <w:lvlJc w:val="left"/>
      <w:pPr>
        <w:ind w:left="13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180" w:hanging="241"/>
      </w:pPr>
      <w:rPr>
        <w:rFonts w:hint="default"/>
        <w:lang w:val="zh-CN" w:eastAsia="zh-CN" w:bidi="zh-CN"/>
      </w:rPr>
    </w:lvl>
    <w:lvl w:ilvl="2" w:tentative="0">
      <w:start w:val="0"/>
      <w:numFmt w:val="bullet"/>
      <w:lvlText w:val="•"/>
      <w:lvlJc w:val="left"/>
      <w:pPr>
        <w:ind w:left="3015" w:hanging="241"/>
      </w:pPr>
      <w:rPr>
        <w:rFonts w:hint="default"/>
        <w:lang w:val="zh-CN" w:eastAsia="zh-CN" w:bidi="zh-CN"/>
      </w:rPr>
    </w:lvl>
    <w:lvl w:ilvl="3" w:tentative="0">
      <w:start w:val="0"/>
      <w:numFmt w:val="bullet"/>
      <w:lvlText w:val="•"/>
      <w:lvlJc w:val="left"/>
      <w:pPr>
        <w:ind w:left="3849" w:hanging="241"/>
      </w:pPr>
      <w:rPr>
        <w:rFonts w:hint="default"/>
        <w:lang w:val="zh-CN" w:eastAsia="zh-CN" w:bidi="zh-CN"/>
      </w:rPr>
    </w:lvl>
    <w:lvl w:ilvl="4" w:tentative="0">
      <w:start w:val="0"/>
      <w:numFmt w:val="bullet"/>
      <w:lvlText w:val="•"/>
      <w:lvlJc w:val="left"/>
      <w:pPr>
        <w:ind w:left="4684" w:hanging="241"/>
      </w:pPr>
      <w:rPr>
        <w:rFonts w:hint="default"/>
        <w:lang w:val="zh-CN" w:eastAsia="zh-CN" w:bidi="zh-CN"/>
      </w:rPr>
    </w:lvl>
    <w:lvl w:ilvl="5" w:tentative="0">
      <w:start w:val="0"/>
      <w:numFmt w:val="bullet"/>
      <w:lvlText w:val="•"/>
      <w:lvlJc w:val="left"/>
      <w:pPr>
        <w:ind w:left="5519" w:hanging="241"/>
      </w:pPr>
      <w:rPr>
        <w:rFonts w:hint="default"/>
        <w:lang w:val="zh-CN" w:eastAsia="zh-CN" w:bidi="zh-CN"/>
      </w:rPr>
    </w:lvl>
    <w:lvl w:ilvl="6" w:tentative="0">
      <w:start w:val="0"/>
      <w:numFmt w:val="bullet"/>
      <w:lvlText w:val="•"/>
      <w:lvlJc w:val="left"/>
      <w:pPr>
        <w:ind w:left="6353" w:hanging="241"/>
      </w:pPr>
      <w:rPr>
        <w:rFonts w:hint="default"/>
        <w:lang w:val="zh-CN" w:eastAsia="zh-CN" w:bidi="zh-CN"/>
      </w:rPr>
    </w:lvl>
    <w:lvl w:ilvl="7" w:tentative="0">
      <w:start w:val="0"/>
      <w:numFmt w:val="bullet"/>
      <w:lvlText w:val="•"/>
      <w:lvlJc w:val="left"/>
      <w:pPr>
        <w:ind w:left="7188" w:hanging="241"/>
      </w:pPr>
      <w:rPr>
        <w:rFonts w:hint="default"/>
        <w:lang w:val="zh-CN" w:eastAsia="zh-CN" w:bidi="zh-CN"/>
      </w:rPr>
    </w:lvl>
    <w:lvl w:ilvl="8" w:tentative="0">
      <w:start w:val="0"/>
      <w:numFmt w:val="bullet"/>
      <w:lvlText w:val="•"/>
      <w:lvlJc w:val="left"/>
      <w:pPr>
        <w:ind w:left="8022" w:hanging="241"/>
      </w:pPr>
      <w:rPr>
        <w:rFonts w:hint="default"/>
        <w:lang w:val="zh-CN" w:eastAsia="zh-CN" w:bidi="zh-CN"/>
      </w:rPr>
    </w:lvl>
  </w:abstractNum>
  <w:abstractNum w:abstractNumId="13">
    <w:nsid w:val="0248C179"/>
    <w:multiLevelType w:val="multilevel"/>
    <w:tmpl w:val="0248C179"/>
    <w:lvl w:ilvl="0" w:tentative="0">
      <w:start w:val="2"/>
      <w:numFmt w:val="decimal"/>
      <w:lvlText w:val="%1."/>
      <w:lvlJc w:val="left"/>
      <w:pPr>
        <w:ind w:left="106" w:hanging="241"/>
        <w:jc w:val="left"/>
      </w:pPr>
      <w:rPr>
        <w:rFonts w:hint="default" w:ascii="仿宋" w:hAnsi="仿宋" w:eastAsia="仿宋" w:cs="仿宋"/>
        <w:spacing w:val="-41"/>
        <w:w w:val="100"/>
        <w:sz w:val="22"/>
        <w:szCs w:val="22"/>
        <w:lang w:val="zh-CN" w:eastAsia="zh-CN" w:bidi="zh-CN"/>
      </w:rPr>
    </w:lvl>
    <w:lvl w:ilvl="1" w:tentative="0">
      <w:start w:val="0"/>
      <w:numFmt w:val="bullet"/>
      <w:lvlText w:val="•"/>
      <w:lvlJc w:val="left"/>
      <w:pPr>
        <w:ind w:left="798" w:hanging="241"/>
      </w:pPr>
      <w:rPr>
        <w:rFonts w:hint="default"/>
        <w:lang w:val="zh-CN" w:eastAsia="zh-CN" w:bidi="zh-CN"/>
      </w:rPr>
    </w:lvl>
    <w:lvl w:ilvl="2" w:tentative="0">
      <w:start w:val="0"/>
      <w:numFmt w:val="bullet"/>
      <w:lvlText w:val="•"/>
      <w:lvlJc w:val="left"/>
      <w:pPr>
        <w:ind w:left="1496" w:hanging="241"/>
      </w:pPr>
      <w:rPr>
        <w:rFonts w:hint="default"/>
        <w:lang w:val="zh-CN" w:eastAsia="zh-CN" w:bidi="zh-CN"/>
      </w:rPr>
    </w:lvl>
    <w:lvl w:ilvl="3" w:tentative="0">
      <w:start w:val="0"/>
      <w:numFmt w:val="bullet"/>
      <w:lvlText w:val="•"/>
      <w:lvlJc w:val="left"/>
      <w:pPr>
        <w:ind w:left="2194" w:hanging="241"/>
      </w:pPr>
      <w:rPr>
        <w:rFonts w:hint="default"/>
        <w:lang w:val="zh-CN" w:eastAsia="zh-CN" w:bidi="zh-CN"/>
      </w:rPr>
    </w:lvl>
    <w:lvl w:ilvl="4" w:tentative="0">
      <w:start w:val="0"/>
      <w:numFmt w:val="bullet"/>
      <w:lvlText w:val="•"/>
      <w:lvlJc w:val="left"/>
      <w:pPr>
        <w:ind w:left="2893" w:hanging="241"/>
      </w:pPr>
      <w:rPr>
        <w:rFonts w:hint="default"/>
        <w:lang w:val="zh-CN" w:eastAsia="zh-CN" w:bidi="zh-CN"/>
      </w:rPr>
    </w:lvl>
    <w:lvl w:ilvl="5" w:tentative="0">
      <w:start w:val="0"/>
      <w:numFmt w:val="bullet"/>
      <w:lvlText w:val="•"/>
      <w:lvlJc w:val="left"/>
      <w:pPr>
        <w:ind w:left="3591" w:hanging="241"/>
      </w:pPr>
      <w:rPr>
        <w:rFonts w:hint="default"/>
        <w:lang w:val="zh-CN" w:eastAsia="zh-CN" w:bidi="zh-CN"/>
      </w:rPr>
    </w:lvl>
    <w:lvl w:ilvl="6" w:tentative="0">
      <w:start w:val="0"/>
      <w:numFmt w:val="bullet"/>
      <w:lvlText w:val="•"/>
      <w:lvlJc w:val="left"/>
      <w:pPr>
        <w:ind w:left="4289" w:hanging="241"/>
      </w:pPr>
      <w:rPr>
        <w:rFonts w:hint="default"/>
        <w:lang w:val="zh-CN" w:eastAsia="zh-CN" w:bidi="zh-CN"/>
      </w:rPr>
    </w:lvl>
    <w:lvl w:ilvl="7" w:tentative="0">
      <w:start w:val="0"/>
      <w:numFmt w:val="bullet"/>
      <w:lvlText w:val="•"/>
      <w:lvlJc w:val="left"/>
      <w:pPr>
        <w:ind w:left="4988" w:hanging="241"/>
      </w:pPr>
      <w:rPr>
        <w:rFonts w:hint="default"/>
        <w:lang w:val="zh-CN" w:eastAsia="zh-CN" w:bidi="zh-CN"/>
      </w:rPr>
    </w:lvl>
    <w:lvl w:ilvl="8" w:tentative="0">
      <w:start w:val="0"/>
      <w:numFmt w:val="bullet"/>
      <w:lvlText w:val="•"/>
      <w:lvlJc w:val="left"/>
      <w:pPr>
        <w:ind w:left="5686" w:hanging="241"/>
      </w:pPr>
      <w:rPr>
        <w:rFonts w:hint="default"/>
        <w:lang w:val="zh-CN" w:eastAsia="zh-CN" w:bidi="zh-CN"/>
      </w:rPr>
    </w:lvl>
  </w:abstractNum>
  <w:abstractNum w:abstractNumId="14">
    <w:nsid w:val="03794787"/>
    <w:multiLevelType w:val="singleLevel"/>
    <w:tmpl w:val="03794787"/>
    <w:lvl w:ilvl="0" w:tentative="0">
      <w:start w:val="5"/>
      <w:numFmt w:val="chineseCounting"/>
      <w:suff w:val="nothing"/>
      <w:lvlText w:val="%1、"/>
      <w:lvlJc w:val="left"/>
      <w:pPr>
        <w:ind w:left="0"/>
      </w:pPr>
      <w:rPr>
        <w:rFonts w:hint="eastAsia"/>
      </w:rPr>
    </w:lvl>
  </w:abstractNum>
  <w:abstractNum w:abstractNumId="15">
    <w:nsid w:val="03D62ECE"/>
    <w:multiLevelType w:val="multilevel"/>
    <w:tmpl w:val="03D62ECE"/>
    <w:lvl w:ilvl="0" w:tentative="0">
      <w:start w:val="0"/>
      <w:numFmt w:val="bullet"/>
      <w:lvlText w:val=""/>
      <w:lvlJc w:val="left"/>
      <w:pPr>
        <w:ind w:left="321" w:hanging="215"/>
      </w:pPr>
      <w:rPr>
        <w:rFonts w:hint="default" w:ascii="Wingdings" w:hAnsi="Wingdings" w:eastAsia="Wingdings" w:cs="Wingdings"/>
        <w:spacing w:val="-1"/>
        <w:w w:val="100"/>
        <w:sz w:val="22"/>
        <w:szCs w:val="22"/>
        <w:lang w:val="zh-CN" w:eastAsia="zh-CN" w:bidi="zh-CN"/>
      </w:rPr>
    </w:lvl>
    <w:lvl w:ilvl="1" w:tentative="0">
      <w:start w:val="0"/>
      <w:numFmt w:val="bullet"/>
      <w:lvlText w:val="•"/>
      <w:lvlJc w:val="left"/>
      <w:pPr>
        <w:ind w:left="996" w:hanging="215"/>
      </w:pPr>
      <w:rPr>
        <w:rFonts w:hint="default"/>
        <w:lang w:val="zh-CN" w:eastAsia="zh-CN" w:bidi="zh-CN"/>
      </w:rPr>
    </w:lvl>
    <w:lvl w:ilvl="2" w:tentative="0">
      <w:start w:val="0"/>
      <w:numFmt w:val="bullet"/>
      <w:lvlText w:val="•"/>
      <w:lvlJc w:val="left"/>
      <w:pPr>
        <w:ind w:left="1672" w:hanging="215"/>
      </w:pPr>
      <w:rPr>
        <w:rFonts w:hint="default"/>
        <w:lang w:val="zh-CN" w:eastAsia="zh-CN" w:bidi="zh-CN"/>
      </w:rPr>
    </w:lvl>
    <w:lvl w:ilvl="3" w:tentative="0">
      <w:start w:val="0"/>
      <w:numFmt w:val="bullet"/>
      <w:lvlText w:val="•"/>
      <w:lvlJc w:val="left"/>
      <w:pPr>
        <w:ind w:left="2348" w:hanging="215"/>
      </w:pPr>
      <w:rPr>
        <w:rFonts w:hint="default"/>
        <w:lang w:val="zh-CN" w:eastAsia="zh-CN" w:bidi="zh-CN"/>
      </w:rPr>
    </w:lvl>
    <w:lvl w:ilvl="4" w:tentative="0">
      <w:start w:val="0"/>
      <w:numFmt w:val="bullet"/>
      <w:lvlText w:val="•"/>
      <w:lvlJc w:val="left"/>
      <w:pPr>
        <w:ind w:left="3025" w:hanging="215"/>
      </w:pPr>
      <w:rPr>
        <w:rFonts w:hint="default"/>
        <w:lang w:val="zh-CN" w:eastAsia="zh-CN" w:bidi="zh-CN"/>
      </w:rPr>
    </w:lvl>
    <w:lvl w:ilvl="5" w:tentative="0">
      <w:start w:val="0"/>
      <w:numFmt w:val="bullet"/>
      <w:lvlText w:val="•"/>
      <w:lvlJc w:val="left"/>
      <w:pPr>
        <w:ind w:left="3701" w:hanging="215"/>
      </w:pPr>
      <w:rPr>
        <w:rFonts w:hint="default"/>
        <w:lang w:val="zh-CN" w:eastAsia="zh-CN" w:bidi="zh-CN"/>
      </w:rPr>
    </w:lvl>
    <w:lvl w:ilvl="6" w:tentative="0">
      <w:start w:val="0"/>
      <w:numFmt w:val="bullet"/>
      <w:lvlText w:val="•"/>
      <w:lvlJc w:val="left"/>
      <w:pPr>
        <w:ind w:left="4377" w:hanging="215"/>
      </w:pPr>
      <w:rPr>
        <w:rFonts w:hint="default"/>
        <w:lang w:val="zh-CN" w:eastAsia="zh-CN" w:bidi="zh-CN"/>
      </w:rPr>
    </w:lvl>
    <w:lvl w:ilvl="7" w:tentative="0">
      <w:start w:val="0"/>
      <w:numFmt w:val="bullet"/>
      <w:lvlText w:val="•"/>
      <w:lvlJc w:val="left"/>
      <w:pPr>
        <w:ind w:left="5054" w:hanging="215"/>
      </w:pPr>
      <w:rPr>
        <w:rFonts w:hint="default"/>
        <w:lang w:val="zh-CN" w:eastAsia="zh-CN" w:bidi="zh-CN"/>
      </w:rPr>
    </w:lvl>
    <w:lvl w:ilvl="8" w:tentative="0">
      <w:start w:val="0"/>
      <w:numFmt w:val="bullet"/>
      <w:lvlText w:val="•"/>
      <w:lvlJc w:val="left"/>
      <w:pPr>
        <w:ind w:left="5730" w:hanging="215"/>
      </w:pPr>
      <w:rPr>
        <w:rFonts w:hint="default"/>
        <w:lang w:val="zh-CN" w:eastAsia="zh-CN" w:bidi="zh-CN"/>
      </w:rPr>
    </w:lvl>
  </w:abstractNum>
  <w:abstractNum w:abstractNumId="16">
    <w:nsid w:val="0E640482"/>
    <w:multiLevelType w:val="multilevel"/>
    <w:tmpl w:val="0E640482"/>
    <w:lvl w:ilvl="0" w:tentative="0">
      <w:start w:val="5"/>
      <w:numFmt w:val="decimal"/>
      <w:lvlText w:val="%1"/>
      <w:lvlJc w:val="left"/>
      <w:pPr>
        <w:ind w:left="2134" w:hanging="900"/>
        <w:jc w:val="left"/>
      </w:pPr>
      <w:rPr>
        <w:rFonts w:hint="default"/>
        <w:lang w:val="zh-CN" w:eastAsia="zh-CN" w:bidi="zh-CN"/>
      </w:rPr>
    </w:lvl>
    <w:lvl w:ilvl="1" w:tentative="0">
      <w:start w:val="3"/>
      <w:numFmt w:val="decimal"/>
      <w:lvlText w:val="%1.%2"/>
      <w:lvlJc w:val="left"/>
      <w:pPr>
        <w:ind w:left="2134" w:hanging="900"/>
        <w:jc w:val="right"/>
      </w:pPr>
      <w:rPr>
        <w:rFonts w:hint="default"/>
        <w:lang w:val="zh-CN" w:eastAsia="zh-CN" w:bidi="zh-CN"/>
      </w:rPr>
    </w:lvl>
    <w:lvl w:ilvl="2" w:tentative="0">
      <w:start w:val="1"/>
      <w:numFmt w:val="decimal"/>
      <w:lvlText w:val="%1.%2.%3"/>
      <w:lvlJc w:val="left"/>
      <w:pPr>
        <w:ind w:left="754" w:hanging="660"/>
        <w:jc w:val="right"/>
      </w:pPr>
      <w:rPr>
        <w:rFonts w:hint="default"/>
        <w:w w:val="100"/>
        <w:lang w:val="zh-CN" w:eastAsia="zh-CN" w:bidi="zh-CN"/>
      </w:rPr>
    </w:lvl>
    <w:lvl w:ilvl="3" w:tentative="0">
      <w:start w:val="1"/>
      <w:numFmt w:val="decimal"/>
      <w:lvlText w:val="%1.%2.%3.%4"/>
      <w:lvlJc w:val="left"/>
      <w:pPr>
        <w:ind w:left="2134" w:hanging="660"/>
        <w:jc w:val="left"/>
      </w:pPr>
      <w:rPr>
        <w:rFonts w:hint="default" w:ascii="仿宋" w:hAnsi="仿宋" w:eastAsia="仿宋" w:cs="仿宋"/>
        <w:w w:val="100"/>
        <w:sz w:val="24"/>
        <w:szCs w:val="24"/>
        <w:lang w:val="zh-CN" w:eastAsia="zh-CN" w:bidi="zh-CN"/>
      </w:rPr>
    </w:lvl>
    <w:lvl w:ilvl="4" w:tentative="0">
      <w:start w:val="0"/>
      <w:numFmt w:val="bullet"/>
      <w:lvlText w:val="•"/>
      <w:lvlJc w:val="left"/>
      <w:pPr>
        <w:ind w:left="4702" w:hanging="660"/>
      </w:pPr>
      <w:rPr>
        <w:rFonts w:hint="default"/>
        <w:lang w:val="zh-CN" w:eastAsia="zh-CN" w:bidi="zh-CN"/>
      </w:rPr>
    </w:lvl>
    <w:lvl w:ilvl="5" w:tentative="0">
      <w:start w:val="0"/>
      <w:numFmt w:val="bullet"/>
      <w:lvlText w:val="•"/>
      <w:lvlJc w:val="left"/>
      <w:pPr>
        <w:ind w:left="5556" w:hanging="660"/>
      </w:pPr>
      <w:rPr>
        <w:rFonts w:hint="default"/>
        <w:lang w:val="zh-CN" w:eastAsia="zh-CN" w:bidi="zh-CN"/>
      </w:rPr>
    </w:lvl>
    <w:lvl w:ilvl="6" w:tentative="0">
      <w:start w:val="0"/>
      <w:numFmt w:val="bullet"/>
      <w:lvlText w:val="•"/>
      <w:lvlJc w:val="left"/>
      <w:pPr>
        <w:ind w:left="6410" w:hanging="660"/>
      </w:pPr>
      <w:rPr>
        <w:rFonts w:hint="default"/>
        <w:lang w:val="zh-CN" w:eastAsia="zh-CN" w:bidi="zh-CN"/>
      </w:rPr>
    </w:lvl>
    <w:lvl w:ilvl="7" w:tentative="0">
      <w:start w:val="0"/>
      <w:numFmt w:val="bullet"/>
      <w:lvlText w:val="•"/>
      <w:lvlJc w:val="left"/>
      <w:pPr>
        <w:ind w:left="7264" w:hanging="660"/>
      </w:pPr>
      <w:rPr>
        <w:rFonts w:hint="default"/>
        <w:lang w:val="zh-CN" w:eastAsia="zh-CN" w:bidi="zh-CN"/>
      </w:rPr>
    </w:lvl>
    <w:lvl w:ilvl="8" w:tentative="0">
      <w:start w:val="0"/>
      <w:numFmt w:val="bullet"/>
      <w:lvlText w:val="•"/>
      <w:lvlJc w:val="left"/>
      <w:pPr>
        <w:ind w:left="8118" w:hanging="660"/>
      </w:pPr>
      <w:rPr>
        <w:rFonts w:hint="default"/>
        <w:lang w:val="zh-CN" w:eastAsia="zh-CN" w:bidi="zh-CN"/>
      </w:rPr>
    </w:lvl>
  </w:abstractNum>
  <w:abstractNum w:abstractNumId="17">
    <w:nsid w:val="1ACDE60F"/>
    <w:multiLevelType w:val="multilevel"/>
    <w:tmpl w:val="1ACDE60F"/>
    <w:lvl w:ilvl="0" w:tentative="0">
      <w:start w:val="2"/>
      <w:numFmt w:val="decimal"/>
      <w:lvlText w:val="%1"/>
      <w:lvlJc w:val="left"/>
      <w:pPr>
        <w:ind w:left="1440" w:hanging="605"/>
        <w:jc w:val="left"/>
      </w:pPr>
      <w:rPr>
        <w:rFonts w:hint="default"/>
        <w:lang w:val="zh-CN" w:eastAsia="zh-CN" w:bidi="zh-CN"/>
      </w:rPr>
    </w:lvl>
    <w:lvl w:ilvl="1" w:tentative="0">
      <w:start w:val="16"/>
      <w:numFmt w:val="decimal"/>
      <w:lvlText w:val="%1.%2"/>
      <w:lvlJc w:val="left"/>
      <w:pPr>
        <w:ind w:left="1440" w:hanging="605"/>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707" w:hanging="872"/>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1700" w:hanging="872"/>
      </w:pPr>
      <w:rPr>
        <w:rFonts w:hint="default"/>
        <w:lang w:val="zh-CN" w:eastAsia="zh-CN" w:bidi="zh-CN"/>
      </w:rPr>
    </w:lvl>
    <w:lvl w:ilvl="4" w:tentative="0">
      <w:start w:val="0"/>
      <w:numFmt w:val="bullet"/>
      <w:lvlText w:val="•"/>
      <w:lvlJc w:val="left"/>
      <w:pPr>
        <w:ind w:left="2860" w:hanging="872"/>
      </w:pPr>
      <w:rPr>
        <w:rFonts w:hint="default"/>
        <w:lang w:val="zh-CN" w:eastAsia="zh-CN" w:bidi="zh-CN"/>
      </w:rPr>
    </w:lvl>
    <w:lvl w:ilvl="5" w:tentative="0">
      <w:start w:val="0"/>
      <w:numFmt w:val="bullet"/>
      <w:lvlText w:val="•"/>
      <w:lvlJc w:val="left"/>
      <w:pPr>
        <w:ind w:left="4021" w:hanging="872"/>
      </w:pPr>
      <w:rPr>
        <w:rFonts w:hint="default"/>
        <w:lang w:val="zh-CN" w:eastAsia="zh-CN" w:bidi="zh-CN"/>
      </w:rPr>
    </w:lvl>
    <w:lvl w:ilvl="6" w:tentative="0">
      <w:start w:val="0"/>
      <w:numFmt w:val="bullet"/>
      <w:lvlText w:val="•"/>
      <w:lvlJc w:val="left"/>
      <w:pPr>
        <w:ind w:left="5182" w:hanging="872"/>
      </w:pPr>
      <w:rPr>
        <w:rFonts w:hint="default"/>
        <w:lang w:val="zh-CN" w:eastAsia="zh-CN" w:bidi="zh-CN"/>
      </w:rPr>
    </w:lvl>
    <w:lvl w:ilvl="7" w:tentative="0">
      <w:start w:val="0"/>
      <w:numFmt w:val="bullet"/>
      <w:lvlText w:val="•"/>
      <w:lvlJc w:val="left"/>
      <w:pPr>
        <w:ind w:left="6343" w:hanging="872"/>
      </w:pPr>
      <w:rPr>
        <w:rFonts w:hint="default"/>
        <w:lang w:val="zh-CN" w:eastAsia="zh-CN" w:bidi="zh-CN"/>
      </w:rPr>
    </w:lvl>
    <w:lvl w:ilvl="8" w:tentative="0">
      <w:start w:val="0"/>
      <w:numFmt w:val="bullet"/>
      <w:lvlText w:val="•"/>
      <w:lvlJc w:val="left"/>
      <w:pPr>
        <w:ind w:left="7504" w:hanging="872"/>
      </w:pPr>
      <w:rPr>
        <w:rFonts w:hint="default"/>
        <w:lang w:val="zh-CN" w:eastAsia="zh-CN" w:bidi="zh-CN"/>
      </w:rPr>
    </w:lvl>
  </w:abstractNum>
  <w:abstractNum w:abstractNumId="18">
    <w:nsid w:val="25B654F3"/>
    <w:multiLevelType w:val="multilevel"/>
    <w:tmpl w:val="25B654F3"/>
    <w:lvl w:ilvl="0" w:tentative="0">
      <w:start w:val="0"/>
      <w:numFmt w:val="bullet"/>
      <w:lvlText w:val=""/>
      <w:lvlJc w:val="left"/>
      <w:pPr>
        <w:ind w:left="321" w:hanging="215"/>
      </w:pPr>
      <w:rPr>
        <w:rFonts w:hint="default" w:ascii="Wingdings" w:hAnsi="Wingdings" w:eastAsia="Wingdings" w:cs="Wingdings"/>
        <w:spacing w:val="-1"/>
        <w:w w:val="100"/>
        <w:sz w:val="22"/>
        <w:szCs w:val="22"/>
        <w:lang w:val="zh-CN" w:eastAsia="zh-CN" w:bidi="zh-CN"/>
      </w:rPr>
    </w:lvl>
    <w:lvl w:ilvl="1" w:tentative="0">
      <w:start w:val="0"/>
      <w:numFmt w:val="bullet"/>
      <w:lvlText w:val="•"/>
      <w:lvlJc w:val="left"/>
      <w:pPr>
        <w:ind w:left="996" w:hanging="215"/>
      </w:pPr>
      <w:rPr>
        <w:rFonts w:hint="default"/>
        <w:lang w:val="zh-CN" w:eastAsia="zh-CN" w:bidi="zh-CN"/>
      </w:rPr>
    </w:lvl>
    <w:lvl w:ilvl="2" w:tentative="0">
      <w:start w:val="0"/>
      <w:numFmt w:val="bullet"/>
      <w:lvlText w:val="•"/>
      <w:lvlJc w:val="left"/>
      <w:pPr>
        <w:ind w:left="1672" w:hanging="215"/>
      </w:pPr>
      <w:rPr>
        <w:rFonts w:hint="default"/>
        <w:lang w:val="zh-CN" w:eastAsia="zh-CN" w:bidi="zh-CN"/>
      </w:rPr>
    </w:lvl>
    <w:lvl w:ilvl="3" w:tentative="0">
      <w:start w:val="0"/>
      <w:numFmt w:val="bullet"/>
      <w:lvlText w:val="•"/>
      <w:lvlJc w:val="left"/>
      <w:pPr>
        <w:ind w:left="2348" w:hanging="215"/>
      </w:pPr>
      <w:rPr>
        <w:rFonts w:hint="default"/>
        <w:lang w:val="zh-CN" w:eastAsia="zh-CN" w:bidi="zh-CN"/>
      </w:rPr>
    </w:lvl>
    <w:lvl w:ilvl="4" w:tentative="0">
      <w:start w:val="0"/>
      <w:numFmt w:val="bullet"/>
      <w:lvlText w:val="•"/>
      <w:lvlJc w:val="left"/>
      <w:pPr>
        <w:ind w:left="3025" w:hanging="215"/>
      </w:pPr>
      <w:rPr>
        <w:rFonts w:hint="default"/>
        <w:lang w:val="zh-CN" w:eastAsia="zh-CN" w:bidi="zh-CN"/>
      </w:rPr>
    </w:lvl>
    <w:lvl w:ilvl="5" w:tentative="0">
      <w:start w:val="0"/>
      <w:numFmt w:val="bullet"/>
      <w:lvlText w:val="•"/>
      <w:lvlJc w:val="left"/>
      <w:pPr>
        <w:ind w:left="3701" w:hanging="215"/>
      </w:pPr>
      <w:rPr>
        <w:rFonts w:hint="default"/>
        <w:lang w:val="zh-CN" w:eastAsia="zh-CN" w:bidi="zh-CN"/>
      </w:rPr>
    </w:lvl>
    <w:lvl w:ilvl="6" w:tentative="0">
      <w:start w:val="0"/>
      <w:numFmt w:val="bullet"/>
      <w:lvlText w:val="•"/>
      <w:lvlJc w:val="left"/>
      <w:pPr>
        <w:ind w:left="4377" w:hanging="215"/>
      </w:pPr>
      <w:rPr>
        <w:rFonts w:hint="default"/>
        <w:lang w:val="zh-CN" w:eastAsia="zh-CN" w:bidi="zh-CN"/>
      </w:rPr>
    </w:lvl>
    <w:lvl w:ilvl="7" w:tentative="0">
      <w:start w:val="0"/>
      <w:numFmt w:val="bullet"/>
      <w:lvlText w:val="•"/>
      <w:lvlJc w:val="left"/>
      <w:pPr>
        <w:ind w:left="5054" w:hanging="215"/>
      </w:pPr>
      <w:rPr>
        <w:rFonts w:hint="default"/>
        <w:lang w:val="zh-CN" w:eastAsia="zh-CN" w:bidi="zh-CN"/>
      </w:rPr>
    </w:lvl>
    <w:lvl w:ilvl="8" w:tentative="0">
      <w:start w:val="0"/>
      <w:numFmt w:val="bullet"/>
      <w:lvlText w:val="•"/>
      <w:lvlJc w:val="left"/>
      <w:pPr>
        <w:ind w:left="5730" w:hanging="215"/>
      </w:pPr>
      <w:rPr>
        <w:rFonts w:hint="default"/>
        <w:lang w:val="zh-CN" w:eastAsia="zh-CN" w:bidi="zh-CN"/>
      </w:rPr>
    </w:lvl>
  </w:abstractNum>
  <w:abstractNum w:abstractNumId="19">
    <w:nsid w:val="2A8F537B"/>
    <w:multiLevelType w:val="multilevel"/>
    <w:tmpl w:val="2A8F537B"/>
    <w:lvl w:ilvl="0" w:tentative="0">
      <w:start w:val="1"/>
      <w:numFmt w:val="decimal"/>
      <w:lvlText w:val="%1"/>
      <w:lvlJc w:val="left"/>
      <w:pPr>
        <w:ind w:left="1654" w:hanging="420"/>
        <w:jc w:val="left"/>
      </w:pPr>
      <w:rPr>
        <w:rFonts w:hint="default"/>
        <w:lang w:val="zh-CN" w:eastAsia="zh-CN" w:bidi="zh-CN"/>
      </w:rPr>
    </w:lvl>
    <w:lvl w:ilvl="1" w:tentative="0">
      <w:start w:val="1"/>
      <w:numFmt w:val="decimal"/>
      <w:lvlText w:val="%1.%2"/>
      <w:lvlJc w:val="left"/>
      <w:pPr>
        <w:ind w:left="1654" w:hanging="420"/>
        <w:jc w:val="right"/>
      </w:pPr>
      <w:rPr>
        <w:rFonts w:hint="default"/>
        <w:w w:val="100"/>
        <w:lang w:val="zh-CN" w:eastAsia="zh-CN" w:bidi="zh-CN"/>
      </w:rPr>
    </w:lvl>
    <w:lvl w:ilvl="2" w:tentative="0">
      <w:start w:val="1"/>
      <w:numFmt w:val="decimal"/>
      <w:lvlText w:val="%1.%2.%3"/>
      <w:lvlJc w:val="left"/>
      <w:pPr>
        <w:ind w:left="1954" w:hanging="720"/>
        <w:jc w:val="left"/>
      </w:pPr>
      <w:rPr>
        <w:rFonts w:hint="default" w:ascii="仿宋" w:hAnsi="仿宋" w:eastAsia="仿宋" w:cs="仿宋"/>
        <w:spacing w:val="-61"/>
        <w:w w:val="99"/>
        <w:sz w:val="24"/>
        <w:szCs w:val="24"/>
        <w:lang w:val="zh-CN" w:eastAsia="zh-CN" w:bidi="zh-CN"/>
      </w:rPr>
    </w:lvl>
    <w:lvl w:ilvl="3" w:tentative="0">
      <w:start w:val="0"/>
      <w:numFmt w:val="bullet"/>
      <w:lvlText w:val="•"/>
      <w:lvlJc w:val="left"/>
      <w:pPr>
        <w:ind w:left="3708" w:hanging="720"/>
      </w:pPr>
      <w:rPr>
        <w:rFonts w:hint="default"/>
        <w:lang w:val="zh-CN" w:eastAsia="zh-CN" w:bidi="zh-CN"/>
      </w:rPr>
    </w:lvl>
    <w:lvl w:ilvl="4" w:tentative="0">
      <w:start w:val="0"/>
      <w:numFmt w:val="bullet"/>
      <w:lvlText w:val="•"/>
      <w:lvlJc w:val="left"/>
      <w:pPr>
        <w:ind w:left="4582" w:hanging="720"/>
      </w:pPr>
      <w:rPr>
        <w:rFonts w:hint="default"/>
        <w:lang w:val="zh-CN" w:eastAsia="zh-CN" w:bidi="zh-CN"/>
      </w:rPr>
    </w:lvl>
    <w:lvl w:ilvl="5" w:tentative="0">
      <w:start w:val="0"/>
      <w:numFmt w:val="bullet"/>
      <w:lvlText w:val="•"/>
      <w:lvlJc w:val="left"/>
      <w:pPr>
        <w:ind w:left="5456" w:hanging="720"/>
      </w:pPr>
      <w:rPr>
        <w:rFonts w:hint="default"/>
        <w:lang w:val="zh-CN" w:eastAsia="zh-CN" w:bidi="zh-CN"/>
      </w:rPr>
    </w:lvl>
    <w:lvl w:ilvl="6" w:tentative="0">
      <w:start w:val="0"/>
      <w:numFmt w:val="bullet"/>
      <w:lvlText w:val="•"/>
      <w:lvlJc w:val="left"/>
      <w:pPr>
        <w:ind w:left="6330" w:hanging="720"/>
      </w:pPr>
      <w:rPr>
        <w:rFonts w:hint="default"/>
        <w:lang w:val="zh-CN" w:eastAsia="zh-CN" w:bidi="zh-CN"/>
      </w:rPr>
    </w:lvl>
    <w:lvl w:ilvl="7" w:tentative="0">
      <w:start w:val="0"/>
      <w:numFmt w:val="bullet"/>
      <w:lvlText w:val="•"/>
      <w:lvlJc w:val="left"/>
      <w:pPr>
        <w:ind w:left="7204" w:hanging="720"/>
      </w:pPr>
      <w:rPr>
        <w:rFonts w:hint="default"/>
        <w:lang w:val="zh-CN" w:eastAsia="zh-CN" w:bidi="zh-CN"/>
      </w:rPr>
    </w:lvl>
    <w:lvl w:ilvl="8" w:tentative="0">
      <w:start w:val="0"/>
      <w:numFmt w:val="bullet"/>
      <w:lvlText w:val="•"/>
      <w:lvlJc w:val="left"/>
      <w:pPr>
        <w:ind w:left="8078" w:hanging="720"/>
      </w:pPr>
      <w:rPr>
        <w:rFonts w:hint="default"/>
        <w:lang w:val="zh-CN" w:eastAsia="zh-CN" w:bidi="zh-CN"/>
      </w:rPr>
    </w:lvl>
  </w:abstractNum>
  <w:abstractNum w:abstractNumId="20">
    <w:nsid w:val="30FC5B15"/>
    <w:multiLevelType w:val="multilevel"/>
    <w:tmpl w:val="30FC5B15"/>
    <w:lvl w:ilvl="0" w:tentative="0">
      <w:start w:val="1"/>
      <w:numFmt w:val="decimal"/>
      <w:lvlText w:val="%1"/>
      <w:lvlJc w:val="left"/>
      <w:pPr>
        <w:ind w:left="1320" w:hanging="485"/>
        <w:jc w:val="left"/>
      </w:pPr>
      <w:rPr>
        <w:rFonts w:hint="default"/>
        <w:lang w:val="zh-CN" w:eastAsia="zh-CN" w:bidi="zh-CN"/>
      </w:rPr>
    </w:lvl>
    <w:lvl w:ilvl="1" w:tentative="0">
      <w:start w:val="3"/>
      <w:numFmt w:val="decimal"/>
      <w:lvlText w:val="%1.%2"/>
      <w:lvlJc w:val="left"/>
      <w:pPr>
        <w:ind w:left="1320" w:hanging="485"/>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496"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350" w:hanging="660"/>
      </w:pPr>
      <w:rPr>
        <w:rFonts w:hint="default"/>
        <w:lang w:val="zh-CN" w:eastAsia="zh-CN" w:bidi="zh-CN"/>
      </w:rPr>
    </w:lvl>
    <w:lvl w:ilvl="4" w:tentative="0">
      <w:start w:val="0"/>
      <w:numFmt w:val="bullet"/>
      <w:lvlText w:val="•"/>
      <w:lvlJc w:val="left"/>
      <w:pPr>
        <w:ind w:left="4275" w:hanging="660"/>
      </w:pPr>
      <w:rPr>
        <w:rFonts w:hint="default"/>
        <w:lang w:val="zh-CN" w:eastAsia="zh-CN" w:bidi="zh-CN"/>
      </w:rPr>
    </w:lvl>
    <w:lvl w:ilvl="5" w:tentative="0">
      <w:start w:val="0"/>
      <w:numFmt w:val="bullet"/>
      <w:lvlText w:val="•"/>
      <w:lvlJc w:val="left"/>
      <w:pPr>
        <w:ind w:left="5200" w:hanging="660"/>
      </w:pPr>
      <w:rPr>
        <w:rFonts w:hint="default"/>
        <w:lang w:val="zh-CN" w:eastAsia="zh-CN" w:bidi="zh-CN"/>
      </w:rPr>
    </w:lvl>
    <w:lvl w:ilvl="6" w:tentative="0">
      <w:start w:val="0"/>
      <w:numFmt w:val="bullet"/>
      <w:lvlText w:val="•"/>
      <w:lvlJc w:val="left"/>
      <w:pPr>
        <w:ind w:left="6125" w:hanging="660"/>
      </w:pPr>
      <w:rPr>
        <w:rFonts w:hint="default"/>
        <w:lang w:val="zh-CN" w:eastAsia="zh-CN" w:bidi="zh-CN"/>
      </w:rPr>
    </w:lvl>
    <w:lvl w:ilvl="7" w:tentative="0">
      <w:start w:val="0"/>
      <w:numFmt w:val="bullet"/>
      <w:lvlText w:val="•"/>
      <w:lvlJc w:val="left"/>
      <w:pPr>
        <w:ind w:left="7050" w:hanging="660"/>
      </w:pPr>
      <w:rPr>
        <w:rFonts w:hint="default"/>
        <w:lang w:val="zh-CN" w:eastAsia="zh-CN" w:bidi="zh-CN"/>
      </w:rPr>
    </w:lvl>
    <w:lvl w:ilvl="8" w:tentative="0">
      <w:start w:val="0"/>
      <w:numFmt w:val="bullet"/>
      <w:lvlText w:val="•"/>
      <w:lvlJc w:val="left"/>
      <w:pPr>
        <w:ind w:left="7975" w:hanging="660"/>
      </w:pPr>
      <w:rPr>
        <w:rFonts w:hint="default"/>
        <w:lang w:val="zh-CN" w:eastAsia="zh-CN" w:bidi="zh-CN"/>
      </w:rPr>
    </w:lvl>
  </w:abstractNum>
  <w:abstractNum w:abstractNumId="21">
    <w:nsid w:val="4D4DC07F"/>
    <w:multiLevelType w:val="multilevel"/>
    <w:tmpl w:val="4D4DC07F"/>
    <w:lvl w:ilvl="0" w:tentative="0">
      <w:start w:val="2"/>
      <w:numFmt w:val="decimal"/>
      <w:lvlText w:val="%1"/>
      <w:lvlJc w:val="left"/>
      <w:pPr>
        <w:ind w:left="754" w:hanging="660"/>
        <w:jc w:val="left"/>
      </w:pPr>
      <w:rPr>
        <w:rFonts w:hint="default"/>
        <w:lang w:val="zh-CN" w:eastAsia="zh-CN" w:bidi="zh-CN"/>
      </w:rPr>
    </w:lvl>
    <w:lvl w:ilvl="1" w:tentative="0">
      <w:start w:val="2"/>
      <w:numFmt w:val="decimal"/>
      <w:lvlText w:val="%1.%2"/>
      <w:lvlJc w:val="left"/>
      <w:pPr>
        <w:ind w:left="754" w:hanging="660"/>
        <w:jc w:val="left"/>
      </w:pPr>
      <w:rPr>
        <w:rFonts w:hint="default"/>
        <w:lang w:val="zh-CN" w:eastAsia="zh-CN" w:bidi="zh-CN"/>
      </w:rPr>
    </w:lvl>
    <w:lvl w:ilvl="2" w:tentative="0">
      <w:start w:val="1"/>
      <w:numFmt w:val="decimal"/>
      <w:lvlText w:val="%1.%2.%3"/>
      <w:lvlJc w:val="left"/>
      <w:pPr>
        <w:ind w:left="754"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479" w:hanging="660"/>
      </w:pPr>
      <w:rPr>
        <w:rFonts w:hint="default"/>
        <w:lang w:val="zh-CN" w:eastAsia="zh-CN" w:bidi="zh-CN"/>
      </w:rPr>
    </w:lvl>
    <w:lvl w:ilvl="4" w:tentative="0">
      <w:start w:val="0"/>
      <w:numFmt w:val="bullet"/>
      <w:lvlText w:val="•"/>
      <w:lvlJc w:val="left"/>
      <w:pPr>
        <w:ind w:left="4386" w:hanging="660"/>
      </w:pPr>
      <w:rPr>
        <w:rFonts w:hint="default"/>
        <w:lang w:val="zh-CN" w:eastAsia="zh-CN" w:bidi="zh-CN"/>
      </w:rPr>
    </w:lvl>
    <w:lvl w:ilvl="5" w:tentative="0">
      <w:start w:val="0"/>
      <w:numFmt w:val="bullet"/>
      <w:lvlText w:val="•"/>
      <w:lvlJc w:val="left"/>
      <w:pPr>
        <w:ind w:left="5293" w:hanging="660"/>
      </w:pPr>
      <w:rPr>
        <w:rFonts w:hint="default"/>
        <w:lang w:val="zh-CN" w:eastAsia="zh-CN" w:bidi="zh-CN"/>
      </w:rPr>
    </w:lvl>
    <w:lvl w:ilvl="6" w:tentative="0">
      <w:start w:val="0"/>
      <w:numFmt w:val="bullet"/>
      <w:lvlText w:val="•"/>
      <w:lvlJc w:val="left"/>
      <w:pPr>
        <w:ind w:left="6199" w:hanging="660"/>
      </w:pPr>
      <w:rPr>
        <w:rFonts w:hint="default"/>
        <w:lang w:val="zh-CN" w:eastAsia="zh-CN" w:bidi="zh-CN"/>
      </w:rPr>
    </w:lvl>
    <w:lvl w:ilvl="7" w:tentative="0">
      <w:start w:val="0"/>
      <w:numFmt w:val="bullet"/>
      <w:lvlText w:val="•"/>
      <w:lvlJc w:val="left"/>
      <w:pPr>
        <w:ind w:left="7106" w:hanging="660"/>
      </w:pPr>
      <w:rPr>
        <w:rFonts w:hint="default"/>
        <w:lang w:val="zh-CN" w:eastAsia="zh-CN" w:bidi="zh-CN"/>
      </w:rPr>
    </w:lvl>
    <w:lvl w:ilvl="8" w:tentative="0">
      <w:start w:val="0"/>
      <w:numFmt w:val="bullet"/>
      <w:lvlText w:val="•"/>
      <w:lvlJc w:val="left"/>
      <w:pPr>
        <w:ind w:left="8012" w:hanging="660"/>
      </w:pPr>
      <w:rPr>
        <w:rFonts w:hint="default"/>
        <w:lang w:val="zh-CN" w:eastAsia="zh-CN" w:bidi="zh-CN"/>
      </w:rPr>
    </w:lvl>
  </w:abstractNum>
  <w:abstractNum w:abstractNumId="22">
    <w:nsid w:val="5A241D34"/>
    <w:multiLevelType w:val="multilevel"/>
    <w:tmpl w:val="5A241D34"/>
    <w:lvl w:ilvl="0" w:tentative="0">
      <w:start w:val="1"/>
      <w:numFmt w:val="decimal"/>
      <w:lvlText w:val="（%1）"/>
      <w:lvlJc w:val="left"/>
      <w:pPr>
        <w:ind w:left="1775"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584" w:hanging="601"/>
      </w:pPr>
      <w:rPr>
        <w:rFonts w:hint="default"/>
        <w:lang w:val="zh-CN" w:eastAsia="zh-CN" w:bidi="zh-CN"/>
      </w:rPr>
    </w:lvl>
    <w:lvl w:ilvl="2" w:tentative="0">
      <w:start w:val="0"/>
      <w:numFmt w:val="bullet"/>
      <w:lvlText w:val="•"/>
      <w:lvlJc w:val="left"/>
      <w:pPr>
        <w:ind w:left="3389" w:hanging="601"/>
      </w:pPr>
      <w:rPr>
        <w:rFonts w:hint="default"/>
        <w:lang w:val="zh-CN" w:eastAsia="zh-CN" w:bidi="zh-CN"/>
      </w:rPr>
    </w:lvl>
    <w:lvl w:ilvl="3" w:tentative="0">
      <w:start w:val="0"/>
      <w:numFmt w:val="bullet"/>
      <w:lvlText w:val="•"/>
      <w:lvlJc w:val="left"/>
      <w:pPr>
        <w:ind w:left="419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07" w:hanging="601"/>
      </w:pPr>
      <w:rPr>
        <w:rFonts w:hint="default"/>
        <w:lang w:val="zh-CN" w:eastAsia="zh-CN" w:bidi="zh-CN"/>
      </w:rPr>
    </w:lvl>
    <w:lvl w:ilvl="7" w:tentative="0">
      <w:start w:val="0"/>
      <w:numFmt w:val="bullet"/>
      <w:lvlText w:val="•"/>
      <w:lvlJc w:val="left"/>
      <w:pPr>
        <w:ind w:left="7412" w:hanging="601"/>
      </w:pPr>
      <w:rPr>
        <w:rFonts w:hint="default"/>
        <w:lang w:val="zh-CN" w:eastAsia="zh-CN" w:bidi="zh-CN"/>
      </w:rPr>
    </w:lvl>
    <w:lvl w:ilvl="8" w:tentative="0">
      <w:start w:val="0"/>
      <w:numFmt w:val="bullet"/>
      <w:lvlText w:val="•"/>
      <w:lvlJc w:val="left"/>
      <w:pPr>
        <w:ind w:left="8216" w:hanging="601"/>
      </w:pPr>
      <w:rPr>
        <w:rFonts w:hint="default"/>
        <w:lang w:val="zh-CN" w:eastAsia="zh-CN" w:bidi="zh-CN"/>
      </w:rPr>
    </w:lvl>
  </w:abstractNum>
  <w:abstractNum w:abstractNumId="23">
    <w:nsid w:val="5E29AB5A"/>
    <w:multiLevelType w:val="multilevel"/>
    <w:tmpl w:val="5E29AB5A"/>
    <w:lvl w:ilvl="0" w:tentative="0">
      <w:start w:val="2"/>
      <w:numFmt w:val="decimal"/>
      <w:lvlText w:val="%1"/>
      <w:lvlJc w:val="left"/>
      <w:pPr>
        <w:ind w:left="1320" w:hanging="485"/>
        <w:jc w:val="left"/>
      </w:pPr>
      <w:rPr>
        <w:rFonts w:hint="default"/>
        <w:lang w:val="zh-CN" w:eastAsia="zh-CN" w:bidi="zh-CN"/>
      </w:rPr>
    </w:lvl>
    <w:lvl w:ilvl="1" w:tentative="0">
      <w:start w:val="7"/>
      <w:numFmt w:val="decimal"/>
      <w:lvlText w:val="%1.%2"/>
      <w:lvlJc w:val="left"/>
      <w:pPr>
        <w:ind w:left="1320" w:hanging="485"/>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356" w:hanging="723"/>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210" w:hanging="723"/>
      </w:pPr>
      <w:rPr>
        <w:rFonts w:hint="default"/>
        <w:lang w:val="zh-CN" w:eastAsia="zh-CN" w:bidi="zh-CN"/>
      </w:rPr>
    </w:lvl>
    <w:lvl w:ilvl="4" w:tentative="0">
      <w:start w:val="0"/>
      <w:numFmt w:val="bullet"/>
      <w:lvlText w:val="•"/>
      <w:lvlJc w:val="left"/>
      <w:pPr>
        <w:ind w:left="4155" w:hanging="723"/>
      </w:pPr>
      <w:rPr>
        <w:rFonts w:hint="default"/>
        <w:lang w:val="zh-CN" w:eastAsia="zh-CN" w:bidi="zh-CN"/>
      </w:rPr>
    </w:lvl>
    <w:lvl w:ilvl="5" w:tentative="0">
      <w:start w:val="0"/>
      <w:numFmt w:val="bullet"/>
      <w:lvlText w:val="•"/>
      <w:lvlJc w:val="left"/>
      <w:pPr>
        <w:ind w:left="5100" w:hanging="723"/>
      </w:pPr>
      <w:rPr>
        <w:rFonts w:hint="default"/>
        <w:lang w:val="zh-CN" w:eastAsia="zh-CN" w:bidi="zh-CN"/>
      </w:rPr>
    </w:lvl>
    <w:lvl w:ilvl="6" w:tentative="0">
      <w:start w:val="0"/>
      <w:numFmt w:val="bullet"/>
      <w:lvlText w:val="•"/>
      <w:lvlJc w:val="left"/>
      <w:pPr>
        <w:ind w:left="6045" w:hanging="723"/>
      </w:pPr>
      <w:rPr>
        <w:rFonts w:hint="default"/>
        <w:lang w:val="zh-CN" w:eastAsia="zh-CN" w:bidi="zh-CN"/>
      </w:rPr>
    </w:lvl>
    <w:lvl w:ilvl="7" w:tentative="0">
      <w:start w:val="0"/>
      <w:numFmt w:val="bullet"/>
      <w:lvlText w:val="•"/>
      <w:lvlJc w:val="left"/>
      <w:pPr>
        <w:ind w:left="6990" w:hanging="723"/>
      </w:pPr>
      <w:rPr>
        <w:rFonts w:hint="default"/>
        <w:lang w:val="zh-CN" w:eastAsia="zh-CN" w:bidi="zh-CN"/>
      </w:rPr>
    </w:lvl>
    <w:lvl w:ilvl="8" w:tentative="0">
      <w:start w:val="0"/>
      <w:numFmt w:val="bullet"/>
      <w:lvlText w:val="•"/>
      <w:lvlJc w:val="left"/>
      <w:pPr>
        <w:ind w:left="7935" w:hanging="723"/>
      </w:pPr>
      <w:rPr>
        <w:rFonts w:hint="default"/>
        <w:lang w:val="zh-CN" w:eastAsia="zh-CN" w:bidi="zh-CN"/>
      </w:rPr>
    </w:lvl>
  </w:abstractNum>
  <w:abstractNum w:abstractNumId="24">
    <w:nsid w:val="6D546D34"/>
    <w:multiLevelType w:val="singleLevel"/>
    <w:tmpl w:val="6D546D34"/>
    <w:lvl w:ilvl="0" w:tentative="0">
      <w:start w:val="2"/>
      <w:numFmt w:val="decimal"/>
      <w:lvlText w:val="(%1)"/>
      <w:lvlJc w:val="left"/>
      <w:pPr>
        <w:tabs>
          <w:tab w:val="left" w:pos="312"/>
        </w:tabs>
      </w:pPr>
    </w:lvl>
  </w:abstractNum>
  <w:abstractNum w:abstractNumId="25">
    <w:nsid w:val="72183CF9"/>
    <w:multiLevelType w:val="multilevel"/>
    <w:tmpl w:val="72183CF9"/>
    <w:lvl w:ilvl="0" w:tentative="0">
      <w:start w:val="1"/>
      <w:numFmt w:val="decimal"/>
      <w:lvlText w:val="%1"/>
      <w:lvlJc w:val="left"/>
      <w:pPr>
        <w:ind w:left="106" w:hanging="159"/>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798" w:hanging="159"/>
      </w:pPr>
      <w:rPr>
        <w:rFonts w:hint="default"/>
        <w:lang w:val="zh-CN" w:eastAsia="zh-CN" w:bidi="zh-CN"/>
      </w:rPr>
    </w:lvl>
    <w:lvl w:ilvl="2" w:tentative="0">
      <w:start w:val="0"/>
      <w:numFmt w:val="bullet"/>
      <w:lvlText w:val="•"/>
      <w:lvlJc w:val="left"/>
      <w:pPr>
        <w:ind w:left="1496" w:hanging="159"/>
      </w:pPr>
      <w:rPr>
        <w:rFonts w:hint="default"/>
        <w:lang w:val="zh-CN" w:eastAsia="zh-CN" w:bidi="zh-CN"/>
      </w:rPr>
    </w:lvl>
    <w:lvl w:ilvl="3" w:tentative="0">
      <w:start w:val="0"/>
      <w:numFmt w:val="bullet"/>
      <w:lvlText w:val="•"/>
      <w:lvlJc w:val="left"/>
      <w:pPr>
        <w:ind w:left="2194" w:hanging="159"/>
      </w:pPr>
      <w:rPr>
        <w:rFonts w:hint="default"/>
        <w:lang w:val="zh-CN" w:eastAsia="zh-CN" w:bidi="zh-CN"/>
      </w:rPr>
    </w:lvl>
    <w:lvl w:ilvl="4" w:tentative="0">
      <w:start w:val="0"/>
      <w:numFmt w:val="bullet"/>
      <w:lvlText w:val="•"/>
      <w:lvlJc w:val="left"/>
      <w:pPr>
        <w:ind w:left="2893" w:hanging="159"/>
      </w:pPr>
      <w:rPr>
        <w:rFonts w:hint="default"/>
        <w:lang w:val="zh-CN" w:eastAsia="zh-CN" w:bidi="zh-CN"/>
      </w:rPr>
    </w:lvl>
    <w:lvl w:ilvl="5" w:tentative="0">
      <w:start w:val="0"/>
      <w:numFmt w:val="bullet"/>
      <w:lvlText w:val="•"/>
      <w:lvlJc w:val="left"/>
      <w:pPr>
        <w:ind w:left="3591" w:hanging="159"/>
      </w:pPr>
      <w:rPr>
        <w:rFonts w:hint="default"/>
        <w:lang w:val="zh-CN" w:eastAsia="zh-CN" w:bidi="zh-CN"/>
      </w:rPr>
    </w:lvl>
    <w:lvl w:ilvl="6" w:tentative="0">
      <w:start w:val="0"/>
      <w:numFmt w:val="bullet"/>
      <w:lvlText w:val="•"/>
      <w:lvlJc w:val="left"/>
      <w:pPr>
        <w:ind w:left="4289" w:hanging="159"/>
      </w:pPr>
      <w:rPr>
        <w:rFonts w:hint="default"/>
        <w:lang w:val="zh-CN" w:eastAsia="zh-CN" w:bidi="zh-CN"/>
      </w:rPr>
    </w:lvl>
    <w:lvl w:ilvl="7" w:tentative="0">
      <w:start w:val="0"/>
      <w:numFmt w:val="bullet"/>
      <w:lvlText w:val="•"/>
      <w:lvlJc w:val="left"/>
      <w:pPr>
        <w:ind w:left="4988" w:hanging="159"/>
      </w:pPr>
      <w:rPr>
        <w:rFonts w:hint="default"/>
        <w:lang w:val="zh-CN" w:eastAsia="zh-CN" w:bidi="zh-CN"/>
      </w:rPr>
    </w:lvl>
    <w:lvl w:ilvl="8" w:tentative="0">
      <w:start w:val="0"/>
      <w:numFmt w:val="bullet"/>
      <w:lvlText w:val="•"/>
      <w:lvlJc w:val="left"/>
      <w:pPr>
        <w:ind w:left="5686" w:hanging="159"/>
      </w:pPr>
      <w:rPr>
        <w:rFonts w:hint="default"/>
        <w:lang w:val="zh-CN" w:eastAsia="zh-CN" w:bidi="zh-CN"/>
      </w:rPr>
    </w:lvl>
  </w:abstractNum>
  <w:abstractNum w:abstractNumId="26">
    <w:nsid w:val="761521BE"/>
    <w:multiLevelType w:val="singleLevel"/>
    <w:tmpl w:val="761521BE"/>
    <w:lvl w:ilvl="0" w:tentative="0">
      <w:start w:val="1"/>
      <w:numFmt w:val="decimal"/>
      <w:suff w:val="nothing"/>
      <w:lvlText w:val="%1、"/>
      <w:lvlJc w:val="left"/>
    </w:lvl>
  </w:abstractNum>
  <w:abstractNum w:abstractNumId="27">
    <w:nsid w:val="79AA4FA4"/>
    <w:multiLevelType w:val="multilevel"/>
    <w:tmpl w:val="79AA4FA4"/>
    <w:lvl w:ilvl="0" w:tentative="0">
      <w:start w:val="1"/>
      <w:numFmt w:val="decimal"/>
      <w:lvlText w:val="%1"/>
      <w:lvlJc w:val="left"/>
      <w:pPr>
        <w:ind w:left="1320" w:hanging="485"/>
        <w:jc w:val="left"/>
      </w:pPr>
      <w:rPr>
        <w:rFonts w:hint="default"/>
        <w:lang w:val="zh-CN" w:eastAsia="zh-CN" w:bidi="zh-CN"/>
      </w:rPr>
    </w:lvl>
    <w:lvl w:ilvl="1" w:tentative="0">
      <w:start w:val="5"/>
      <w:numFmt w:val="decimal"/>
      <w:lvlText w:val="%1.%2"/>
      <w:lvlJc w:val="left"/>
      <w:pPr>
        <w:ind w:left="1320" w:hanging="485"/>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556" w:hanging="72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396" w:hanging="720"/>
      </w:pPr>
      <w:rPr>
        <w:rFonts w:hint="default"/>
        <w:lang w:val="zh-CN" w:eastAsia="zh-CN" w:bidi="zh-CN"/>
      </w:rPr>
    </w:lvl>
    <w:lvl w:ilvl="4" w:tentative="0">
      <w:start w:val="0"/>
      <w:numFmt w:val="bullet"/>
      <w:lvlText w:val="•"/>
      <w:lvlJc w:val="left"/>
      <w:pPr>
        <w:ind w:left="4315" w:hanging="720"/>
      </w:pPr>
      <w:rPr>
        <w:rFonts w:hint="default"/>
        <w:lang w:val="zh-CN" w:eastAsia="zh-CN" w:bidi="zh-CN"/>
      </w:rPr>
    </w:lvl>
    <w:lvl w:ilvl="5" w:tentative="0">
      <w:start w:val="0"/>
      <w:numFmt w:val="bullet"/>
      <w:lvlText w:val="•"/>
      <w:lvlJc w:val="left"/>
      <w:pPr>
        <w:ind w:left="5233" w:hanging="720"/>
      </w:pPr>
      <w:rPr>
        <w:rFonts w:hint="default"/>
        <w:lang w:val="zh-CN" w:eastAsia="zh-CN" w:bidi="zh-CN"/>
      </w:rPr>
    </w:lvl>
    <w:lvl w:ilvl="6" w:tentative="0">
      <w:start w:val="0"/>
      <w:numFmt w:val="bullet"/>
      <w:lvlText w:val="•"/>
      <w:lvlJc w:val="left"/>
      <w:pPr>
        <w:ind w:left="6152" w:hanging="720"/>
      </w:pPr>
      <w:rPr>
        <w:rFonts w:hint="default"/>
        <w:lang w:val="zh-CN" w:eastAsia="zh-CN" w:bidi="zh-CN"/>
      </w:rPr>
    </w:lvl>
    <w:lvl w:ilvl="7" w:tentative="0">
      <w:start w:val="0"/>
      <w:numFmt w:val="bullet"/>
      <w:lvlText w:val="•"/>
      <w:lvlJc w:val="left"/>
      <w:pPr>
        <w:ind w:left="7070" w:hanging="720"/>
      </w:pPr>
      <w:rPr>
        <w:rFonts w:hint="default"/>
        <w:lang w:val="zh-CN" w:eastAsia="zh-CN" w:bidi="zh-CN"/>
      </w:rPr>
    </w:lvl>
    <w:lvl w:ilvl="8" w:tentative="0">
      <w:start w:val="0"/>
      <w:numFmt w:val="bullet"/>
      <w:lvlText w:val="•"/>
      <w:lvlJc w:val="left"/>
      <w:pPr>
        <w:ind w:left="7989" w:hanging="720"/>
      </w:pPr>
      <w:rPr>
        <w:rFonts w:hint="default"/>
        <w:lang w:val="zh-CN" w:eastAsia="zh-CN" w:bidi="zh-CN"/>
      </w:rPr>
    </w:lvl>
  </w:abstractNum>
  <w:abstractNum w:abstractNumId="28">
    <w:nsid w:val="79F78864"/>
    <w:multiLevelType w:val="singleLevel"/>
    <w:tmpl w:val="79F78864"/>
    <w:lvl w:ilvl="0" w:tentative="0">
      <w:start w:val="1"/>
      <w:numFmt w:val="decimal"/>
      <w:suff w:val="nothing"/>
      <w:lvlText w:val="%1、"/>
      <w:lvlJc w:val="left"/>
    </w:lvl>
  </w:abstractNum>
  <w:num w:numId="1">
    <w:abstractNumId w:val="12"/>
  </w:num>
  <w:num w:numId="2">
    <w:abstractNumId w:val="15"/>
  </w:num>
  <w:num w:numId="3">
    <w:abstractNumId w:val="18"/>
  </w:num>
  <w:num w:numId="4">
    <w:abstractNumId w:val="3"/>
  </w:num>
  <w:num w:numId="5">
    <w:abstractNumId w:val="25"/>
  </w:num>
  <w:num w:numId="6">
    <w:abstractNumId w:val="24"/>
  </w:num>
  <w:num w:numId="7">
    <w:abstractNumId w:val="13"/>
  </w:num>
  <w:num w:numId="8">
    <w:abstractNumId w:val="19"/>
  </w:num>
  <w:num w:numId="9">
    <w:abstractNumId w:val="22"/>
  </w:num>
  <w:num w:numId="10">
    <w:abstractNumId w:val="7"/>
  </w:num>
  <w:num w:numId="11">
    <w:abstractNumId w:val="21"/>
  </w:num>
  <w:num w:numId="12">
    <w:abstractNumId w:val="10"/>
  </w:num>
  <w:num w:numId="13">
    <w:abstractNumId w:val="8"/>
  </w:num>
  <w:num w:numId="14">
    <w:abstractNumId w:val="14"/>
  </w:num>
  <w:num w:numId="15">
    <w:abstractNumId w:val="16"/>
  </w:num>
  <w:num w:numId="16">
    <w:abstractNumId w:val="2"/>
  </w:num>
  <w:num w:numId="17">
    <w:abstractNumId w:val="28"/>
  </w:num>
  <w:num w:numId="18">
    <w:abstractNumId w:val="11"/>
  </w:num>
  <w:num w:numId="19">
    <w:abstractNumId w:val="9"/>
  </w:num>
  <w:num w:numId="20">
    <w:abstractNumId w:val="20"/>
  </w:num>
  <w:num w:numId="21">
    <w:abstractNumId w:val="27"/>
  </w:num>
  <w:num w:numId="22">
    <w:abstractNumId w:val="6"/>
  </w:num>
  <w:num w:numId="23">
    <w:abstractNumId w:val="1"/>
  </w:num>
  <w:num w:numId="24">
    <w:abstractNumId w:val="5"/>
  </w:num>
  <w:num w:numId="25">
    <w:abstractNumId w:val="23"/>
  </w:num>
  <w:num w:numId="26">
    <w:abstractNumId w:val="0"/>
  </w:num>
  <w:num w:numId="27">
    <w:abstractNumId w:val="17"/>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OTJkOTMwNDE4NmM3MDI3OTIzZTJkNWQwN2VhMDUifQ=="/>
  </w:docVars>
  <w:rsids>
    <w:rsidRoot w:val="00000000"/>
    <w:rsid w:val="001655E6"/>
    <w:rsid w:val="00215AA4"/>
    <w:rsid w:val="018D0F17"/>
    <w:rsid w:val="01A3073B"/>
    <w:rsid w:val="01E70628"/>
    <w:rsid w:val="02441F1E"/>
    <w:rsid w:val="02644BDC"/>
    <w:rsid w:val="03500260"/>
    <w:rsid w:val="039E11BA"/>
    <w:rsid w:val="03B86720"/>
    <w:rsid w:val="041F679F"/>
    <w:rsid w:val="04367644"/>
    <w:rsid w:val="04671EF4"/>
    <w:rsid w:val="046F1656"/>
    <w:rsid w:val="047615B5"/>
    <w:rsid w:val="048270F6"/>
    <w:rsid w:val="04FA68C4"/>
    <w:rsid w:val="05E51322"/>
    <w:rsid w:val="05E73492"/>
    <w:rsid w:val="061404C7"/>
    <w:rsid w:val="068C170F"/>
    <w:rsid w:val="071A07B1"/>
    <w:rsid w:val="07322345"/>
    <w:rsid w:val="074947E3"/>
    <w:rsid w:val="07C37441"/>
    <w:rsid w:val="083B0E12"/>
    <w:rsid w:val="083D71F3"/>
    <w:rsid w:val="087E15BA"/>
    <w:rsid w:val="0A021760"/>
    <w:rsid w:val="0A0D7099"/>
    <w:rsid w:val="0AFF69E2"/>
    <w:rsid w:val="0B0813E4"/>
    <w:rsid w:val="0C1678BE"/>
    <w:rsid w:val="0D1B490E"/>
    <w:rsid w:val="0E1D6EA1"/>
    <w:rsid w:val="0E5E1C72"/>
    <w:rsid w:val="0E601E8E"/>
    <w:rsid w:val="0E6F41E3"/>
    <w:rsid w:val="0E721BC1"/>
    <w:rsid w:val="0FF16176"/>
    <w:rsid w:val="10525806"/>
    <w:rsid w:val="105A290D"/>
    <w:rsid w:val="115F642C"/>
    <w:rsid w:val="11665A0D"/>
    <w:rsid w:val="12D20E80"/>
    <w:rsid w:val="13484121"/>
    <w:rsid w:val="139171B6"/>
    <w:rsid w:val="13D672E0"/>
    <w:rsid w:val="13F33508"/>
    <w:rsid w:val="14794F90"/>
    <w:rsid w:val="14B20F69"/>
    <w:rsid w:val="15677854"/>
    <w:rsid w:val="15EF1193"/>
    <w:rsid w:val="165B2F3A"/>
    <w:rsid w:val="16683FED"/>
    <w:rsid w:val="17107B4D"/>
    <w:rsid w:val="17310D20"/>
    <w:rsid w:val="17930DF4"/>
    <w:rsid w:val="18133ACD"/>
    <w:rsid w:val="1833085F"/>
    <w:rsid w:val="19697F31"/>
    <w:rsid w:val="19D80120"/>
    <w:rsid w:val="19E86787"/>
    <w:rsid w:val="1A1104E0"/>
    <w:rsid w:val="1A383CBF"/>
    <w:rsid w:val="1B612DA1"/>
    <w:rsid w:val="1B925650"/>
    <w:rsid w:val="1D586B86"/>
    <w:rsid w:val="1E026ABD"/>
    <w:rsid w:val="1E752233"/>
    <w:rsid w:val="1E8A0861"/>
    <w:rsid w:val="1ED17F52"/>
    <w:rsid w:val="1F815E7B"/>
    <w:rsid w:val="1F8C2552"/>
    <w:rsid w:val="1FD9439E"/>
    <w:rsid w:val="205526E0"/>
    <w:rsid w:val="2092239E"/>
    <w:rsid w:val="211F1734"/>
    <w:rsid w:val="214A7592"/>
    <w:rsid w:val="21717AB6"/>
    <w:rsid w:val="21B75E11"/>
    <w:rsid w:val="21E14C3C"/>
    <w:rsid w:val="22431452"/>
    <w:rsid w:val="224623B3"/>
    <w:rsid w:val="23580F2E"/>
    <w:rsid w:val="236773C3"/>
    <w:rsid w:val="23737B15"/>
    <w:rsid w:val="239722F4"/>
    <w:rsid w:val="2398785B"/>
    <w:rsid w:val="23BF71FF"/>
    <w:rsid w:val="23F76998"/>
    <w:rsid w:val="24024409"/>
    <w:rsid w:val="25912022"/>
    <w:rsid w:val="25D725DE"/>
    <w:rsid w:val="26211AAB"/>
    <w:rsid w:val="26527EB6"/>
    <w:rsid w:val="26B06E40"/>
    <w:rsid w:val="2760299B"/>
    <w:rsid w:val="27FE6547"/>
    <w:rsid w:val="282B09BF"/>
    <w:rsid w:val="28506677"/>
    <w:rsid w:val="28577A06"/>
    <w:rsid w:val="288E0D52"/>
    <w:rsid w:val="28BE5CD7"/>
    <w:rsid w:val="293461B3"/>
    <w:rsid w:val="2940049A"/>
    <w:rsid w:val="297445E7"/>
    <w:rsid w:val="29746395"/>
    <w:rsid w:val="29932CBF"/>
    <w:rsid w:val="2A196CB4"/>
    <w:rsid w:val="2A6B1546"/>
    <w:rsid w:val="2B4D50F0"/>
    <w:rsid w:val="2BD65D16"/>
    <w:rsid w:val="2C0954BB"/>
    <w:rsid w:val="2C11147F"/>
    <w:rsid w:val="2C443DCC"/>
    <w:rsid w:val="2CC82C80"/>
    <w:rsid w:val="2D9214E0"/>
    <w:rsid w:val="2DB72CF5"/>
    <w:rsid w:val="2E1A197C"/>
    <w:rsid w:val="2E782106"/>
    <w:rsid w:val="2ECC12C6"/>
    <w:rsid w:val="2F065CE2"/>
    <w:rsid w:val="2F236894"/>
    <w:rsid w:val="2FA707C5"/>
    <w:rsid w:val="2FBD5011"/>
    <w:rsid w:val="301663F8"/>
    <w:rsid w:val="301A1F53"/>
    <w:rsid w:val="3049232A"/>
    <w:rsid w:val="31280191"/>
    <w:rsid w:val="31663B1B"/>
    <w:rsid w:val="325E4D95"/>
    <w:rsid w:val="32655415"/>
    <w:rsid w:val="32D103B5"/>
    <w:rsid w:val="333A0650"/>
    <w:rsid w:val="3341553A"/>
    <w:rsid w:val="337165FA"/>
    <w:rsid w:val="33AD13A5"/>
    <w:rsid w:val="33F46A50"/>
    <w:rsid w:val="340121D5"/>
    <w:rsid w:val="34587534"/>
    <w:rsid w:val="349D1E22"/>
    <w:rsid w:val="34FD7B87"/>
    <w:rsid w:val="350C348F"/>
    <w:rsid w:val="35563D07"/>
    <w:rsid w:val="356232A7"/>
    <w:rsid w:val="35A240D4"/>
    <w:rsid w:val="35C83CF1"/>
    <w:rsid w:val="360821B1"/>
    <w:rsid w:val="36415851"/>
    <w:rsid w:val="36873BAC"/>
    <w:rsid w:val="36BD188B"/>
    <w:rsid w:val="377C1237"/>
    <w:rsid w:val="395D0BF4"/>
    <w:rsid w:val="397C1C5A"/>
    <w:rsid w:val="39A2619A"/>
    <w:rsid w:val="3A142B15"/>
    <w:rsid w:val="3A222087"/>
    <w:rsid w:val="3B0A6B5A"/>
    <w:rsid w:val="3C021D67"/>
    <w:rsid w:val="3C430575"/>
    <w:rsid w:val="3C664263"/>
    <w:rsid w:val="3CCA65A0"/>
    <w:rsid w:val="3CEF4259"/>
    <w:rsid w:val="3CFE5957"/>
    <w:rsid w:val="3D390512"/>
    <w:rsid w:val="3DCE3E6E"/>
    <w:rsid w:val="3E0111E3"/>
    <w:rsid w:val="3E94330A"/>
    <w:rsid w:val="3EE14075"/>
    <w:rsid w:val="3F514D57"/>
    <w:rsid w:val="3FC25C55"/>
    <w:rsid w:val="4059122B"/>
    <w:rsid w:val="40CC0A69"/>
    <w:rsid w:val="413E57AF"/>
    <w:rsid w:val="41636FC4"/>
    <w:rsid w:val="41792343"/>
    <w:rsid w:val="41803A4E"/>
    <w:rsid w:val="42AB0C22"/>
    <w:rsid w:val="433F5A3F"/>
    <w:rsid w:val="43765547"/>
    <w:rsid w:val="43800213"/>
    <w:rsid w:val="43A713E9"/>
    <w:rsid w:val="44F143B1"/>
    <w:rsid w:val="455E1F7C"/>
    <w:rsid w:val="45843D39"/>
    <w:rsid w:val="45CF4C28"/>
    <w:rsid w:val="45F97A71"/>
    <w:rsid w:val="460015D7"/>
    <w:rsid w:val="46380A1F"/>
    <w:rsid w:val="46476EB4"/>
    <w:rsid w:val="46C44060"/>
    <w:rsid w:val="46C91677"/>
    <w:rsid w:val="477B5067"/>
    <w:rsid w:val="48203431"/>
    <w:rsid w:val="4913307D"/>
    <w:rsid w:val="49262CC7"/>
    <w:rsid w:val="496A327D"/>
    <w:rsid w:val="49912C3A"/>
    <w:rsid w:val="4A2B43F6"/>
    <w:rsid w:val="4A6A6375"/>
    <w:rsid w:val="4AE3590F"/>
    <w:rsid w:val="4B492A9E"/>
    <w:rsid w:val="4B5146DF"/>
    <w:rsid w:val="4BD50ABE"/>
    <w:rsid w:val="4C237A7B"/>
    <w:rsid w:val="4CF601E7"/>
    <w:rsid w:val="4D765513"/>
    <w:rsid w:val="4D8409ED"/>
    <w:rsid w:val="4DFF6545"/>
    <w:rsid w:val="4E2D698F"/>
    <w:rsid w:val="4E9862F9"/>
    <w:rsid w:val="4EFB4DAD"/>
    <w:rsid w:val="4F4026F2"/>
    <w:rsid w:val="4F4535F7"/>
    <w:rsid w:val="4FFF7A37"/>
    <w:rsid w:val="501F67AB"/>
    <w:rsid w:val="50C07F8E"/>
    <w:rsid w:val="511827FB"/>
    <w:rsid w:val="514F30C0"/>
    <w:rsid w:val="51A8334E"/>
    <w:rsid w:val="52532C9B"/>
    <w:rsid w:val="52DA5AA7"/>
    <w:rsid w:val="52DB2E5E"/>
    <w:rsid w:val="532F31A9"/>
    <w:rsid w:val="53582700"/>
    <w:rsid w:val="535B5D4C"/>
    <w:rsid w:val="536C61AC"/>
    <w:rsid w:val="53934F96"/>
    <w:rsid w:val="53B75CDA"/>
    <w:rsid w:val="53B813F1"/>
    <w:rsid w:val="53DA3115"/>
    <w:rsid w:val="5411465D"/>
    <w:rsid w:val="54CD4A28"/>
    <w:rsid w:val="54F85210"/>
    <w:rsid w:val="558F52BA"/>
    <w:rsid w:val="56EB73E7"/>
    <w:rsid w:val="5705494D"/>
    <w:rsid w:val="57454D4A"/>
    <w:rsid w:val="57BC3057"/>
    <w:rsid w:val="58825B29"/>
    <w:rsid w:val="58B80512"/>
    <w:rsid w:val="58C11CC8"/>
    <w:rsid w:val="593445E1"/>
    <w:rsid w:val="59AE62EC"/>
    <w:rsid w:val="59FD5DAF"/>
    <w:rsid w:val="5A4C2893"/>
    <w:rsid w:val="5A712EEC"/>
    <w:rsid w:val="5B8322E4"/>
    <w:rsid w:val="5BEF3AF7"/>
    <w:rsid w:val="5C0A47B4"/>
    <w:rsid w:val="5C6E089F"/>
    <w:rsid w:val="5C95407D"/>
    <w:rsid w:val="5CA33973"/>
    <w:rsid w:val="5CC061FF"/>
    <w:rsid w:val="5CD8418D"/>
    <w:rsid w:val="5CE13802"/>
    <w:rsid w:val="5D5566CD"/>
    <w:rsid w:val="5D5D0571"/>
    <w:rsid w:val="5D7028FF"/>
    <w:rsid w:val="5E912F6A"/>
    <w:rsid w:val="5F0B0627"/>
    <w:rsid w:val="5F223BC2"/>
    <w:rsid w:val="5F3A33D3"/>
    <w:rsid w:val="5F702B80"/>
    <w:rsid w:val="5F98360B"/>
    <w:rsid w:val="5FA10F8B"/>
    <w:rsid w:val="5FB46F0D"/>
    <w:rsid w:val="5FEF25ED"/>
    <w:rsid w:val="608D6158"/>
    <w:rsid w:val="60D62EB6"/>
    <w:rsid w:val="60F83D92"/>
    <w:rsid w:val="61DF3FED"/>
    <w:rsid w:val="61E67129"/>
    <w:rsid w:val="623A1223"/>
    <w:rsid w:val="625B7B17"/>
    <w:rsid w:val="63186091"/>
    <w:rsid w:val="634601E3"/>
    <w:rsid w:val="649E3CEB"/>
    <w:rsid w:val="64A357A5"/>
    <w:rsid w:val="64D67929"/>
    <w:rsid w:val="64EF2799"/>
    <w:rsid w:val="64F9082A"/>
    <w:rsid w:val="651B358E"/>
    <w:rsid w:val="653C25A3"/>
    <w:rsid w:val="658351BB"/>
    <w:rsid w:val="65A72CFA"/>
    <w:rsid w:val="661701F9"/>
    <w:rsid w:val="661A1F1D"/>
    <w:rsid w:val="662B15AE"/>
    <w:rsid w:val="663B6883"/>
    <w:rsid w:val="66F61BAB"/>
    <w:rsid w:val="67256946"/>
    <w:rsid w:val="677805C8"/>
    <w:rsid w:val="67874F0A"/>
    <w:rsid w:val="67AD27DF"/>
    <w:rsid w:val="683C0DEB"/>
    <w:rsid w:val="68502248"/>
    <w:rsid w:val="687C5466"/>
    <w:rsid w:val="68914293"/>
    <w:rsid w:val="689E250C"/>
    <w:rsid w:val="690643FC"/>
    <w:rsid w:val="69146C72"/>
    <w:rsid w:val="694E3F32"/>
    <w:rsid w:val="698F27AB"/>
    <w:rsid w:val="69BF6BDD"/>
    <w:rsid w:val="69C8133B"/>
    <w:rsid w:val="6A7F011B"/>
    <w:rsid w:val="6A8246B4"/>
    <w:rsid w:val="6AAB7162"/>
    <w:rsid w:val="6AE931AE"/>
    <w:rsid w:val="6B462B43"/>
    <w:rsid w:val="6B611644"/>
    <w:rsid w:val="6C313697"/>
    <w:rsid w:val="6C7F4402"/>
    <w:rsid w:val="6C895281"/>
    <w:rsid w:val="6C9C3542"/>
    <w:rsid w:val="6CBD325C"/>
    <w:rsid w:val="6D0A63C2"/>
    <w:rsid w:val="6D2531FB"/>
    <w:rsid w:val="6DD84013"/>
    <w:rsid w:val="6E7B6E4B"/>
    <w:rsid w:val="6EA849DF"/>
    <w:rsid w:val="6EE35116"/>
    <w:rsid w:val="6F032ECD"/>
    <w:rsid w:val="6F571666"/>
    <w:rsid w:val="6FAE6DCE"/>
    <w:rsid w:val="70082960"/>
    <w:rsid w:val="704E4817"/>
    <w:rsid w:val="70BF39FA"/>
    <w:rsid w:val="70DC3572"/>
    <w:rsid w:val="70E00746"/>
    <w:rsid w:val="71793B16"/>
    <w:rsid w:val="71810C1C"/>
    <w:rsid w:val="71ED62B2"/>
    <w:rsid w:val="72304757"/>
    <w:rsid w:val="7247477F"/>
    <w:rsid w:val="72864CD7"/>
    <w:rsid w:val="736B313E"/>
    <w:rsid w:val="73710484"/>
    <w:rsid w:val="73B53553"/>
    <w:rsid w:val="74BA691F"/>
    <w:rsid w:val="74DA48CB"/>
    <w:rsid w:val="77644920"/>
    <w:rsid w:val="78210D5A"/>
    <w:rsid w:val="78874D43"/>
    <w:rsid w:val="7899684C"/>
    <w:rsid w:val="78AA664F"/>
    <w:rsid w:val="78C22246"/>
    <w:rsid w:val="78FC6734"/>
    <w:rsid w:val="79844CD6"/>
    <w:rsid w:val="7A9674E6"/>
    <w:rsid w:val="7A9A4487"/>
    <w:rsid w:val="7ABD0F17"/>
    <w:rsid w:val="7AF1368D"/>
    <w:rsid w:val="7B3960C4"/>
    <w:rsid w:val="7B5D5848"/>
    <w:rsid w:val="7BBD4F47"/>
    <w:rsid w:val="7C0C3FBA"/>
    <w:rsid w:val="7C2D79D7"/>
    <w:rsid w:val="7C484810"/>
    <w:rsid w:val="7C651573"/>
    <w:rsid w:val="7CA37C99"/>
    <w:rsid w:val="7D603DDC"/>
    <w:rsid w:val="7D943A85"/>
    <w:rsid w:val="7E01111B"/>
    <w:rsid w:val="7E8E5955"/>
    <w:rsid w:val="7EAF501B"/>
    <w:rsid w:val="7EE747B5"/>
    <w:rsid w:val="7EF649F8"/>
    <w:rsid w:val="7FAD4095"/>
    <w:rsid w:val="7FC468A4"/>
    <w:rsid w:val="7FDA48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8"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3"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8"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autoRedefine/>
    <w:qFormat/>
    <w:uiPriority w:val="1"/>
    <w:pPr>
      <w:spacing w:before="109"/>
      <w:ind w:left="2996"/>
      <w:outlineLvl w:val="1"/>
    </w:pPr>
    <w:rPr>
      <w:rFonts w:ascii="仿宋" w:hAnsi="仿宋" w:eastAsia="仿宋" w:cs="仿宋"/>
      <w:b/>
      <w:bCs/>
      <w:sz w:val="36"/>
      <w:szCs w:val="36"/>
      <w:lang w:val="zh-CN" w:eastAsia="zh-CN" w:bidi="zh-CN"/>
    </w:rPr>
  </w:style>
  <w:style w:type="paragraph" w:styleId="4">
    <w:name w:val="heading 2"/>
    <w:basedOn w:val="1"/>
    <w:next w:val="1"/>
    <w:autoRedefine/>
    <w:qFormat/>
    <w:uiPriority w:val="1"/>
    <w:pPr>
      <w:ind w:left="2316" w:right="1766" w:hanging="29"/>
      <w:outlineLvl w:val="2"/>
    </w:pPr>
    <w:rPr>
      <w:rFonts w:ascii="仿宋" w:hAnsi="仿宋" w:eastAsia="仿宋" w:cs="仿宋"/>
      <w:sz w:val="28"/>
      <w:szCs w:val="28"/>
      <w:lang w:val="zh-CN" w:eastAsia="zh-CN" w:bidi="zh-CN"/>
    </w:rPr>
  </w:style>
  <w:style w:type="paragraph" w:styleId="5">
    <w:name w:val="heading 3"/>
    <w:basedOn w:val="1"/>
    <w:next w:val="1"/>
    <w:autoRedefine/>
    <w:qFormat/>
    <w:uiPriority w:val="1"/>
    <w:pPr>
      <w:ind w:left="355"/>
      <w:outlineLvl w:val="3"/>
    </w:pPr>
    <w:rPr>
      <w:rFonts w:ascii="仿宋" w:hAnsi="仿宋" w:eastAsia="仿宋" w:cs="仿宋"/>
      <w:b/>
      <w:bCs/>
      <w:sz w:val="24"/>
      <w:szCs w:val="24"/>
      <w:lang w:val="zh-CN" w:eastAsia="zh-CN" w:bidi="zh-CN"/>
    </w:rPr>
  </w:style>
  <w:style w:type="paragraph" w:styleId="6">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9"/>
    <w:basedOn w:val="1"/>
    <w:next w:val="1"/>
    <w:link w:val="70"/>
    <w:qFormat/>
    <w:uiPriority w:val="98"/>
    <w:pPr>
      <w:keepNext/>
      <w:keepLines/>
      <w:spacing w:before="240" w:after="64" w:line="317" w:lineRule="auto"/>
      <w:outlineLvl w:val="8"/>
    </w:pPr>
    <w:rPr>
      <w:rFonts w:ascii="Arial" w:hAnsi="Arial" w:eastAsia="黑体"/>
      <w:sz w:val="21"/>
      <w:szCs w:val="24"/>
    </w:rPr>
  </w:style>
  <w:style w:type="character" w:default="1" w:styleId="25">
    <w:name w:val="Default Paragraph Font"/>
    <w:autoRedefine/>
    <w:semiHidden/>
    <w:unhideWhenUsed/>
    <w:qFormat/>
    <w:uiPriority w:val="1"/>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8">
    <w:name w:val="annotation text"/>
    <w:basedOn w:val="1"/>
    <w:autoRedefine/>
    <w:qFormat/>
    <w:uiPriority w:val="0"/>
    <w:pPr>
      <w:jc w:val="left"/>
    </w:pPr>
  </w:style>
  <w:style w:type="paragraph" w:styleId="9">
    <w:name w:val="Body Text"/>
    <w:basedOn w:val="1"/>
    <w:next w:val="10"/>
    <w:autoRedefine/>
    <w:qFormat/>
    <w:uiPriority w:val="1"/>
    <w:rPr>
      <w:rFonts w:ascii="仿宋" w:hAnsi="仿宋" w:eastAsia="仿宋" w:cs="仿宋"/>
      <w:sz w:val="24"/>
      <w:szCs w:val="24"/>
      <w:lang w:val="zh-CN" w:eastAsia="zh-CN" w:bidi="zh-CN"/>
    </w:rPr>
  </w:style>
  <w:style w:type="paragraph" w:styleId="10">
    <w:name w:val="Body Text First Indent"/>
    <w:basedOn w:val="9"/>
    <w:next w:val="1"/>
    <w:autoRedefine/>
    <w:unhideWhenUsed/>
    <w:qFormat/>
    <w:uiPriority w:val="99"/>
    <w:pPr>
      <w:ind w:firstLine="420" w:firstLineChars="100"/>
    </w:pPr>
    <w:rPr>
      <w:szCs w:val="22"/>
    </w:rPr>
  </w:style>
  <w:style w:type="paragraph" w:styleId="11">
    <w:name w:val="Body Text Indent"/>
    <w:basedOn w:val="1"/>
    <w:next w:val="10"/>
    <w:autoRedefine/>
    <w:qFormat/>
    <w:uiPriority w:val="99"/>
    <w:pPr>
      <w:ind w:firstLine="630"/>
    </w:pPr>
    <w:rPr>
      <w:sz w:val="32"/>
      <w:szCs w:val="20"/>
    </w:rPr>
  </w:style>
  <w:style w:type="paragraph" w:styleId="12">
    <w:name w:val="Block Text"/>
    <w:basedOn w:val="1"/>
    <w:qFormat/>
    <w:uiPriority w:val="0"/>
    <w:pPr>
      <w:autoSpaceDE w:val="0"/>
      <w:autoSpaceDN w:val="0"/>
      <w:adjustRightInd w:val="0"/>
      <w:spacing w:line="500" w:lineRule="exact"/>
      <w:ind w:left="391" w:right="246"/>
    </w:pPr>
    <w:rPr>
      <w:rFonts w:ascii="仿宋_GB2312" w:hAnsi="Calibri" w:eastAsia="仿宋_GB2312"/>
      <w:kern w:val="0"/>
      <w:sz w:val="24"/>
    </w:rPr>
  </w:style>
  <w:style w:type="paragraph" w:styleId="13">
    <w:name w:val="toc 3"/>
    <w:basedOn w:val="1"/>
    <w:next w:val="1"/>
    <w:autoRedefine/>
    <w:unhideWhenUsed/>
    <w:qFormat/>
    <w:uiPriority w:val="99"/>
    <w:pPr>
      <w:widowControl/>
      <w:spacing w:after="100" w:line="276" w:lineRule="auto"/>
      <w:ind w:left="440"/>
      <w:jc w:val="left"/>
    </w:pPr>
    <w:rPr>
      <w:rFonts w:ascii="Calibri" w:hAnsi="Calibri"/>
      <w:kern w:val="0"/>
      <w:sz w:val="22"/>
      <w:szCs w:val="22"/>
    </w:rPr>
  </w:style>
  <w:style w:type="paragraph" w:styleId="14">
    <w:name w:val="Plain Text"/>
    <w:basedOn w:val="1"/>
    <w:autoRedefine/>
    <w:qFormat/>
    <w:uiPriority w:val="0"/>
    <w:rPr>
      <w:rFonts w:ascii="宋体" w:hAnsi="Courier New"/>
      <w:szCs w:val="20"/>
    </w:rPr>
  </w:style>
  <w:style w:type="paragraph" w:styleId="15">
    <w:name w:val="Body Text Indent 2"/>
    <w:basedOn w:val="1"/>
    <w:unhideWhenUsed/>
    <w:qFormat/>
    <w:uiPriority w:val="98"/>
    <w:pPr>
      <w:spacing w:after="120" w:line="480" w:lineRule="auto"/>
      <w:ind w:left="420" w:leftChars="200"/>
    </w:pPr>
    <w:rPr>
      <w:rFonts w:ascii="Times New Roman"/>
      <w:kern w:val="2"/>
      <w:sz w:val="21"/>
      <w:szCs w:val="24"/>
    </w:rPr>
  </w:style>
  <w:style w:type="paragraph" w:styleId="16">
    <w:name w:val="footer"/>
    <w:basedOn w:val="1"/>
    <w:autoRedefine/>
    <w:qFormat/>
    <w:uiPriority w:val="99"/>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1"/>
    <w:pPr>
      <w:spacing w:before="370"/>
      <w:ind w:left="358"/>
    </w:pPr>
    <w:rPr>
      <w:rFonts w:ascii="仿宋" w:hAnsi="仿宋" w:eastAsia="仿宋" w:cs="仿宋"/>
      <w:b/>
      <w:bCs/>
      <w:sz w:val="32"/>
      <w:szCs w:val="32"/>
      <w:lang w:val="zh-CN" w:eastAsia="zh-CN" w:bidi="zh-CN"/>
    </w:rPr>
  </w:style>
  <w:style w:type="paragraph" w:styleId="19">
    <w:name w:val="Subtitle"/>
    <w:basedOn w:val="1"/>
    <w:next w:val="1"/>
    <w:link w:val="69"/>
    <w:qFormat/>
    <w:uiPriority w:val="3"/>
    <w:pPr>
      <w:jc w:val="center"/>
      <w:outlineLvl w:val="1"/>
    </w:pPr>
    <w:rPr>
      <w:rFonts w:ascii="黑体" w:hAnsi="黑体" w:eastAsia="黑体"/>
      <w:b/>
      <w:bCs/>
      <w:kern w:val="28"/>
      <w:sz w:val="30"/>
      <w:szCs w:val="22"/>
    </w:rPr>
  </w:style>
  <w:style w:type="paragraph" w:styleId="20">
    <w:name w:val="List"/>
    <w:basedOn w:val="1"/>
    <w:autoRedefine/>
    <w:unhideWhenUsed/>
    <w:qFormat/>
    <w:uiPriority w:val="99"/>
    <w:pPr>
      <w:ind w:left="200" w:hanging="200" w:hangingChars="200"/>
    </w:pPr>
  </w:style>
  <w:style w:type="paragraph" w:styleId="21">
    <w:name w:val="footnote text"/>
    <w:basedOn w:val="1"/>
    <w:qFormat/>
    <w:uiPriority w:val="0"/>
    <w:pPr>
      <w:adjustRightInd w:val="0"/>
      <w:spacing w:line="312" w:lineRule="atLeast"/>
      <w:jc w:val="left"/>
      <w:textAlignment w:val="baseline"/>
    </w:pPr>
    <w:rPr>
      <w:kern w:val="0"/>
      <w:sz w:val="18"/>
      <w:szCs w:val="20"/>
    </w:rPr>
  </w:style>
  <w:style w:type="paragraph" w:styleId="22">
    <w:name w:val="Normal (Web)"/>
    <w:basedOn w:val="1"/>
    <w:uiPriority w:val="0"/>
    <w:pPr>
      <w:spacing w:before="0" w:beforeAutospacing="1" w:after="0" w:afterAutospacing="1"/>
      <w:ind w:left="0" w:right="0"/>
      <w:jc w:val="left"/>
    </w:pPr>
    <w:rPr>
      <w:kern w:val="0"/>
      <w:sz w:val="24"/>
      <w:lang w:val="en-US" w:eastAsia="zh-CN" w:bidi="ar"/>
    </w:rPr>
  </w:style>
  <w:style w:type="paragraph" w:styleId="23">
    <w:name w:val="Body Text First Indent 2"/>
    <w:basedOn w:val="11"/>
    <w:autoRedefine/>
    <w:qFormat/>
    <w:uiPriority w:val="99"/>
    <w:pPr>
      <w:ind w:firstLine="420"/>
    </w:pPr>
  </w:style>
  <w:style w:type="character" w:styleId="26">
    <w:name w:val="Strong"/>
    <w:basedOn w:val="25"/>
    <w:qFormat/>
    <w:uiPriority w:val="22"/>
    <w:rPr>
      <w:rFonts w:cs="Times New Roman"/>
      <w:b/>
    </w:rPr>
  </w:style>
  <w:style w:type="character" w:styleId="27">
    <w:name w:val="page number"/>
    <w:autoRedefine/>
    <w:qFormat/>
    <w:uiPriority w:val="99"/>
  </w:style>
  <w:style w:type="character" w:styleId="28">
    <w:name w:val="Hyperlink"/>
    <w:basedOn w:val="25"/>
    <w:autoRedefine/>
    <w:qFormat/>
    <w:uiPriority w:val="0"/>
    <w:rPr>
      <w:color w:val="0000FF"/>
      <w:u w:val="single"/>
    </w:rPr>
  </w:style>
  <w:style w:type="paragraph" w:customStyle="1" w:styleId="29">
    <w:name w:val="无间隔1"/>
    <w:basedOn w:val="1"/>
    <w:next w:val="30"/>
    <w:autoRedefine/>
    <w:qFormat/>
    <w:uiPriority w:val="1"/>
  </w:style>
  <w:style w:type="paragraph" w:customStyle="1" w:styleId="30">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31">
    <w:name w:val="正文文本_0"/>
    <w:basedOn w:val="32"/>
    <w:autoRedefine/>
    <w:semiHidden/>
    <w:qFormat/>
    <w:uiPriority w:val="0"/>
    <w:pPr>
      <w:spacing w:before="100" w:beforeAutospacing="1" w:after="120"/>
    </w:pPr>
    <w:rPr>
      <w:rFonts w:ascii="Calibri" w:hAnsi="Calibri"/>
      <w:szCs w:val="21"/>
    </w:rPr>
  </w:style>
  <w:style w:type="paragraph" w:customStyle="1" w:styleId="32">
    <w:name w:val="正文_1_0"/>
    <w:basedOn w:val="33"/>
    <w:next w:val="35"/>
    <w:autoRedefine/>
    <w:qFormat/>
    <w:uiPriority w:val="0"/>
    <w:pPr>
      <w:widowControl w:val="0"/>
      <w:jc w:val="both"/>
    </w:pPr>
    <w:rPr>
      <w:rFonts w:ascii="Calibri" w:hAnsi="Calibri"/>
      <w:kern w:val="2"/>
      <w:sz w:val="21"/>
      <w:szCs w:val="22"/>
      <w:lang w:val="en-US" w:eastAsia="zh-CN" w:bidi="ar-SA"/>
    </w:rPr>
  </w:style>
  <w:style w:type="paragraph" w:customStyle="1" w:styleId="33">
    <w:name w:val="Normal"/>
    <w:next w:val="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Footnote Text"/>
    <w:basedOn w:val="33"/>
    <w:qFormat/>
    <w:uiPriority w:val="0"/>
    <w:pPr>
      <w:snapToGrid w:val="0"/>
      <w:jc w:val="left"/>
    </w:pPr>
    <w:rPr>
      <w:sz w:val="18"/>
      <w:szCs w:val="18"/>
    </w:rPr>
  </w:style>
  <w:style w:type="paragraph" w:customStyle="1" w:styleId="35">
    <w:name w:val="正文首行缩进 2_0"/>
    <w:basedOn w:val="36"/>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36">
    <w:name w:val="正文文本缩进_1"/>
    <w:basedOn w:val="37"/>
    <w:unhideWhenUsed/>
    <w:qFormat/>
    <w:uiPriority w:val="0"/>
    <w:pPr>
      <w:ind w:firstLine="830" w:firstLineChars="352"/>
    </w:pPr>
    <w:rPr>
      <w:rFonts w:ascii="仿宋_GB2312" w:hAnsi="Calibri" w:eastAsia="仿宋_GB2312"/>
      <w:sz w:val="32"/>
      <w:szCs w:val="20"/>
    </w:rPr>
  </w:style>
  <w:style w:type="paragraph" w:customStyle="1" w:styleId="37">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2"/>
    <w:basedOn w:val="32"/>
    <w:next w:val="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文本_1"/>
    <w:basedOn w:val="32"/>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40">
    <w:name w:val="正文首行缩进1"/>
    <w:basedOn w:val="41"/>
    <w:autoRedefine/>
    <w:unhideWhenUsed/>
    <w:qFormat/>
    <w:uiPriority w:val="99"/>
    <w:pPr>
      <w:ind w:firstLine="420" w:firstLineChars="100"/>
    </w:pPr>
    <w:rPr>
      <w:szCs w:val="22"/>
    </w:rPr>
  </w:style>
  <w:style w:type="paragraph" w:customStyle="1" w:styleId="41">
    <w:name w:val="正文文本_0_0"/>
    <w:basedOn w:val="42"/>
    <w:autoRedefine/>
    <w:qFormat/>
    <w:uiPriority w:val="0"/>
    <w:pPr>
      <w:spacing w:before="100" w:beforeAutospacing="1" w:after="120"/>
    </w:pPr>
    <w:rPr>
      <w:rFonts w:ascii="Calibri" w:hAnsi="Calibri"/>
    </w:rPr>
  </w:style>
  <w:style w:type="paragraph" w:customStyle="1" w:styleId="42">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43">
    <w:name w:val="Table Normal"/>
    <w:autoRedefine/>
    <w:semiHidden/>
    <w:unhideWhenUsed/>
    <w:qFormat/>
    <w:uiPriority w:val="2"/>
    <w:tblPr>
      <w:tblCellMar>
        <w:top w:w="0" w:type="dxa"/>
        <w:left w:w="0" w:type="dxa"/>
        <w:bottom w:w="0" w:type="dxa"/>
        <w:right w:w="0" w:type="dxa"/>
      </w:tblCellMar>
    </w:tblPr>
  </w:style>
  <w:style w:type="paragraph" w:styleId="44">
    <w:name w:val="List Paragraph"/>
    <w:basedOn w:val="1"/>
    <w:autoRedefine/>
    <w:qFormat/>
    <w:uiPriority w:val="1"/>
    <w:pPr>
      <w:ind w:left="754" w:firstLine="480"/>
    </w:pPr>
    <w:rPr>
      <w:rFonts w:ascii="仿宋" w:hAnsi="仿宋" w:eastAsia="仿宋" w:cs="仿宋"/>
      <w:lang w:val="zh-CN" w:eastAsia="zh-CN" w:bidi="zh-CN"/>
    </w:rPr>
  </w:style>
  <w:style w:type="paragraph" w:customStyle="1" w:styleId="45">
    <w:name w:val="Table Paragraph"/>
    <w:basedOn w:val="1"/>
    <w:autoRedefine/>
    <w:qFormat/>
    <w:uiPriority w:val="1"/>
    <w:rPr>
      <w:rFonts w:ascii="仿宋" w:hAnsi="仿宋" w:eastAsia="仿宋" w:cs="仿宋"/>
      <w:lang w:val="zh-CN" w:eastAsia="zh-CN" w:bidi="zh-CN"/>
    </w:rPr>
  </w:style>
  <w:style w:type="paragraph" w:customStyle="1" w:styleId="4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
    <w:basedOn w:val="38"/>
    <w:next w:val="10"/>
    <w:autoRedefine/>
    <w:qFormat/>
    <w:uiPriority w:val="0"/>
    <w:pPr>
      <w:widowControl w:val="0"/>
      <w:jc w:val="both"/>
    </w:pPr>
    <w:rPr>
      <w:kern w:val="2"/>
      <w:sz w:val="21"/>
      <w:szCs w:val="24"/>
      <w:lang w:val="en-US" w:eastAsia="zh-CN" w:bidi="ar-SA"/>
    </w:rPr>
  </w:style>
  <w:style w:type="paragraph" w:customStyle="1" w:styleId="48">
    <w:name w:val="Normal_0"/>
    <w:autoRedefine/>
    <w:qFormat/>
    <w:uiPriority w:val="0"/>
    <w:rPr>
      <w:rFonts w:ascii="Times New Roman" w:hAnsi="Times New Roman" w:eastAsia="Times New Roman" w:cs="Times New Roman"/>
      <w:sz w:val="24"/>
      <w:szCs w:val="24"/>
      <w:lang w:bidi="ar-SA"/>
    </w:rPr>
  </w:style>
  <w:style w:type="paragraph" w:customStyle="1" w:styleId="49">
    <w:name w:val="标准正文-lp"/>
    <w:basedOn w:val="1"/>
    <w:autoRedefine/>
    <w:qFormat/>
    <w:uiPriority w:val="0"/>
    <w:pPr>
      <w:ind w:firstLine="480"/>
    </w:pPr>
    <w:rPr>
      <w:rFonts w:ascii="Calibri" w:hAnsi="Calibri" w:eastAsia="仿宋_GB2312"/>
      <w:kern w:val="0"/>
      <w:szCs w:val="20"/>
    </w:rPr>
  </w:style>
  <w:style w:type="paragraph" w:customStyle="1" w:styleId="5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正文_0_0_0_0"/>
    <w:basedOn w:val="52"/>
    <w:autoRedefine/>
    <w:qFormat/>
    <w:uiPriority w:val="0"/>
    <w:rPr>
      <w:rFonts w:ascii="Calibri" w:hAnsi="Calibri" w:eastAsia="宋体" w:cs="宋体"/>
      <w:sz w:val="28"/>
      <w:szCs w:val="28"/>
    </w:rPr>
  </w:style>
  <w:style w:type="paragraph" w:customStyle="1" w:styleId="52">
    <w:name w:val="正文_1_1"/>
    <w:basedOn w:val="32"/>
    <w:next w:val="53"/>
    <w:autoRedefine/>
    <w:qFormat/>
    <w:uiPriority w:val="0"/>
    <w:pPr>
      <w:widowControl w:val="0"/>
      <w:jc w:val="both"/>
    </w:pPr>
    <w:rPr>
      <w:rFonts w:ascii="Calibri" w:hAnsi="Calibri"/>
      <w:kern w:val="2"/>
      <w:sz w:val="21"/>
      <w:szCs w:val="22"/>
      <w:lang w:val="en-US" w:eastAsia="zh-CN" w:bidi="ar-SA"/>
    </w:rPr>
  </w:style>
  <w:style w:type="paragraph" w:customStyle="1" w:styleId="53">
    <w:name w:val="正文首行缩进_0"/>
    <w:basedOn w:val="54"/>
    <w:autoRedefine/>
    <w:unhideWhenUsed/>
    <w:qFormat/>
    <w:uiPriority w:val="99"/>
    <w:pPr>
      <w:ind w:firstLine="420" w:firstLineChars="100"/>
    </w:pPr>
    <w:rPr>
      <w:szCs w:val="22"/>
    </w:rPr>
  </w:style>
  <w:style w:type="paragraph" w:customStyle="1" w:styleId="54">
    <w:name w:val="正文文本_0_1"/>
    <w:basedOn w:val="55"/>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55">
    <w:name w:val="正文_1_0_2"/>
    <w:next w:val="5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Body Text First Indent_1"/>
    <w:basedOn w:val="57"/>
    <w:autoRedefine/>
    <w:unhideWhenUsed/>
    <w:qFormat/>
    <w:uiPriority w:val="99"/>
    <w:pPr>
      <w:ind w:firstLine="420" w:firstLineChars="100"/>
    </w:pPr>
    <w:rPr>
      <w:szCs w:val="22"/>
    </w:rPr>
  </w:style>
  <w:style w:type="paragraph" w:customStyle="1" w:styleId="57">
    <w:name w:val="正文文本_0_0_1"/>
    <w:basedOn w:val="58"/>
    <w:autoRedefine/>
    <w:qFormat/>
    <w:uiPriority w:val="0"/>
    <w:pPr>
      <w:spacing w:after="120"/>
    </w:pPr>
  </w:style>
  <w:style w:type="paragraph" w:customStyle="1" w:styleId="58">
    <w:name w:val="正文_12_0_1"/>
    <w:basedOn w:val="59"/>
    <w:autoRedefine/>
    <w:qFormat/>
    <w:uiPriority w:val="0"/>
    <w:rPr>
      <w:rFonts w:cs="Calibri"/>
      <w:szCs w:val="21"/>
    </w:rPr>
  </w:style>
  <w:style w:type="paragraph" w:customStyle="1" w:styleId="59">
    <w:name w:val="正文_13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Normal_8"/>
    <w:autoRedefine/>
    <w:qFormat/>
    <w:uiPriority w:val="0"/>
    <w:rPr>
      <w:rFonts w:ascii="黑体" w:hAnsi="黑体" w:eastAsia="黑体" w:cs="Times New Roman"/>
      <w:b/>
      <w:sz w:val="32"/>
      <w:szCs w:val="24"/>
      <w:lang w:bidi="ar-SA"/>
    </w:rPr>
  </w:style>
  <w:style w:type="paragraph" w:customStyle="1" w:styleId="61">
    <w:name w:val="表格文字2"/>
    <w:basedOn w:val="62"/>
    <w:autoRedefine/>
    <w:qFormat/>
    <w:uiPriority w:val="99"/>
    <w:pPr>
      <w:spacing w:before="25" w:after="25"/>
      <w:jc w:val="left"/>
    </w:pPr>
    <w:rPr>
      <w:bCs/>
      <w:spacing w:val="10"/>
      <w:kern w:val="0"/>
    </w:rPr>
  </w:style>
  <w:style w:type="paragraph" w:customStyle="1" w:styleId="62">
    <w:name w:val="正文1"/>
    <w:basedOn w:val="38"/>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63">
    <w:name w:val="font21"/>
    <w:basedOn w:val="25"/>
    <w:qFormat/>
    <w:uiPriority w:val="0"/>
    <w:rPr>
      <w:rFonts w:hint="eastAsia" w:ascii="宋体" w:hAnsi="宋体" w:eastAsia="宋体" w:cs="宋体"/>
      <w:color w:val="000000"/>
      <w:sz w:val="21"/>
      <w:szCs w:val="21"/>
      <w:u w:val="none"/>
    </w:rPr>
  </w:style>
  <w:style w:type="character" w:customStyle="1" w:styleId="64">
    <w:name w:val="font51"/>
    <w:basedOn w:val="25"/>
    <w:qFormat/>
    <w:uiPriority w:val="0"/>
    <w:rPr>
      <w:rFonts w:hint="eastAsia" w:ascii="宋体" w:hAnsi="宋体" w:eastAsia="宋体" w:cs="宋体"/>
      <w:color w:val="000000"/>
      <w:sz w:val="20"/>
      <w:szCs w:val="20"/>
      <w:u w:val="none"/>
    </w:rPr>
  </w:style>
  <w:style w:type="character" w:customStyle="1" w:styleId="65">
    <w:name w:val="font71"/>
    <w:basedOn w:val="25"/>
    <w:qFormat/>
    <w:uiPriority w:val="0"/>
    <w:rPr>
      <w:rFonts w:hint="default" w:ascii="Times New Roman" w:hAnsi="Times New Roman" w:cs="Times New Roman"/>
      <w:b/>
      <w:bCs/>
      <w:color w:val="000000"/>
      <w:sz w:val="28"/>
      <w:szCs w:val="28"/>
      <w:u w:val="none"/>
    </w:rPr>
  </w:style>
  <w:style w:type="paragraph" w:customStyle="1" w:styleId="66">
    <w:name w:val="报告正文"/>
    <w:basedOn w:val="1"/>
    <w:qFormat/>
    <w:uiPriority w:val="0"/>
    <w:pPr>
      <w:adjustRightInd w:val="0"/>
      <w:spacing w:line="360" w:lineRule="auto"/>
      <w:ind w:firstLine="200" w:firstLineChars="200"/>
    </w:pPr>
    <w:rPr>
      <w:sz w:val="24"/>
      <w:szCs w:val="28"/>
    </w:rPr>
  </w:style>
  <w:style w:type="paragraph" w:customStyle="1" w:styleId="67">
    <w:name w:val="一级标题"/>
    <w:basedOn w:val="1"/>
    <w:qFormat/>
    <w:uiPriority w:val="2"/>
    <w:pPr>
      <w:jc w:val="center"/>
      <w:outlineLvl w:val="0"/>
    </w:pPr>
    <w:rPr>
      <w:rFonts w:ascii="黑体" w:hAnsi="黑体" w:eastAsia="黑体"/>
      <w:b/>
      <w:bCs/>
      <w:sz w:val="32"/>
      <w:szCs w:val="36"/>
    </w:rPr>
  </w:style>
  <w:style w:type="paragraph" w:customStyle="1" w:styleId="68">
    <w:name w:val="表格"/>
    <w:basedOn w:val="1"/>
    <w:qFormat/>
    <w:uiPriority w:val="0"/>
    <w:pPr>
      <w:spacing w:line="400" w:lineRule="exact"/>
    </w:pPr>
    <w:rPr>
      <w:rFonts w:ascii="Times New Roman"/>
      <w:kern w:val="2"/>
      <w:sz w:val="24"/>
      <w:szCs w:val="24"/>
    </w:rPr>
  </w:style>
  <w:style w:type="character" w:customStyle="1" w:styleId="69">
    <w:name w:val="副标题 字符1"/>
    <w:link w:val="19"/>
    <w:qFormat/>
    <w:uiPriority w:val="3"/>
    <w:rPr>
      <w:rFonts w:ascii="黑体" w:hAnsi="黑体" w:eastAsia="黑体"/>
      <w:b/>
      <w:bCs/>
      <w:kern w:val="28"/>
      <w:sz w:val="30"/>
      <w:szCs w:val="22"/>
    </w:rPr>
  </w:style>
  <w:style w:type="character" w:customStyle="1" w:styleId="70">
    <w:name w:val="标题 9 字符"/>
    <w:link w:val="7"/>
    <w:qFormat/>
    <w:uiPriority w:val="98"/>
    <w:rPr>
      <w:rFonts w:ascii="Arial" w:hAnsi="Arial" w:eastAsia="黑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18825</Words>
  <Characters>19887</Characters>
  <TotalTime>23</TotalTime>
  <ScaleCrop>false</ScaleCrop>
  <LinksUpToDate>false</LinksUpToDate>
  <CharactersWithSpaces>20199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2022-11-07T03:15:00Z</dcterms:created>
  <dc:creator>s</dc:creator>
  <cp:lastModifiedBy>WPS_1656988756</cp:lastModifiedBy>
  <cp:lastPrinted>2024-07-08T09:02:00Z</cp:lastPrinted>
  <dcterms:modified xsi:type="dcterms:W3CDTF">2024-12-27T12:16:37Z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WPS 文字</vt:lpwstr>
  </property>
  <property fmtid="{D5CDD505-2E9C-101B-9397-08002B2CF9AE}" pid="4" name="LastSaved">
    <vt:filetime>2022-11-07T00:00:00Z</vt:filetime>
  </property>
  <property fmtid="{D5CDD505-2E9C-101B-9397-08002B2CF9AE}" pid="5" name="KSOProductBuildVer">
    <vt:lpwstr>2052-12.1.0.19770</vt:lpwstr>
  </property>
  <property fmtid="{D5CDD505-2E9C-101B-9397-08002B2CF9AE}" pid="6" name="ICV">
    <vt:lpwstr>53442D4B5800445C8A5A58BA9C0E1E66_13</vt:lpwstr>
  </property>
  <property fmtid="{D5CDD505-2E9C-101B-9397-08002B2CF9AE}" pid="7" name="KSOTemplateDocerSaveRecord">
    <vt:lpwstr>eyJoZGlkIjoiODA1OTJkOTMwNDE4NmM3MDI3OTIzZTJkNWQwN2VhMDUiLCJ1c2VySWQiOiIxMzkwMzAzNTY0In0=</vt:lpwstr>
  </property>
</Properties>
</file>