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28148B">
      <w:pPr>
        <w:spacing w:line="263" w:lineRule="auto"/>
        <w:rPr>
          <w:rFonts w:ascii="Arial"/>
          <w:sz w:val="21"/>
        </w:rPr>
      </w:pPr>
    </w:p>
    <w:p w14:paraId="48A157E5">
      <w:pPr>
        <w:spacing w:line="264" w:lineRule="auto"/>
        <w:rPr>
          <w:rFonts w:ascii="Arial"/>
          <w:sz w:val="21"/>
        </w:rPr>
      </w:pPr>
    </w:p>
    <w:p w14:paraId="33C2394B">
      <w:pPr>
        <w:spacing w:line="264" w:lineRule="auto"/>
        <w:rPr>
          <w:rFonts w:ascii="Arial"/>
          <w:sz w:val="21"/>
        </w:rPr>
      </w:pPr>
    </w:p>
    <w:p w14:paraId="4B7EFDFB">
      <w:pPr>
        <w:spacing w:line="264" w:lineRule="auto"/>
        <w:rPr>
          <w:rFonts w:ascii="Arial"/>
          <w:sz w:val="21"/>
        </w:rPr>
      </w:pPr>
    </w:p>
    <w:p w14:paraId="711FF22A">
      <w:pPr>
        <w:spacing w:line="264" w:lineRule="auto"/>
        <w:rPr>
          <w:rFonts w:ascii="Arial"/>
          <w:sz w:val="21"/>
        </w:rPr>
      </w:pPr>
    </w:p>
    <w:p w14:paraId="5CD3B7DA">
      <w:pPr>
        <w:spacing w:line="264" w:lineRule="auto"/>
        <w:rPr>
          <w:rFonts w:ascii="Arial"/>
          <w:sz w:val="21"/>
        </w:rPr>
      </w:pPr>
    </w:p>
    <w:p w14:paraId="79809679">
      <w:pPr>
        <w:pStyle w:val="2"/>
        <w:spacing w:before="179" w:line="223" w:lineRule="auto"/>
        <w:ind w:left="2319"/>
        <w:outlineLvl w:val="0"/>
        <w:rPr>
          <w:sz w:val="55"/>
          <w:szCs w:val="55"/>
        </w:rPr>
      </w:pPr>
      <w:r>
        <w:rPr>
          <w:b/>
          <w:bCs/>
          <w:spacing w:val="-2"/>
          <w:sz w:val="55"/>
          <w:szCs w:val="55"/>
        </w:rPr>
        <w:t>竞争性磋商文件</w:t>
      </w:r>
    </w:p>
    <w:p w14:paraId="6CD2C773">
      <w:pPr>
        <w:spacing w:line="338" w:lineRule="auto"/>
        <w:rPr>
          <w:rFonts w:ascii="Arial"/>
          <w:sz w:val="21"/>
        </w:rPr>
      </w:pPr>
    </w:p>
    <w:p w14:paraId="124CDC89">
      <w:pPr>
        <w:pStyle w:val="2"/>
        <w:spacing w:before="101" w:line="229" w:lineRule="auto"/>
        <w:ind w:left="2291"/>
        <w:rPr>
          <w:sz w:val="31"/>
          <w:szCs w:val="31"/>
        </w:rPr>
      </w:pPr>
      <w:r>
        <w:rPr>
          <w:b/>
          <w:bCs/>
          <w:sz w:val="31"/>
          <w:szCs w:val="31"/>
        </w:rPr>
        <w:t>(项目编号：</w:t>
      </w:r>
      <w:r>
        <w:rPr>
          <w:rFonts w:hint="eastAsia"/>
          <w:b/>
          <w:bCs/>
          <w:sz w:val="31"/>
          <w:szCs w:val="31"/>
          <w:lang w:eastAsia="zh-CN"/>
        </w:rPr>
        <w:t>ZYCX-2025-005</w:t>
      </w:r>
      <w:r>
        <w:rPr>
          <w:b/>
          <w:bCs/>
          <w:sz w:val="31"/>
          <w:szCs w:val="31"/>
        </w:rPr>
        <w:t>)</w:t>
      </w:r>
    </w:p>
    <w:p w14:paraId="2566E968">
      <w:pPr>
        <w:spacing w:line="264" w:lineRule="auto"/>
        <w:rPr>
          <w:rFonts w:ascii="Arial"/>
          <w:sz w:val="21"/>
        </w:rPr>
      </w:pPr>
    </w:p>
    <w:p w14:paraId="55638A54">
      <w:pPr>
        <w:spacing w:line="264" w:lineRule="auto"/>
        <w:rPr>
          <w:rFonts w:ascii="Arial"/>
          <w:sz w:val="21"/>
        </w:rPr>
      </w:pPr>
    </w:p>
    <w:p w14:paraId="60F823C6">
      <w:pPr>
        <w:spacing w:line="265" w:lineRule="auto"/>
        <w:rPr>
          <w:rFonts w:ascii="Arial"/>
          <w:sz w:val="21"/>
        </w:rPr>
      </w:pPr>
    </w:p>
    <w:p w14:paraId="008CEB1F">
      <w:pPr>
        <w:spacing w:line="265" w:lineRule="auto"/>
        <w:rPr>
          <w:rFonts w:ascii="Arial"/>
          <w:sz w:val="21"/>
        </w:rPr>
      </w:pPr>
    </w:p>
    <w:p w14:paraId="40DFF3A1">
      <w:pPr>
        <w:spacing w:line="265" w:lineRule="auto"/>
        <w:rPr>
          <w:rFonts w:ascii="Arial"/>
          <w:sz w:val="21"/>
        </w:rPr>
      </w:pPr>
    </w:p>
    <w:p w14:paraId="1F1C2B3D">
      <w:pPr>
        <w:spacing w:line="265" w:lineRule="auto"/>
        <w:rPr>
          <w:rFonts w:ascii="Arial"/>
          <w:sz w:val="21"/>
        </w:rPr>
      </w:pPr>
    </w:p>
    <w:p w14:paraId="60FCDDE0">
      <w:pPr>
        <w:spacing w:line="265" w:lineRule="auto"/>
        <w:rPr>
          <w:rFonts w:ascii="Arial"/>
          <w:sz w:val="21"/>
        </w:rPr>
      </w:pPr>
    </w:p>
    <w:p w14:paraId="7715C034">
      <w:pPr>
        <w:pStyle w:val="2"/>
        <w:spacing w:before="91" w:line="462" w:lineRule="auto"/>
        <w:ind w:left="1407" w:right="146" w:hanging="1403"/>
        <w:rPr>
          <w:rFonts w:hint="eastAsia" w:eastAsia="仿宋"/>
          <w:spacing w:val="-20"/>
          <w:sz w:val="28"/>
          <w:lang w:eastAsia="zh-CN"/>
        </w:rPr>
      </w:pPr>
      <w:r>
        <w:rPr>
          <w:b/>
          <w:bCs/>
          <w:spacing w:val="-6"/>
        </w:rPr>
        <w:t>项目名称:</w:t>
      </w:r>
      <w:r>
        <w:rPr>
          <w:spacing w:val="-6"/>
        </w:rPr>
        <w:t xml:space="preserve"> </w:t>
      </w:r>
      <w:r>
        <w:rPr>
          <w:rFonts w:hint="eastAsia"/>
          <w:b/>
          <w:bCs/>
          <w:spacing w:val="-20"/>
          <w:sz w:val="28"/>
          <w:lang w:eastAsia="zh-CN"/>
        </w:rPr>
        <w:t>乌鲁木齐市市场监督管理局2025年自治区药品抽检委托检验项目</w:t>
      </w:r>
    </w:p>
    <w:p w14:paraId="519C36C0">
      <w:pPr>
        <w:pStyle w:val="2"/>
        <w:spacing w:before="51" w:line="464" w:lineRule="auto"/>
        <w:ind w:right="596" w:firstLine="2"/>
      </w:pPr>
      <w:r>
        <w:rPr>
          <w:b/>
          <w:bCs/>
          <w:spacing w:val="-3"/>
        </w:rPr>
        <w:t>招</w:t>
      </w:r>
      <w:r>
        <w:rPr>
          <w:spacing w:val="-3"/>
        </w:rPr>
        <w:t xml:space="preserve"> </w:t>
      </w:r>
      <w:r>
        <w:rPr>
          <w:b/>
          <w:bCs/>
          <w:spacing w:val="-3"/>
        </w:rPr>
        <w:t>标</w:t>
      </w:r>
      <w:r>
        <w:rPr>
          <w:spacing w:val="-3"/>
        </w:rPr>
        <w:t xml:space="preserve"> </w:t>
      </w:r>
      <w:r>
        <w:rPr>
          <w:b/>
          <w:bCs/>
          <w:spacing w:val="-3"/>
        </w:rPr>
        <w:t>人：</w:t>
      </w:r>
      <w:r>
        <w:rPr>
          <w:rFonts w:hint="eastAsia"/>
          <w:b/>
          <w:bCs/>
          <w:spacing w:val="-3"/>
          <w:lang w:eastAsia="zh-CN"/>
        </w:rPr>
        <w:t>乌鲁木齐市市场监督管理局（乌鲁木齐市知识产权局）</w:t>
      </w:r>
      <w:r>
        <w:rPr>
          <w:spacing w:val="1"/>
        </w:rPr>
        <w:t xml:space="preserve"> </w:t>
      </w:r>
    </w:p>
    <w:p w14:paraId="64655753">
      <w:pPr>
        <w:pStyle w:val="2"/>
        <w:spacing w:before="43" w:line="224" w:lineRule="auto"/>
        <w:rPr>
          <w:rFonts w:hint="eastAsia" w:eastAsia="仿宋"/>
          <w:lang w:eastAsia="zh-CN"/>
        </w:rPr>
      </w:pPr>
      <w:r>
        <w:rPr>
          <w:b/>
          <w:bCs/>
          <w:spacing w:val="-3"/>
        </w:rPr>
        <w:t>联系电话：</w:t>
      </w:r>
      <w:r>
        <w:rPr>
          <w:rFonts w:hint="eastAsia"/>
          <w:b/>
          <w:bCs/>
          <w:spacing w:val="-3"/>
          <w:lang w:eastAsia="zh-CN"/>
        </w:rPr>
        <w:t>0991-2815582</w:t>
      </w:r>
    </w:p>
    <w:p w14:paraId="176F3F50">
      <w:pPr>
        <w:spacing w:line="479" w:lineRule="auto"/>
        <w:rPr>
          <w:rFonts w:ascii="Arial"/>
          <w:sz w:val="21"/>
        </w:rPr>
      </w:pPr>
    </w:p>
    <w:p w14:paraId="0F26F726">
      <w:pPr>
        <w:spacing w:before="1" w:line="20" w:lineRule="exact"/>
        <w:ind w:firstLine="132"/>
      </w:pPr>
      <w:r>
        <w:drawing>
          <wp:inline distT="0" distB="0" distL="0" distR="0">
            <wp:extent cx="5626100" cy="12700"/>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40"/>
                    <a:stretch>
                      <a:fillRect/>
                    </a:stretch>
                  </pic:blipFill>
                  <pic:spPr>
                    <a:xfrm>
                      <a:off x="0" y="0"/>
                      <a:ext cx="5626100" cy="12700"/>
                    </a:xfrm>
                    <a:prstGeom prst="rect">
                      <a:avLst/>
                    </a:prstGeom>
                  </pic:spPr>
                </pic:pic>
              </a:graphicData>
            </a:graphic>
          </wp:inline>
        </w:drawing>
      </w:r>
    </w:p>
    <w:p w14:paraId="11113D04">
      <w:pPr>
        <w:spacing w:line="257" w:lineRule="auto"/>
        <w:rPr>
          <w:rFonts w:ascii="Arial"/>
          <w:sz w:val="21"/>
        </w:rPr>
      </w:pPr>
    </w:p>
    <w:p w14:paraId="64CF0461">
      <w:pPr>
        <w:spacing w:line="258" w:lineRule="auto"/>
        <w:rPr>
          <w:rFonts w:ascii="Arial"/>
          <w:sz w:val="21"/>
        </w:rPr>
      </w:pPr>
    </w:p>
    <w:p w14:paraId="635F7C18">
      <w:pPr>
        <w:pStyle w:val="2"/>
        <w:tabs>
          <w:tab w:val="left" w:pos="5460"/>
        </w:tabs>
        <w:spacing w:before="91" w:line="464" w:lineRule="auto"/>
        <w:ind w:right="1854" w:rightChars="0" w:firstLine="2"/>
        <w:rPr>
          <w:rFonts w:hint="default"/>
          <w:b/>
          <w:bCs/>
          <w:spacing w:val="-3"/>
          <w:lang w:val="en-US" w:eastAsia="zh-CN"/>
        </w:rPr>
      </w:pPr>
      <w:r>
        <w:rPr>
          <w:b/>
          <w:bCs/>
          <w:spacing w:val="-3"/>
        </w:rPr>
        <w:t>招标代理机构：</w:t>
      </w:r>
      <w:r>
        <w:rPr>
          <w:rFonts w:hint="eastAsia"/>
          <w:b/>
          <w:bCs/>
          <w:spacing w:val="-3"/>
          <w:lang w:eastAsia="zh-CN"/>
        </w:rPr>
        <w:t>新疆志远诚信建设项目管</w:t>
      </w:r>
      <w:r>
        <w:rPr>
          <w:rFonts w:hint="eastAsia"/>
          <w:b/>
          <w:bCs/>
          <w:spacing w:val="-3"/>
          <w:lang w:val="en-US" w:eastAsia="zh-CN"/>
        </w:rPr>
        <w:t>理</w:t>
      </w:r>
      <w:r>
        <w:rPr>
          <w:rFonts w:hint="eastAsia"/>
          <w:b/>
          <w:bCs/>
          <w:spacing w:val="-3"/>
          <w:lang w:eastAsia="zh-CN"/>
        </w:rPr>
        <w:t>有限</w:t>
      </w:r>
      <w:r>
        <w:rPr>
          <w:rFonts w:hint="eastAsia"/>
          <w:b/>
          <w:bCs/>
          <w:spacing w:val="-3"/>
          <w:lang w:val="en-US" w:eastAsia="zh-CN"/>
        </w:rPr>
        <w:t>公司</w:t>
      </w:r>
    </w:p>
    <w:p w14:paraId="073B9C6E">
      <w:pPr>
        <w:pStyle w:val="2"/>
        <w:tabs>
          <w:tab w:val="left" w:pos="5460"/>
        </w:tabs>
        <w:spacing w:before="91" w:line="464" w:lineRule="auto"/>
        <w:ind w:right="1854" w:rightChars="0" w:firstLine="2"/>
        <w:rPr>
          <w:rFonts w:hint="eastAsia" w:eastAsia="仿宋"/>
          <w:lang w:eastAsia="zh-CN"/>
        </w:rPr>
      </w:pPr>
      <w:r>
        <w:rPr>
          <w:b/>
          <w:bCs/>
          <w:spacing w:val="-14"/>
        </w:rPr>
        <w:t>联</w:t>
      </w:r>
      <w:r>
        <w:rPr>
          <w:spacing w:val="31"/>
        </w:rPr>
        <w:t xml:space="preserve"> </w:t>
      </w:r>
      <w:r>
        <w:rPr>
          <w:b/>
          <w:bCs/>
          <w:spacing w:val="-14"/>
        </w:rPr>
        <w:t>系</w:t>
      </w:r>
      <w:r>
        <w:rPr>
          <w:spacing w:val="24"/>
        </w:rPr>
        <w:t xml:space="preserve"> </w:t>
      </w:r>
      <w:r>
        <w:rPr>
          <w:b/>
          <w:bCs/>
          <w:spacing w:val="-14"/>
        </w:rPr>
        <w:t>人：</w:t>
      </w:r>
      <w:r>
        <w:rPr>
          <w:rFonts w:hint="eastAsia"/>
          <w:b/>
          <w:bCs/>
          <w:spacing w:val="-14"/>
          <w:lang w:eastAsia="zh-CN"/>
        </w:rPr>
        <w:t>金慧玲、孙培欣</w:t>
      </w:r>
    </w:p>
    <w:p w14:paraId="45BFBBD1">
      <w:pPr>
        <w:pStyle w:val="2"/>
        <w:spacing w:before="47" w:line="224" w:lineRule="auto"/>
        <w:rPr>
          <w:rFonts w:hint="eastAsia" w:eastAsia="仿宋"/>
          <w:lang w:eastAsia="zh-CN"/>
        </w:rPr>
      </w:pPr>
      <w:r>
        <w:rPr>
          <w:b/>
          <w:bCs/>
          <w:spacing w:val="-3"/>
        </w:rPr>
        <w:t>联系电话：</w:t>
      </w:r>
      <w:r>
        <w:rPr>
          <w:rFonts w:hint="eastAsia"/>
          <w:b/>
          <w:bCs/>
          <w:spacing w:val="-3"/>
          <w:lang w:eastAsia="zh-CN"/>
        </w:rPr>
        <w:t>0991-4668931、18146929703</w:t>
      </w:r>
    </w:p>
    <w:p w14:paraId="0A4C0CEB">
      <w:pPr>
        <w:spacing w:line="292" w:lineRule="auto"/>
        <w:rPr>
          <w:rFonts w:ascii="Arial"/>
          <w:sz w:val="21"/>
        </w:rPr>
      </w:pPr>
    </w:p>
    <w:p w14:paraId="0134A64A">
      <w:pPr>
        <w:pStyle w:val="2"/>
        <w:spacing w:before="91" w:line="222" w:lineRule="auto"/>
        <w:ind w:left="4"/>
        <w:rPr>
          <w:rFonts w:hint="eastAsia" w:eastAsia="仿宋"/>
          <w:lang w:eastAsia="zh-CN"/>
        </w:rPr>
      </w:pPr>
      <w:r>
        <w:rPr>
          <w:b/>
          <w:bCs/>
          <w:spacing w:val="-6"/>
        </w:rPr>
        <w:t>详细地址：</w:t>
      </w:r>
      <w:r>
        <w:rPr>
          <w:rFonts w:hint="eastAsia"/>
          <w:b/>
          <w:bCs/>
          <w:spacing w:val="-6"/>
          <w:lang w:eastAsia="zh-CN"/>
        </w:rPr>
        <w:t>新疆维吾尔自治区乌鲁木齐市红光山路2588号绿地中心智海大厦606室</w:t>
      </w:r>
    </w:p>
    <w:p w14:paraId="6AD2998C">
      <w:pPr>
        <w:spacing w:line="340" w:lineRule="auto"/>
        <w:rPr>
          <w:rFonts w:ascii="Arial"/>
          <w:sz w:val="21"/>
        </w:rPr>
      </w:pPr>
    </w:p>
    <w:p w14:paraId="0D22D023">
      <w:pPr>
        <w:spacing w:line="341" w:lineRule="auto"/>
        <w:rPr>
          <w:rFonts w:ascii="Arial"/>
          <w:sz w:val="21"/>
        </w:rPr>
      </w:pPr>
    </w:p>
    <w:p w14:paraId="0BED9FF8">
      <w:pPr>
        <w:spacing w:before="98" w:line="220" w:lineRule="auto"/>
        <w:ind w:left="3197"/>
        <w:rPr>
          <w:rFonts w:ascii="宋体" w:hAnsi="宋体" w:eastAsia="宋体" w:cs="宋体"/>
          <w:sz w:val="30"/>
          <w:szCs w:val="30"/>
        </w:rPr>
      </w:pPr>
      <w:r>
        <w:rPr>
          <w:rFonts w:ascii="宋体" w:hAnsi="宋体" w:eastAsia="宋体" w:cs="宋体"/>
          <w:b/>
          <w:bCs/>
          <w:spacing w:val="-5"/>
          <w:sz w:val="30"/>
          <w:szCs w:val="30"/>
        </w:rPr>
        <w:t>二〇二</w:t>
      </w:r>
      <w:r>
        <w:rPr>
          <w:rFonts w:hint="eastAsia" w:ascii="宋体" w:hAnsi="宋体" w:eastAsia="宋体" w:cs="宋体"/>
          <w:b/>
          <w:bCs/>
          <w:spacing w:val="-5"/>
          <w:sz w:val="30"/>
          <w:szCs w:val="30"/>
          <w:lang w:val="en-US" w:eastAsia="zh-CN"/>
        </w:rPr>
        <w:t>五</w:t>
      </w:r>
      <w:r>
        <w:rPr>
          <w:rFonts w:ascii="宋体" w:hAnsi="宋体" w:eastAsia="宋体" w:cs="宋体"/>
          <w:b/>
          <w:bCs/>
          <w:spacing w:val="-5"/>
          <w:sz w:val="30"/>
          <w:szCs w:val="30"/>
        </w:rPr>
        <w:t>年</w:t>
      </w:r>
      <w:r>
        <w:rPr>
          <w:rFonts w:hint="eastAsia" w:ascii="宋体" w:hAnsi="宋体" w:eastAsia="宋体" w:cs="宋体"/>
          <w:b/>
          <w:bCs/>
          <w:spacing w:val="-5"/>
          <w:sz w:val="30"/>
          <w:szCs w:val="30"/>
          <w:lang w:val="en-US" w:eastAsia="zh-CN"/>
        </w:rPr>
        <w:t>二</w:t>
      </w:r>
      <w:r>
        <w:rPr>
          <w:rFonts w:ascii="宋体" w:hAnsi="宋体" w:eastAsia="宋体" w:cs="宋体"/>
          <w:b/>
          <w:bCs/>
          <w:spacing w:val="-5"/>
          <w:sz w:val="30"/>
          <w:szCs w:val="30"/>
        </w:rPr>
        <w:t>月</w:t>
      </w:r>
    </w:p>
    <w:p w14:paraId="0292A4E2">
      <w:pPr>
        <w:spacing w:line="220" w:lineRule="auto"/>
        <w:rPr>
          <w:rFonts w:ascii="宋体" w:hAnsi="宋体" w:eastAsia="宋体" w:cs="宋体"/>
          <w:sz w:val="30"/>
          <w:szCs w:val="30"/>
        </w:rPr>
        <w:sectPr>
          <w:pgSz w:w="11906" w:h="16839"/>
          <w:pgMar w:top="1431" w:right="1195" w:bottom="0" w:left="1717" w:header="0" w:footer="0" w:gutter="0"/>
          <w:cols w:space="720" w:num="1"/>
        </w:sectPr>
      </w:pPr>
    </w:p>
    <w:p w14:paraId="17E547E9">
      <w:pPr>
        <w:spacing w:line="270" w:lineRule="auto"/>
        <w:rPr>
          <w:rFonts w:ascii="Arial"/>
          <w:sz w:val="21"/>
        </w:rPr>
      </w:pPr>
    </w:p>
    <w:p w14:paraId="5902C0DB">
      <w:pPr>
        <w:spacing w:line="271" w:lineRule="auto"/>
        <w:rPr>
          <w:rFonts w:ascii="Arial"/>
          <w:sz w:val="21"/>
        </w:rPr>
      </w:pPr>
    </w:p>
    <w:p w14:paraId="4F919720">
      <w:pPr>
        <w:spacing w:line="271" w:lineRule="auto"/>
        <w:rPr>
          <w:rFonts w:ascii="Arial"/>
          <w:sz w:val="21"/>
        </w:rPr>
      </w:pPr>
    </w:p>
    <w:p w14:paraId="55A079D0">
      <w:pPr>
        <w:spacing w:line="271" w:lineRule="auto"/>
        <w:rPr>
          <w:rFonts w:ascii="Arial"/>
          <w:sz w:val="21"/>
        </w:rPr>
      </w:pPr>
    </w:p>
    <w:sdt>
      <w:sdtPr>
        <w:rPr>
          <w:rFonts w:ascii="黑体" w:hAnsi="黑体" w:eastAsia="黑体" w:cs="黑体"/>
          <w:sz w:val="40"/>
          <w:szCs w:val="40"/>
        </w:rPr>
        <w:id w:val="147459550"/>
        <w:docPartObj>
          <w:docPartGallery w:val="Table of Contents"/>
          <w:docPartUnique/>
        </w:docPartObj>
      </w:sdtPr>
      <w:sdtEndPr>
        <w:rPr>
          <w:rFonts w:ascii="宋体" w:hAnsi="宋体" w:eastAsia="宋体" w:cs="宋体"/>
          <w:sz w:val="28"/>
          <w:szCs w:val="28"/>
        </w:rPr>
      </w:sdtEndPr>
      <w:sdtContent>
        <w:p w14:paraId="43E59400">
          <w:pPr>
            <w:spacing w:before="130" w:line="222" w:lineRule="auto"/>
            <w:ind w:left="3604"/>
            <w:rPr>
              <w:rFonts w:ascii="黑体" w:hAnsi="黑体" w:eastAsia="黑体" w:cs="黑体"/>
              <w:sz w:val="40"/>
              <w:szCs w:val="40"/>
            </w:rPr>
          </w:pPr>
          <w:r>
            <w:rPr>
              <w:rFonts w:ascii="黑体" w:hAnsi="黑体" w:eastAsia="黑体" w:cs="黑体"/>
              <w:b/>
              <w:bCs/>
              <w:spacing w:val="-37"/>
              <w:sz w:val="40"/>
              <w:szCs w:val="40"/>
            </w:rPr>
            <w:t>目</w:t>
          </w:r>
          <w:r>
            <w:rPr>
              <w:rFonts w:ascii="黑体" w:hAnsi="黑体" w:eastAsia="黑体" w:cs="黑体"/>
              <w:spacing w:val="6"/>
              <w:sz w:val="40"/>
              <w:szCs w:val="40"/>
            </w:rPr>
            <w:t xml:space="preserve">   </w:t>
          </w:r>
          <w:r>
            <w:rPr>
              <w:rFonts w:ascii="黑体" w:hAnsi="黑体" w:eastAsia="黑体" w:cs="黑体"/>
              <w:b/>
              <w:bCs/>
              <w:spacing w:val="-37"/>
              <w:sz w:val="40"/>
              <w:szCs w:val="40"/>
            </w:rPr>
            <w:t>录</w:t>
          </w:r>
        </w:p>
        <w:p w14:paraId="20563461">
          <w:pPr>
            <w:spacing w:line="285" w:lineRule="auto"/>
            <w:rPr>
              <w:rFonts w:ascii="Arial"/>
              <w:sz w:val="21"/>
            </w:rPr>
          </w:pPr>
        </w:p>
        <w:p w14:paraId="1FCA18DC">
          <w:pPr>
            <w:spacing w:line="286" w:lineRule="auto"/>
            <w:rPr>
              <w:rFonts w:ascii="Arial"/>
              <w:sz w:val="21"/>
            </w:rPr>
          </w:pPr>
        </w:p>
        <w:p w14:paraId="0A78A1F8">
          <w:pPr>
            <w:tabs>
              <w:tab w:val="right" w:leader="dot" w:pos="8482"/>
            </w:tabs>
            <w:spacing w:before="91" w:line="186" w:lineRule="auto"/>
            <w:rPr>
              <w:rFonts w:ascii="宋体" w:hAnsi="宋体" w:eastAsia="宋体" w:cs="宋体"/>
              <w:sz w:val="28"/>
              <w:szCs w:val="28"/>
            </w:rPr>
          </w:pPr>
          <w:bookmarkStart w:id="0" w:name="bookmark1"/>
          <w:bookmarkEnd w:id="0"/>
          <w:r>
            <w:fldChar w:fldCharType="begin"/>
          </w:r>
          <w:r>
            <w:instrText xml:space="preserve"> HYPERLINK \l "bookmark2" </w:instrText>
          </w:r>
          <w:r>
            <w:fldChar w:fldCharType="separate"/>
          </w:r>
          <w:r>
            <w:rPr>
              <w:rFonts w:ascii="宋体" w:hAnsi="宋体" w:eastAsia="宋体" w:cs="宋体"/>
              <w:spacing w:val="-1"/>
              <w:sz w:val="28"/>
              <w:szCs w:val="28"/>
            </w:rPr>
            <w:t>第一部分   竞争性磋商公告</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25"/>
              <w:sz w:val="28"/>
              <w:szCs w:val="28"/>
            </w:rPr>
            <w:t xml:space="preserve"> </w:t>
          </w:r>
          <w:r>
            <w:rPr>
              <w:rFonts w:ascii="宋体" w:hAnsi="宋体" w:eastAsia="宋体" w:cs="宋体"/>
              <w:spacing w:val="-32"/>
              <w:sz w:val="28"/>
              <w:szCs w:val="28"/>
            </w:rPr>
            <w:t>1</w:t>
          </w:r>
          <w:r>
            <w:rPr>
              <w:rFonts w:ascii="宋体" w:hAnsi="宋体" w:eastAsia="宋体" w:cs="宋体"/>
              <w:spacing w:val="-32"/>
              <w:sz w:val="28"/>
              <w:szCs w:val="28"/>
            </w:rPr>
            <w:fldChar w:fldCharType="end"/>
          </w:r>
        </w:p>
        <w:p w14:paraId="0A2EB4FC">
          <w:pPr>
            <w:tabs>
              <w:tab w:val="right" w:leader="dot" w:pos="8482"/>
            </w:tabs>
            <w:spacing w:before="277" w:line="186" w:lineRule="auto"/>
            <w:rPr>
              <w:rFonts w:ascii="宋体" w:hAnsi="宋体" w:eastAsia="宋体" w:cs="宋体"/>
              <w:sz w:val="28"/>
              <w:szCs w:val="28"/>
            </w:rPr>
          </w:pPr>
          <w:bookmarkStart w:id="1" w:name="bookmark3"/>
          <w:bookmarkEnd w:id="1"/>
          <w:r>
            <w:fldChar w:fldCharType="begin"/>
          </w:r>
          <w:r>
            <w:instrText xml:space="preserve"> HYPERLINK \l "bookmark4" </w:instrText>
          </w:r>
          <w:r>
            <w:fldChar w:fldCharType="separate"/>
          </w:r>
          <w:r>
            <w:rPr>
              <w:rFonts w:ascii="宋体" w:hAnsi="宋体" w:eastAsia="宋体" w:cs="宋体"/>
              <w:spacing w:val="-1"/>
              <w:sz w:val="28"/>
              <w:szCs w:val="28"/>
            </w:rPr>
            <w:t>第二部分   投标供应商须知</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3"/>
              <w:sz w:val="28"/>
              <w:szCs w:val="28"/>
            </w:rPr>
            <w:t xml:space="preserve"> </w:t>
          </w:r>
          <w:r>
            <w:rPr>
              <w:rFonts w:ascii="宋体" w:hAnsi="宋体" w:eastAsia="宋体" w:cs="宋体"/>
              <w:spacing w:val="-10"/>
              <w:sz w:val="28"/>
              <w:szCs w:val="28"/>
            </w:rPr>
            <w:t>4</w:t>
          </w:r>
          <w:r>
            <w:rPr>
              <w:rFonts w:ascii="宋体" w:hAnsi="宋体" w:eastAsia="宋体" w:cs="宋体"/>
              <w:spacing w:val="-10"/>
              <w:sz w:val="28"/>
              <w:szCs w:val="28"/>
            </w:rPr>
            <w:fldChar w:fldCharType="end"/>
          </w:r>
        </w:p>
        <w:p w14:paraId="666DAA11">
          <w:pPr>
            <w:tabs>
              <w:tab w:val="right" w:leader="dot" w:pos="8482"/>
            </w:tabs>
            <w:spacing w:before="279" w:line="186" w:lineRule="auto"/>
            <w:rPr>
              <w:rFonts w:ascii="宋体" w:hAnsi="宋体" w:eastAsia="宋体" w:cs="宋体"/>
              <w:sz w:val="28"/>
              <w:szCs w:val="28"/>
            </w:rPr>
          </w:pPr>
          <w:bookmarkStart w:id="2" w:name="bookmark5"/>
          <w:bookmarkEnd w:id="2"/>
          <w:r>
            <w:fldChar w:fldCharType="begin"/>
          </w:r>
          <w:r>
            <w:instrText xml:space="preserve"> HYPERLINK \l "bookmark6" </w:instrText>
          </w:r>
          <w:r>
            <w:fldChar w:fldCharType="separate"/>
          </w:r>
          <w:r>
            <w:rPr>
              <w:rFonts w:ascii="宋体" w:hAnsi="宋体" w:eastAsia="宋体" w:cs="宋体"/>
              <w:spacing w:val="-1"/>
              <w:sz w:val="28"/>
              <w:szCs w:val="28"/>
            </w:rPr>
            <w:t>第一章   投标供应商须知</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2"/>
              <w:sz w:val="28"/>
              <w:szCs w:val="28"/>
            </w:rPr>
            <w:t xml:space="preserve"> </w:t>
          </w:r>
          <w:r>
            <w:rPr>
              <w:rFonts w:ascii="宋体" w:hAnsi="宋体" w:eastAsia="宋体" w:cs="宋体"/>
              <w:spacing w:val="-12"/>
              <w:sz w:val="28"/>
              <w:szCs w:val="28"/>
            </w:rPr>
            <w:t>8</w:t>
          </w:r>
          <w:r>
            <w:rPr>
              <w:rFonts w:ascii="宋体" w:hAnsi="宋体" w:eastAsia="宋体" w:cs="宋体"/>
              <w:spacing w:val="-12"/>
              <w:sz w:val="28"/>
              <w:szCs w:val="28"/>
            </w:rPr>
            <w:fldChar w:fldCharType="end"/>
          </w:r>
        </w:p>
        <w:p w14:paraId="08216C23">
          <w:pPr>
            <w:tabs>
              <w:tab w:val="right" w:leader="dot" w:pos="8482"/>
            </w:tabs>
            <w:spacing w:before="277" w:line="186" w:lineRule="auto"/>
            <w:rPr>
              <w:rFonts w:ascii="宋体" w:hAnsi="宋体" w:eastAsia="宋体" w:cs="宋体"/>
              <w:sz w:val="28"/>
              <w:szCs w:val="28"/>
            </w:rPr>
          </w:pPr>
          <w:bookmarkStart w:id="3" w:name="bookmark7"/>
          <w:bookmarkEnd w:id="3"/>
          <w:r>
            <w:fldChar w:fldCharType="begin"/>
          </w:r>
          <w:r>
            <w:instrText xml:space="preserve"> HYPERLINK \l "bookmark8" </w:instrText>
          </w:r>
          <w:r>
            <w:fldChar w:fldCharType="separate"/>
          </w:r>
          <w:r>
            <w:rPr>
              <w:rFonts w:ascii="宋体" w:hAnsi="宋体" w:eastAsia="宋体" w:cs="宋体"/>
              <w:spacing w:val="-1"/>
              <w:sz w:val="28"/>
              <w:szCs w:val="28"/>
            </w:rPr>
            <w:t>第二章   采购文件的编写</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21"/>
              <w:sz w:val="28"/>
              <w:szCs w:val="28"/>
            </w:rPr>
            <w:t xml:space="preserve"> </w:t>
          </w:r>
          <w:r>
            <w:rPr>
              <w:rFonts w:ascii="宋体" w:hAnsi="宋体" w:eastAsia="宋体" w:cs="宋体"/>
              <w:spacing w:val="-15"/>
              <w:sz w:val="28"/>
              <w:szCs w:val="28"/>
            </w:rPr>
            <w:t>11</w:t>
          </w:r>
          <w:r>
            <w:rPr>
              <w:rFonts w:ascii="宋体" w:hAnsi="宋体" w:eastAsia="宋体" w:cs="宋体"/>
              <w:spacing w:val="-15"/>
              <w:sz w:val="28"/>
              <w:szCs w:val="28"/>
            </w:rPr>
            <w:fldChar w:fldCharType="end"/>
          </w:r>
        </w:p>
        <w:p w14:paraId="60807587">
          <w:pPr>
            <w:tabs>
              <w:tab w:val="right" w:leader="dot" w:pos="8482"/>
            </w:tabs>
            <w:spacing w:before="277" w:line="186" w:lineRule="auto"/>
            <w:rPr>
              <w:rFonts w:ascii="宋体" w:hAnsi="宋体" w:eastAsia="宋体" w:cs="宋体"/>
              <w:sz w:val="28"/>
              <w:szCs w:val="28"/>
            </w:rPr>
          </w:pPr>
          <w:bookmarkStart w:id="4" w:name="bookmark9"/>
          <w:bookmarkEnd w:id="4"/>
          <w:r>
            <w:fldChar w:fldCharType="begin"/>
          </w:r>
          <w:r>
            <w:instrText xml:space="preserve"> HYPERLINK \l "bookmark10" </w:instrText>
          </w:r>
          <w:r>
            <w:fldChar w:fldCharType="separate"/>
          </w:r>
          <w:r>
            <w:rPr>
              <w:rFonts w:ascii="宋体" w:hAnsi="宋体" w:eastAsia="宋体" w:cs="宋体"/>
              <w:spacing w:val="-4"/>
              <w:sz w:val="28"/>
              <w:szCs w:val="28"/>
            </w:rPr>
            <w:t>第三章</w:t>
          </w:r>
          <w:r>
            <w:rPr>
              <w:rFonts w:ascii="宋体" w:hAnsi="宋体" w:eastAsia="宋体" w:cs="宋体"/>
              <w:spacing w:val="9"/>
              <w:sz w:val="28"/>
              <w:szCs w:val="28"/>
            </w:rPr>
            <w:t xml:space="preserve">   </w:t>
          </w:r>
          <w:r>
            <w:rPr>
              <w:rFonts w:ascii="宋体" w:hAnsi="宋体" w:eastAsia="宋体" w:cs="宋体"/>
              <w:spacing w:val="-4"/>
              <w:sz w:val="28"/>
              <w:szCs w:val="28"/>
            </w:rPr>
            <w:t>响应文件的编写</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21"/>
              <w:sz w:val="28"/>
              <w:szCs w:val="28"/>
            </w:rPr>
            <w:t xml:space="preserve"> </w:t>
          </w:r>
          <w:r>
            <w:rPr>
              <w:rFonts w:ascii="宋体" w:hAnsi="宋体" w:eastAsia="宋体" w:cs="宋体"/>
              <w:spacing w:val="-15"/>
              <w:sz w:val="28"/>
              <w:szCs w:val="28"/>
            </w:rPr>
            <w:t>12</w:t>
          </w:r>
          <w:r>
            <w:rPr>
              <w:rFonts w:ascii="宋体" w:hAnsi="宋体" w:eastAsia="宋体" w:cs="宋体"/>
              <w:spacing w:val="-15"/>
              <w:sz w:val="28"/>
              <w:szCs w:val="28"/>
            </w:rPr>
            <w:fldChar w:fldCharType="end"/>
          </w:r>
        </w:p>
        <w:p w14:paraId="56EC1863">
          <w:pPr>
            <w:tabs>
              <w:tab w:val="right" w:leader="dot" w:pos="8482"/>
            </w:tabs>
            <w:spacing w:before="279" w:line="186" w:lineRule="auto"/>
            <w:rPr>
              <w:rFonts w:ascii="宋体" w:hAnsi="宋体" w:eastAsia="宋体" w:cs="宋体"/>
              <w:sz w:val="28"/>
              <w:szCs w:val="28"/>
            </w:rPr>
          </w:pPr>
          <w:bookmarkStart w:id="5" w:name="bookmark11"/>
          <w:bookmarkEnd w:id="5"/>
          <w:r>
            <w:fldChar w:fldCharType="begin"/>
          </w:r>
          <w:r>
            <w:instrText xml:space="preserve"> HYPERLINK \l "bookmark12" </w:instrText>
          </w:r>
          <w:r>
            <w:fldChar w:fldCharType="separate"/>
          </w:r>
          <w:r>
            <w:rPr>
              <w:rFonts w:ascii="宋体" w:hAnsi="宋体" w:eastAsia="宋体" w:cs="宋体"/>
              <w:spacing w:val="-4"/>
              <w:sz w:val="28"/>
              <w:szCs w:val="28"/>
            </w:rPr>
            <w:t>第四章</w:t>
          </w:r>
          <w:r>
            <w:rPr>
              <w:rFonts w:ascii="宋体" w:hAnsi="宋体" w:eastAsia="宋体" w:cs="宋体"/>
              <w:spacing w:val="9"/>
              <w:sz w:val="28"/>
              <w:szCs w:val="28"/>
            </w:rPr>
            <w:t xml:space="preserve">   </w:t>
          </w:r>
          <w:r>
            <w:rPr>
              <w:rFonts w:ascii="宋体" w:hAnsi="宋体" w:eastAsia="宋体" w:cs="宋体"/>
              <w:spacing w:val="-4"/>
              <w:sz w:val="28"/>
              <w:szCs w:val="28"/>
            </w:rPr>
            <w:t>响应文件的递交</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21"/>
              <w:sz w:val="28"/>
              <w:szCs w:val="28"/>
            </w:rPr>
            <w:t xml:space="preserve"> </w:t>
          </w:r>
          <w:r>
            <w:rPr>
              <w:rFonts w:ascii="宋体" w:hAnsi="宋体" w:eastAsia="宋体" w:cs="宋体"/>
              <w:spacing w:val="-15"/>
              <w:sz w:val="28"/>
              <w:szCs w:val="28"/>
            </w:rPr>
            <w:t>15</w:t>
          </w:r>
          <w:r>
            <w:rPr>
              <w:rFonts w:ascii="宋体" w:hAnsi="宋体" w:eastAsia="宋体" w:cs="宋体"/>
              <w:spacing w:val="-15"/>
              <w:sz w:val="28"/>
              <w:szCs w:val="28"/>
            </w:rPr>
            <w:fldChar w:fldCharType="end"/>
          </w:r>
        </w:p>
        <w:p w14:paraId="307816A7">
          <w:pPr>
            <w:tabs>
              <w:tab w:val="right" w:leader="dot" w:pos="8482"/>
            </w:tabs>
            <w:spacing w:before="277" w:line="186" w:lineRule="auto"/>
            <w:rPr>
              <w:rFonts w:ascii="宋体" w:hAnsi="宋体" w:eastAsia="宋体" w:cs="宋体"/>
              <w:sz w:val="28"/>
              <w:szCs w:val="28"/>
            </w:rPr>
          </w:pPr>
          <w:bookmarkStart w:id="6" w:name="bookmark13"/>
          <w:bookmarkEnd w:id="6"/>
          <w:r>
            <w:fldChar w:fldCharType="begin"/>
          </w:r>
          <w:r>
            <w:instrText xml:space="preserve"> HYPERLINK \l "bookmark14" </w:instrText>
          </w:r>
          <w:r>
            <w:fldChar w:fldCharType="separate"/>
          </w:r>
          <w:r>
            <w:rPr>
              <w:rFonts w:ascii="宋体" w:hAnsi="宋体" w:eastAsia="宋体" w:cs="宋体"/>
              <w:spacing w:val="-7"/>
              <w:sz w:val="28"/>
              <w:szCs w:val="28"/>
            </w:rPr>
            <w:t>第五章</w:t>
          </w:r>
          <w:r>
            <w:rPr>
              <w:rFonts w:ascii="宋体" w:hAnsi="宋体" w:eastAsia="宋体" w:cs="宋体"/>
              <w:spacing w:val="4"/>
              <w:sz w:val="28"/>
              <w:szCs w:val="28"/>
            </w:rPr>
            <w:t xml:space="preserve">   </w:t>
          </w:r>
          <w:r>
            <w:rPr>
              <w:rFonts w:ascii="宋体" w:hAnsi="宋体" w:eastAsia="宋体" w:cs="宋体"/>
              <w:spacing w:val="-7"/>
              <w:sz w:val="28"/>
              <w:szCs w:val="28"/>
            </w:rPr>
            <w:t>开</w:t>
          </w:r>
          <w:r>
            <w:rPr>
              <w:rFonts w:ascii="宋体" w:hAnsi="宋体" w:eastAsia="宋体" w:cs="宋体"/>
              <w:spacing w:val="5"/>
              <w:sz w:val="28"/>
              <w:szCs w:val="28"/>
            </w:rPr>
            <w:t xml:space="preserve">  </w:t>
          </w:r>
          <w:r>
            <w:rPr>
              <w:rFonts w:ascii="宋体" w:hAnsi="宋体" w:eastAsia="宋体" w:cs="宋体"/>
              <w:spacing w:val="-7"/>
              <w:sz w:val="28"/>
              <w:szCs w:val="28"/>
            </w:rPr>
            <w:t>标</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13"/>
              <w:sz w:val="28"/>
              <w:szCs w:val="28"/>
            </w:rPr>
            <w:t xml:space="preserve"> </w:t>
          </w:r>
          <w:r>
            <w:rPr>
              <w:rFonts w:ascii="宋体" w:hAnsi="宋体" w:eastAsia="宋体" w:cs="宋体"/>
              <w:spacing w:val="-15"/>
              <w:sz w:val="28"/>
              <w:szCs w:val="28"/>
            </w:rPr>
            <w:t>16</w:t>
          </w:r>
          <w:r>
            <w:rPr>
              <w:rFonts w:ascii="宋体" w:hAnsi="宋体" w:eastAsia="宋体" w:cs="宋体"/>
              <w:spacing w:val="-15"/>
              <w:sz w:val="28"/>
              <w:szCs w:val="28"/>
            </w:rPr>
            <w:fldChar w:fldCharType="end"/>
          </w:r>
        </w:p>
        <w:p w14:paraId="264C9618">
          <w:pPr>
            <w:tabs>
              <w:tab w:val="right" w:leader="dot" w:pos="8482"/>
            </w:tabs>
            <w:spacing w:before="277" w:line="186" w:lineRule="auto"/>
            <w:rPr>
              <w:rFonts w:ascii="宋体" w:hAnsi="宋体" w:eastAsia="宋体" w:cs="宋体"/>
              <w:sz w:val="28"/>
              <w:szCs w:val="28"/>
            </w:rPr>
          </w:pPr>
          <w:bookmarkStart w:id="7" w:name="bookmark15"/>
          <w:bookmarkEnd w:id="7"/>
          <w:r>
            <w:fldChar w:fldCharType="begin"/>
          </w:r>
          <w:r>
            <w:instrText xml:space="preserve"> HYPERLINK \l "bookmark16" </w:instrText>
          </w:r>
          <w:r>
            <w:fldChar w:fldCharType="separate"/>
          </w:r>
          <w:r>
            <w:rPr>
              <w:rFonts w:ascii="宋体" w:hAnsi="宋体" w:eastAsia="宋体" w:cs="宋体"/>
              <w:spacing w:val="-7"/>
              <w:sz w:val="28"/>
              <w:szCs w:val="28"/>
            </w:rPr>
            <w:t>第六章</w:t>
          </w:r>
          <w:r>
            <w:rPr>
              <w:rFonts w:ascii="宋体" w:hAnsi="宋体" w:eastAsia="宋体" w:cs="宋体"/>
              <w:spacing w:val="4"/>
              <w:sz w:val="28"/>
              <w:szCs w:val="28"/>
            </w:rPr>
            <w:t xml:space="preserve">   </w:t>
          </w:r>
          <w:r>
            <w:rPr>
              <w:rFonts w:ascii="宋体" w:hAnsi="宋体" w:eastAsia="宋体" w:cs="宋体"/>
              <w:spacing w:val="-7"/>
              <w:sz w:val="28"/>
              <w:szCs w:val="28"/>
            </w:rPr>
            <w:t>评</w:t>
          </w:r>
          <w:r>
            <w:rPr>
              <w:rFonts w:ascii="宋体" w:hAnsi="宋体" w:eastAsia="宋体" w:cs="宋体"/>
              <w:spacing w:val="5"/>
              <w:sz w:val="28"/>
              <w:szCs w:val="28"/>
            </w:rPr>
            <w:t xml:space="preserve">  </w:t>
          </w:r>
          <w:r>
            <w:rPr>
              <w:rFonts w:ascii="宋体" w:hAnsi="宋体" w:eastAsia="宋体" w:cs="宋体"/>
              <w:spacing w:val="-7"/>
              <w:sz w:val="28"/>
              <w:szCs w:val="28"/>
            </w:rPr>
            <w:t>标</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13"/>
              <w:sz w:val="28"/>
              <w:szCs w:val="28"/>
            </w:rPr>
            <w:t xml:space="preserve"> </w:t>
          </w:r>
          <w:r>
            <w:rPr>
              <w:rFonts w:ascii="宋体" w:hAnsi="宋体" w:eastAsia="宋体" w:cs="宋体"/>
              <w:spacing w:val="-15"/>
              <w:sz w:val="28"/>
              <w:szCs w:val="28"/>
            </w:rPr>
            <w:t>17</w:t>
          </w:r>
          <w:r>
            <w:rPr>
              <w:rFonts w:ascii="宋体" w:hAnsi="宋体" w:eastAsia="宋体" w:cs="宋体"/>
              <w:spacing w:val="-15"/>
              <w:sz w:val="28"/>
              <w:szCs w:val="28"/>
            </w:rPr>
            <w:fldChar w:fldCharType="end"/>
          </w:r>
        </w:p>
        <w:p w14:paraId="60F20D93">
          <w:pPr>
            <w:tabs>
              <w:tab w:val="right" w:leader="dot" w:pos="8482"/>
            </w:tabs>
            <w:spacing w:before="280" w:line="186" w:lineRule="auto"/>
            <w:rPr>
              <w:rFonts w:ascii="宋体" w:hAnsi="宋体" w:eastAsia="宋体" w:cs="宋体"/>
              <w:sz w:val="28"/>
              <w:szCs w:val="28"/>
            </w:rPr>
          </w:pPr>
          <w:bookmarkStart w:id="8" w:name="bookmark17"/>
          <w:bookmarkEnd w:id="8"/>
          <w:r>
            <w:fldChar w:fldCharType="begin"/>
          </w:r>
          <w:r>
            <w:instrText xml:space="preserve"> HYPERLINK \l "bookmark18" </w:instrText>
          </w:r>
          <w:r>
            <w:fldChar w:fldCharType="separate"/>
          </w:r>
          <w:r>
            <w:rPr>
              <w:rFonts w:ascii="宋体" w:hAnsi="宋体" w:eastAsia="宋体" w:cs="宋体"/>
              <w:spacing w:val="-1"/>
              <w:sz w:val="28"/>
              <w:szCs w:val="28"/>
            </w:rPr>
            <w:t>第七章   授予合同</w:t>
          </w:r>
          <w:r>
            <w:rPr>
              <w:rFonts w:ascii="宋体" w:hAnsi="宋体" w:eastAsia="宋体" w:cs="宋体"/>
              <w:spacing w:val="-53"/>
              <w:sz w:val="28"/>
              <w:szCs w:val="28"/>
            </w:rPr>
            <w:t xml:space="preserve"> </w:t>
          </w:r>
          <w:r>
            <w:rPr>
              <w:rFonts w:ascii="宋体" w:hAnsi="宋体" w:eastAsia="宋体" w:cs="宋体"/>
              <w:sz w:val="28"/>
              <w:szCs w:val="28"/>
            </w:rPr>
            <w:tab/>
          </w:r>
          <w:r>
            <w:rPr>
              <w:rFonts w:ascii="宋体" w:hAnsi="宋体" w:eastAsia="宋体" w:cs="宋体"/>
              <w:spacing w:val="-2"/>
              <w:sz w:val="28"/>
              <w:szCs w:val="28"/>
            </w:rPr>
            <w:t xml:space="preserve"> </w:t>
          </w:r>
          <w:r>
            <w:rPr>
              <w:rFonts w:ascii="宋体" w:hAnsi="宋体" w:eastAsia="宋体" w:cs="宋体"/>
              <w:spacing w:val="-7"/>
              <w:sz w:val="28"/>
              <w:szCs w:val="28"/>
            </w:rPr>
            <w:t>28</w:t>
          </w:r>
          <w:r>
            <w:rPr>
              <w:rFonts w:ascii="宋体" w:hAnsi="宋体" w:eastAsia="宋体" w:cs="宋体"/>
              <w:spacing w:val="-7"/>
              <w:sz w:val="28"/>
              <w:szCs w:val="28"/>
            </w:rPr>
            <w:fldChar w:fldCharType="end"/>
          </w:r>
        </w:p>
        <w:p w14:paraId="386E6AA9">
          <w:pPr>
            <w:tabs>
              <w:tab w:val="right" w:leader="dot" w:pos="8482"/>
            </w:tabs>
            <w:spacing w:before="277" w:line="186" w:lineRule="auto"/>
            <w:rPr>
              <w:rFonts w:ascii="宋体" w:hAnsi="宋体" w:eastAsia="宋体" w:cs="宋体"/>
              <w:sz w:val="28"/>
              <w:szCs w:val="28"/>
            </w:rPr>
          </w:pPr>
          <w:bookmarkStart w:id="9" w:name="bookmark19"/>
          <w:bookmarkEnd w:id="9"/>
          <w:r>
            <w:fldChar w:fldCharType="begin"/>
          </w:r>
          <w:r>
            <w:instrText xml:space="preserve"> HYPERLINK \l "bookmark20" </w:instrText>
          </w:r>
          <w:r>
            <w:fldChar w:fldCharType="separate"/>
          </w:r>
          <w:r>
            <w:rPr>
              <w:rFonts w:ascii="宋体" w:hAnsi="宋体" w:eastAsia="宋体" w:cs="宋体"/>
              <w:spacing w:val="-4"/>
              <w:sz w:val="28"/>
              <w:szCs w:val="28"/>
            </w:rPr>
            <w:t>第八章</w:t>
          </w:r>
          <w:r>
            <w:rPr>
              <w:rFonts w:ascii="宋体" w:hAnsi="宋体" w:eastAsia="宋体" w:cs="宋体"/>
              <w:spacing w:val="4"/>
              <w:sz w:val="28"/>
              <w:szCs w:val="28"/>
            </w:rPr>
            <w:t xml:space="preserve">   </w:t>
          </w:r>
          <w:r>
            <w:rPr>
              <w:rFonts w:ascii="宋体" w:hAnsi="宋体" w:eastAsia="宋体" w:cs="宋体"/>
              <w:spacing w:val="-4"/>
              <w:sz w:val="28"/>
              <w:szCs w:val="28"/>
            </w:rPr>
            <w:t>其 他</w:t>
          </w:r>
          <w:r>
            <w:rPr>
              <w:rFonts w:ascii="宋体" w:hAnsi="宋体" w:eastAsia="宋体" w:cs="宋体"/>
              <w:spacing w:val="-52"/>
              <w:sz w:val="28"/>
              <w:szCs w:val="28"/>
            </w:rPr>
            <w:t xml:space="preserve"> </w:t>
          </w:r>
          <w:r>
            <w:rPr>
              <w:rFonts w:ascii="宋体" w:hAnsi="宋体" w:eastAsia="宋体" w:cs="宋体"/>
              <w:sz w:val="28"/>
              <w:szCs w:val="28"/>
            </w:rPr>
            <w:tab/>
          </w:r>
          <w:r>
            <w:rPr>
              <w:rFonts w:ascii="宋体" w:hAnsi="宋体" w:eastAsia="宋体" w:cs="宋体"/>
              <w:spacing w:val="-5"/>
              <w:sz w:val="28"/>
              <w:szCs w:val="28"/>
            </w:rPr>
            <w:t xml:space="preserve"> </w:t>
          </w:r>
          <w:r>
            <w:rPr>
              <w:rFonts w:ascii="宋体" w:hAnsi="宋体" w:eastAsia="宋体" w:cs="宋体"/>
              <w:spacing w:val="-7"/>
              <w:sz w:val="28"/>
              <w:szCs w:val="28"/>
            </w:rPr>
            <w:t>29</w:t>
          </w:r>
          <w:r>
            <w:rPr>
              <w:rFonts w:ascii="宋体" w:hAnsi="宋体" w:eastAsia="宋体" w:cs="宋体"/>
              <w:spacing w:val="-7"/>
              <w:sz w:val="28"/>
              <w:szCs w:val="28"/>
            </w:rPr>
            <w:fldChar w:fldCharType="end"/>
          </w:r>
        </w:p>
        <w:p w14:paraId="63F05046">
          <w:pPr>
            <w:tabs>
              <w:tab w:val="right" w:leader="dot" w:pos="8482"/>
            </w:tabs>
            <w:spacing w:before="277" w:line="186" w:lineRule="auto"/>
            <w:rPr>
              <w:rFonts w:ascii="宋体" w:hAnsi="宋体" w:eastAsia="宋体" w:cs="宋体"/>
              <w:sz w:val="28"/>
              <w:szCs w:val="28"/>
            </w:rPr>
          </w:pPr>
          <w:bookmarkStart w:id="10" w:name="bookmark21"/>
          <w:bookmarkEnd w:id="10"/>
          <w:r>
            <w:fldChar w:fldCharType="begin"/>
          </w:r>
          <w:r>
            <w:instrText xml:space="preserve"> HYPERLINK \l "bookmark22" </w:instrText>
          </w:r>
          <w:r>
            <w:fldChar w:fldCharType="separate"/>
          </w:r>
          <w:r>
            <w:rPr>
              <w:rFonts w:ascii="宋体" w:hAnsi="宋体" w:eastAsia="宋体" w:cs="宋体"/>
              <w:spacing w:val="-1"/>
              <w:sz w:val="28"/>
              <w:szCs w:val="28"/>
            </w:rPr>
            <w:t>第九章   质疑的提出及处理</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7"/>
              <w:sz w:val="28"/>
              <w:szCs w:val="28"/>
            </w:rPr>
            <w:t xml:space="preserve"> </w:t>
          </w:r>
          <w:r>
            <w:rPr>
              <w:rFonts w:ascii="宋体" w:hAnsi="宋体" w:eastAsia="宋体" w:cs="宋体"/>
              <w:spacing w:val="-7"/>
              <w:sz w:val="28"/>
              <w:szCs w:val="28"/>
            </w:rPr>
            <w:t>29</w:t>
          </w:r>
          <w:r>
            <w:rPr>
              <w:rFonts w:ascii="宋体" w:hAnsi="宋体" w:eastAsia="宋体" w:cs="宋体"/>
              <w:spacing w:val="-7"/>
              <w:sz w:val="28"/>
              <w:szCs w:val="28"/>
            </w:rPr>
            <w:fldChar w:fldCharType="end"/>
          </w:r>
        </w:p>
        <w:p w14:paraId="71DA328C">
          <w:pPr>
            <w:tabs>
              <w:tab w:val="right" w:leader="dot" w:pos="8482"/>
            </w:tabs>
            <w:spacing w:before="279" w:line="186" w:lineRule="auto"/>
            <w:rPr>
              <w:rFonts w:ascii="宋体" w:hAnsi="宋体" w:eastAsia="宋体" w:cs="宋体"/>
              <w:sz w:val="28"/>
              <w:szCs w:val="28"/>
            </w:rPr>
          </w:pPr>
          <w:bookmarkStart w:id="11" w:name="bookmark23"/>
          <w:bookmarkEnd w:id="11"/>
          <w:r>
            <w:fldChar w:fldCharType="begin"/>
          </w:r>
          <w:r>
            <w:instrText xml:space="preserve"> HYPERLINK \l "bookmark24" </w:instrText>
          </w:r>
          <w:r>
            <w:fldChar w:fldCharType="separate"/>
          </w:r>
          <w:r>
            <w:rPr>
              <w:rFonts w:ascii="宋体" w:hAnsi="宋体" w:eastAsia="宋体" w:cs="宋体"/>
              <w:spacing w:val="-1"/>
              <w:sz w:val="28"/>
              <w:szCs w:val="28"/>
            </w:rPr>
            <w:t>第三部分   采购内容及要求</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9"/>
              <w:sz w:val="28"/>
              <w:szCs w:val="28"/>
            </w:rPr>
            <w:t xml:space="preserve"> </w:t>
          </w:r>
          <w:r>
            <w:rPr>
              <w:rFonts w:ascii="宋体" w:hAnsi="宋体" w:eastAsia="宋体" w:cs="宋体"/>
              <w:spacing w:val="-8"/>
              <w:sz w:val="28"/>
              <w:szCs w:val="28"/>
            </w:rPr>
            <w:t>32</w:t>
          </w:r>
          <w:r>
            <w:rPr>
              <w:rFonts w:ascii="宋体" w:hAnsi="宋体" w:eastAsia="宋体" w:cs="宋体"/>
              <w:spacing w:val="-8"/>
              <w:sz w:val="28"/>
              <w:szCs w:val="28"/>
            </w:rPr>
            <w:fldChar w:fldCharType="end"/>
          </w:r>
        </w:p>
        <w:p w14:paraId="56E6A34E">
          <w:pPr>
            <w:tabs>
              <w:tab w:val="right" w:leader="dot" w:pos="8482"/>
            </w:tabs>
            <w:spacing w:before="277" w:line="186" w:lineRule="auto"/>
            <w:rPr>
              <w:rFonts w:ascii="宋体" w:hAnsi="宋体" w:eastAsia="宋体" w:cs="宋体"/>
              <w:sz w:val="28"/>
              <w:szCs w:val="28"/>
            </w:rPr>
          </w:pPr>
          <w:bookmarkStart w:id="12" w:name="bookmark25"/>
          <w:bookmarkEnd w:id="12"/>
          <w:r>
            <w:fldChar w:fldCharType="begin"/>
          </w:r>
          <w:r>
            <w:instrText xml:space="preserve"> HYPERLINK \l "bookmark26" </w:instrText>
          </w:r>
          <w:r>
            <w:fldChar w:fldCharType="separate"/>
          </w:r>
          <w:r>
            <w:rPr>
              <w:rFonts w:ascii="宋体" w:hAnsi="宋体" w:eastAsia="宋体" w:cs="宋体"/>
              <w:spacing w:val="-2"/>
              <w:sz w:val="28"/>
              <w:szCs w:val="28"/>
            </w:rPr>
            <w:t>第四部分   合同条款</w:t>
          </w:r>
          <w:r>
            <w:rPr>
              <w:rFonts w:ascii="宋体" w:hAnsi="宋体" w:eastAsia="宋体" w:cs="宋体"/>
              <w:spacing w:val="-43"/>
              <w:sz w:val="28"/>
              <w:szCs w:val="28"/>
            </w:rPr>
            <w:t xml:space="preserve"> </w:t>
          </w:r>
          <w:r>
            <w:rPr>
              <w:rFonts w:ascii="宋体" w:hAnsi="宋体" w:eastAsia="宋体" w:cs="宋体"/>
              <w:sz w:val="28"/>
              <w:szCs w:val="28"/>
            </w:rPr>
            <w:tab/>
          </w:r>
          <w:r>
            <w:rPr>
              <w:rFonts w:ascii="宋体" w:hAnsi="宋体" w:eastAsia="宋体" w:cs="宋体"/>
              <w:spacing w:val="3"/>
              <w:sz w:val="28"/>
              <w:szCs w:val="28"/>
            </w:rPr>
            <w:t xml:space="preserve"> </w:t>
          </w:r>
          <w:r>
            <w:rPr>
              <w:rFonts w:ascii="宋体" w:hAnsi="宋体" w:eastAsia="宋体" w:cs="宋体"/>
              <w:spacing w:val="-8"/>
              <w:sz w:val="28"/>
              <w:szCs w:val="28"/>
            </w:rPr>
            <w:t>34</w:t>
          </w:r>
          <w:r>
            <w:rPr>
              <w:rFonts w:ascii="宋体" w:hAnsi="宋体" w:eastAsia="宋体" w:cs="宋体"/>
              <w:spacing w:val="-8"/>
              <w:sz w:val="28"/>
              <w:szCs w:val="28"/>
            </w:rPr>
            <w:fldChar w:fldCharType="end"/>
          </w:r>
        </w:p>
        <w:p w14:paraId="6ECCBB42">
          <w:pPr>
            <w:tabs>
              <w:tab w:val="right" w:leader="dot" w:pos="8482"/>
            </w:tabs>
            <w:spacing w:before="278" w:line="186" w:lineRule="auto"/>
            <w:rPr>
              <w:rFonts w:ascii="宋体" w:hAnsi="宋体" w:eastAsia="宋体" w:cs="宋体"/>
              <w:sz w:val="28"/>
              <w:szCs w:val="28"/>
            </w:rPr>
          </w:pPr>
          <w:bookmarkStart w:id="13" w:name="bookmark27"/>
          <w:bookmarkEnd w:id="13"/>
          <w:r>
            <w:fldChar w:fldCharType="begin"/>
          </w:r>
          <w:r>
            <w:instrText xml:space="preserve"> HYPERLINK \l "bookmark28" </w:instrText>
          </w:r>
          <w:r>
            <w:fldChar w:fldCharType="separate"/>
          </w:r>
          <w:r>
            <w:rPr>
              <w:rFonts w:ascii="宋体" w:hAnsi="宋体" w:eastAsia="宋体" w:cs="宋体"/>
              <w:spacing w:val="-1"/>
              <w:sz w:val="28"/>
              <w:szCs w:val="28"/>
            </w:rPr>
            <w:t>第五部分   投标（响应）文件格式</w:t>
          </w:r>
          <w:r>
            <w:rPr>
              <w:rFonts w:ascii="宋体" w:hAnsi="宋体" w:eastAsia="宋体" w:cs="宋体"/>
              <w:spacing w:val="-48"/>
              <w:sz w:val="28"/>
              <w:szCs w:val="28"/>
            </w:rPr>
            <w:t xml:space="preserve"> </w:t>
          </w:r>
          <w:r>
            <w:rPr>
              <w:rFonts w:ascii="宋体" w:hAnsi="宋体" w:eastAsia="宋体" w:cs="宋体"/>
              <w:sz w:val="28"/>
              <w:szCs w:val="28"/>
            </w:rPr>
            <w:tab/>
          </w:r>
          <w:r>
            <w:rPr>
              <w:rFonts w:ascii="宋体" w:hAnsi="宋体" w:eastAsia="宋体" w:cs="宋体"/>
              <w:spacing w:val="15"/>
              <w:sz w:val="28"/>
              <w:szCs w:val="28"/>
            </w:rPr>
            <w:t xml:space="preserve"> </w:t>
          </w:r>
          <w:r>
            <w:rPr>
              <w:rFonts w:ascii="宋体" w:hAnsi="宋体" w:eastAsia="宋体" w:cs="宋体"/>
              <w:spacing w:val="-8"/>
              <w:sz w:val="28"/>
              <w:szCs w:val="28"/>
            </w:rPr>
            <w:t>37</w:t>
          </w:r>
          <w:r>
            <w:rPr>
              <w:rFonts w:ascii="宋体" w:hAnsi="宋体" w:eastAsia="宋体" w:cs="宋体"/>
              <w:spacing w:val="-8"/>
              <w:sz w:val="28"/>
              <w:szCs w:val="28"/>
            </w:rPr>
            <w:fldChar w:fldCharType="end"/>
          </w:r>
        </w:p>
        <w:p w14:paraId="51FC0C70">
          <w:pPr>
            <w:tabs>
              <w:tab w:val="right" w:leader="dot" w:pos="8482"/>
            </w:tabs>
            <w:spacing w:before="279" w:line="220" w:lineRule="auto"/>
            <w:rPr>
              <w:rFonts w:ascii="宋体" w:hAnsi="宋体" w:eastAsia="宋体" w:cs="宋体"/>
              <w:sz w:val="28"/>
              <w:szCs w:val="28"/>
            </w:rPr>
          </w:pPr>
          <w:bookmarkStart w:id="14" w:name="bookmark29"/>
          <w:bookmarkEnd w:id="14"/>
          <w:r>
            <w:fldChar w:fldCharType="begin"/>
          </w:r>
          <w:r>
            <w:instrText xml:space="preserve"> HYPERLINK \l "bookmark30" </w:instrText>
          </w:r>
          <w:r>
            <w:fldChar w:fldCharType="separate"/>
          </w:r>
          <w:r>
            <w:rPr>
              <w:rFonts w:ascii="宋体" w:hAnsi="宋体" w:eastAsia="宋体" w:cs="宋体"/>
              <w:spacing w:val="-7"/>
              <w:sz w:val="28"/>
              <w:szCs w:val="28"/>
            </w:rPr>
            <w:t>第六部分</w:t>
          </w:r>
          <w:r>
            <w:rPr>
              <w:rFonts w:ascii="宋体" w:hAnsi="宋体" w:eastAsia="宋体" w:cs="宋体"/>
              <w:spacing w:val="10"/>
              <w:sz w:val="28"/>
              <w:szCs w:val="28"/>
            </w:rPr>
            <w:t xml:space="preserve">   </w:t>
          </w:r>
          <w:r>
            <w:rPr>
              <w:rFonts w:ascii="宋体" w:hAnsi="宋体" w:eastAsia="宋体" w:cs="宋体"/>
              <w:spacing w:val="-7"/>
              <w:sz w:val="28"/>
              <w:szCs w:val="28"/>
            </w:rPr>
            <w:t>附件</w:t>
          </w:r>
          <w:r>
            <w:rPr>
              <w:rFonts w:ascii="宋体" w:hAnsi="宋体" w:eastAsia="宋体" w:cs="宋体"/>
              <w:spacing w:val="-52"/>
              <w:sz w:val="28"/>
              <w:szCs w:val="28"/>
            </w:rPr>
            <w:t xml:space="preserve"> </w:t>
          </w:r>
          <w:r>
            <w:rPr>
              <w:rFonts w:ascii="宋体" w:hAnsi="宋体" w:eastAsia="宋体" w:cs="宋体"/>
              <w:sz w:val="28"/>
              <w:szCs w:val="28"/>
            </w:rPr>
            <w:tab/>
          </w:r>
          <w:r>
            <w:rPr>
              <w:rFonts w:ascii="宋体" w:hAnsi="宋体" w:eastAsia="宋体" w:cs="宋体"/>
              <w:spacing w:val="-5"/>
              <w:sz w:val="28"/>
              <w:szCs w:val="28"/>
            </w:rPr>
            <w:t xml:space="preserve"> </w:t>
          </w:r>
          <w:r>
            <w:rPr>
              <w:rFonts w:ascii="宋体" w:hAnsi="宋体" w:eastAsia="宋体" w:cs="宋体"/>
              <w:spacing w:val="-6"/>
              <w:sz w:val="28"/>
              <w:szCs w:val="28"/>
            </w:rPr>
            <w:t>60</w:t>
          </w:r>
          <w:r>
            <w:rPr>
              <w:rFonts w:ascii="宋体" w:hAnsi="宋体" w:eastAsia="宋体" w:cs="宋体"/>
              <w:spacing w:val="-6"/>
              <w:sz w:val="28"/>
              <w:szCs w:val="28"/>
            </w:rPr>
            <w:fldChar w:fldCharType="end"/>
          </w:r>
        </w:p>
      </w:sdtContent>
    </w:sdt>
    <w:p w14:paraId="282127A3">
      <w:pPr>
        <w:spacing w:line="220" w:lineRule="auto"/>
        <w:rPr>
          <w:rFonts w:ascii="宋体" w:hAnsi="宋体" w:eastAsia="宋体" w:cs="宋体"/>
          <w:sz w:val="28"/>
          <w:szCs w:val="28"/>
        </w:rPr>
        <w:sectPr>
          <w:pgSz w:w="11906" w:h="16839"/>
          <w:pgMar w:top="1431" w:right="1709" w:bottom="0" w:left="1712" w:header="0" w:footer="0" w:gutter="0"/>
          <w:cols w:space="720" w:num="1"/>
        </w:sectPr>
      </w:pPr>
    </w:p>
    <w:p w14:paraId="34A1585F">
      <w:pPr>
        <w:spacing w:before="72" w:line="227" w:lineRule="auto"/>
        <w:ind w:left="2006"/>
        <w:outlineLvl w:val="0"/>
        <w:rPr>
          <w:rFonts w:ascii="黑体" w:hAnsi="黑体" w:eastAsia="黑体" w:cs="黑体"/>
          <w:sz w:val="35"/>
          <w:szCs w:val="35"/>
        </w:rPr>
      </w:pPr>
      <w:bookmarkStart w:id="15" w:name="bookmark2"/>
      <w:bookmarkEnd w:id="15"/>
      <w:bookmarkStart w:id="16" w:name="bookmark1"/>
      <w:bookmarkEnd w:id="16"/>
      <w:r>
        <w:rPr>
          <w:rFonts w:ascii="黑体" w:hAnsi="黑体" w:eastAsia="黑体" w:cs="黑体"/>
          <w:b/>
          <w:bCs/>
          <w:spacing w:val="6"/>
          <w:sz w:val="35"/>
          <w:szCs w:val="35"/>
        </w:rPr>
        <w:t>第一部分</w:t>
      </w:r>
      <w:r>
        <w:rPr>
          <w:rFonts w:ascii="黑体" w:hAnsi="黑体" w:eastAsia="黑体" w:cs="黑体"/>
          <w:spacing w:val="6"/>
          <w:sz w:val="35"/>
          <w:szCs w:val="35"/>
        </w:rPr>
        <w:t xml:space="preserve">   </w:t>
      </w:r>
      <w:r>
        <w:rPr>
          <w:rFonts w:ascii="黑体" w:hAnsi="黑体" w:eastAsia="黑体" w:cs="黑体"/>
          <w:b/>
          <w:bCs/>
          <w:spacing w:val="6"/>
          <w:sz w:val="35"/>
          <w:szCs w:val="35"/>
        </w:rPr>
        <w:t>竞争性磋商公告</w:t>
      </w:r>
    </w:p>
    <w:p w14:paraId="58B5B902">
      <w:pPr>
        <w:spacing w:before="278" w:line="220" w:lineRule="auto"/>
        <w:ind w:left="13" w:firstLine="550" w:firstLineChars="200"/>
        <w:rPr>
          <w:rFonts w:ascii="宋体" w:hAnsi="宋体" w:eastAsia="宋体" w:cs="宋体"/>
          <w:sz w:val="28"/>
          <w:szCs w:val="28"/>
        </w:rPr>
      </w:pPr>
      <w:r>
        <w:rPr>
          <w:rFonts w:hint="eastAsia" w:ascii="宋体" w:hAnsi="宋体" w:eastAsia="宋体" w:cs="宋体"/>
          <w:b/>
          <w:bCs/>
          <w:spacing w:val="-3"/>
          <w:sz w:val="28"/>
          <w:szCs w:val="28"/>
          <w:lang w:eastAsia="zh-CN"/>
        </w:rPr>
        <w:t>乌鲁木齐市市场监督管理局2025年自治区药品抽检委托检验项</w:t>
      </w:r>
    </w:p>
    <w:p w14:paraId="454B726A">
      <w:pPr>
        <w:spacing w:before="278" w:line="224" w:lineRule="auto"/>
        <w:ind w:left="3143"/>
        <w:rPr>
          <w:rFonts w:ascii="宋体" w:hAnsi="宋体" w:eastAsia="宋体" w:cs="宋体"/>
          <w:sz w:val="31"/>
          <w:szCs w:val="31"/>
        </w:rPr>
      </w:pPr>
      <w:r>
        <w:rPr>
          <w:rFonts w:ascii="宋体" w:hAnsi="宋体" w:eastAsia="宋体" w:cs="宋体"/>
          <w:b/>
          <w:bCs/>
          <w:spacing w:val="5"/>
          <w:sz w:val="31"/>
          <w:szCs w:val="31"/>
        </w:rPr>
        <w:t>竞争性磋商公告</w:t>
      </w:r>
    </w:p>
    <w:p w14:paraId="3DB382F4">
      <w:pPr>
        <w:spacing w:before="152"/>
      </w:pPr>
    </w:p>
    <w:tbl>
      <w:tblPr>
        <w:tblStyle w:val="6"/>
        <w:tblW w:w="8611"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8611"/>
      </w:tblGrid>
      <w:tr w14:paraId="78F26297">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703" w:hRule="atLeast"/>
        </w:trPr>
        <w:tc>
          <w:tcPr>
            <w:tcW w:w="8611" w:type="dxa"/>
            <w:vAlign w:val="top"/>
          </w:tcPr>
          <w:p w14:paraId="58D802B3">
            <w:pPr>
              <w:pStyle w:val="7"/>
              <w:spacing w:before="118" w:line="220" w:lineRule="auto"/>
              <w:ind w:left="601"/>
            </w:pPr>
            <w:r>
              <w:rPr>
                <w:spacing w:val="-4"/>
              </w:rPr>
              <w:t>项目概况</w:t>
            </w:r>
          </w:p>
          <w:p w14:paraId="692327E2">
            <w:pPr>
              <w:pStyle w:val="7"/>
              <w:spacing w:before="116" w:line="298" w:lineRule="auto"/>
              <w:ind w:left="117" w:right="107" w:firstLine="481"/>
            </w:pPr>
            <w:r>
              <w:rPr>
                <w:rFonts w:hint="eastAsia" w:cs="宋体"/>
                <w:spacing w:val="2"/>
                <w:lang w:eastAsia="zh-CN"/>
              </w:rPr>
              <w:t>乌鲁木齐市市场监督管理局</w:t>
            </w:r>
            <w:r>
              <w:rPr>
                <w:rFonts w:hint="eastAsia" w:ascii="宋体" w:hAnsi="宋体" w:eastAsia="宋体" w:cs="宋体"/>
                <w:spacing w:val="2"/>
                <w:lang w:eastAsia="zh-CN"/>
              </w:rPr>
              <w:t>2025年自治区药品抽检委托检验项目</w:t>
            </w:r>
            <w:r>
              <w:rPr>
                <w:spacing w:val="2"/>
              </w:rPr>
              <w:t>的潜在投标人应在政采云平台线上获取采购文件，并于</w:t>
            </w:r>
            <w:r>
              <w:rPr>
                <w:spacing w:val="-46"/>
              </w:rPr>
              <w:t xml:space="preserve"> </w:t>
            </w:r>
            <w:r>
              <w:rPr>
                <w:spacing w:val="2"/>
              </w:rPr>
              <w:t>20</w:t>
            </w:r>
            <w:r>
              <w:rPr>
                <w:rFonts w:hint="eastAsia"/>
                <w:spacing w:val="2"/>
                <w:lang w:val="en-US" w:eastAsia="zh-CN"/>
              </w:rPr>
              <w:t>25</w:t>
            </w:r>
            <w:r>
              <w:rPr>
                <w:spacing w:val="-44"/>
              </w:rPr>
              <w:t xml:space="preserve"> </w:t>
            </w:r>
            <w:r>
              <w:rPr>
                <w:spacing w:val="1"/>
              </w:rPr>
              <w:t>年</w:t>
            </w:r>
            <w:r>
              <w:rPr>
                <w:rFonts w:hint="eastAsia"/>
                <w:lang w:val="en-US" w:eastAsia="zh-CN"/>
              </w:rPr>
              <w:t>4</w:t>
            </w:r>
            <w:r>
              <w:rPr>
                <w:spacing w:val="-5"/>
              </w:rPr>
              <w:t>月</w:t>
            </w:r>
            <w:r>
              <w:rPr>
                <w:rFonts w:hint="eastAsia"/>
                <w:spacing w:val="-5"/>
                <w:lang w:val="en-US" w:eastAsia="zh-CN"/>
              </w:rPr>
              <w:t>1</w:t>
            </w:r>
            <w:r>
              <w:rPr>
                <w:spacing w:val="-5"/>
              </w:rPr>
              <w:t>日</w:t>
            </w:r>
            <w:r>
              <w:rPr>
                <w:spacing w:val="-33"/>
              </w:rPr>
              <w:t xml:space="preserve"> </w:t>
            </w:r>
            <w:r>
              <w:rPr>
                <w:spacing w:val="-5"/>
              </w:rPr>
              <w:t>1</w:t>
            </w:r>
            <w:r>
              <w:rPr>
                <w:rFonts w:hint="eastAsia"/>
                <w:spacing w:val="-5"/>
                <w:lang w:val="en-US" w:eastAsia="zh-CN"/>
              </w:rPr>
              <w:t>1</w:t>
            </w:r>
            <w:r>
              <w:rPr>
                <w:spacing w:val="-5"/>
              </w:rPr>
              <w:t>:00（北京时间）前递交响应文件。</w:t>
            </w:r>
          </w:p>
        </w:tc>
      </w:tr>
    </w:tbl>
    <w:p w14:paraId="647E5BE3">
      <w:pPr>
        <w:spacing w:line="434" w:lineRule="auto"/>
        <w:rPr>
          <w:rFonts w:ascii="Arial"/>
          <w:sz w:val="21"/>
        </w:rPr>
      </w:pPr>
    </w:p>
    <w:p w14:paraId="6E746D17">
      <w:pPr>
        <w:spacing w:before="79" w:line="219" w:lineRule="auto"/>
        <w:ind w:left="13"/>
        <w:rPr>
          <w:rFonts w:ascii="宋体" w:hAnsi="宋体" w:eastAsia="宋体" w:cs="宋体"/>
          <w:sz w:val="24"/>
          <w:szCs w:val="24"/>
        </w:rPr>
      </w:pPr>
      <w:r>
        <w:rPr>
          <w:rFonts w:ascii="宋体" w:hAnsi="宋体" w:eastAsia="宋体" w:cs="宋体"/>
          <w:b/>
          <w:bCs/>
          <w:spacing w:val="-4"/>
          <w:sz w:val="24"/>
          <w:szCs w:val="24"/>
        </w:rPr>
        <w:t>一、项目基本情况：</w:t>
      </w:r>
    </w:p>
    <w:p w14:paraId="65AC881D">
      <w:pPr>
        <w:spacing w:before="113" w:line="220" w:lineRule="auto"/>
        <w:ind w:left="493"/>
        <w:rPr>
          <w:rFonts w:hint="eastAsia" w:ascii="宋体" w:hAnsi="宋体" w:eastAsia="宋体" w:cs="宋体"/>
          <w:sz w:val="24"/>
          <w:szCs w:val="24"/>
          <w:lang w:eastAsia="zh-CN"/>
        </w:rPr>
      </w:pPr>
      <w:r>
        <w:rPr>
          <w:rFonts w:ascii="宋体" w:hAnsi="宋体" w:eastAsia="宋体" w:cs="宋体"/>
          <w:spacing w:val="-1"/>
          <w:sz w:val="24"/>
          <w:szCs w:val="24"/>
        </w:rPr>
        <w:t>项目编号：</w:t>
      </w:r>
      <w:r>
        <w:rPr>
          <w:rFonts w:hint="eastAsia" w:ascii="宋体" w:hAnsi="宋体" w:eastAsia="宋体" w:cs="宋体"/>
          <w:spacing w:val="-1"/>
          <w:sz w:val="24"/>
          <w:szCs w:val="24"/>
          <w:lang w:eastAsia="zh-CN"/>
        </w:rPr>
        <w:t>ZYCX-2025-005</w:t>
      </w:r>
    </w:p>
    <w:p w14:paraId="201D2FE6">
      <w:pPr>
        <w:spacing w:before="114" w:line="295" w:lineRule="auto"/>
        <w:ind w:left="12" w:right="112" w:firstLine="480"/>
        <w:rPr>
          <w:rFonts w:ascii="宋体" w:hAnsi="宋体" w:eastAsia="宋体" w:cs="宋体"/>
          <w:sz w:val="24"/>
          <w:szCs w:val="24"/>
        </w:rPr>
      </w:pPr>
      <w:r>
        <w:rPr>
          <w:rFonts w:ascii="宋体" w:hAnsi="宋体" w:eastAsia="宋体" w:cs="宋体"/>
          <w:sz w:val="24"/>
          <w:szCs w:val="24"/>
        </w:rPr>
        <w:t>项目名称：</w:t>
      </w:r>
      <w:r>
        <w:rPr>
          <w:rFonts w:hint="eastAsia" w:ascii="宋体" w:hAnsi="宋体" w:eastAsia="宋体" w:cs="宋体"/>
          <w:sz w:val="24"/>
          <w:szCs w:val="24"/>
          <w:lang w:eastAsia="zh-CN"/>
        </w:rPr>
        <w:t>乌鲁木齐市市场监督管理局2025年自治区药品抽检委托检验项目</w:t>
      </w:r>
    </w:p>
    <w:p w14:paraId="62A722AE">
      <w:pPr>
        <w:spacing w:before="33" w:line="219" w:lineRule="auto"/>
        <w:ind w:left="488"/>
        <w:rPr>
          <w:rFonts w:ascii="宋体" w:hAnsi="宋体" w:eastAsia="宋体" w:cs="宋体"/>
          <w:sz w:val="24"/>
          <w:szCs w:val="24"/>
        </w:rPr>
      </w:pPr>
      <w:r>
        <w:rPr>
          <w:rFonts w:ascii="宋体" w:hAnsi="宋体" w:eastAsia="宋体" w:cs="宋体"/>
          <w:spacing w:val="-1"/>
          <w:sz w:val="24"/>
          <w:szCs w:val="24"/>
        </w:rPr>
        <w:t>采购方式：竞争性磋商</w:t>
      </w:r>
    </w:p>
    <w:p w14:paraId="29870EA9">
      <w:pPr>
        <w:spacing w:before="116" w:line="294" w:lineRule="auto"/>
        <w:ind w:left="491" w:right="4197" w:rightChars="0"/>
        <w:rPr>
          <w:rFonts w:ascii="宋体" w:hAnsi="宋体" w:eastAsia="宋体" w:cs="宋体"/>
          <w:spacing w:val="1"/>
          <w:sz w:val="24"/>
          <w:szCs w:val="24"/>
        </w:rPr>
      </w:pPr>
      <w:r>
        <w:rPr>
          <w:rFonts w:ascii="宋体" w:hAnsi="宋体" w:eastAsia="宋体" w:cs="宋体"/>
          <w:spacing w:val="-2"/>
          <w:sz w:val="24"/>
          <w:szCs w:val="24"/>
        </w:rPr>
        <w:t>预算金额（元</w:t>
      </w:r>
      <w:r>
        <w:rPr>
          <w:rFonts w:hint="eastAsia" w:ascii="宋体" w:hAnsi="宋体" w:eastAsia="宋体" w:cs="宋体"/>
          <w:spacing w:val="-2"/>
          <w:sz w:val="24"/>
          <w:szCs w:val="24"/>
          <w:lang w:eastAsia="zh-CN"/>
        </w:rPr>
        <w:t>）：1176922.30</w:t>
      </w:r>
      <w:r>
        <w:rPr>
          <w:rFonts w:ascii="宋体" w:hAnsi="宋体" w:eastAsia="宋体" w:cs="宋体"/>
          <w:spacing w:val="1"/>
          <w:sz w:val="24"/>
          <w:szCs w:val="24"/>
        </w:rPr>
        <w:t xml:space="preserve"> </w:t>
      </w:r>
    </w:p>
    <w:p w14:paraId="39450771">
      <w:pPr>
        <w:spacing w:before="116" w:line="294" w:lineRule="auto"/>
        <w:ind w:left="491" w:right="4197" w:rightChars="0"/>
        <w:rPr>
          <w:rFonts w:hint="eastAsia" w:ascii="宋体" w:hAnsi="宋体" w:eastAsia="宋体" w:cs="宋体"/>
          <w:sz w:val="24"/>
          <w:szCs w:val="24"/>
          <w:lang w:eastAsia="zh-CN"/>
        </w:rPr>
      </w:pPr>
      <w:r>
        <w:rPr>
          <w:rFonts w:ascii="宋体" w:hAnsi="宋体" w:eastAsia="宋体" w:cs="宋体"/>
          <w:spacing w:val="-2"/>
          <w:sz w:val="24"/>
          <w:szCs w:val="24"/>
        </w:rPr>
        <w:t>最高限价（元</w:t>
      </w:r>
      <w:r>
        <w:rPr>
          <w:rFonts w:ascii="宋体" w:hAnsi="宋体" w:eastAsia="宋体" w:cs="宋体"/>
          <w:spacing w:val="5"/>
          <w:sz w:val="24"/>
          <w:szCs w:val="24"/>
        </w:rPr>
        <w:t>）：</w:t>
      </w:r>
      <w:r>
        <w:rPr>
          <w:rFonts w:hint="eastAsia" w:ascii="宋体" w:hAnsi="宋体" w:eastAsia="宋体" w:cs="宋体"/>
          <w:spacing w:val="-2"/>
          <w:sz w:val="24"/>
          <w:szCs w:val="24"/>
          <w:lang w:eastAsia="zh-CN"/>
        </w:rPr>
        <w:t>1176922.30</w:t>
      </w:r>
    </w:p>
    <w:p w14:paraId="61A78CA9">
      <w:pPr>
        <w:spacing w:before="35" w:line="295" w:lineRule="auto"/>
        <w:ind w:left="12" w:right="112" w:firstLine="476"/>
        <w:rPr>
          <w:rFonts w:ascii="宋体" w:hAnsi="宋体" w:eastAsia="宋体" w:cs="宋体"/>
          <w:sz w:val="24"/>
          <w:szCs w:val="24"/>
        </w:rPr>
      </w:pPr>
      <w:r>
        <w:rPr>
          <w:rFonts w:ascii="宋体" w:hAnsi="宋体" w:eastAsia="宋体" w:cs="宋体"/>
          <w:spacing w:val="1"/>
          <w:sz w:val="24"/>
          <w:szCs w:val="24"/>
        </w:rPr>
        <w:t>采购需求：</w:t>
      </w:r>
      <w:r>
        <w:rPr>
          <w:rFonts w:hint="eastAsia" w:ascii="宋体" w:hAnsi="宋体"/>
          <w:color w:val="000000"/>
          <w:kern w:val="0"/>
          <w:sz w:val="24"/>
          <w:szCs w:val="24"/>
          <w:highlight w:val="none"/>
        </w:rPr>
        <w:t>根据2024年自治区药品抽检方案，需开展乌鲁木齐市市场监管局药品抽检工作。具体详见招标文件技术参数要求</w:t>
      </w:r>
      <w:r>
        <w:rPr>
          <w:rFonts w:ascii="宋体" w:hAnsi="宋体" w:eastAsia="宋体" w:cs="宋体"/>
          <w:spacing w:val="-1"/>
          <w:sz w:val="24"/>
          <w:szCs w:val="24"/>
        </w:rPr>
        <w:t>。</w:t>
      </w:r>
    </w:p>
    <w:p w14:paraId="0EAA7603">
      <w:pPr>
        <w:spacing w:before="35" w:line="293" w:lineRule="auto"/>
        <w:ind w:left="8" w:right="112" w:firstLine="481"/>
        <w:rPr>
          <w:rFonts w:ascii="宋体" w:hAnsi="宋体" w:eastAsia="宋体" w:cs="宋体"/>
          <w:sz w:val="24"/>
          <w:szCs w:val="24"/>
        </w:rPr>
      </w:pPr>
      <w:bookmarkStart w:id="17" w:name="OLE_LINK1"/>
      <w:r>
        <w:rPr>
          <w:rFonts w:ascii="宋体" w:hAnsi="宋体" w:eastAsia="宋体" w:cs="宋体"/>
          <w:spacing w:val="-4"/>
          <w:sz w:val="24"/>
          <w:szCs w:val="24"/>
        </w:rPr>
        <w:t>合同履约期限：</w:t>
      </w:r>
      <w:r>
        <w:rPr>
          <w:rFonts w:hint="eastAsia" w:ascii="宋体" w:hAnsi="宋体" w:eastAsia="宋体" w:cs="宋体"/>
          <w:spacing w:val="-4"/>
          <w:sz w:val="24"/>
          <w:szCs w:val="24"/>
          <w:lang w:eastAsia="zh-CN"/>
        </w:rPr>
        <w:t>2025年自治区药品抽检任务要求时限前10日完成</w:t>
      </w:r>
      <w:r>
        <w:rPr>
          <w:rFonts w:ascii="宋体" w:hAnsi="宋体" w:eastAsia="宋体" w:cs="宋体"/>
          <w:spacing w:val="-2"/>
          <w:sz w:val="24"/>
          <w:szCs w:val="24"/>
        </w:rPr>
        <w:t>。</w:t>
      </w:r>
    </w:p>
    <w:bookmarkEnd w:id="17"/>
    <w:p w14:paraId="0288D72B">
      <w:pPr>
        <w:spacing w:before="37" w:line="219" w:lineRule="auto"/>
        <w:ind w:left="490"/>
        <w:rPr>
          <w:rFonts w:ascii="宋体" w:hAnsi="宋体" w:eastAsia="宋体" w:cs="宋体"/>
          <w:sz w:val="24"/>
          <w:szCs w:val="24"/>
        </w:rPr>
      </w:pPr>
      <w:r>
        <w:rPr>
          <w:rFonts w:ascii="宋体" w:hAnsi="宋体" w:eastAsia="宋体" w:cs="宋体"/>
          <w:spacing w:val="-1"/>
          <w:sz w:val="24"/>
          <w:szCs w:val="24"/>
        </w:rPr>
        <w:t>本项目（否）接受联合体。</w:t>
      </w:r>
    </w:p>
    <w:p w14:paraId="21C85C68">
      <w:pPr>
        <w:spacing w:line="433" w:lineRule="auto"/>
        <w:rPr>
          <w:rFonts w:ascii="Arial"/>
          <w:sz w:val="21"/>
        </w:rPr>
      </w:pPr>
    </w:p>
    <w:p w14:paraId="6CF8FFEC">
      <w:pPr>
        <w:spacing w:before="79" w:line="220" w:lineRule="auto"/>
        <w:ind w:left="13"/>
        <w:rPr>
          <w:rFonts w:ascii="宋体" w:hAnsi="宋体" w:eastAsia="宋体" w:cs="宋体"/>
          <w:sz w:val="24"/>
          <w:szCs w:val="24"/>
        </w:rPr>
      </w:pPr>
      <w:r>
        <w:rPr>
          <w:rFonts w:ascii="宋体" w:hAnsi="宋体" w:eastAsia="宋体" w:cs="宋体"/>
          <w:b/>
          <w:bCs/>
          <w:spacing w:val="-4"/>
          <w:sz w:val="24"/>
          <w:szCs w:val="24"/>
        </w:rPr>
        <w:t>二、申请人的资格要求：</w:t>
      </w:r>
    </w:p>
    <w:p w14:paraId="7A60D865">
      <w:pPr>
        <w:spacing w:before="113" w:line="295" w:lineRule="auto"/>
        <w:ind w:left="492" w:right="1257" w:rightChars="0" w:firstLine="14"/>
        <w:rPr>
          <w:rFonts w:ascii="宋体" w:hAnsi="宋体" w:eastAsia="宋体" w:cs="宋体"/>
          <w:spacing w:val="-4"/>
          <w:sz w:val="24"/>
          <w:szCs w:val="24"/>
        </w:rPr>
      </w:pPr>
      <w:r>
        <w:rPr>
          <w:rFonts w:ascii="宋体" w:hAnsi="宋体" w:eastAsia="宋体" w:cs="宋体"/>
          <w:spacing w:val="-4"/>
          <w:sz w:val="24"/>
          <w:szCs w:val="24"/>
        </w:rPr>
        <w:t>1.满足《中华人民共和国政府采购法》第二十二条规定；</w:t>
      </w:r>
    </w:p>
    <w:p w14:paraId="58A881D3">
      <w:pPr>
        <w:spacing w:before="113" w:line="295" w:lineRule="auto"/>
        <w:ind w:left="492" w:right="1257" w:rightChars="0" w:firstLine="14"/>
        <w:rPr>
          <w:rFonts w:hint="eastAsia" w:ascii="宋体" w:hAnsi="宋体" w:cs="宋体"/>
          <w:color w:val="000000"/>
          <w:kern w:val="0"/>
          <w:sz w:val="24"/>
          <w:szCs w:val="24"/>
          <w:highlight w:val="none"/>
        </w:rPr>
      </w:pPr>
      <w:r>
        <w:rPr>
          <w:rFonts w:ascii="宋体" w:hAnsi="宋体" w:eastAsia="宋体" w:cs="宋体"/>
          <w:spacing w:val="-1"/>
          <w:sz w:val="24"/>
          <w:szCs w:val="24"/>
        </w:rPr>
        <w:t>2.落实政府采购政策需满足的资格要求：</w:t>
      </w:r>
      <w:r>
        <w:rPr>
          <w:rFonts w:hint="eastAsia" w:ascii="宋体" w:hAnsi="宋体" w:cs="宋体"/>
          <w:color w:val="000000"/>
          <w:kern w:val="0"/>
          <w:sz w:val="24"/>
          <w:szCs w:val="24"/>
          <w:highlight w:val="none"/>
        </w:rPr>
        <w:t>本项目非专门面向中小</w:t>
      </w:r>
    </w:p>
    <w:p w14:paraId="72CCBEB0">
      <w:pPr>
        <w:spacing w:before="113" w:line="295" w:lineRule="auto"/>
        <w:ind w:right="1257" w:rightChars="0"/>
        <w:rPr>
          <w:rFonts w:ascii="宋体" w:hAnsi="宋体" w:eastAsia="宋体" w:cs="宋体"/>
          <w:sz w:val="24"/>
          <w:szCs w:val="24"/>
        </w:rPr>
      </w:pPr>
      <w:r>
        <w:rPr>
          <w:rFonts w:hint="eastAsia" w:ascii="宋体" w:hAnsi="宋体" w:cs="宋体"/>
          <w:color w:val="000000"/>
          <w:kern w:val="0"/>
          <w:sz w:val="24"/>
          <w:szCs w:val="24"/>
          <w:highlight w:val="none"/>
        </w:rPr>
        <w:t>企业采购；</w:t>
      </w:r>
    </w:p>
    <w:p w14:paraId="5EDB179B">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34" w:line="500" w:lineRule="exact"/>
        <w:ind w:left="490"/>
        <w:textAlignment w:val="baseline"/>
        <w:rPr>
          <w:rFonts w:ascii="宋体" w:hAnsi="宋体" w:eastAsia="宋体" w:cs="宋体"/>
          <w:sz w:val="24"/>
          <w:szCs w:val="24"/>
        </w:rPr>
      </w:pPr>
      <w:r>
        <w:rPr>
          <w:rFonts w:ascii="宋体" w:hAnsi="宋体" w:eastAsia="宋体" w:cs="宋体"/>
          <w:sz w:val="24"/>
          <w:szCs w:val="24"/>
        </w:rPr>
        <w:t>本项目的特定资格要求：</w:t>
      </w:r>
    </w:p>
    <w:p w14:paraId="4F03D9D1">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34" w:line="500" w:lineRule="exact"/>
        <w:ind w:firstLine="480" w:firstLineChars="200"/>
        <w:textAlignment w:val="baseline"/>
        <w:rPr>
          <w:rFonts w:hint="eastAsia" w:ascii="宋体" w:hAnsi="宋体" w:eastAsia="宋体" w:cs="宋体"/>
          <w:spacing w:val="-1"/>
          <w:sz w:val="24"/>
          <w:szCs w:val="24"/>
          <w:lang w:eastAsia="zh-CN"/>
        </w:rPr>
      </w:pPr>
      <w:r>
        <w:rPr>
          <w:rFonts w:hint="eastAsia" w:ascii="宋体" w:hAnsi="宋体" w:eastAsia="宋体" w:cs="宋体"/>
          <w:sz w:val="24"/>
          <w:szCs w:val="24"/>
          <w:lang w:val="en-US" w:eastAsia="zh-CN"/>
        </w:rPr>
        <w:t>1.</w:t>
      </w:r>
      <w:r>
        <w:rPr>
          <w:rFonts w:ascii="宋体" w:hAnsi="宋体" w:eastAsia="宋体" w:cs="宋体"/>
          <w:sz w:val="24"/>
          <w:szCs w:val="24"/>
        </w:rPr>
        <w:t>供应商须具有检验检测机构</w:t>
      </w:r>
      <w:r>
        <w:rPr>
          <w:rFonts w:ascii="宋体" w:hAnsi="宋体" w:eastAsia="宋体" w:cs="宋体"/>
          <w:spacing w:val="-1"/>
          <w:sz w:val="24"/>
          <w:szCs w:val="24"/>
        </w:rPr>
        <w:t>资质认定证书（CMA）</w:t>
      </w:r>
      <w:r>
        <w:rPr>
          <w:rFonts w:hint="eastAsia" w:ascii="宋体" w:hAnsi="宋体" w:eastAsia="宋体" w:cs="宋体"/>
          <w:spacing w:val="-1"/>
          <w:sz w:val="24"/>
          <w:szCs w:val="24"/>
          <w:lang w:eastAsia="zh-CN"/>
        </w:rPr>
        <w:t>；</w:t>
      </w:r>
    </w:p>
    <w:p w14:paraId="4779A7CE">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34" w:line="500" w:lineRule="exact"/>
        <w:ind w:firstLine="480" w:firstLineChars="200"/>
        <w:textAlignment w:val="baseline"/>
        <w:rPr>
          <w:rFonts w:hint="eastAsia" w:ascii="宋体" w:hAnsi="宋体" w:eastAsia="宋体" w:cs="宋体"/>
          <w:sz w:val="24"/>
          <w:szCs w:val="24"/>
          <w:lang w:eastAsia="zh-CN"/>
        </w:rPr>
      </w:pPr>
      <w:r>
        <w:rPr>
          <w:rFonts w:hint="eastAsia" w:ascii="宋体" w:hAnsi="宋体" w:eastAsia="宋体" w:cs="宋体"/>
          <w:sz w:val="24"/>
          <w:szCs w:val="24"/>
          <w:lang w:val="en-US" w:eastAsia="zh-CN"/>
        </w:rPr>
        <w:t>2.</w:t>
      </w:r>
      <w:r>
        <w:rPr>
          <w:rFonts w:ascii="宋体" w:hAnsi="宋体" w:eastAsia="宋体" w:cs="宋体"/>
          <w:sz w:val="24"/>
          <w:szCs w:val="24"/>
        </w:rPr>
        <w:t>符合《中华人民共和国药品管理法》第六条</w:t>
      </w:r>
      <w:r>
        <w:rPr>
          <w:rFonts w:hint="eastAsia" w:ascii="宋体" w:hAnsi="宋体" w:eastAsia="宋体" w:cs="宋体"/>
          <w:sz w:val="24"/>
          <w:szCs w:val="24"/>
          <w:lang w:eastAsia="zh-CN"/>
        </w:rPr>
        <w:t>：</w:t>
      </w:r>
      <w:r>
        <w:rPr>
          <w:rFonts w:ascii="宋体" w:hAnsi="宋体" w:eastAsia="宋体" w:cs="宋体"/>
          <w:sz w:val="24"/>
          <w:szCs w:val="24"/>
        </w:rPr>
        <w:t>为药品监督管理部门设置或者确定的药品检验机构，具备承担依法实施药品审批和药品质量监督检查所需的药品检验工作能力</w:t>
      </w:r>
      <w:r>
        <w:rPr>
          <w:rFonts w:hint="eastAsia" w:ascii="宋体" w:hAnsi="宋体" w:eastAsia="宋体" w:cs="宋体"/>
          <w:sz w:val="24"/>
          <w:szCs w:val="24"/>
          <w:lang w:eastAsia="zh-CN"/>
        </w:rPr>
        <w:t>；</w:t>
      </w:r>
    </w:p>
    <w:p w14:paraId="2E2CDA61">
      <w:pPr>
        <w:spacing w:line="520" w:lineRule="exact"/>
        <w:ind w:firstLine="480" w:firstLineChars="200"/>
        <w:rPr>
          <w:rFonts w:hint="eastAsia" w:ascii="宋体" w:hAnsi="宋体" w:eastAsia="宋体"/>
          <w:color w:val="000000"/>
          <w:sz w:val="24"/>
          <w:szCs w:val="24"/>
          <w:highlight w:val="none"/>
          <w:lang w:eastAsia="zh-CN"/>
        </w:rPr>
      </w:pPr>
      <w:r>
        <w:rPr>
          <w:rFonts w:hint="eastAsia" w:ascii="宋体" w:hAnsi="宋体"/>
          <w:color w:val="000000"/>
          <w:sz w:val="24"/>
          <w:szCs w:val="24"/>
          <w:highlight w:val="none"/>
        </w:rPr>
        <w:t xml:space="preserve"> </w:t>
      </w:r>
      <w:r>
        <w:rPr>
          <w:rFonts w:hint="eastAsia" w:ascii="宋体" w:hAnsi="宋体" w:eastAsia="宋体"/>
          <w:color w:val="000000"/>
          <w:sz w:val="24"/>
          <w:szCs w:val="24"/>
          <w:highlight w:val="none"/>
          <w:lang w:val="en-US" w:eastAsia="zh-CN"/>
        </w:rPr>
        <w:t>3</w:t>
      </w:r>
      <w:r>
        <w:rPr>
          <w:rFonts w:hint="eastAsia" w:ascii="宋体" w:hAnsi="宋体"/>
          <w:color w:val="000000"/>
          <w:sz w:val="24"/>
          <w:szCs w:val="24"/>
          <w:highlight w:val="none"/>
          <w:lang w:val="en-US" w:eastAsia="zh-CN"/>
        </w:rPr>
        <w:t>.</w:t>
      </w:r>
      <w:r>
        <w:rPr>
          <w:rFonts w:hint="eastAsia" w:ascii="宋体" w:hAnsi="宋体"/>
          <w:color w:val="000000"/>
          <w:sz w:val="24"/>
          <w:szCs w:val="24"/>
          <w:highlight w:val="none"/>
        </w:rPr>
        <w:t>凡拟参加本次招标项目的供应商须具有良好的信誉，未在“信用中国”网站（www.creditchina.gov.cn）被列入失信被执行人、重大税收违法失信主体、政府采购严重违法失信名单的（尚在处罚期内的）、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招标活动</w:t>
      </w:r>
      <w:r>
        <w:rPr>
          <w:rFonts w:hint="eastAsia" w:ascii="宋体" w:hAnsi="宋体" w:eastAsia="宋体"/>
          <w:color w:val="000000"/>
          <w:sz w:val="24"/>
          <w:szCs w:val="24"/>
          <w:highlight w:val="none"/>
          <w:lang w:eastAsia="zh-CN"/>
        </w:rPr>
        <w:t>。</w:t>
      </w:r>
    </w:p>
    <w:p w14:paraId="2F203328">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34" w:line="500" w:lineRule="exact"/>
        <w:ind w:firstLine="480" w:firstLineChars="200"/>
        <w:textAlignment w:val="baseline"/>
        <w:rPr>
          <w:rFonts w:hint="eastAsia" w:ascii="宋体" w:hAnsi="宋体" w:eastAsia="宋体" w:cs="宋体"/>
          <w:sz w:val="24"/>
          <w:szCs w:val="24"/>
          <w:lang w:eastAsia="zh-CN"/>
        </w:rPr>
      </w:pPr>
    </w:p>
    <w:p w14:paraId="4098DE5E">
      <w:pPr>
        <w:spacing w:before="116" w:line="219" w:lineRule="auto"/>
        <w:ind w:left="9"/>
        <w:rPr>
          <w:rFonts w:ascii="宋体" w:hAnsi="宋体" w:eastAsia="宋体" w:cs="宋体"/>
          <w:sz w:val="24"/>
          <w:szCs w:val="24"/>
        </w:rPr>
      </w:pPr>
      <w:r>
        <w:rPr>
          <w:rFonts w:ascii="宋体" w:hAnsi="宋体" w:eastAsia="宋体" w:cs="宋体"/>
          <w:b/>
          <w:bCs/>
          <w:spacing w:val="-4"/>
          <w:sz w:val="24"/>
          <w:szCs w:val="24"/>
        </w:rPr>
        <w:t>三、获取采购文件：</w:t>
      </w:r>
    </w:p>
    <w:p w14:paraId="0E9C7D89">
      <w:pPr>
        <w:widowControl/>
        <w:spacing w:line="360" w:lineRule="auto"/>
        <w:jc w:val="left"/>
        <w:rPr>
          <w:rFonts w:ascii="宋体" w:hAnsi="宋体" w:eastAsia="宋体" w:cs="宋体"/>
          <w:spacing w:val="-7"/>
          <w:sz w:val="24"/>
          <w:szCs w:val="24"/>
        </w:rPr>
      </w:pPr>
    </w:p>
    <w:p w14:paraId="7A458C30">
      <w:pPr>
        <w:widowControl/>
        <w:spacing w:line="360" w:lineRule="auto"/>
        <w:jc w:val="left"/>
        <w:rPr>
          <w:rFonts w:ascii="宋体" w:hAnsi="宋体" w:cs="Courier New"/>
          <w:color w:val="000000"/>
          <w:sz w:val="24"/>
          <w:szCs w:val="24"/>
          <w:highlight w:val="none"/>
        </w:rPr>
      </w:pPr>
      <w:r>
        <w:rPr>
          <w:rFonts w:ascii="宋体" w:hAnsi="宋体" w:eastAsia="宋体" w:cs="宋体"/>
          <w:spacing w:val="-7"/>
          <w:sz w:val="24"/>
          <w:szCs w:val="24"/>
        </w:rPr>
        <w:t>时间：202</w:t>
      </w:r>
      <w:r>
        <w:rPr>
          <w:rFonts w:hint="eastAsia" w:ascii="宋体" w:hAnsi="宋体" w:eastAsia="宋体" w:cs="宋体"/>
          <w:spacing w:val="-7"/>
          <w:sz w:val="24"/>
          <w:szCs w:val="24"/>
          <w:lang w:val="en-US" w:eastAsia="zh-CN"/>
        </w:rPr>
        <w:t>5</w:t>
      </w:r>
      <w:r>
        <w:rPr>
          <w:rFonts w:ascii="宋体" w:hAnsi="宋体" w:eastAsia="宋体" w:cs="宋体"/>
          <w:spacing w:val="-7"/>
          <w:sz w:val="24"/>
          <w:szCs w:val="24"/>
        </w:rPr>
        <w:t>年</w:t>
      </w:r>
      <w:r>
        <w:rPr>
          <w:rFonts w:hint="eastAsia" w:ascii="宋体" w:hAnsi="宋体" w:eastAsia="宋体" w:cs="宋体"/>
          <w:spacing w:val="-50"/>
          <w:sz w:val="24"/>
          <w:szCs w:val="24"/>
          <w:lang w:val="en-US" w:eastAsia="zh-CN"/>
        </w:rPr>
        <w:t>3</w:t>
      </w:r>
      <w:r>
        <w:rPr>
          <w:rFonts w:ascii="宋体" w:hAnsi="宋体" w:eastAsia="宋体" w:cs="宋体"/>
          <w:spacing w:val="-7"/>
          <w:sz w:val="24"/>
          <w:szCs w:val="24"/>
        </w:rPr>
        <w:t>月</w:t>
      </w:r>
      <w:r>
        <w:rPr>
          <w:rFonts w:hint="eastAsia" w:ascii="宋体" w:hAnsi="宋体" w:eastAsia="宋体" w:cs="宋体"/>
          <w:spacing w:val="-48"/>
          <w:sz w:val="24"/>
          <w:szCs w:val="24"/>
          <w:lang w:val="en-US" w:eastAsia="zh-CN"/>
        </w:rPr>
        <w:t>22</w:t>
      </w:r>
      <w:r>
        <w:rPr>
          <w:rFonts w:ascii="宋体" w:hAnsi="宋体" w:eastAsia="宋体" w:cs="宋体"/>
          <w:spacing w:val="-7"/>
          <w:sz w:val="24"/>
          <w:szCs w:val="24"/>
        </w:rPr>
        <w:t>日至</w:t>
      </w:r>
      <w:r>
        <w:rPr>
          <w:rFonts w:ascii="宋体" w:hAnsi="宋体" w:eastAsia="宋体" w:cs="宋体"/>
          <w:spacing w:val="-47"/>
          <w:sz w:val="24"/>
          <w:szCs w:val="24"/>
        </w:rPr>
        <w:t xml:space="preserve"> </w:t>
      </w:r>
      <w:r>
        <w:rPr>
          <w:rFonts w:ascii="宋体" w:hAnsi="宋体" w:eastAsia="宋体" w:cs="宋体"/>
          <w:spacing w:val="-7"/>
          <w:sz w:val="24"/>
          <w:szCs w:val="24"/>
        </w:rPr>
        <w:t>202</w:t>
      </w:r>
      <w:r>
        <w:rPr>
          <w:rFonts w:hint="eastAsia" w:ascii="宋体" w:hAnsi="宋体" w:eastAsia="宋体" w:cs="宋体"/>
          <w:spacing w:val="-7"/>
          <w:sz w:val="24"/>
          <w:szCs w:val="24"/>
          <w:lang w:val="en-US" w:eastAsia="zh-CN"/>
        </w:rPr>
        <w:t>5</w:t>
      </w:r>
      <w:r>
        <w:rPr>
          <w:rFonts w:ascii="宋体" w:hAnsi="宋体" w:eastAsia="宋体" w:cs="宋体"/>
          <w:spacing w:val="-8"/>
          <w:sz w:val="24"/>
          <w:szCs w:val="24"/>
        </w:rPr>
        <w:t>年</w:t>
      </w:r>
      <w:r>
        <w:rPr>
          <w:rFonts w:hint="eastAsia" w:ascii="宋体" w:hAnsi="宋体" w:eastAsia="宋体" w:cs="宋体"/>
          <w:spacing w:val="-50"/>
          <w:sz w:val="24"/>
          <w:szCs w:val="24"/>
          <w:lang w:val="en-US" w:eastAsia="zh-CN"/>
        </w:rPr>
        <w:t>3</w:t>
      </w:r>
      <w:r>
        <w:rPr>
          <w:rFonts w:ascii="宋体" w:hAnsi="宋体" w:eastAsia="宋体" w:cs="宋体"/>
          <w:spacing w:val="-8"/>
          <w:sz w:val="24"/>
          <w:szCs w:val="24"/>
        </w:rPr>
        <w:t>月</w:t>
      </w:r>
      <w:r>
        <w:rPr>
          <w:rFonts w:hint="eastAsia" w:ascii="宋体" w:hAnsi="宋体" w:eastAsia="宋体" w:cs="宋体"/>
          <w:spacing w:val="-47"/>
          <w:sz w:val="24"/>
          <w:szCs w:val="24"/>
          <w:lang w:val="en-US" w:eastAsia="zh-CN"/>
        </w:rPr>
        <w:t>28</w:t>
      </w:r>
      <w:r>
        <w:rPr>
          <w:rFonts w:ascii="宋体" w:hAnsi="宋体" w:eastAsia="宋体" w:cs="宋体"/>
          <w:spacing w:val="-8"/>
          <w:sz w:val="24"/>
          <w:szCs w:val="24"/>
        </w:rPr>
        <w:t>日，</w:t>
      </w:r>
      <w:r>
        <w:rPr>
          <w:rFonts w:hint="eastAsia" w:ascii="宋体" w:hAnsi="宋体" w:cs="Courier New"/>
          <w:color w:val="000000"/>
          <w:sz w:val="24"/>
          <w:szCs w:val="24"/>
          <w:highlight w:val="none"/>
        </w:rPr>
        <w:t>每天上午00:00至12:00，下午12:00至23:59（北京时间）</w:t>
      </w:r>
    </w:p>
    <w:p w14:paraId="3B5E8C22">
      <w:pPr>
        <w:widowControl/>
        <w:spacing w:line="360" w:lineRule="auto"/>
        <w:jc w:val="left"/>
        <w:rPr>
          <w:rFonts w:ascii="宋体" w:hAnsi="宋体" w:cs="Courier New"/>
          <w:color w:val="000000"/>
          <w:sz w:val="24"/>
          <w:szCs w:val="24"/>
          <w:highlight w:val="none"/>
        </w:rPr>
      </w:pPr>
      <w:r>
        <w:rPr>
          <w:rFonts w:ascii="宋体" w:hAnsi="宋体" w:cs="Courier New"/>
          <w:color w:val="000000"/>
          <w:sz w:val="24"/>
          <w:szCs w:val="24"/>
          <w:highlight w:val="none"/>
        </w:rPr>
        <w:t>地点：</w:t>
      </w:r>
      <w:r>
        <w:rPr>
          <w:rFonts w:hint="eastAsia" w:ascii="宋体" w:hAnsi="宋体" w:cs="Courier New"/>
          <w:color w:val="000000"/>
          <w:sz w:val="24"/>
          <w:szCs w:val="24"/>
          <w:highlight w:val="none"/>
        </w:rPr>
        <w:t>新疆政府采购网政采云平台：（http://www.ccgp-xinjiang.gov.cn/）</w:t>
      </w:r>
    </w:p>
    <w:p w14:paraId="4F454AC8">
      <w:pPr>
        <w:widowControl/>
        <w:spacing w:line="360" w:lineRule="auto"/>
        <w:jc w:val="left"/>
        <w:rPr>
          <w:rFonts w:ascii="宋体" w:hAnsi="宋体" w:cs="Courier New"/>
          <w:color w:val="000000"/>
          <w:sz w:val="24"/>
          <w:szCs w:val="24"/>
          <w:highlight w:val="none"/>
        </w:rPr>
      </w:pPr>
      <w:r>
        <w:rPr>
          <w:rFonts w:ascii="宋体" w:hAnsi="宋体" w:cs="Courier New"/>
          <w:color w:val="000000"/>
          <w:sz w:val="24"/>
          <w:szCs w:val="24"/>
          <w:highlight w:val="none"/>
        </w:rPr>
        <w:t>方式：</w:t>
      </w:r>
      <w:r>
        <w:rPr>
          <w:rFonts w:hint="eastAsia" w:ascii="宋体" w:hAnsi="宋体" w:cs="Courier New"/>
          <w:color w:val="000000"/>
          <w:sz w:val="24"/>
          <w:szCs w:val="24"/>
          <w:highlight w:val="none"/>
        </w:rPr>
        <w:t>供应商登录新疆政府采购网政</w:t>
      </w:r>
      <w:bookmarkStart w:id="64" w:name="_GoBack"/>
      <w:bookmarkEnd w:id="64"/>
      <w:r>
        <w:rPr>
          <w:rFonts w:hint="eastAsia" w:ascii="宋体" w:hAnsi="宋体" w:cs="Courier New"/>
          <w:color w:val="000000"/>
          <w:sz w:val="24"/>
          <w:szCs w:val="24"/>
          <w:highlight w:val="none"/>
        </w:rPr>
        <w:t xml:space="preserve">采云平台（http://www.ccgp-xinjiang.gov.cn/）在线申请获取招标文件（进入“项目采购”应用，在获取招标文件菜单中选择项目，申请获取招标文件） </w:t>
      </w:r>
    </w:p>
    <w:p w14:paraId="3BEFCDB4">
      <w:pPr>
        <w:widowControl/>
        <w:spacing w:line="360" w:lineRule="auto"/>
        <w:jc w:val="left"/>
        <w:rPr>
          <w:rFonts w:ascii="黑体" w:hAnsi="黑体" w:eastAsia="黑体"/>
          <w:b/>
          <w:bCs/>
          <w:color w:val="000000"/>
          <w:sz w:val="25"/>
          <w:highlight w:val="none"/>
        </w:rPr>
      </w:pPr>
      <w:r>
        <w:rPr>
          <w:rFonts w:ascii="宋体" w:hAnsi="宋体" w:cs="Courier New"/>
          <w:color w:val="000000"/>
          <w:sz w:val="24"/>
          <w:szCs w:val="24"/>
          <w:highlight w:val="none"/>
        </w:rPr>
        <w:t>售价（元）：</w:t>
      </w:r>
      <w:r>
        <w:rPr>
          <w:rFonts w:hint="eastAsia" w:ascii="宋体" w:hAnsi="宋体" w:cs="Courier New"/>
          <w:color w:val="000000"/>
          <w:sz w:val="24"/>
          <w:szCs w:val="24"/>
          <w:highlight w:val="none"/>
        </w:rPr>
        <w:t>0</w:t>
      </w:r>
    </w:p>
    <w:p w14:paraId="49DB5106">
      <w:pPr>
        <w:spacing w:line="434" w:lineRule="auto"/>
        <w:rPr>
          <w:rFonts w:ascii="Arial"/>
          <w:sz w:val="21"/>
        </w:rPr>
      </w:pPr>
    </w:p>
    <w:p w14:paraId="67F7931B">
      <w:pPr>
        <w:spacing w:before="78" w:line="220" w:lineRule="auto"/>
        <w:ind w:left="24"/>
        <w:rPr>
          <w:rFonts w:ascii="宋体" w:hAnsi="宋体" w:eastAsia="宋体" w:cs="宋体"/>
          <w:sz w:val="24"/>
          <w:szCs w:val="24"/>
        </w:rPr>
      </w:pPr>
      <w:r>
        <w:rPr>
          <w:rFonts w:ascii="宋体" w:hAnsi="宋体" w:eastAsia="宋体" w:cs="宋体"/>
          <w:b/>
          <w:bCs/>
          <w:spacing w:val="-6"/>
          <w:sz w:val="24"/>
          <w:szCs w:val="24"/>
        </w:rPr>
        <w:t>四、响应文件的提交：</w:t>
      </w:r>
    </w:p>
    <w:p w14:paraId="1E5CC4B0">
      <w:pPr>
        <w:spacing w:before="114" w:line="220" w:lineRule="auto"/>
        <w:ind w:left="480"/>
        <w:rPr>
          <w:rFonts w:ascii="宋体" w:hAnsi="宋体" w:eastAsia="宋体" w:cs="宋体"/>
          <w:sz w:val="24"/>
          <w:szCs w:val="24"/>
        </w:rPr>
      </w:pPr>
      <w:r>
        <w:rPr>
          <w:rFonts w:ascii="宋体" w:hAnsi="宋体" w:eastAsia="宋体" w:cs="宋体"/>
          <w:spacing w:val="-6"/>
          <w:sz w:val="24"/>
          <w:szCs w:val="24"/>
        </w:rPr>
        <w:t>截止时间：202</w:t>
      </w:r>
      <w:r>
        <w:rPr>
          <w:rFonts w:hint="eastAsia" w:ascii="宋体" w:hAnsi="宋体" w:eastAsia="宋体" w:cs="宋体"/>
          <w:spacing w:val="-6"/>
          <w:sz w:val="24"/>
          <w:szCs w:val="24"/>
          <w:lang w:val="en-US" w:eastAsia="zh-CN"/>
        </w:rPr>
        <w:t>5</w:t>
      </w:r>
      <w:r>
        <w:rPr>
          <w:rFonts w:ascii="宋体" w:hAnsi="宋体" w:eastAsia="宋体" w:cs="宋体"/>
          <w:spacing w:val="-6"/>
          <w:sz w:val="24"/>
          <w:szCs w:val="24"/>
        </w:rPr>
        <w:t>年</w:t>
      </w:r>
      <w:r>
        <w:rPr>
          <w:rFonts w:hint="eastAsia" w:ascii="宋体" w:hAnsi="宋体" w:eastAsia="宋体" w:cs="宋体"/>
          <w:spacing w:val="-32"/>
          <w:sz w:val="24"/>
          <w:szCs w:val="24"/>
          <w:lang w:val="en-US" w:eastAsia="zh-CN"/>
        </w:rPr>
        <w:t>4</w:t>
      </w:r>
      <w:r>
        <w:rPr>
          <w:rFonts w:ascii="宋体" w:hAnsi="宋体" w:eastAsia="宋体" w:cs="宋体"/>
          <w:spacing w:val="-6"/>
          <w:sz w:val="24"/>
          <w:szCs w:val="24"/>
        </w:rPr>
        <w:t>月</w:t>
      </w:r>
      <w:r>
        <w:rPr>
          <w:rFonts w:ascii="宋体" w:hAnsi="宋体" w:eastAsia="宋体" w:cs="宋体"/>
          <w:spacing w:val="-50"/>
          <w:sz w:val="24"/>
          <w:szCs w:val="24"/>
        </w:rPr>
        <w:t xml:space="preserve"> </w:t>
      </w:r>
      <w:r>
        <w:rPr>
          <w:rFonts w:hint="eastAsia" w:ascii="宋体" w:hAnsi="宋体" w:eastAsia="宋体" w:cs="宋体"/>
          <w:spacing w:val="-50"/>
          <w:sz w:val="24"/>
          <w:szCs w:val="24"/>
          <w:lang w:val="en-US" w:eastAsia="zh-CN"/>
        </w:rPr>
        <w:t>1</w:t>
      </w:r>
      <w:r>
        <w:rPr>
          <w:rFonts w:ascii="宋体" w:hAnsi="宋体" w:eastAsia="宋体" w:cs="宋体"/>
          <w:spacing w:val="-6"/>
          <w:sz w:val="24"/>
          <w:szCs w:val="24"/>
        </w:rPr>
        <w:t>日</w:t>
      </w:r>
      <w:r>
        <w:rPr>
          <w:rFonts w:ascii="宋体" w:hAnsi="宋体" w:eastAsia="宋体" w:cs="宋体"/>
          <w:spacing w:val="-33"/>
          <w:sz w:val="24"/>
          <w:szCs w:val="24"/>
        </w:rPr>
        <w:t xml:space="preserve"> </w:t>
      </w:r>
      <w:r>
        <w:rPr>
          <w:rFonts w:ascii="宋体" w:hAnsi="宋体" w:eastAsia="宋体" w:cs="宋体"/>
          <w:spacing w:val="-6"/>
          <w:sz w:val="24"/>
          <w:szCs w:val="24"/>
        </w:rPr>
        <w:t>1</w:t>
      </w:r>
      <w:r>
        <w:rPr>
          <w:rFonts w:hint="eastAsia" w:ascii="宋体" w:hAnsi="宋体" w:eastAsia="宋体" w:cs="宋体"/>
          <w:spacing w:val="-6"/>
          <w:sz w:val="24"/>
          <w:szCs w:val="24"/>
          <w:lang w:val="en-US" w:eastAsia="zh-CN"/>
        </w:rPr>
        <w:t>1</w:t>
      </w:r>
      <w:r>
        <w:rPr>
          <w:rFonts w:ascii="宋体" w:hAnsi="宋体" w:eastAsia="宋体" w:cs="宋体"/>
          <w:spacing w:val="-6"/>
          <w:sz w:val="24"/>
          <w:szCs w:val="24"/>
        </w:rPr>
        <w:t>:00（北京时间）</w:t>
      </w:r>
    </w:p>
    <w:p w14:paraId="0A6E2F39">
      <w:pPr>
        <w:spacing w:before="115" w:line="219" w:lineRule="auto"/>
        <w:ind w:left="481"/>
        <w:rPr>
          <w:rFonts w:ascii="宋体" w:hAnsi="宋体" w:eastAsia="宋体" w:cs="宋体"/>
          <w:sz w:val="24"/>
          <w:szCs w:val="24"/>
        </w:rPr>
      </w:pPr>
      <w:r>
        <w:rPr>
          <w:rFonts w:ascii="宋体" w:hAnsi="宋体" w:eastAsia="宋体" w:cs="宋体"/>
          <w:spacing w:val="-1"/>
          <w:sz w:val="24"/>
          <w:szCs w:val="24"/>
        </w:rPr>
        <w:t>地点：请登录政采云投标客户端投标</w:t>
      </w:r>
    </w:p>
    <w:p w14:paraId="25C6B9B1">
      <w:pPr>
        <w:spacing w:line="433" w:lineRule="auto"/>
        <w:rPr>
          <w:rFonts w:ascii="Arial"/>
          <w:sz w:val="21"/>
        </w:rPr>
      </w:pPr>
    </w:p>
    <w:p w14:paraId="1B6B4440">
      <w:pPr>
        <w:spacing w:before="79" w:line="220" w:lineRule="auto"/>
        <w:ind w:left="5"/>
        <w:rPr>
          <w:rFonts w:ascii="宋体" w:hAnsi="宋体" w:eastAsia="宋体" w:cs="宋体"/>
          <w:sz w:val="24"/>
          <w:szCs w:val="24"/>
        </w:rPr>
      </w:pPr>
      <w:r>
        <w:rPr>
          <w:rFonts w:ascii="宋体" w:hAnsi="宋体" w:eastAsia="宋体" w:cs="宋体"/>
          <w:b/>
          <w:bCs/>
          <w:spacing w:val="-4"/>
          <w:sz w:val="24"/>
          <w:szCs w:val="24"/>
        </w:rPr>
        <w:t>五、响应文件开启：</w:t>
      </w:r>
    </w:p>
    <w:p w14:paraId="25FD9E1F">
      <w:pPr>
        <w:spacing w:before="115" w:line="220" w:lineRule="auto"/>
        <w:ind w:left="482"/>
        <w:rPr>
          <w:rFonts w:ascii="宋体" w:hAnsi="宋体" w:eastAsia="宋体" w:cs="宋体"/>
          <w:sz w:val="24"/>
          <w:szCs w:val="24"/>
        </w:rPr>
      </w:pPr>
      <w:r>
        <w:rPr>
          <w:rFonts w:ascii="宋体" w:hAnsi="宋体" w:eastAsia="宋体" w:cs="宋体"/>
          <w:spacing w:val="-6"/>
          <w:sz w:val="24"/>
          <w:szCs w:val="24"/>
        </w:rPr>
        <w:t>开启时间：202</w:t>
      </w:r>
      <w:r>
        <w:rPr>
          <w:rFonts w:hint="eastAsia" w:ascii="宋体" w:hAnsi="宋体" w:eastAsia="宋体" w:cs="宋体"/>
          <w:spacing w:val="-6"/>
          <w:sz w:val="24"/>
          <w:szCs w:val="24"/>
          <w:lang w:val="en-US" w:eastAsia="zh-CN"/>
        </w:rPr>
        <w:t>5</w:t>
      </w:r>
      <w:r>
        <w:rPr>
          <w:rFonts w:ascii="宋体" w:hAnsi="宋体" w:eastAsia="宋体" w:cs="宋体"/>
          <w:spacing w:val="-6"/>
          <w:sz w:val="24"/>
          <w:szCs w:val="24"/>
        </w:rPr>
        <w:t>年</w:t>
      </w:r>
      <w:r>
        <w:rPr>
          <w:rFonts w:hint="eastAsia" w:ascii="宋体" w:hAnsi="宋体" w:eastAsia="宋体" w:cs="宋体"/>
          <w:spacing w:val="-6"/>
          <w:sz w:val="24"/>
          <w:szCs w:val="24"/>
          <w:lang w:val="en-US" w:eastAsia="zh-CN"/>
        </w:rPr>
        <w:t>4</w:t>
      </w:r>
      <w:r>
        <w:rPr>
          <w:rFonts w:ascii="宋体" w:hAnsi="宋体" w:eastAsia="宋体" w:cs="宋体"/>
          <w:spacing w:val="-6"/>
          <w:sz w:val="24"/>
          <w:szCs w:val="24"/>
        </w:rPr>
        <w:t>月</w:t>
      </w:r>
      <w:r>
        <w:rPr>
          <w:rFonts w:hint="eastAsia" w:ascii="宋体" w:hAnsi="宋体" w:eastAsia="宋体" w:cs="宋体"/>
          <w:spacing w:val="-6"/>
          <w:sz w:val="24"/>
          <w:szCs w:val="24"/>
          <w:lang w:val="en-US" w:eastAsia="zh-CN"/>
        </w:rPr>
        <w:t>1</w:t>
      </w:r>
      <w:r>
        <w:rPr>
          <w:rFonts w:ascii="宋体" w:hAnsi="宋体" w:eastAsia="宋体" w:cs="宋体"/>
          <w:spacing w:val="-6"/>
          <w:sz w:val="24"/>
          <w:szCs w:val="24"/>
        </w:rPr>
        <w:t>日</w:t>
      </w:r>
      <w:r>
        <w:rPr>
          <w:rFonts w:ascii="宋体" w:hAnsi="宋体" w:eastAsia="宋体" w:cs="宋体"/>
          <w:spacing w:val="-33"/>
          <w:sz w:val="24"/>
          <w:szCs w:val="24"/>
        </w:rPr>
        <w:t xml:space="preserve"> </w:t>
      </w:r>
      <w:r>
        <w:rPr>
          <w:rFonts w:ascii="宋体" w:hAnsi="宋体" w:eastAsia="宋体" w:cs="宋体"/>
          <w:spacing w:val="-6"/>
          <w:sz w:val="24"/>
          <w:szCs w:val="24"/>
        </w:rPr>
        <w:t>1</w:t>
      </w:r>
      <w:r>
        <w:rPr>
          <w:rFonts w:hint="eastAsia" w:ascii="宋体" w:hAnsi="宋体" w:eastAsia="宋体" w:cs="宋体"/>
          <w:spacing w:val="-6"/>
          <w:sz w:val="24"/>
          <w:szCs w:val="24"/>
          <w:lang w:val="en-US" w:eastAsia="zh-CN"/>
        </w:rPr>
        <w:t>1</w:t>
      </w:r>
      <w:r>
        <w:rPr>
          <w:rFonts w:ascii="宋体" w:hAnsi="宋体" w:eastAsia="宋体" w:cs="宋体"/>
          <w:spacing w:val="-6"/>
          <w:sz w:val="24"/>
          <w:szCs w:val="24"/>
        </w:rPr>
        <w:t>:00（北京时间）</w:t>
      </w:r>
    </w:p>
    <w:p w14:paraId="08BE658C">
      <w:pPr>
        <w:spacing w:before="112" w:line="214" w:lineRule="auto"/>
        <w:ind w:left="481"/>
        <w:rPr>
          <w:rFonts w:ascii="宋体" w:hAnsi="宋体" w:eastAsia="宋体" w:cs="宋体"/>
          <w:sz w:val="24"/>
          <w:szCs w:val="24"/>
        </w:rPr>
      </w:pPr>
      <w:r>
        <w:rPr>
          <w:rFonts w:ascii="宋体" w:hAnsi="宋体" w:eastAsia="宋体" w:cs="宋体"/>
          <w:sz w:val="24"/>
          <w:szCs w:val="24"/>
        </w:rPr>
        <w:t>地点：政采云平台https://www</w:t>
      </w:r>
      <w:r>
        <w:rPr>
          <w:rFonts w:ascii="宋体" w:hAnsi="宋体" w:eastAsia="宋体" w:cs="宋体"/>
          <w:spacing w:val="-1"/>
          <w:sz w:val="24"/>
          <w:szCs w:val="24"/>
        </w:rPr>
        <w:t>.zcygov.cn/</w:t>
      </w:r>
    </w:p>
    <w:p w14:paraId="3A93D757">
      <w:pPr>
        <w:spacing w:line="441" w:lineRule="auto"/>
        <w:rPr>
          <w:rFonts w:ascii="Arial"/>
          <w:sz w:val="21"/>
        </w:rPr>
      </w:pPr>
    </w:p>
    <w:p w14:paraId="565B506C">
      <w:pPr>
        <w:spacing w:before="79" w:line="219" w:lineRule="auto"/>
        <w:ind w:left="3"/>
        <w:rPr>
          <w:rFonts w:ascii="宋体" w:hAnsi="宋体" w:eastAsia="宋体" w:cs="宋体"/>
          <w:sz w:val="24"/>
          <w:szCs w:val="24"/>
        </w:rPr>
      </w:pPr>
      <w:r>
        <w:rPr>
          <w:rFonts w:ascii="宋体" w:hAnsi="宋体" w:eastAsia="宋体" w:cs="宋体"/>
          <w:b/>
          <w:bCs/>
          <w:spacing w:val="-4"/>
          <w:sz w:val="24"/>
          <w:szCs w:val="24"/>
        </w:rPr>
        <w:t>六、公告期限：</w:t>
      </w:r>
    </w:p>
    <w:p w14:paraId="77B622DF">
      <w:pPr>
        <w:spacing w:before="114" w:line="219" w:lineRule="auto"/>
        <w:ind w:left="521"/>
        <w:rPr>
          <w:rFonts w:ascii="宋体" w:hAnsi="宋体" w:eastAsia="宋体" w:cs="宋体"/>
          <w:sz w:val="24"/>
          <w:szCs w:val="24"/>
        </w:rPr>
      </w:pPr>
      <w:r>
        <w:rPr>
          <w:rFonts w:ascii="宋体" w:hAnsi="宋体" w:eastAsia="宋体" w:cs="宋体"/>
          <w:spacing w:val="-5"/>
          <w:sz w:val="24"/>
          <w:szCs w:val="24"/>
        </w:rPr>
        <w:t>自本公告发布之日起</w:t>
      </w:r>
      <w:r>
        <w:rPr>
          <w:rFonts w:ascii="宋体" w:hAnsi="宋体" w:eastAsia="宋体" w:cs="宋体"/>
          <w:spacing w:val="-45"/>
          <w:sz w:val="24"/>
          <w:szCs w:val="24"/>
        </w:rPr>
        <w:t xml:space="preserve"> </w:t>
      </w:r>
      <w:r>
        <w:rPr>
          <w:rFonts w:ascii="宋体" w:hAnsi="宋体" w:eastAsia="宋体" w:cs="宋体"/>
          <w:spacing w:val="-5"/>
          <w:sz w:val="24"/>
          <w:szCs w:val="24"/>
        </w:rPr>
        <w:t>5</w:t>
      </w:r>
      <w:r>
        <w:rPr>
          <w:rFonts w:ascii="宋体" w:hAnsi="宋体" w:eastAsia="宋体" w:cs="宋体"/>
          <w:spacing w:val="-50"/>
          <w:sz w:val="24"/>
          <w:szCs w:val="24"/>
        </w:rPr>
        <w:t xml:space="preserve"> </w:t>
      </w:r>
      <w:r>
        <w:rPr>
          <w:rFonts w:ascii="宋体" w:hAnsi="宋体" w:eastAsia="宋体" w:cs="宋体"/>
          <w:spacing w:val="-5"/>
          <w:sz w:val="24"/>
          <w:szCs w:val="24"/>
        </w:rPr>
        <w:t>个工作日。</w:t>
      </w:r>
    </w:p>
    <w:p w14:paraId="47B4AED5">
      <w:pPr>
        <w:spacing w:line="436" w:lineRule="auto"/>
        <w:rPr>
          <w:rFonts w:ascii="Arial"/>
          <w:sz w:val="21"/>
        </w:rPr>
      </w:pPr>
    </w:p>
    <w:p w14:paraId="125CACA8">
      <w:pPr>
        <w:spacing w:before="78" w:line="221" w:lineRule="auto"/>
        <w:rPr>
          <w:rFonts w:ascii="宋体" w:hAnsi="宋体" w:eastAsia="宋体" w:cs="宋体"/>
          <w:sz w:val="24"/>
          <w:szCs w:val="24"/>
        </w:rPr>
      </w:pPr>
      <w:r>
        <w:rPr>
          <w:rFonts w:ascii="宋体" w:hAnsi="宋体" w:eastAsia="宋体" w:cs="宋体"/>
          <w:b/>
          <w:bCs/>
          <w:spacing w:val="-3"/>
          <w:sz w:val="24"/>
          <w:szCs w:val="24"/>
        </w:rPr>
        <w:t>七、其他补充事宜：</w:t>
      </w:r>
    </w:p>
    <w:p w14:paraId="06E9EE74">
      <w:pPr>
        <w:spacing w:before="112" w:line="219" w:lineRule="auto"/>
        <w:ind w:left="499"/>
        <w:rPr>
          <w:rFonts w:ascii="宋体" w:hAnsi="宋体" w:eastAsia="宋体" w:cs="宋体"/>
          <w:sz w:val="24"/>
          <w:szCs w:val="24"/>
        </w:rPr>
      </w:pPr>
      <w:r>
        <w:rPr>
          <w:rFonts w:ascii="宋体" w:hAnsi="宋体" w:eastAsia="宋体" w:cs="宋体"/>
          <w:spacing w:val="-1"/>
          <w:sz w:val="24"/>
          <w:szCs w:val="24"/>
        </w:rPr>
        <w:t>1.本次采购采用电子交易方式，电子交易平台为“新疆政府采购云平台</w:t>
      </w:r>
    </w:p>
    <w:p w14:paraId="31AF124F">
      <w:pPr>
        <w:spacing w:before="115" w:line="301" w:lineRule="auto"/>
        <w:ind w:left="1" w:firstLine="11"/>
        <w:rPr>
          <w:rFonts w:ascii="宋体" w:hAnsi="宋体" w:eastAsia="宋体" w:cs="宋体"/>
          <w:sz w:val="24"/>
          <w:szCs w:val="24"/>
        </w:rPr>
      </w:pPr>
      <w:r>
        <w:rPr>
          <w:rFonts w:ascii="宋体" w:hAnsi="宋体" w:eastAsia="宋体" w:cs="宋体"/>
          <w:spacing w:val="-1"/>
          <w:sz w:val="24"/>
          <w:szCs w:val="24"/>
        </w:rPr>
        <w:t>（</w:t>
      </w:r>
      <w:r>
        <w:fldChar w:fldCharType="begin"/>
      </w:r>
      <w:r>
        <w:instrText xml:space="preserve"> HYPERLINK "https://www.zcygov.cn/" </w:instrText>
      </w:r>
      <w:r>
        <w:fldChar w:fldCharType="separate"/>
      </w:r>
      <w:r>
        <w:rPr>
          <w:rFonts w:ascii="宋体" w:hAnsi="宋体" w:eastAsia="宋体" w:cs="宋体"/>
          <w:spacing w:val="-1"/>
          <w:sz w:val="24"/>
          <w:szCs w:val="24"/>
        </w:rPr>
        <w:t>https://www.zcygov.cn/</w:t>
      </w:r>
      <w:r>
        <w:rPr>
          <w:rFonts w:ascii="宋体" w:hAnsi="宋体" w:eastAsia="宋体" w:cs="宋体"/>
          <w:spacing w:val="-1"/>
          <w:sz w:val="24"/>
          <w:szCs w:val="24"/>
        </w:rPr>
        <w:fldChar w:fldCharType="end"/>
      </w:r>
      <w:r>
        <w:rPr>
          <w:rFonts w:ascii="宋体" w:hAnsi="宋体" w:eastAsia="宋体" w:cs="宋体"/>
          <w:spacing w:val="-1"/>
          <w:sz w:val="24"/>
          <w:szCs w:val="24"/>
        </w:rPr>
        <w:t>）</w:t>
      </w:r>
      <w:r>
        <w:rPr>
          <w:rFonts w:ascii="宋体" w:hAnsi="宋体" w:eastAsia="宋体" w:cs="宋体"/>
          <w:spacing w:val="-88"/>
          <w:sz w:val="24"/>
          <w:szCs w:val="24"/>
        </w:rPr>
        <w:t xml:space="preserve"> </w:t>
      </w:r>
      <w:r>
        <w:rPr>
          <w:rFonts w:ascii="宋体" w:hAnsi="宋体" w:eastAsia="宋体" w:cs="宋体"/>
          <w:spacing w:val="-1"/>
          <w:sz w:val="24"/>
          <w:szCs w:val="24"/>
        </w:rPr>
        <w:t>”。供应商参与本项目电子交易</w:t>
      </w:r>
      <w:r>
        <w:rPr>
          <w:rFonts w:ascii="宋体" w:hAnsi="宋体" w:eastAsia="宋体" w:cs="宋体"/>
          <w:spacing w:val="-2"/>
          <w:sz w:val="24"/>
          <w:szCs w:val="24"/>
        </w:rPr>
        <w:t>活动前，应注册成</w:t>
      </w:r>
      <w:r>
        <w:rPr>
          <w:rFonts w:ascii="宋体" w:hAnsi="宋体" w:eastAsia="宋体" w:cs="宋体"/>
          <w:sz w:val="24"/>
          <w:szCs w:val="24"/>
        </w:rPr>
        <w:t xml:space="preserve">  </w:t>
      </w:r>
      <w:r>
        <w:rPr>
          <w:rFonts w:ascii="宋体" w:hAnsi="宋体" w:eastAsia="宋体" w:cs="宋体"/>
          <w:spacing w:val="-2"/>
          <w:sz w:val="24"/>
          <w:szCs w:val="24"/>
        </w:rPr>
        <w:t>为新疆政府采购云平台供应商。编制电子响应文件前还需申领CA证书并绑定帐号。</w:t>
      </w:r>
      <w:r>
        <w:rPr>
          <w:rFonts w:ascii="宋体" w:hAnsi="宋体" w:eastAsia="宋体" w:cs="宋体"/>
          <w:spacing w:val="8"/>
          <w:sz w:val="24"/>
          <w:szCs w:val="24"/>
        </w:rPr>
        <w:t xml:space="preserve"> </w:t>
      </w:r>
      <w:r>
        <w:rPr>
          <w:rFonts w:ascii="宋体" w:hAnsi="宋体" w:eastAsia="宋体" w:cs="宋体"/>
          <w:sz w:val="24"/>
          <w:szCs w:val="24"/>
        </w:rPr>
        <w:t>供应商应充分考虑完成平台注册、申领CA证书等所需的</w:t>
      </w:r>
      <w:r>
        <w:rPr>
          <w:rFonts w:ascii="宋体" w:hAnsi="宋体" w:eastAsia="宋体" w:cs="宋体"/>
          <w:spacing w:val="-1"/>
          <w:sz w:val="24"/>
          <w:szCs w:val="24"/>
        </w:rPr>
        <w:t>时间。因未注册入库、未</w:t>
      </w:r>
      <w:r>
        <w:rPr>
          <w:rFonts w:ascii="宋体" w:hAnsi="宋体" w:eastAsia="宋体" w:cs="宋体"/>
          <w:sz w:val="24"/>
          <w:szCs w:val="24"/>
        </w:rPr>
        <w:t xml:space="preserve">  办理CA数字证书等原因造成无法投标或投标失败等</w:t>
      </w:r>
      <w:r>
        <w:rPr>
          <w:rFonts w:ascii="宋体" w:hAnsi="宋体" w:eastAsia="宋体" w:cs="宋体"/>
          <w:spacing w:val="-1"/>
          <w:sz w:val="24"/>
          <w:szCs w:val="24"/>
        </w:rPr>
        <w:t>后果由供应商自行承担。</w:t>
      </w:r>
    </w:p>
    <w:p w14:paraId="3969FF1D">
      <w:pPr>
        <w:spacing w:before="37" w:line="302" w:lineRule="auto"/>
        <w:ind w:left="3" w:right="184" w:firstLine="480"/>
        <w:rPr>
          <w:rFonts w:ascii="宋体" w:hAnsi="宋体" w:eastAsia="宋体" w:cs="宋体"/>
          <w:sz w:val="24"/>
          <w:szCs w:val="24"/>
        </w:rPr>
      </w:pPr>
      <w:r>
        <w:rPr>
          <w:rFonts w:ascii="宋体" w:hAnsi="宋体" w:eastAsia="宋体" w:cs="宋体"/>
          <w:sz w:val="24"/>
          <w:szCs w:val="24"/>
        </w:rPr>
        <w:t>2.供应商将新疆政府采购云平台电子交易客</w:t>
      </w:r>
      <w:r>
        <w:rPr>
          <w:rFonts w:ascii="宋体" w:hAnsi="宋体" w:eastAsia="宋体" w:cs="宋体"/>
          <w:spacing w:val="-1"/>
          <w:sz w:val="24"/>
          <w:szCs w:val="24"/>
        </w:rPr>
        <w:t>户端下载、安装完成后，可通过</w:t>
      </w:r>
      <w:r>
        <w:rPr>
          <w:rFonts w:ascii="宋体" w:hAnsi="宋体" w:eastAsia="宋体" w:cs="宋体"/>
          <w:sz w:val="24"/>
          <w:szCs w:val="24"/>
        </w:rPr>
        <w:t xml:space="preserve"> 账号密码或CA登录客户端进行响应文件的制作及上</w:t>
      </w:r>
      <w:r>
        <w:rPr>
          <w:rFonts w:ascii="宋体" w:hAnsi="宋体" w:eastAsia="宋体" w:cs="宋体"/>
          <w:spacing w:val="-1"/>
          <w:sz w:val="24"/>
          <w:szCs w:val="24"/>
        </w:rPr>
        <w:t>传。在使用新疆政府采购云平</w:t>
      </w:r>
      <w:r>
        <w:rPr>
          <w:rFonts w:ascii="宋体" w:hAnsi="宋体" w:eastAsia="宋体" w:cs="宋体"/>
          <w:sz w:val="24"/>
          <w:szCs w:val="24"/>
        </w:rPr>
        <w:t xml:space="preserve"> </w:t>
      </w:r>
      <w:r>
        <w:rPr>
          <w:rFonts w:ascii="宋体" w:hAnsi="宋体" w:eastAsia="宋体" w:cs="宋体"/>
          <w:spacing w:val="-1"/>
          <w:sz w:val="24"/>
          <w:szCs w:val="24"/>
        </w:rPr>
        <w:t>台投标客户端时，建议使用WIN7</w:t>
      </w:r>
      <w:r>
        <w:rPr>
          <w:rFonts w:ascii="宋体" w:hAnsi="宋体" w:eastAsia="宋体" w:cs="宋体"/>
          <w:spacing w:val="-37"/>
          <w:sz w:val="24"/>
          <w:szCs w:val="24"/>
        </w:rPr>
        <w:t xml:space="preserve"> </w:t>
      </w:r>
      <w:r>
        <w:rPr>
          <w:rFonts w:ascii="宋体" w:hAnsi="宋体" w:eastAsia="宋体" w:cs="宋体"/>
          <w:spacing w:val="-1"/>
          <w:sz w:val="24"/>
          <w:szCs w:val="24"/>
        </w:rPr>
        <w:t>及以上操作系统。客户端请至新疆政府采购网</w:t>
      </w:r>
      <w:r>
        <w:rPr>
          <w:rFonts w:ascii="宋体" w:hAnsi="宋体" w:eastAsia="宋体" w:cs="宋体"/>
          <w:sz w:val="24"/>
          <w:szCs w:val="24"/>
        </w:rPr>
        <w:t xml:space="preserve">  （</w:t>
      </w:r>
      <w:r>
        <w:fldChar w:fldCharType="begin"/>
      </w:r>
      <w:r>
        <w:instrText xml:space="preserve"> HYPERLINK "http://www.ccgp-xinjiang.gov.cn/" </w:instrText>
      </w:r>
      <w:r>
        <w:fldChar w:fldCharType="separate"/>
      </w:r>
      <w:r>
        <w:rPr>
          <w:rFonts w:ascii="宋体" w:hAnsi="宋体" w:eastAsia="宋体" w:cs="宋体"/>
          <w:sz w:val="24"/>
          <w:szCs w:val="24"/>
        </w:rPr>
        <w:t>http://www.ccgp-xinjiang.gov.cn/</w:t>
      </w:r>
      <w:r>
        <w:rPr>
          <w:rFonts w:ascii="宋体" w:hAnsi="宋体" w:eastAsia="宋体" w:cs="宋体"/>
          <w:sz w:val="24"/>
          <w:szCs w:val="24"/>
        </w:rPr>
        <w:fldChar w:fldCharType="end"/>
      </w:r>
      <w:r>
        <w:rPr>
          <w:rFonts w:ascii="宋体" w:hAnsi="宋体" w:eastAsia="宋体" w:cs="宋体"/>
          <w:sz w:val="24"/>
          <w:szCs w:val="24"/>
        </w:rPr>
        <w:t>）下载专区</w:t>
      </w:r>
      <w:r>
        <w:rPr>
          <w:rFonts w:ascii="宋体" w:hAnsi="宋体" w:eastAsia="宋体" w:cs="宋体"/>
          <w:spacing w:val="-1"/>
          <w:sz w:val="24"/>
          <w:szCs w:val="24"/>
        </w:rPr>
        <w:t>查看，如有问题可拨打政采云</w:t>
      </w:r>
      <w:r>
        <w:rPr>
          <w:rFonts w:ascii="宋体" w:hAnsi="宋体" w:eastAsia="宋体" w:cs="宋体"/>
          <w:sz w:val="24"/>
          <w:szCs w:val="24"/>
        </w:rPr>
        <w:t xml:space="preserve"> </w:t>
      </w:r>
      <w:r>
        <w:rPr>
          <w:rFonts w:ascii="宋体" w:hAnsi="宋体" w:eastAsia="宋体" w:cs="宋体"/>
          <w:spacing w:val="-2"/>
          <w:sz w:val="24"/>
          <w:szCs w:val="24"/>
        </w:rPr>
        <w:t>客户服务热线</w:t>
      </w:r>
      <w:r>
        <w:rPr>
          <w:rFonts w:ascii="宋体" w:hAnsi="宋体" w:eastAsia="宋体" w:cs="宋体"/>
          <w:spacing w:val="-48"/>
          <w:sz w:val="24"/>
          <w:szCs w:val="24"/>
        </w:rPr>
        <w:t xml:space="preserve"> </w:t>
      </w:r>
      <w:r>
        <w:rPr>
          <w:rFonts w:ascii="宋体" w:hAnsi="宋体" w:eastAsia="宋体" w:cs="宋体"/>
          <w:spacing w:val="-2"/>
          <w:sz w:val="24"/>
          <w:szCs w:val="24"/>
        </w:rPr>
        <w:t>95763</w:t>
      </w:r>
      <w:r>
        <w:rPr>
          <w:rFonts w:ascii="宋体" w:hAnsi="宋体" w:eastAsia="宋体" w:cs="宋体"/>
          <w:spacing w:val="-53"/>
          <w:sz w:val="24"/>
          <w:szCs w:val="24"/>
        </w:rPr>
        <w:t xml:space="preserve"> </w:t>
      </w:r>
      <w:r>
        <w:rPr>
          <w:rFonts w:ascii="宋体" w:hAnsi="宋体" w:eastAsia="宋体" w:cs="宋体"/>
          <w:spacing w:val="-2"/>
          <w:sz w:val="24"/>
          <w:szCs w:val="24"/>
        </w:rPr>
        <w:t>进行咨询。</w:t>
      </w:r>
    </w:p>
    <w:p w14:paraId="03D5CCBC">
      <w:pPr>
        <w:spacing w:before="38" w:line="302" w:lineRule="auto"/>
        <w:ind w:left="2" w:right="81" w:firstLine="483"/>
        <w:jc w:val="both"/>
        <w:rPr>
          <w:rFonts w:ascii="宋体" w:hAnsi="宋体" w:eastAsia="宋体" w:cs="宋体"/>
          <w:sz w:val="24"/>
          <w:szCs w:val="24"/>
        </w:rPr>
      </w:pPr>
      <w:r>
        <w:rPr>
          <w:rFonts w:ascii="宋体" w:hAnsi="宋体" w:eastAsia="宋体" w:cs="宋体"/>
          <w:spacing w:val="3"/>
          <w:sz w:val="24"/>
          <w:szCs w:val="24"/>
        </w:rPr>
        <w:t>3.加密的电子响应文件应在递交截止时间</w:t>
      </w:r>
      <w:r>
        <w:rPr>
          <w:rFonts w:ascii="宋体" w:hAnsi="宋体" w:eastAsia="宋体" w:cs="宋体"/>
          <w:spacing w:val="2"/>
          <w:sz w:val="24"/>
          <w:szCs w:val="24"/>
        </w:rPr>
        <w:t>前通过新疆政府采购云平台上传完</w:t>
      </w:r>
      <w:r>
        <w:rPr>
          <w:rFonts w:ascii="宋体" w:hAnsi="宋体" w:eastAsia="宋体" w:cs="宋体"/>
          <w:sz w:val="24"/>
          <w:szCs w:val="24"/>
        </w:rPr>
        <w:t xml:space="preserve"> </w:t>
      </w:r>
      <w:r>
        <w:rPr>
          <w:rFonts w:ascii="宋体" w:hAnsi="宋体" w:eastAsia="宋体" w:cs="宋体"/>
          <w:spacing w:val="3"/>
          <w:sz w:val="24"/>
          <w:szCs w:val="24"/>
        </w:rPr>
        <w:t>成。投标人在开标时须使用制作加密电子投标文件所</w:t>
      </w:r>
      <w:r>
        <w:rPr>
          <w:rFonts w:ascii="宋体" w:hAnsi="宋体" w:eastAsia="宋体" w:cs="宋体"/>
          <w:spacing w:val="2"/>
          <w:sz w:val="24"/>
          <w:szCs w:val="24"/>
        </w:rPr>
        <w:t>使用的</w:t>
      </w:r>
      <w:r>
        <w:rPr>
          <w:rFonts w:ascii="宋体" w:hAnsi="宋体" w:eastAsia="宋体" w:cs="宋体"/>
          <w:sz w:val="24"/>
          <w:szCs w:val="24"/>
        </w:rPr>
        <w:t>CA</w:t>
      </w:r>
      <w:r>
        <w:rPr>
          <w:rFonts w:ascii="宋体" w:hAnsi="宋体" w:eastAsia="宋体" w:cs="宋体"/>
          <w:spacing w:val="2"/>
          <w:sz w:val="24"/>
          <w:szCs w:val="24"/>
        </w:rPr>
        <w:t>锁及电脑，电脑须</w:t>
      </w:r>
      <w:r>
        <w:rPr>
          <w:rFonts w:ascii="宋体" w:hAnsi="宋体" w:eastAsia="宋体" w:cs="宋体"/>
          <w:sz w:val="24"/>
          <w:szCs w:val="24"/>
        </w:rPr>
        <w:t xml:space="preserve"> </w:t>
      </w:r>
      <w:r>
        <w:rPr>
          <w:rFonts w:ascii="宋体" w:hAnsi="宋体" w:eastAsia="宋体" w:cs="宋体"/>
          <w:spacing w:val="3"/>
          <w:sz w:val="24"/>
          <w:szCs w:val="24"/>
        </w:rPr>
        <w:t>提前配置好浏览器，以便开标时解锁。如因供应</w:t>
      </w:r>
      <w:r>
        <w:rPr>
          <w:rFonts w:ascii="宋体" w:hAnsi="宋体" w:eastAsia="宋体" w:cs="宋体"/>
          <w:spacing w:val="2"/>
          <w:sz w:val="24"/>
          <w:szCs w:val="24"/>
        </w:rPr>
        <w:t>商自身原因导致在规定时间内无</w:t>
      </w:r>
      <w:r>
        <w:rPr>
          <w:rFonts w:ascii="宋体" w:hAnsi="宋体" w:eastAsia="宋体" w:cs="宋体"/>
          <w:sz w:val="24"/>
          <w:szCs w:val="24"/>
        </w:rPr>
        <w:t xml:space="preserve"> </w:t>
      </w:r>
      <w:r>
        <w:rPr>
          <w:rFonts w:ascii="宋体" w:hAnsi="宋体" w:eastAsia="宋体" w:cs="宋体"/>
          <w:spacing w:val="3"/>
          <w:sz w:val="24"/>
          <w:szCs w:val="24"/>
        </w:rPr>
        <w:t>法正常解密的（如：浏览器故障、未安装相关驱动、网络</w:t>
      </w:r>
      <w:r>
        <w:rPr>
          <w:rFonts w:ascii="宋体" w:hAnsi="宋体" w:eastAsia="宋体" w:cs="宋体"/>
          <w:spacing w:val="2"/>
          <w:sz w:val="24"/>
          <w:szCs w:val="24"/>
        </w:rPr>
        <w:t>故障、加密</w:t>
      </w:r>
      <w:r>
        <w:rPr>
          <w:rFonts w:ascii="宋体" w:hAnsi="宋体" w:eastAsia="宋体" w:cs="宋体"/>
          <w:sz w:val="24"/>
          <w:szCs w:val="24"/>
        </w:rPr>
        <w:t>CA</w:t>
      </w:r>
      <w:r>
        <w:rPr>
          <w:rFonts w:ascii="宋体" w:hAnsi="宋体" w:eastAsia="宋体" w:cs="宋体"/>
          <w:spacing w:val="2"/>
          <w:sz w:val="24"/>
          <w:szCs w:val="24"/>
        </w:rPr>
        <w:t>与解密</w:t>
      </w:r>
      <w:r>
        <w:rPr>
          <w:rFonts w:ascii="宋体" w:hAnsi="宋体" w:eastAsia="宋体" w:cs="宋体"/>
          <w:sz w:val="24"/>
          <w:szCs w:val="24"/>
        </w:rPr>
        <w:t xml:space="preserve">CA </w:t>
      </w:r>
      <w:r>
        <w:rPr>
          <w:rFonts w:ascii="宋体" w:hAnsi="宋体" w:eastAsia="宋体" w:cs="宋体"/>
          <w:spacing w:val="-1"/>
          <w:sz w:val="24"/>
          <w:szCs w:val="24"/>
        </w:rPr>
        <w:t>不一致等</w:t>
      </w:r>
      <w:r>
        <w:rPr>
          <w:rFonts w:ascii="宋体" w:hAnsi="宋体" w:eastAsia="宋体" w:cs="宋体"/>
          <w:spacing w:val="7"/>
          <w:sz w:val="24"/>
          <w:szCs w:val="24"/>
        </w:rPr>
        <w:t>），</w:t>
      </w:r>
      <w:r>
        <w:rPr>
          <w:rFonts w:ascii="宋体" w:hAnsi="宋体" w:eastAsia="宋体" w:cs="宋体"/>
          <w:spacing w:val="-1"/>
          <w:sz w:val="24"/>
          <w:szCs w:val="24"/>
        </w:rPr>
        <w:t>采购代理机构不予异常处理，视为供应商自动弃标。</w:t>
      </w:r>
    </w:p>
    <w:p w14:paraId="3A983ABC">
      <w:pPr>
        <w:spacing w:before="34" w:line="299" w:lineRule="auto"/>
        <w:ind w:right="81" w:firstLine="480"/>
        <w:jc w:val="both"/>
        <w:rPr>
          <w:rFonts w:ascii="宋体" w:hAnsi="宋体" w:eastAsia="宋体" w:cs="宋体"/>
          <w:sz w:val="24"/>
          <w:szCs w:val="24"/>
        </w:rPr>
      </w:pPr>
      <w:r>
        <w:rPr>
          <w:rFonts w:ascii="宋体" w:hAnsi="宋体" w:eastAsia="宋体" w:cs="宋体"/>
          <w:spacing w:val="-2"/>
          <w:sz w:val="24"/>
          <w:szCs w:val="24"/>
        </w:rPr>
        <w:t>4. 参与电子投标的投标人，进入“不见面开标</w:t>
      </w:r>
      <w:r>
        <w:rPr>
          <w:rFonts w:ascii="宋体" w:hAnsi="宋体" w:eastAsia="宋体" w:cs="宋体"/>
          <w:spacing w:val="-77"/>
          <w:sz w:val="24"/>
          <w:szCs w:val="24"/>
        </w:rPr>
        <w:t xml:space="preserve"> </w:t>
      </w:r>
      <w:r>
        <w:rPr>
          <w:rFonts w:ascii="宋体" w:hAnsi="宋体" w:eastAsia="宋体" w:cs="宋体"/>
          <w:spacing w:val="-2"/>
          <w:sz w:val="24"/>
          <w:szCs w:val="24"/>
        </w:rPr>
        <w:t>”大厅操作提示：“项目采购</w:t>
      </w:r>
      <w:r>
        <w:rPr>
          <w:rFonts w:ascii="宋体" w:hAnsi="宋体" w:eastAsia="宋体" w:cs="宋体"/>
          <w:sz w:val="24"/>
          <w:szCs w:val="24"/>
        </w:rPr>
        <w:t xml:space="preserve"> </w:t>
      </w:r>
      <w:r>
        <w:rPr>
          <w:rFonts w:ascii="宋体" w:hAnsi="宋体" w:eastAsia="宋体" w:cs="宋体"/>
          <w:spacing w:val="-3"/>
          <w:sz w:val="24"/>
          <w:szCs w:val="24"/>
        </w:rPr>
        <w:t>-开标评标</w:t>
      </w:r>
      <w:r>
        <w:rPr>
          <w:rFonts w:ascii="宋体" w:hAnsi="宋体" w:eastAsia="宋体" w:cs="宋体"/>
          <w:spacing w:val="-70"/>
          <w:sz w:val="24"/>
          <w:szCs w:val="24"/>
        </w:rPr>
        <w:t xml:space="preserve"> </w:t>
      </w:r>
      <w:r>
        <w:rPr>
          <w:rFonts w:ascii="宋体" w:hAnsi="宋体" w:eastAsia="宋体" w:cs="宋体"/>
          <w:spacing w:val="-3"/>
          <w:sz w:val="24"/>
          <w:szCs w:val="24"/>
        </w:rPr>
        <w:t>”功能在规定的时间内进行签到、解密等，完成“开标一览表</w:t>
      </w:r>
      <w:r>
        <w:rPr>
          <w:rFonts w:ascii="宋体" w:hAnsi="宋体" w:eastAsia="宋体" w:cs="宋体"/>
          <w:spacing w:val="-88"/>
          <w:sz w:val="24"/>
          <w:szCs w:val="24"/>
        </w:rPr>
        <w:t xml:space="preserve"> </w:t>
      </w:r>
      <w:r>
        <w:rPr>
          <w:rFonts w:ascii="宋体" w:hAnsi="宋体" w:eastAsia="宋体" w:cs="宋体"/>
          <w:spacing w:val="-3"/>
          <w:sz w:val="24"/>
          <w:szCs w:val="24"/>
        </w:rPr>
        <w:t>”在线签</w:t>
      </w:r>
      <w:r>
        <w:rPr>
          <w:rFonts w:ascii="宋体" w:hAnsi="宋体" w:eastAsia="宋体" w:cs="宋体"/>
          <w:sz w:val="24"/>
          <w:szCs w:val="24"/>
        </w:rPr>
        <w:t xml:space="preserve"> 章。注意：如未在规定时间进行以上操作，将导致</w:t>
      </w:r>
      <w:r>
        <w:rPr>
          <w:rFonts w:ascii="宋体" w:hAnsi="宋体" w:eastAsia="宋体" w:cs="宋体"/>
          <w:spacing w:val="-1"/>
          <w:sz w:val="24"/>
          <w:szCs w:val="24"/>
        </w:rPr>
        <w:t>投标（响应）无效。</w:t>
      </w:r>
    </w:p>
    <w:p w14:paraId="7C5AFE5C">
      <w:pPr>
        <w:spacing w:line="299" w:lineRule="auto"/>
        <w:rPr>
          <w:rFonts w:ascii="宋体" w:hAnsi="宋体" w:eastAsia="宋体" w:cs="宋体"/>
          <w:sz w:val="24"/>
          <w:szCs w:val="24"/>
        </w:rPr>
        <w:sectPr>
          <w:footerReference r:id="rId5" w:type="default"/>
          <w:pgSz w:w="11906" w:h="16839"/>
          <w:pgMar w:top="1431" w:right="1620" w:bottom="1163" w:left="1709" w:header="0" w:footer="1001" w:gutter="0"/>
          <w:cols w:space="720" w:num="1"/>
        </w:sectPr>
      </w:pPr>
    </w:p>
    <w:p w14:paraId="0E5475C9">
      <w:pPr>
        <w:spacing w:before="101" w:line="220" w:lineRule="auto"/>
        <w:ind w:left="480"/>
        <w:rPr>
          <w:rFonts w:ascii="宋体" w:hAnsi="宋体" w:eastAsia="宋体" w:cs="宋体"/>
          <w:sz w:val="24"/>
          <w:szCs w:val="24"/>
        </w:rPr>
      </w:pPr>
      <w:r>
        <w:rPr>
          <w:rFonts w:ascii="宋体" w:hAnsi="宋体" w:eastAsia="宋体" w:cs="宋体"/>
          <w:spacing w:val="-2"/>
          <w:sz w:val="24"/>
          <w:szCs w:val="24"/>
        </w:rPr>
        <w:t>特别提示：</w:t>
      </w:r>
    </w:p>
    <w:p w14:paraId="4E48A1CC">
      <w:pPr>
        <w:spacing w:before="114" w:line="263" w:lineRule="auto"/>
        <w:ind w:left="20" w:right="83" w:firstLine="478"/>
        <w:rPr>
          <w:rFonts w:ascii="宋体" w:hAnsi="宋体" w:eastAsia="宋体" w:cs="宋体"/>
          <w:sz w:val="24"/>
          <w:szCs w:val="24"/>
        </w:rPr>
      </w:pPr>
      <w:r>
        <w:rPr>
          <w:rFonts w:ascii="宋体" w:hAnsi="宋体" w:eastAsia="宋体" w:cs="宋体"/>
          <w:spacing w:val="1"/>
          <w:sz w:val="24"/>
          <w:szCs w:val="24"/>
        </w:rPr>
        <w:t>1、采购限额标准以上，200</w:t>
      </w:r>
      <w:r>
        <w:rPr>
          <w:rFonts w:ascii="宋体" w:hAnsi="宋体" w:eastAsia="宋体" w:cs="宋体"/>
          <w:spacing w:val="-41"/>
          <w:sz w:val="24"/>
          <w:szCs w:val="24"/>
        </w:rPr>
        <w:t xml:space="preserve"> </w:t>
      </w:r>
      <w:r>
        <w:rPr>
          <w:rFonts w:ascii="宋体" w:hAnsi="宋体" w:eastAsia="宋体" w:cs="宋体"/>
          <w:spacing w:val="1"/>
          <w:sz w:val="24"/>
          <w:szCs w:val="24"/>
        </w:rPr>
        <w:t>万元以下的货物和服务采购项目、400</w:t>
      </w:r>
      <w:r>
        <w:rPr>
          <w:rFonts w:ascii="宋体" w:hAnsi="宋体" w:eastAsia="宋体" w:cs="宋体"/>
          <w:spacing w:val="-43"/>
          <w:sz w:val="24"/>
          <w:szCs w:val="24"/>
        </w:rPr>
        <w:t xml:space="preserve"> </w:t>
      </w:r>
      <w:r>
        <w:rPr>
          <w:rFonts w:ascii="宋体" w:hAnsi="宋体" w:eastAsia="宋体" w:cs="宋体"/>
          <w:spacing w:val="1"/>
          <w:sz w:val="24"/>
          <w:szCs w:val="24"/>
        </w:rPr>
        <w:t>万元以下</w:t>
      </w:r>
      <w:r>
        <w:rPr>
          <w:rFonts w:ascii="宋体" w:hAnsi="宋体" w:eastAsia="宋体" w:cs="宋体"/>
          <w:sz w:val="24"/>
          <w:szCs w:val="24"/>
        </w:rPr>
        <w:t xml:space="preserve"> </w:t>
      </w:r>
      <w:r>
        <w:rPr>
          <w:rFonts w:ascii="宋体" w:hAnsi="宋体" w:eastAsia="宋体" w:cs="宋体"/>
          <w:spacing w:val="-1"/>
          <w:sz w:val="24"/>
          <w:szCs w:val="24"/>
        </w:rPr>
        <w:t>的工程采购项目，适宜由中小企业提供的，采购人应当专门面向中小企业采购。</w:t>
      </w:r>
    </w:p>
    <w:p w14:paraId="1FEAC9EE">
      <w:pPr>
        <w:spacing w:before="115" w:line="278" w:lineRule="auto"/>
        <w:ind w:right="81" w:firstLine="483"/>
        <w:rPr>
          <w:rFonts w:ascii="宋体" w:hAnsi="宋体" w:eastAsia="宋体" w:cs="宋体"/>
          <w:sz w:val="24"/>
          <w:szCs w:val="24"/>
        </w:rPr>
      </w:pPr>
      <w:r>
        <w:rPr>
          <w:rFonts w:ascii="宋体" w:hAnsi="宋体" w:eastAsia="宋体" w:cs="宋体"/>
          <w:spacing w:val="-2"/>
          <w:sz w:val="24"/>
          <w:szCs w:val="24"/>
        </w:rPr>
        <w:t>2、超过</w:t>
      </w:r>
      <w:r>
        <w:rPr>
          <w:rFonts w:ascii="宋体" w:hAnsi="宋体" w:eastAsia="宋体" w:cs="宋体"/>
          <w:spacing w:val="-48"/>
          <w:sz w:val="24"/>
          <w:szCs w:val="24"/>
        </w:rPr>
        <w:t xml:space="preserve"> </w:t>
      </w:r>
      <w:r>
        <w:rPr>
          <w:rFonts w:ascii="宋体" w:hAnsi="宋体" w:eastAsia="宋体" w:cs="宋体"/>
          <w:spacing w:val="-2"/>
          <w:sz w:val="24"/>
          <w:szCs w:val="24"/>
        </w:rPr>
        <w:t>200</w:t>
      </w:r>
      <w:r>
        <w:rPr>
          <w:rFonts w:ascii="宋体" w:hAnsi="宋体" w:eastAsia="宋体" w:cs="宋体"/>
          <w:spacing w:val="-45"/>
          <w:sz w:val="24"/>
          <w:szCs w:val="24"/>
        </w:rPr>
        <w:t xml:space="preserve"> </w:t>
      </w:r>
      <w:r>
        <w:rPr>
          <w:rFonts w:ascii="宋体" w:hAnsi="宋体" w:eastAsia="宋体" w:cs="宋体"/>
          <w:spacing w:val="-2"/>
          <w:sz w:val="24"/>
          <w:szCs w:val="24"/>
        </w:rPr>
        <w:t>万元的货物和服务采购项目、超过</w:t>
      </w:r>
      <w:r>
        <w:rPr>
          <w:rFonts w:ascii="宋体" w:hAnsi="宋体" w:eastAsia="宋体" w:cs="宋体"/>
          <w:spacing w:val="-52"/>
          <w:sz w:val="24"/>
          <w:szCs w:val="24"/>
        </w:rPr>
        <w:t xml:space="preserve"> </w:t>
      </w:r>
      <w:r>
        <w:rPr>
          <w:rFonts w:ascii="宋体" w:hAnsi="宋体" w:eastAsia="宋体" w:cs="宋体"/>
          <w:spacing w:val="-2"/>
          <w:sz w:val="24"/>
          <w:szCs w:val="24"/>
        </w:rPr>
        <w:t>400</w:t>
      </w:r>
      <w:r>
        <w:rPr>
          <w:rFonts w:ascii="宋体" w:hAnsi="宋体" w:eastAsia="宋体" w:cs="宋体"/>
          <w:spacing w:val="-45"/>
          <w:sz w:val="24"/>
          <w:szCs w:val="24"/>
        </w:rPr>
        <w:t xml:space="preserve"> </w:t>
      </w:r>
      <w:r>
        <w:rPr>
          <w:rFonts w:ascii="宋体" w:hAnsi="宋体" w:eastAsia="宋体" w:cs="宋体"/>
          <w:spacing w:val="-2"/>
          <w:sz w:val="24"/>
          <w:szCs w:val="24"/>
        </w:rPr>
        <w:t>万元</w:t>
      </w:r>
      <w:r>
        <w:rPr>
          <w:rFonts w:ascii="宋体" w:hAnsi="宋体" w:eastAsia="宋体" w:cs="宋体"/>
          <w:spacing w:val="-3"/>
          <w:sz w:val="24"/>
          <w:szCs w:val="24"/>
        </w:rPr>
        <w:t>的工程采购项目中适</w:t>
      </w:r>
      <w:r>
        <w:rPr>
          <w:rFonts w:ascii="宋体" w:hAnsi="宋体" w:eastAsia="宋体" w:cs="宋体"/>
          <w:sz w:val="24"/>
          <w:szCs w:val="24"/>
        </w:rPr>
        <w:t xml:space="preserve"> </w:t>
      </w:r>
      <w:r>
        <w:rPr>
          <w:rFonts w:ascii="宋体" w:hAnsi="宋体" w:eastAsia="宋体" w:cs="宋体"/>
          <w:spacing w:val="-3"/>
          <w:sz w:val="24"/>
          <w:szCs w:val="24"/>
        </w:rPr>
        <w:t>宜由中小企业提供的，预留该部分采购项目预算总额的</w:t>
      </w:r>
      <w:r>
        <w:rPr>
          <w:rFonts w:ascii="宋体" w:hAnsi="宋体" w:eastAsia="宋体" w:cs="宋体"/>
          <w:spacing w:val="-36"/>
          <w:sz w:val="24"/>
          <w:szCs w:val="24"/>
        </w:rPr>
        <w:t xml:space="preserve"> </w:t>
      </w:r>
      <w:r>
        <w:rPr>
          <w:rFonts w:ascii="宋体" w:hAnsi="宋体" w:eastAsia="宋体" w:cs="宋体"/>
          <w:spacing w:val="-3"/>
          <w:sz w:val="24"/>
          <w:szCs w:val="24"/>
        </w:rPr>
        <w:t>30%以上专门面向中小企业</w:t>
      </w:r>
      <w:r>
        <w:rPr>
          <w:rFonts w:ascii="宋体" w:hAnsi="宋体" w:eastAsia="宋体" w:cs="宋体"/>
          <w:sz w:val="24"/>
          <w:szCs w:val="24"/>
        </w:rPr>
        <w:t xml:space="preserve"> </w:t>
      </w:r>
      <w:r>
        <w:rPr>
          <w:rFonts w:ascii="宋体" w:hAnsi="宋体" w:eastAsia="宋体" w:cs="宋体"/>
          <w:spacing w:val="2"/>
          <w:sz w:val="24"/>
          <w:szCs w:val="24"/>
        </w:rPr>
        <w:t>采购，其中预留给小微企业的比例不低于60%。</w:t>
      </w:r>
    </w:p>
    <w:p w14:paraId="3665F3CB">
      <w:pPr>
        <w:spacing w:before="116" w:line="293" w:lineRule="auto"/>
        <w:ind w:right="17" w:firstLine="485"/>
        <w:rPr>
          <w:rFonts w:ascii="宋体" w:hAnsi="宋体" w:eastAsia="宋体" w:cs="宋体"/>
          <w:sz w:val="24"/>
          <w:szCs w:val="24"/>
        </w:rPr>
      </w:pPr>
      <w:r>
        <w:rPr>
          <w:rFonts w:ascii="宋体" w:hAnsi="宋体" w:eastAsia="宋体" w:cs="宋体"/>
          <w:spacing w:val="-1"/>
          <w:sz w:val="24"/>
          <w:szCs w:val="24"/>
        </w:rPr>
        <w:t>3、对于未预留份额专门面向中小企业的采购项目，以及预留份额项目中的非</w:t>
      </w:r>
      <w:r>
        <w:rPr>
          <w:rFonts w:ascii="宋体" w:hAnsi="宋体" w:eastAsia="宋体" w:cs="宋体"/>
          <w:spacing w:val="2"/>
          <w:sz w:val="24"/>
          <w:szCs w:val="24"/>
        </w:rPr>
        <w:t xml:space="preserve"> </w:t>
      </w:r>
      <w:r>
        <w:rPr>
          <w:rFonts w:ascii="宋体" w:hAnsi="宋体" w:eastAsia="宋体" w:cs="宋体"/>
          <w:spacing w:val="10"/>
          <w:sz w:val="24"/>
          <w:szCs w:val="24"/>
        </w:rPr>
        <w:t>预留部分采购包，采购人、采购代理机构应当对符合规定的小</w:t>
      </w:r>
      <w:r>
        <w:rPr>
          <w:rFonts w:ascii="宋体" w:hAnsi="宋体" w:eastAsia="宋体" w:cs="宋体"/>
          <w:spacing w:val="9"/>
          <w:sz w:val="24"/>
          <w:szCs w:val="24"/>
        </w:rPr>
        <w:t>微企业报价给予</w:t>
      </w:r>
      <w:r>
        <w:rPr>
          <w:rFonts w:ascii="宋体" w:hAnsi="宋体" w:eastAsia="宋体" w:cs="宋体"/>
          <w:sz w:val="24"/>
          <w:szCs w:val="24"/>
        </w:rPr>
        <w:t xml:space="preserve"> 10%~20%（工程项目为</w:t>
      </w:r>
      <w:r>
        <w:rPr>
          <w:rFonts w:ascii="宋体" w:hAnsi="宋体" w:eastAsia="宋体" w:cs="宋体"/>
          <w:spacing w:val="-29"/>
          <w:sz w:val="24"/>
          <w:szCs w:val="24"/>
        </w:rPr>
        <w:t xml:space="preserve"> </w:t>
      </w:r>
      <w:r>
        <w:rPr>
          <w:rFonts w:ascii="宋体" w:hAnsi="宋体" w:eastAsia="宋体" w:cs="宋体"/>
          <w:sz w:val="24"/>
          <w:szCs w:val="24"/>
        </w:rPr>
        <w:t xml:space="preserve">3%~5%）的扣除，用扣除后的价格参加评审。适用招标投标 </w:t>
      </w:r>
      <w:r>
        <w:rPr>
          <w:rFonts w:ascii="宋体" w:hAnsi="宋体" w:eastAsia="宋体" w:cs="宋体"/>
          <w:spacing w:val="-2"/>
          <w:sz w:val="24"/>
          <w:szCs w:val="24"/>
        </w:rPr>
        <w:t>法的政府采购工程建设项目，采用综合评估法但未采用低</w:t>
      </w:r>
      <w:r>
        <w:rPr>
          <w:rFonts w:ascii="宋体" w:hAnsi="宋体" w:eastAsia="宋体" w:cs="宋体"/>
          <w:spacing w:val="-3"/>
          <w:sz w:val="24"/>
          <w:szCs w:val="24"/>
        </w:rPr>
        <w:t>价优先法计算价格分的，</w:t>
      </w:r>
      <w:r>
        <w:rPr>
          <w:rFonts w:ascii="宋体" w:hAnsi="宋体" w:eastAsia="宋体" w:cs="宋体"/>
          <w:sz w:val="24"/>
          <w:szCs w:val="24"/>
        </w:rPr>
        <w:t xml:space="preserve"> </w:t>
      </w:r>
      <w:r>
        <w:rPr>
          <w:rFonts w:ascii="宋体" w:hAnsi="宋体" w:eastAsia="宋体" w:cs="宋体"/>
          <w:spacing w:val="4"/>
          <w:sz w:val="24"/>
          <w:szCs w:val="24"/>
        </w:rPr>
        <w:t>评标时应当在采用原报价进行评分的基础上增加其价格得分</w:t>
      </w:r>
      <w:r>
        <w:rPr>
          <w:rFonts w:ascii="宋体" w:hAnsi="宋体" w:eastAsia="宋体" w:cs="宋体"/>
          <w:spacing w:val="3"/>
          <w:sz w:val="24"/>
          <w:szCs w:val="24"/>
        </w:rPr>
        <w:t>的</w:t>
      </w:r>
      <w:r>
        <w:rPr>
          <w:rFonts w:ascii="宋体" w:hAnsi="宋体" w:eastAsia="宋体" w:cs="宋体"/>
          <w:spacing w:val="-44"/>
          <w:sz w:val="24"/>
          <w:szCs w:val="24"/>
        </w:rPr>
        <w:t xml:space="preserve"> </w:t>
      </w:r>
      <w:r>
        <w:rPr>
          <w:rFonts w:ascii="宋体" w:hAnsi="宋体" w:eastAsia="宋体" w:cs="宋体"/>
          <w:spacing w:val="3"/>
          <w:sz w:val="24"/>
          <w:szCs w:val="24"/>
        </w:rPr>
        <w:t>3%~5%作为其价格</w:t>
      </w:r>
      <w:r>
        <w:rPr>
          <w:rFonts w:ascii="宋体" w:hAnsi="宋体" w:eastAsia="宋体" w:cs="宋体"/>
          <w:sz w:val="24"/>
          <w:szCs w:val="24"/>
        </w:rPr>
        <w:t xml:space="preserve"> </w:t>
      </w:r>
      <w:r>
        <w:rPr>
          <w:rFonts w:ascii="宋体" w:hAnsi="宋体" w:eastAsia="宋体" w:cs="宋体"/>
          <w:spacing w:val="-5"/>
          <w:sz w:val="24"/>
          <w:szCs w:val="24"/>
        </w:rPr>
        <w:t>分。</w:t>
      </w:r>
    </w:p>
    <w:p w14:paraId="24111E29">
      <w:pPr>
        <w:spacing w:before="113" w:line="295" w:lineRule="auto"/>
        <w:ind w:firstLine="479"/>
        <w:rPr>
          <w:rFonts w:ascii="宋体" w:hAnsi="宋体" w:eastAsia="宋体" w:cs="宋体"/>
          <w:sz w:val="24"/>
          <w:szCs w:val="24"/>
        </w:rPr>
      </w:pPr>
      <w:r>
        <w:rPr>
          <w:rFonts w:ascii="宋体" w:hAnsi="宋体" w:eastAsia="宋体" w:cs="宋体"/>
          <w:spacing w:val="-1"/>
          <w:sz w:val="24"/>
          <w:szCs w:val="24"/>
        </w:rPr>
        <w:t>4、接受大中型企业与小微企业组成联合体或者允许大中型企业向一家或者多</w:t>
      </w:r>
      <w:r>
        <w:rPr>
          <w:rFonts w:ascii="宋体" w:hAnsi="宋体" w:eastAsia="宋体" w:cs="宋体"/>
          <w:spacing w:val="7"/>
          <w:sz w:val="24"/>
          <w:szCs w:val="24"/>
        </w:rPr>
        <w:t xml:space="preserve"> </w:t>
      </w:r>
      <w:r>
        <w:rPr>
          <w:rFonts w:ascii="宋体" w:hAnsi="宋体" w:eastAsia="宋体" w:cs="宋体"/>
          <w:spacing w:val="3"/>
          <w:sz w:val="24"/>
          <w:szCs w:val="24"/>
        </w:rPr>
        <w:t>家小微企业分包的采购项目，对于联合协议或者分</w:t>
      </w:r>
      <w:r>
        <w:rPr>
          <w:rFonts w:ascii="宋体" w:hAnsi="宋体" w:eastAsia="宋体" w:cs="宋体"/>
          <w:spacing w:val="2"/>
          <w:sz w:val="24"/>
          <w:szCs w:val="24"/>
        </w:rPr>
        <w:t>包意向协议约定小微企业的合</w:t>
      </w:r>
      <w:r>
        <w:rPr>
          <w:rFonts w:ascii="宋体" w:hAnsi="宋体" w:eastAsia="宋体" w:cs="宋体"/>
          <w:sz w:val="24"/>
          <w:szCs w:val="24"/>
        </w:rPr>
        <w:t xml:space="preserve"> </w:t>
      </w:r>
      <w:r>
        <w:rPr>
          <w:rFonts w:ascii="宋体" w:hAnsi="宋体" w:eastAsia="宋体" w:cs="宋体"/>
          <w:spacing w:val="-3"/>
          <w:sz w:val="24"/>
          <w:szCs w:val="24"/>
        </w:rPr>
        <w:t>同份额占到合同总金额</w:t>
      </w:r>
      <w:r>
        <w:rPr>
          <w:rFonts w:ascii="宋体" w:hAnsi="宋体" w:eastAsia="宋体" w:cs="宋体"/>
          <w:spacing w:val="-37"/>
          <w:sz w:val="24"/>
          <w:szCs w:val="24"/>
        </w:rPr>
        <w:t xml:space="preserve"> </w:t>
      </w:r>
      <w:r>
        <w:rPr>
          <w:rFonts w:ascii="宋体" w:hAnsi="宋体" w:eastAsia="宋体" w:cs="宋体"/>
          <w:spacing w:val="-3"/>
          <w:sz w:val="24"/>
          <w:szCs w:val="24"/>
        </w:rPr>
        <w:t>30%以上的，采购人、采购代理机构应当对联合体或者大中</w:t>
      </w:r>
      <w:r>
        <w:rPr>
          <w:rFonts w:ascii="宋体" w:hAnsi="宋体" w:eastAsia="宋体" w:cs="宋体"/>
          <w:sz w:val="24"/>
          <w:szCs w:val="24"/>
        </w:rPr>
        <w:t xml:space="preserve"> </w:t>
      </w:r>
      <w:r>
        <w:rPr>
          <w:rFonts w:ascii="宋体" w:hAnsi="宋体" w:eastAsia="宋体" w:cs="宋体"/>
          <w:spacing w:val="-4"/>
          <w:sz w:val="24"/>
          <w:szCs w:val="24"/>
        </w:rPr>
        <w:t>型企业的报价给予4%~6%（工程项目为</w:t>
      </w:r>
      <w:r>
        <w:rPr>
          <w:rFonts w:ascii="宋体" w:hAnsi="宋体" w:eastAsia="宋体" w:cs="宋体"/>
          <w:spacing w:val="-22"/>
          <w:sz w:val="24"/>
          <w:szCs w:val="24"/>
        </w:rPr>
        <w:t xml:space="preserve"> </w:t>
      </w:r>
      <w:r>
        <w:rPr>
          <w:rFonts w:ascii="宋体" w:hAnsi="宋体" w:eastAsia="宋体" w:cs="宋体"/>
          <w:spacing w:val="-4"/>
          <w:sz w:val="24"/>
          <w:szCs w:val="24"/>
        </w:rPr>
        <w:t>1%~2%）的扣除，用扣除后的价格参加评审。</w:t>
      </w:r>
      <w:r>
        <w:rPr>
          <w:rFonts w:ascii="宋体" w:hAnsi="宋体" w:eastAsia="宋体" w:cs="宋体"/>
          <w:sz w:val="24"/>
          <w:szCs w:val="24"/>
        </w:rPr>
        <w:t xml:space="preserve"> </w:t>
      </w:r>
      <w:r>
        <w:rPr>
          <w:rFonts w:ascii="宋体" w:hAnsi="宋体" w:eastAsia="宋体" w:cs="宋体"/>
          <w:spacing w:val="3"/>
          <w:sz w:val="24"/>
          <w:szCs w:val="24"/>
        </w:rPr>
        <w:t>适用招标投标法的政府采购工程建设项目，采用综</w:t>
      </w:r>
      <w:r>
        <w:rPr>
          <w:rFonts w:ascii="宋体" w:hAnsi="宋体" w:eastAsia="宋体" w:cs="宋体"/>
          <w:spacing w:val="2"/>
          <w:sz w:val="24"/>
          <w:szCs w:val="24"/>
        </w:rPr>
        <w:t>合评估法但未采用低价优先法</w:t>
      </w:r>
      <w:r>
        <w:rPr>
          <w:rFonts w:ascii="宋体" w:hAnsi="宋体" w:eastAsia="宋体" w:cs="宋体"/>
          <w:sz w:val="24"/>
          <w:szCs w:val="24"/>
        </w:rPr>
        <w:t xml:space="preserve"> </w:t>
      </w:r>
      <w:r>
        <w:rPr>
          <w:rFonts w:ascii="宋体" w:hAnsi="宋体" w:eastAsia="宋体" w:cs="宋体"/>
          <w:spacing w:val="10"/>
          <w:sz w:val="24"/>
          <w:szCs w:val="24"/>
        </w:rPr>
        <w:t>计算价格分的，评标时应当在采用原报价进行评分的基础上</w:t>
      </w:r>
      <w:r>
        <w:rPr>
          <w:rFonts w:ascii="宋体" w:hAnsi="宋体" w:eastAsia="宋体" w:cs="宋体"/>
          <w:spacing w:val="9"/>
          <w:sz w:val="24"/>
          <w:szCs w:val="24"/>
        </w:rPr>
        <w:t>增加其价格得分的</w:t>
      </w:r>
      <w:r>
        <w:rPr>
          <w:rFonts w:ascii="宋体" w:hAnsi="宋体" w:eastAsia="宋体" w:cs="宋体"/>
          <w:sz w:val="24"/>
          <w:szCs w:val="24"/>
        </w:rPr>
        <w:t xml:space="preserve"> </w:t>
      </w:r>
      <w:r>
        <w:rPr>
          <w:rFonts w:ascii="宋体" w:hAnsi="宋体" w:eastAsia="宋体" w:cs="宋体"/>
          <w:spacing w:val="-1"/>
          <w:sz w:val="24"/>
          <w:szCs w:val="24"/>
        </w:rPr>
        <w:t>1%~2%作为其价格分。</w:t>
      </w:r>
    </w:p>
    <w:p w14:paraId="24766FC3">
      <w:pPr>
        <w:spacing w:line="277" w:lineRule="auto"/>
        <w:rPr>
          <w:rFonts w:ascii="Arial"/>
          <w:sz w:val="21"/>
        </w:rPr>
      </w:pPr>
    </w:p>
    <w:p w14:paraId="5109D9EA">
      <w:pPr>
        <w:spacing w:line="278" w:lineRule="auto"/>
        <w:rPr>
          <w:rFonts w:ascii="Arial"/>
          <w:sz w:val="21"/>
        </w:rPr>
      </w:pPr>
    </w:p>
    <w:p w14:paraId="25EBABCF">
      <w:pPr>
        <w:spacing w:line="278" w:lineRule="auto"/>
        <w:rPr>
          <w:rFonts w:ascii="Arial"/>
          <w:sz w:val="21"/>
        </w:rPr>
      </w:pPr>
    </w:p>
    <w:p w14:paraId="5814CD16">
      <w:pPr>
        <w:spacing w:before="78" w:line="219" w:lineRule="auto"/>
        <w:ind w:left="4"/>
        <w:rPr>
          <w:rFonts w:ascii="宋体" w:hAnsi="宋体" w:eastAsia="宋体" w:cs="宋体"/>
          <w:sz w:val="24"/>
          <w:szCs w:val="24"/>
        </w:rPr>
      </w:pPr>
      <w:r>
        <w:rPr>
          <w:rFonts w:ascii="宋体" w:hAnsi="宋体" w:eastAsia="宋体" w:cs="宋体"/>
          <w:b/>
          <w:bCs/>
          <w:spacing w:val="-3"/>
          <w:sz w:val="24"/>
          <w:szCs w:val="24"/>
        </w:rPr>
        <w:t>八、凡对本次采购提出询问，请按以下方式联系：</w:t>
      </w:r>
    </w:p>
    <w:p w14:paraId="5EB4AB3C">
      <w:pPr>
        <w:spacing w:line="360" w:lineRule="auto"/>
        <w:rPr>
          <w:rFonts w:ascii="宋体" w:hAnsi="宋体" w:cs="Arial"/>
          <w:color w:val="000000"/>
          <w:kern w:val="0"/>
          <w:sz w:val="24"/>
          <w:szCs w:val="24"/>
          <w:highlight w:val="none"/>
        </w:rPr>
      </w:pPr>
      <w:r>
        <w:rPr>
          <w:rFonts w:hint="eastAsia" w:ascii="宋体" w:hAnsi="宋体" w:cs="Arial"/>
          <w:color w:val="000000"/>
          <w:kern w:val="0"/>
          <w:sz w:val="24"/>
          <w:szCs w:val="24"/>
          <w:highlight w:val="none"/>
        </w:rPr>
        <w:t>1.采购人信息</w:t>
      </w:r>
    </w:p>
    <w:p w14:paraId="4B42BBDB">
      <w:pPr>
        <w:spacing w:line="360" w:lineRule="auto"/>
        <w:rPr>
          <w:rFonts w:hint="eastAsia" w:ascii="宋体" w:hAnsi="宋体" w:eastAsia="宋体" w:cs="Arial"/>
          <w:color w:val="000000"/>
          <w:kern w:val="0"/>
          <w:sz w:val="24"/>
          <w:szCs w:val="24"/>
          <w:highlight w:val="none"/>
          <w:lang w:eastAsia="zh-CN"/>
        </w:rPr>
      </w:pPr>
      <w:r>
        <w:rPr>
          <w:rFonts w:hint="eastAsia" w:ascii="宋体" w:hAnsi="宋体" w:cs="Arial"/>
          <w:color w:val="000000"/>
          <w:kern w:val="0"/>
          <w:sz w:val="24"/>
          <w:szCs w:val="24"/>
          <w:highlight w:val="none"/>
        </w:rPr>
        <w:t>名称：</w:t>
      </w:r>
      <w:r>
        <w:rPr>
          <w:rFonts w:hint="eastAsia" w:ascii="宋体" w:hAnsi="宋体" w:cs="宋体"/>
          <w:color w:val="000000"/>
          <w:sz w:val="24"/>
          <w:szCs w:val="24"/>
          <w:highlight w:val="none"/>
          <w:lang w:eastAsia="zh-CN"/>
        </w:rPr>
        <w:t>乌鲁木齐市市场监督管理局（乌鲁木齐市知识产权局）</w:t>
      </w:r>
    </w:p>
    <w:p w14:paraId="5DF6F94F">
      <w:pPr>
        <w:spacing w:line="360" w:lineRule="auto"/>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lang w:eastAsia="zh-CN"/>
        </w:rPr>
        <w:t>地址：乌鲁木齐市中山路33号</w:t>
      </w:r>
    </w:p>
    <w:p w14:paraId="79114170">
      <w:pPr>
        <w:spacing w:line="360" w:lineRule="auto"/>
        <w:rPr>
          <w:rFonts w:hint="eastAsia" w:ascii="宋体" w:hAnsi="宋体" w:cs="宋体"/>
          <w:color w:val="000000"/>
          <w:sz w:val="24"/>
          <w:szCs w:val="24"/>
          <w:highlight w:val="none"/>
          <w:lang w:eastAsia="zh-CN"/>
        </w:rPr>
      </w:pPr>
      <w:r>
        <w:rPr>
          <w:rFonts w:hint="eastAsia" w:ascii="宋体" w:hAnsi="宋体" w:cs="宋体"/>
          <w:color w:val="000000"/>
          <w:sz w:val="24"/>
          <w:szCs w:val="24"/>
          <w:highlight w:val="none"/>
          <w:lang w:eastAsia="zh-CN"/>
        </w:rPr>
        <w:t>联系方式：0991</w:t>
      </w:r>
      <w:r>
        <w:rPr>
          <w:rFonts w:hint="eastAsia" w:ascii="宋体" w:hAnsi="宋体" w:cs="宋体"/>
          <w:color w:val="000000"/>
          <w:sz w:val="24"/>
          <w:szCs w:val="24"/>
          <w:highlight w:val="none"/>
          <w:lang w:val="en-US" w:eastAsia="zh-CN"/>
        </w:rPr>
        <w:t>-</w:t>
      </w:r>
      <w:r>
        <w:rPr>
          <w:rFonts w:hint="eastAsia" w:ascii="宋体" w:hAnsi="宋体" w:cs="宋体"/>
          <w:color w:val="000000"/>
          <w:sz w:val="24"/>
          <w:szCs w:val="24"/>
          <w:highlight w:val="none"/>
          <w:lang w:eastAsia="zh-CN"/>
        </w:rPr>
        <w:t>2815582</w:t>
      </w:r>
    </w:p>
    <w:p w14:paraId="73D9C3F7">
      <w:pPr>
        <w:spacing w:line="360" w:lineRule="auto"/>
        <w:rPr>
          <w:rFonts w:ascii="宋体" w:hAnsi="宋体" w:cs="Arial"/>
          <w:color w:val="000000"/>
          <w:kern w:val="0"/>
          <w:sz w:val="24"/>
          <w:szCs w:val="24"/>
          <w:highlight w:val="none"/>
        </w:rPr>
      </w:pPr>
      <w:r>
        <w:rPr>
          <w:rFonts w:hint="eastAsia" w:ascii="宋体" w:hAnsi="宋体" w:cs="Arial"/>
          <w:color w:val="000000"/>
          <w:kern w:val="0"/>
          <w:sz w:val="24"/>
          <w:szCs w:val="24"/>
          <w:highlight w:val="none"/>
        </w:rPr>
        <w:t>2.采购代理机构信息</w:t>
      </w:r>
    </w:p>
    <w:p w14:paraId="40BF6B79">
      <w:pPr>
        <w:tabs>
          <w:tab w:val="left" w:pos="379"/>
        </w:tabs>
        <w:spacing w:line="360" w:lineRule="auto"/>
        <w:rPr>
          <w:rFonts w:hint="eastAsia" w:ascii="宋体" w:hAnsi="宋体" w:eastAsia="宋体" w:cs="Arial"/>
          <w:color w:val="000000"/>
          <w:kern w:val="0"/>
          <w:sz w:val="24"/>
          <w:szCs w:val="24"/>
          <w:highlight w:val="none"/>
          <w:lang w:eastAsia="zh-CN"/>
        </w:rPr>
      </w:pPr>
      <w:r>
        <w:rPr>
          <w:rFonts w:hint="eastAsia" w:ascii="宋体" w:hAnsi="宋体" w:cs="Arial"/>
          <w:color w:val="000000"/>
          <w:kern w:val="0"/>
          <w:sz w:val="24"/>
          <w:szCs w:val="24"/>
          <w:highlight w:val="none"/>
        </w:rPr>
        <w:t>名称：</w:t>
      </w:r>
      <w:r>
        <w:rPr>
          <w:rFonts w:hint="eastAsia" w:ascii="宋体" w:hAnsi="宋体" w:cs="Arial"/>
          <w:color w:val="000000"/>
          <w:kern w:val="0"/>
          <w:sz w:val="24"/>
          <w:szCs w:val="24"/>
          <w:highlight w:val="none"/>
          <w:lang w:eastAsia="zh-CN"/>
        </w:rPr>
        <w:t>新疆志远诚信建设项目管理有限公司</w:t>
      </w:r>
    </w:p>
    <w:p w14:paraId="79456185">
      <w:pPr>
        <w:spacing w:line="360" w:lineRule="auto"/>
        <w:rPr>
          <w:rFonts w:hint="eastAsia" w:ascii="宋体" w:hAnsi="宋体" w:eastAsia="宋体" w:cs="Arial"/>
          <w:color w:val="000000"/>
          <w:kern w:val="0"/>
          <w:sz w:val="24"/>
          <w:szCs w:val="24"/>
          <w:highlight w:val="none"/>
          <w:lang w:eastAsia="zh-CN"/>
        </w:rPr>
      </w:pPr>
      <w:r>
        <w:rPr>
          <w:rFonts w:hint="eastAsia" w:ascii="宋体" w:hAnsi="宋体" w:cs="Arial"/>
          <w:color w:val="000000"/>
          <w:kern w:val="0"/>
          <w:sz w:val="24"/>
          <w:szCs w:val="24"/>
          <w:highlight w:val="none"/>
        </w:rPr>
        <w:t>地址：</w:t>
      </w:r>
      <w:r>
        <w:rPr>
          <w:rFonts w:hint="eastAsia" w:ascii="宋体" w:hAnsi="宋体" w:cs="Arial"/>
          <w:color w:val="000000"/>
          <w:kern w:val="0"/>
          <w:sz w:val="24"/>
          <w:szCs w:val="24"/>
          <w:highlight w:val="none"/>
          <w:lang w:eastAsia="zh-CN"/>
        </w:rPr>
        <w:t>新疆维吾尔自治区乌鲁木齐市红光山路2588号绿地中心智海大厦606室</w:t>
      </w:r>
    </w:p>
    <w:p w14:paraId="209A0128">
      <w:pPr>
        <w:spacing w:line="360" w:lineRule="auto"/>
        <w:rPr>
          <w:rFonts w:hint="default" w:ascii="宋体" w:hAnsi="宋体" w:eastAsia="宋体" w:cs="Arial"/>
          <w:color w:val="000000"/>
          <w:kern w:val="0"/>
          <w:sz w:val="24"/>
          <w:szCs w:val="24"/>
          <w:highlight w:val="none"/>
          <w:lang w:val="en-US" w:eastAsia="zh-CN"/>
        </w:rPr>
      </w:pPr>
      <w:r>
        <w:rPr>
          <w:rFonts w:hint="eastAsia" w:ascii="宋体" w:hAnsi="宋体" w:cs="Arial"/>
          <w:color w:val="000000"/>
          <w:kern w:val="0"/>
          <w:sz w:val="24"/>
          <w:szCs w:val="24"/>
          <w:highlight w:val="none"/>
        </w:rPr>
        <w:t>联系方式：0991-</w:t>
      </w:r>
      <w:r>
        <w:rPr>
          <w:rFonts w:hint="eastAsia" w:ascii="宋体" w:hAnsi="宋体" w:cs="Arial"/>
          <w:color w:val="000000"/>
          <w:kern w:val="0"/>
          <w:sz w:val="24"/>
          <w:szCs w:val="24"/>
          <w:highlight w:val="none"/>
          <w:lang w:val="en-US" w:eastAsia="zh-CN"/>
        </w:rPr>
        <w:t>4668931</w:t>
      </w:r>
      <w:r>
        <w:rPr>
          <w:rFonts w:hint="eastAsia" w:ascii="宋体" w:hAnsi="宋体" w:cs="Arial"/>
          <w:color w:val="000000"/>
          <w:kern w:val="0"/>
          <w:sz w:val="24"/>
          <w:szCs w:val="24"/>
          <w:highlight w:val="none"/>
        </w:rPr>
        <w:t>、</w:t>
      </w:r>
      <w:r>
        <w:rPr>
          <w:rFonts w:hint="eastAsia" w:ascii="宋体" w:hAnsi="宋体" w:cs="Arial"/>
          <w:color w:val="000000"/>
          <w:kern w:val="0"/>
          <w:sz w:val="24"/>
          <w:szCs w:val="24"/>
          <w:highlight w:val="none"/>
          <w:lang w:val="en-US" w:eastAsia="zh-CN"/>
        </w:rPr>
        <w:t>18146929703</w:t>
      </w:r>
    </w:p>
    <w:p w14:paraId="35367004">
      <w:pPr>
        <w:spacing w:line="360" w:lineRule="auto"/>
        <w:rPr>
          <w:rFonts w:ascii="宋体" w:hAnsi="宋体" w:cs="Arial"/>
          <w:color w:val="000000"/>
          <w:kern w:val="0"/>
          <w:sz w:val="24"/>
          <w:szCs w:val="24"/>
          <w:highlight w:val="none"/>
        </w:rPr>
      </w:pPr>
      <w:r>
        <w:rPr>
          <w:rFonts w:hint="eastAsia" w:ascii="宋体" w:hAnsi="宋体" w:cs="Arial"/>
          <w:color w:val="000000"/>
          <w:kern w:val="0"/>
          <w:sz w:val="24"/>
          <w:szCs w:val="24"/>
          <w:highlight w:val="none"/>
        </w:rPr>
        <w:t>3.项目联系方式</w:t>
      </w:r>
    </w:p>
    <w:p w14:paraId="6BF34558">
      <w:pPr>
        <w:spacing w:line="360" w:lineRule="auto"/>
        <w:rPr>
          <w:rFonts w:hint="default" w:ascii="宋体" w:hAnsi="宋体" w:eastAsia="宋体" w:cs="Arial"/>
          <w:color w:val="000000"/>
          <w:kern w:val="0"/>
          <w:sz w:val="24"/>
          <w:szCs w:val="24"/>
          <w:highlight w:val="none"/>
          <w:lang w:val="en-US" w:eastAsia="zh-CN"/>
        </w:rPr>
      </w:pPr>
      <w:r>
        <w:rPr>
          <w:rFonts w:hint="eastAsia" w:ascii="宋体" w:hAnsi="宋体" w:cs="Arial"/>
          <w:color w:val="000000"/>
          <w:kern w:val="0"/>
          <w:sz w:val="24"/>
          <w:szCs w:val="24"/>
          <w:highlight w:val="none"/>
        </w:rPr>
        <w:t>项目联系人：</w:t>
      </w:r>
      <w:r>
        <w:rPr>
          <w:rFonts w:hint="eastAsia" w:ascii="宋体" w:hAnsi="宋体" w:cs="Arial"/>
          <w:color w:val="000000"/>
          <w:kern w:val="0"/>
          <w:sz w:val="24"/>
          <w:szCs w:val="24"/>
          <w:highlight w:val="none"/>
          <w:lang w:val="en-US" w:eastAsia="zh-CN"/>
        </w:rPr>
        <w:t>金慧玲、孙培欣</w:t>
      </w:r>
    </w:p>
    <w:p w14:paraId="4574432F">
      <w:pPr>
        <w:spacing w:line="360" w:lineRule="auto"/>
        <w:rPr>
          <w:color w:val="000000"/>
          <w:highlight w:val="none"/>
        </w:rPr>
      </w:pPr>
      <w:r>
        <w:rPr>
          <w:rFonts w:hint="eastAsia" w:ascii="宋体" w:hAnsi="宋体" w:cs="Arial"/>
          <w:color w:val="000000"/>
          <w:kern w:val="0"/>
          <w:sz w:val="24"/>
          <w:szCs w:val="24"/>
          <w:highlight w:val="none"/>
        </w:rPr>
        <w:t>电话：0991-</w:t>
      </w:r>
      <w:r>
        <w:rPr>
          <w:rFonts w:hint="eastAsia" w:ascii="宋体" w:hAnsi="宋体" w:cs="Arial"/>
          <w:color w:val="000000"/>
          <w:kern w:val="0"/>
          <w:sz w:val="24"/>
          <w:szCs w:val="24"/>
          <w:highlight w:val="none"/>
          <w:lang w:val="en-US" w:eastAsia="zh-CN"/>
        </w:rPr>
        <w:t>4668931</w:t>
      </w:r>
      <w:r>
        <w:rPr>
          <w:rFonts w:hint="eastAsia" w:ascii="宋体" w:hAnsi="宋体" w:cs="Arial"/>
          <w:color w:val="000000"/>
          <w:kern w:val="0"/>
          <w:sz w:val="24"/>
          <w:szCs w:val="24"/>
          <w:highlight w:val="none"/>
        </w:rPr>
        <w:t>、</w:t>
      </w:r>
      <w:r>
        <w:rPr>
          <w:rFonts w:hint="eastAsia" w:ascii="宋体" w:hAnsi="宋体" w:cs="Arial"/>
          <w:color w:val="000000"/>
          <w:kern w:val="0"/>
          <w:sz w:val="24"/>
          <w:szCs w:val="24"/>
          <w:highlight w:val="none"/>
          <w:lang w:val="en-US" w:eastAsia="zh-CN"/>
        </w:rPr>
        <w:t>18146929703</w:t>
      </w:r>
    </w:p>
    <w:p w14:paraId="59927DFB">
      <w:pPr>
        <w:spacing w:line="261" w:lineRule="auto"/>
        <w:rPr>
          <w:rFonts w:ascii="Arial"/>
          <w:sz w:val="21"/>
        </w:rPr>
      </w:pPr>
    </w:p>
    <w:p w14:paraId="08141498">
      <w:pPr>
        <w:spacing w:line="261" w:lineRule="auto"/>
        <w:rPr>
          <w:rFonts w:ascii="Arial"/>
          <w:sz w:val="21"/>
        </w:rPr>
      </w:pPr>
    </w:p>
    <w:p w14:paraId="35F5B3F8">
      <w:pPr>
        <w:spacing w:before="114" w:line="226" w:lineRule="auto"/>
        <w:ind w:left="2163"/>
        <w:outlineLvl w:val="0"/>
        <w:rPr>
          <w:rFonts w:ascii="黑体" w:hAnsi="黑体" w:eastAsia="黑体" w:cs="黑体"/>
          <w:sz w:val="35"/>
          <w:szCs w:val="35"/>
        </w:rPr>
      </w:pPr>
      <w:bookmarkStart w:id="18" w:name="bookmark4"/>
      <w:bookmarkEnd w:id="18"/>
      <w:bookmarkStart w:id="19" w:name="bookmark3"/>
      <w:bookmarkEnd w:id="19"/>
      <w:r>
        <w:rPr>
          <w:rFonts w:ascii="黑体" w:hAnsi="黑体" w:eastAsia="黑体" w:cs="黑体"/>
          <w:b/>
          <w:bCs/>
          <w:spacing w:val="6"/>
          <w:sz w:val="35"/>
          <w:szCs w:val="35"/>
        </w:rPr>
        <w:t>第二部分</w:t>
      </w:r>
      <w:r>
        <w:rPr>
          <w:rFonts w:ascii="黑体" w:hAnsi="黑体" w:eastAsia="黑体" w:cs="黑体"/>
          <w:spacing w:val="6"/>
          <w:sz w:val="35"/>
          <w:szCs w:val="35"/>
        </w:rPr>
        <w:t xml:space="preserve">   </w:t>
      </w:r>
      <w:r>
        <w:rPr>
          <w:rFonts w:ascii="黑体" w:hAnsi="黑体" w:eastAsia="黑体" w:cs="黑体"/>
          <w:b/>
          <w:bCs/>
          <w:spacing w:val="6"/>
          <w:sz w:val="35"/>
          <w:szCs w:val="35"/>
        </w:rPr>
        <w:t>投标供应商须知</w:t>
      </w:r>
    </w:p>
    <w:p w14:paraId="6BB9B9EF">
      <w:pPr>
        <w:spacing w:line="461" w:lineRule="auto"/>
        <w:rPr>
          <w:rFonts w:ascii="Arial"/>
          <w:sz w:val="21"/>
        </w:rPr>
      </w:pPr>
    </w:p>
    <w:p w14:paraId="4903122C">
      <w:pPr>
        <w:spacing w:before="97" w:line="219" w:lineRule="auto"/>
        <w:ind w:left="2917"/>
        <w:rPr>
          <w:rFonts w:ascii="宋体" w:hAnsi="宋体" w:eastAsia="宋体" w:cs="宋体"/>
          <w:sz w:val="30"/>
          <w:szCs w:val="30"/>
        </w:rPr>
      </w:pPr>
      <w:r>
        <w:pict>
          <v:shape id="_x0000_s1026" o:spid="_x0000_s1026" style="position:absolute;left:0pt;margin-left:147.3pt;margin-top:24.55pt;height:582.95pt;width:0.75pt;z-index:251659264;mso-width-relative:page;mso-height-relative:page;" filled="f" stroked="t" coordsize="15,11659" path="m7,0l7,11658e">
            <v:fill on="f" focussize="0,0"/>
            <v:stroke weight="0.72pt" color="#000000" miterlimit="2" joinstyle="bevel"/>
            <v:imagedata o:title=""/>
            <o:lock v:ext="edit"/>
          </v:shape>
        </w:pict>
      </w:r>
      <w:r>
        <w:rPr>
          <w:rFonts w:ascii="宋体" w:hAnsi="宋体" w:eastAsia="宋体" w:cs="宋体"/>
          <w:b/>
          <w:bCs/>
          <w:spacing w:val="-4"/>
          <w:sz w:val="30"/>
          <w:szCs w:val="30"/>
        </w:rPr>
        <w:t>投标供应商须知前附表</w:t>
      </w:r>
    </w:p>
    <w:p w14:paraId="1CB54292">
      <w:pPr>
        <w:spacing w:line="15" w:lineRule="auto"/>
        <w:rPr>
          <w:rFonts w:ascii="Arial"/>
          <w:sz w:val="2"/>
        </w:rPr>
      </w:pPr>
    </w:p>
    <w:tbl>
      <w:tblPr>
        <w:tblStyle w:val="6"/>
        <w:tblW w:w="8934"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34"/>
        <w:gridCol w:w="1323"/>
        <w:gridCol w:w="5977"/>
      </w:tblGrid>
      <w:tr w14:paraId="243930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634" w:type="dxa"/>
            <w:tcBorders>
              <w:top w:val="single" w:color="000000" w:sz="10" w:space="0"/>
              <w:left w:val="single" w:color="000000" w:sz="10" w:space="0"/>
            </w:tcBorders>
            <w:vAlign w:val="top"/>
          </w:tcPr>
          <w:p w14:paraId="669E2FA6">
            <w:pPr>
              <w:pStyle w:val="7"/>
              <w:spacing w:before="122" w:line="228" w:lineRule="auto"/>
              <w:ind w:left="497"/>
              <w:rPr>
                <w:sz w:val="22"/>
                <w:szCs w:val="22"/>
              </w:rPr>
            </w:pPr>
            <w:r>
              <w:rPr>
                <w:spacing w:val="6"/>
                <w:sz w:val="22"/>
                <w:szCs w:val="22"/>
              </w:rPr>
              <w:t>条款号</w:t>
            </w:r>
          </w:p>
        </w:tc>
        <w:tc>
          <w:tcPr>
            <w:tcW w:w="7300" w:type="dxa"/>
            <w:gridSpan w:val="2"/>
            <w:tcBorders>
              <w:top w:val="single" w:color="000000" w:sz="10" w:space="0"/>
              <w:right w:val="single" w:color="000000" w:sz="10" w:space="0"/>
            </w:tcBorders>
            <w:vAlign w:val="top"/>
          </w:tcPr>
          <w:p w14:paraId="5B77DF1B">
            <w:pPr>
              <w:pStyle w:val="7"/>
              <w:spacing w:before="122" w:line="228" w:lineRule="auto"/>
              <w:ind w:left="231"/>
              <w:rPr>
                <w:sz w:val="22"/>
                <w:szCs w:val="22"/>
              </w:rPr>
            </w:pPr>
            <w:r>
              <w:rPr>
                <w:spacing w:val="5"/>
                <w:sz w:val="22"/>
                <w:szCs w:val="22"/>
              </w:rPr>
              <w:t>条款名称                           编列内容</w:t>
            </w:r>
          </w:p>
        </w:tc>
      </w:tr>
      <w:tr w14:paraId="7F5ADA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3" w:hRule="atLeast"/>
        </w:trPr>
        <w:tc>
          <w:tcPr>
            <w:tcW w:w="1634" w:type="dxa"/>
            <w:tcBorders>
              <w:left w:val="single" w:color="000000" w:sz="10" w:space="0"/>
            </w:tcBorders>
            <w:vAlign w:val="top"/>
          </w:tcPr>
          <w:p w14:paraId="6CED1FAA">
            <w:pPr>
              <w:pStyle w:val="7"/>
              <w:spacing w:before="209" w:line="228" w:lineRule="auto"/>
              <w:ind w:left="178"/>
              <w:rPr>
                <w:sz w:val="22"/>
                <w:szCs w:val="22"/>
              </w:rPr>
            </w:pPr>
            <w:r>
              <w:rPr>
                <w:spacing w:val="1"/>
                <w:sz w:val="22"/>
                <w:szCs w:val="22"/>
              </w:rPr>
              <w:t>第一章</w:t>
            </w:r>
            <w:r>
              <w:rPr>
                <w:spacing w:val="-17"/>
                <w:sz w:val="22"/>
                <w:szCs w:val="22"/>
              </w:rPr>
              <w:t xml:space="preserve"> </w:t>
            </w:r>
            <w:r>
              <w:rPr>
                <w:spacing w:val="1"/>
                <w:sz w:val="22"/>
                <w:szCs w:val="22"/>
              </w:rPr>
              <w:t>1.1</w:t>
            </w:r>
            <w:r>
              <w:rPr>
                <w:spacing w:val="-39"/>
                <w:sz w:val="22"/>
                <w:szCs w:val="22"/>
              </w:rPr>
              <w:t xml:space="preserve"> </w:t>
            </w:r>
            <w:r>
              <w:rPr>
                <w:spacing w:val="1"/>
                <w:sz w:val="22"/>
                <w:szCs w:val="22"/>
              </w:rPr>
              <w:t>款</w:t>
            </w:r>
          </w:p>
        </w:tc>
        <w:tc>
          <w:tcPr>
            <w:tcW w:w="1323" w:type="dxa"/>
            <w:tcBorders>
              <w:right w:val="nil"/>
            </w:tcBorders>
            <w:vAlign w:val="top"/>
          </w:tcPr>
          <w:p w14:paraId="51AE625D">
            <w:pPr>
              <w:pStyle w:val="7"/>
              <w:spacing w:before="209" w:line="229" w:lineRule="auto"/>
              <w:ind w:left="105"/>
              <w:rPr>
                <w:sz w:val="22"/>
                <w:szCs w:val="22"/>
              </w:rPr>
            </w:pPr>
            <w:r>
              <w:rPr>
                <w:spacing w:val="6"/>
                <w:sz w:val="22"/>
                <w:szCs w:val="22"/>
              </w:rPr>
              <w:t>项目名称</w:t>
            </w:r>
          </w:p>
        </w:tc>
        <w:tc>
          <w:tcPr>
            <w:tcW w:w="5977" w:type="dxa"/>
            <w:tcBorders>
              <w:left w:val="nil"/>
              <w:right w:val="single" w:color="000000" w:sz="10" w:space="0"/>
            </w:tcBorders>
            <w:vAlign w:val="top"/>
          </w:tcPr>
          <w:p w14:paraId="69464FBF">
            <w:pPr>
              <w:pStyle w:val="7"/>
              <w:spacing w:before="57" w:line="247" w:lineRule="auto"/>
              <w:ind w:left="235" w:right="97"/>
              <w:rPr>
                <w:rFonts w:hint="eastAsia" w:eastAsia="宋体"/>
                <w:sz w:val="22"/>
                <w:szCs w:val="22"/>
                <w:lang w:eastAsia="zh-CN"/>
              </w:rPr>
            </w:pPr>
            <w:r>
              <w:rPr>
                <w:rFonts w:hint="eastAsia"/>
                <w:spacing w:val="13"/>
                <w:sz w:val="22"/>
                <w:szCs w:val="22"/>
                <w:lang w:eastAsia="zh-CN"/>
              </w:rPr>
              <w:t>乌鲁木齐市市场监督管理局2025年自治区药品抽检委托检验项目</w:t>
            </w:r>
          </w:p>
        </w:tc>
      </w:tr>
      <w:tr w14:paraId="42C6C2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1634" w:type="dxa"/>
            <w:tcBorders>
              <w:left w:val="single" w:color="000000" w:sz="10" w:space="0"/>
            </w:tcBorders>
            <w:vAlign w:val="top"/>
          </w:tcPr>
          <w:p w14:paraId="39DF3D86">
            <w:pPr>
              <w:spacing w:line="442" w:lineRule="auto"/>
              <w:rPr>
                <w:rFonts w:ascii="Arial"/>
                <w:sz w:val="24"/>
                <w:szCs w:val="24"/>
              </w:rPr>
            </w:pPr>
          </w:p>
          <w:p w14:paraId="26831625">
            <w:pPr>
              <w:pStyle w:val="7"/>
              <w:spacing w:before="66" w:line="228" w:lineRule="auto"/>
              <w:ind w:left="178"/>
              <w:rPr>
                <w:sz w:val="22"/>
                <w:szCs w:val="22"/>
              </w:rPr>
            </w:pPr>
            <w:r>
              <w:rPr>
                <w:spacing w:val="1"/>
                <w:sz w:val="22"/>
                <w:szCs w:val="22"/>
              </w:rPr>
              <w:t>第一章</w:t>
            </w:r>
            <w:r>
              <w:rPr>
                <w:spacing w:val="-17"/>
                <w:sz w:val="22"/>
                <w:szCs w:val="22"/>
              </w:rPr>
              <w:t xml:space="preserve"> </w:t>
            </w:r>
            <w:r>
              <w:rPr>
                <w:spacing w:val="1"/>
                <w:sz w:val="22"/>
                <w:szCs w:val="22"/>
              </w:rPr>
              <w:t>1.2</w:t>
            </w:r>
            <w:r>
              <w:rPr>
                <w:spacing w:val="-39"/>
                <w:sz w:val="22"/>
                <w:szCs w:val="22"/>
              </w:rPr>
              <w:t xml:space="preserve"> </w:t>
            </w:r>
            <w:r>
              <w:rPr>
                <w:spacing w:val="1"/>
                <w:sz w:val="22"/>
                <w:szCs w:val="22"/>
              </w:rPr>
              <w:t>款</w:t>
            </w:r>
          </w:p>
        </w:tc>
        <w:tc>
          <w:tcPr>
            <w:tcW w:w="1323" w:type="dxa"/>
            <w:tcBorders>
              <w:right w:val="nil"/>
            </w:tcBorders>
            <w:vAlign w:val="top"/>
          </w:tcPr>
          <w:p w14:paraId="7B2F1709">
            <w:pPr>
              <w:spacing w:line="442" w:lineRule="auto"/>
              <w:rPr>
                <w:rFonts w:ascii="Arial"/>
                <w:sz w:val="24"/>
                <w:szCs w:val="24"/>
              </w:rPr>
            </w:pPr>
          </w:p>
          <w:p w14:paraId="4F0CC492">
            <w:pPr>
              <w:pStyle w:val="7"/>
              <w:spacing w:before="66" w:line="228" w:lineRule="auto"/>
              <w:ind w:left="228"/>
              <w:rPr>
                <w:sz w:val="22"/>
                <w:szCs w:val="22"/>
              </w:rPr>
            </w:pPr>
            <w:r>
              <w:rPr>
                <w:spacing w:val="7"/>
                <w:sz w:val="22"/>
                <w:szCs w:val="22"/>
              </w:rPr>
              <w:t>采购方式</w:t>
            </w:r>
          </w:p>
        </w:tc>
        <w:tc>
          <w:tcPr>
            <w:tcW w:w="5977" w:type="dxa"/>
            <w:tcBorders>
              <w:left w:val="nil"/>
              <w:right w:val="single" w:color="000000" w:sz="10" w:space="0"/>
            </w:tcBorders>
            <w:vAlign w:val="top"/>
          </w:tcPr>
          <w:p w14:paraId="10FF7FAA">
            <w:pPr>
              <w:pStyle w:val="7"/>
              <w:spacing w:before="62" w:line="228" w:lineRule="auto"/>
              <w:ind w:left="236"/>
              <w:rPr>
                <w:sz w:val="22"/>
                <w:szCs w:val="22"/>
              </w:rPr>
            </w:pPr>
            <w:r>
              <w:rPr>
                <w:spacing w:val="6"/>
                <w:sz w:val="22"/>
                <w:szCs w:val="22"/>
              </w:rPr>
              <w:t>竞争性磋商。</w:t>
            </w:r>
          </w:p>
          <w:p w14:paraId="25D31920">
            <w:pPr>
              <w:pStyle w:val="7"/>
              <w:spacing w:before="51" w:line="255" w:lineRule="auto"/>
              <w:ind w:left="232" w:right="33" w:firstLine="3"/>
              <w:rPr>
                <w:sz w:val="22"/>
                <w:szCs w:val="22"/>
              </w:rPr>
            </w:pPr>
            <w:r>
              <w:rPr>
                <w:spacing w:val="6"/>
                <w:sz w:val="22"/>
                <w:szCs w:val="22"/>
              </w:rPr>
              <w:t>待评审小组与供应商对采购标的的技术、服务等磋商结束后，评审小组要求所有实质性响应的供应商，在规定的时间内提交最后</w:t>
            </w:r>
            <w:r>
              <w:rPr>
                <w:spacing w:val="8"/>
                <w:sz w:val="22"/>
                <w:szCs w:val="22"/>
              </w:rPr>
              <w:t>报价，但最后报价不得高于上一次报价，否则其投标将被否决。</w:t>
            </w:r>
          </w:p>
        </w:tc>
      </w:tr>
      <w:tr w14:paraId="5A5F6D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1" w:hRule="atLeast"/>
        </w:trPr>
        <w:tc>
          <w:tcPr>
            <w:tcW w:w="1634" w:type="dxa"/>
            <w:tcBorders>
              <w:left w:val="single" w:color="000000" w:sz="10" w:space="0"/>
            </w:tcBorders>
            <w:vAlign w:val="top"/>
          </w:tcPr>
          <w:p w14:paraId="33789469">
            <w:pPr>
              <w:spacing w:line="268" w:lineRule="auto"/>
              <w:rPr>
                <w:rFonts w:ascii="Arial"/>
                <w:sz w:val="24"/>
                <w:szCs w:val="24"/>
              </w:rPr>
            </w:pPr>
          </w:p>
          <w:p w14:paraId="4E8C23A1">
            <w:pPr>
              <w:pStyle w:val="7"/>
              <w:spacing w:before="65" w:line="228" w:lineRule="auto"/>
              <w:ind w:left="178"/>
              <w:rPr>
                <w:sz w:val="22"/>
                <w:szCs w:val="22"/>
              </w:rPr>
            </w:pPr>
            <w:r>
              <w:rPr>
                <w:spacing w:val="1"/>
                <w:sz w:val="22"/>
                <w:szCs w:val="22"/>
              </w:rPr>
              <w:t>第一章</w:t>
            </w:r>
            <w:r>
              <w:rPr>
                <w:spacing w:val="-17"/>
                <w:sz w:val="22"/>
                <w:szCs w:val="22"/>
              </w:rPr>
              <w:t xml:space="preserve"> </w:t>
            </w:r>
            <w:r>
              <w:rPr>
                <w:spacing w:val="1"/>
                <w:sz w:val="22"/>
                <w:szCs w:val="22"/>
              </w:rPr>
              <w:t>1.3</w:t>
            </w:r>
            <w:r>
              <w:rPr>
                <w:spacing w:val="-39"/>
                <w:sz w:val="22"/>
                <w:szCs w:val="22"/>
              </w:rPr>
              <w:t xml:space="preserve"> </w:t>
            </w:r>
            <w:r>
              <w:rPr>
                <w:spacing w:val="1"/>
                <w:sz w:val="22"/>
                <w:szCs w:val="22"/>
              </w:rPr>
              <w:t>款</w:t>
            </w:r>
          </w:p>
        </w:tc>
        <w:tc>
          <w:tcPr>
            <w:tcW w:w="1323" w:type="dxa"/>
            <w:tcBorders>
              <w:right w:val="nil"/>
            </w:tcBorders>
            <w:vAlign w:val="top"/>
          </w:tcPr>
          <w:p w14:paraId="72AB8126">
            <w:pPr>
              <w:spacing w:line="268" w:lineRule="auto"/>
              <w:rPr>
                <w:rFonts w:ascii="Arial"/>
                <w:sz w:val="24"/>
                <w:szCs w:val="24"/>
              </w:rPr>
            </w:pPr>
          </w:p>
          <w:p w14:paraId="64F6DDFF">
            <w:pPr>
              <w:pStyle w:val="7"/>
              <w:spacing w:before="65" w:line="228" w:lineRule="auto"/>
              <w:ind w:left="228"/>
              <w:rPr>
                <w:sz w:val="22"/>
                <w:szCs w:val="22"/>
              </w:rPr>
            </w:pPr>
            <w:r>
              <w:rPr>
                <w:spacing w:val="7"/>
                <w:sz w:val="22"/>
                <w:szCs w:val="22"/>
              </w:rPr>
              <w:t>采购内容</w:t>
            </w:r>
          </w:p>
        </w:tc>
        <w:tc>
          <w:tcPr>
            <w:tcW w:w="5977" w:type="dxa"/>
            <w:tcBorders>
              <w:left w:val="nil"/>
              <w:right w:val="single" w:color="000000" w:sz="10" w:space="0"/>
            </w:tcBorders>
            <w:vAlign w:val="top"/>
          </w:tcPr>
          <w:p w14:paraId="2BD99B33">
            <w:pPr>
              <w:pStyle w:val="7"/>
              <w:spacing w:before="183" w:line="262" w:lineRule="auto"/>
              <w:ind w:left="235" w:right="33"/>
              <w:rPr>
                <w:sz w:val="22"/>
                <w:szCs w:val="22"/>
              </w:rPr>
            </w:pPr>
            <w:r>
              <w:rPr>
                <w:rFonts w:hint="eastAsia" w:ascii="宋体" w:hAnsi="宋体"/>
                <w:color w:val="000000"/>
                <w:kern w:val="0"/>
                <w:sz w:val="24"/>
                <w:szCs w:val="24"/>
                <w:highlight w:val="none"/>
              </w:rPr>
              <w:t>根据2024年自治区药品抽检方案，需开展乌鲁木齐市市场监管局药品抽检工作。</w:t>
            </w:r>
            <w:r>
              <w:rPr>
                <w:rFonts w:hint="eastAsia" w:ascii="宋体" w:hAnsi="宋体" w:eastAsia="宋体" w:cs="宋体"/>
                <w:color w:val="000000"/>
                <w:kern w:val="0"/>
                <w:sz w:val="24"/>
                <w:szCs w:val="24"/>
                <w:highlight w:val="none"/>
              </w:rPr>
              <w:t>具体详见招标文件技术参数要求。</w:t>
            </w:r>
          </w:p>
        </w:tc>
      </w:tr>
      <w:tr w14:paraId="0FFF0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trPr>
        <w:tc>
          <w:tcPr>
            <w:tcW w:w="1634" w:type="dxa"/>
            <w:tcBorders>
              <w:left w:val="single" w:color="000000" w:sz="10" w:space="0"/>
            </w:tcBorders>
            <w:vAlign w:val="top"/>
          </w:tcPr>
          <w:p w14:paraId="1B371294">
            <w:pPr>
              <w:pStyle w:val="7"/>
              <w:spacing w:before="122" w:line="228" w:lineRule="auto"/>
              <w:ind w:left="178"/>
              <w:rPr>
                <w:sz w:val="22"/>
                <w:szCs w:val="22"/>
              </w:rPr>
            </w:pPr>
            <w:r>
              <w:rPr>
                <w:spacing w:val="1"/>
                <w:sz w:val="22"/>
                <w:szCs w:val="22"/>
              </w:rPr>
              <w:t>第一章</w:t>
            </w:r>
            <w:r>
              <w:rPr>
                <w:spacing w:val="-17"/>
                <w:sz w:val="22"/>
                <w:szCs w:val="22"/>
              </w:rPr>
              <w:t xml:space="preserve"> </w:t>
            </w:r>
            <w:r>
              <w:rPr>
                <w:spacing w:val="1"/>
                <w:sz w:val="22"/>
                <w:szCs w:val="22"/>
              </w:rPr>
              <w:t>1.4</w:t>
            </w:r>
            <w:r>
              <w:rPr>
                <w:spacing w:val="-39"/>
                <w:sz w:val="22"/>
                <w:szCs w:val="22"/>
              </w:rPr>
              <w:t xml:space="preserve"> </w:t>
            </w:r>
            <w:r>
              <w:rPr>
                <w:spacing w:val="1"/>
                <w:sz w:val="22"/>
                <w:szCs w:val="22"/>
              </w:rPr>
              <w:t>款</w:t>
            </w:r>
          </w:p>
        </w:tc>
        <w:tc>
          <w:tcPr>
            <w:tcW w:w="7300" w:type="dxa"/>
            <w:gridSpan w:val="2"/>
            <w:tcBorders>
              <w:right w:val="single" w:color="000000" w:sz="10" w:space="0"/>
            </w:tcBorders>
            <w:vAlign w:val="top"/>
          </w:tcPr>
          <w:p w14:paraId="29420DAC">
            <w:pPr>
              <w:pStyle w:val="7"/>
              <w:spacing w:before="123" w:line="228" w:lineRule="auto"/>
              <w:ind w:left="238"/>
              <w:rPr>
                <w:sz w:val="22"/>
                <w:szCs w:val="22"/>
              </w:rPr>
            </w:pPr>
            <w:r>
              <w:rPr>
                <w:spacing w:val="6"/>
                <w:sz w:val="22"/>
                <w:szCs w:val="22"/>
              </w:rPr>
              <w:t>资金来源</w:t>
            </w:r>
            <w:r>
              <w:rPr>
                <w:spacing w:val="17"/>
                <w:sz w:val="22"/>
                <w:szCs w:val="22"/>
              </w:rPr>
              <w:t xml:space="preserve">   </w:t>
            </w:r>
            <w:r>
              <w:rPr>
                <w:spacing w:val="6"/>
                <w:sz w:val="22"/>
                <w:szCs w:val="22"/>
              </w:rPr>
              <w:t>财政资金</w:t>
            </w:r>
          </w:p>
        </w:tc>
      </w:tr>
      <w:tr w14:paraId="3DCE7E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trPr>
        <w:tc>
          <w:tcPr>
            <w:tcW w:w="1634" w:type="dxa"/>
            <w:tcBorders>
              <w:left w:val="single" w:color="000000" w:sz="10" w:space="0"/>
            </w:tcBorders>
            <w:vAlign w:val="top"/>
          </w:tcPr>
          <w:p w14:paraId="2C9B8F46">
            <w:pPr>
              <w:pStyle w:val="7"/>
              <w:spacing w:before="113" w:line="228" w:lineRule="auto"/>
              <w:ind w:left="178"/>
              <w:rPr>
                <w:sz w:val="22"/>
                <w:szCs w:val="22"/>
              </w:rPr>
            </w:pPr>
            <w:r>
              <w:rPr>
                <w:spacing w:val="1"/>
                <w:sz w:val="22"/>
                <w:szCs w:val="22"/>
              </w:rPr>
              <w:t>第一章</w:t>
            </w:r>
            <w:r>
              <w:rPr>
                <w:spacing w:val="-17"/>
                <w:sz w:val="22"/>
                <w:szCs w:val="22"/>
              </w:rPr>
              <w:t xml:space="preserve"> </w:t>
            </w:r>
            <w:r>
              <w:rPr>
                <w:spacing w:val="1"/>
                <w:sz w:val="22"/>
                <w:szCs w:val="22"/>
              </w:rPr>
              <w:t>1.5</w:t>
            </w:r>
            <w:r>
              <w:rPr>
                <w:spacing w:val="-39"/>
                <w:sz w:val="22"/>
                <w:szCs w:val="22"/>
              </w:rPr>
              <w:t xml:space="preserve"> </w:t>
            </w:r>
            <w:r>
              <w:rPr>
                <w:spacing w:val="1"/>
                <w:sz w:val="22"/>
                <w:szCs w:val="22"/>
              </w:rPr>
              <w:t>款</w:t>
            </w:r>
          </w:p>
        </w:tc>
        <w:tc>
          <w:tcPr>
            <w:tcW w:w="7300" w:type="dxa"/>
            <w:gridSpan w:val="2"/>
            <w:tcBorders>
              <w:right w:val="single" w:color="000000" w:sz="10" w:space="0"/>
            </w:tcBorders>
            <w:vAlign w:val="top"/>
          </w:tcPr>
          <w:p w14:paraId="745B42E7">
            <w:pPr>
              <w:pStyle w:val="7"/>
              <w:spacing w:before="113" w:line="228" w:lineRule="auto"/>
              <w:ind w:left="232"/>
              <w:rPr>
                <w:sz w:val="22"/>
                <w:szCs w:val="22"/>
              </w:rPr>
            </w:pPr>
            <w:r>
              <w:rPr>
                <w:spacing w:val="7"/>
                <w:sz w:val="22"/>
                <w:szCs w:val="22"/>
              </w:rPr>
              <w:t>项目地点</w:t>
            </w:r>
            <w:r>
              <w:rPr>
                <w:spacing w:val="20"/>
                <w:sz w:val="22"/>
                <w:szCs w:val="22"/>
              </w:rPr>
              <w:t xml:space="preserve">   </w:t>
            </w:r>
            <w:r>
              <w:rPr>
                <w:spacing w:val="7"/>
                <w:sz w:val="22"/>
                <w:szCs w:val="22"/>
              </w:rPr>
              <w:t>采购人指定地点</w:t>
            </w:r>
          </w:p>
        </w:tc>
      </w:tr>
      <w:tr w14:paraId="44B1D2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trPr>
        <w:tc>
          <w:tcPr>
            <w:tcW w:w="1634" w:type="dxa"/>
            <w:tcBorders>
              <w:left w:val="single" w:color="000000" w:sz="10" w:space="0"/>
            </w:tcBorders>
            <w:vAlign w:val="top"/>
          </w:tcPr>
          <w:p w14:paraId="767C1A88">
            <w:pPr>
              <w:spacing w:line="257" w:lineRule="auto"/>
              <w:rPr>
                <w:rFonts w:ascii="Arial"/>
                <w:sz w:val="24"/>
                <w:szCs w:val="24"/>
              </w:rPr>
            </w:pPr>
          </w:p>
          <w:p w14:paraId="6905F89F">
            <w:pPr>
              <w:pStyle w:val="7"/>
              <w:spacing w:before="65" w:line="228" w:lineRule="auto"/>
              <w:ind w:left="178"/>
              <w:rPr>
                <w:sz w:val="22"/>
                <w:szCs w:val="22"/>
              </w:rPr>
            </w:pPr>
            <w:r>
              <w:rPr>
                <w:spacing w:val="1"/>
                <w:sz w:val="22"/>
                <w:szCs w:val="22"/>
              </w:rPr>
              <w:t>第一章</w:t>
            </w:r>
            <w:r>
              <w:rPr>
                <w:spacing w:val="-17"/>
                <w:sz w:val="22"/>
                <w:szCs w:val="22"/>
              </w:rPr>
              <w:t xml:space="preserve"> </w:t>
            </w:r>
            <w:r>
              <w:rPr>
                <w:spacing w:val="1"/>
                <w:sz w:val="22"/>
                <w:szCs w:val="22"/>
              </w:rPr>
              <w:t>1.6</w:t>
            </w:r>
            <w:r>
              <w:rPr>
                <w:spacing w:val="-39"/>
                <w:sz w:val="22"/>
                <w:szCs w:val="22"/>
              </w:rPr>
              <w:t xml:space="preserve"> </w:t>
            </w:r>
            <w:r>
              <w:rPr>
                <w:spacing w:val="1"/>
                <w:sz w:val="22"/>
                <w:szCs w:val="22"/>
              </w:rPr>
              <w:t>款</w:t>
            </w:r>
          </w:p>
        </w:tc>
        <w:tc>
          <w:tcPr>
            <w:tcW w:w="1323" w:type="dxa"/>
            <w:tcBorders>
              <w:right w:val="nil"/>
            </w:tcBorders>
            <w:vAlign w:val="top"/>
          </w:tcPr>
          <w:p w14:paraId="3A6017C9">
            <w:pPr>
              <w:spacing w:line="258" w:lineRule="auto"/>
              <w:rPr>
                <w:rFonts w:ascii="Arial"/>
                <w:sz w:val="24"/>
                <w:szCs w:val="24"/>
              </w:rPr>
            </w:pPr>
          </w:p>
          <w:p w14:paraId="179E8885">
            <w:pPr>
              <w:pStyle w:val="7"/>
              <w:spacing w:before="65" w:line="228" w:lineRule="auto"/>
              <w:ind w:left="229"/>
              <w:rPr>
                <w:sz w:val="22"/>
                <w:szCs w:val="22"/>
              </w:rPr>
            </w:pPr>
            <w:r>
              <w:rPr>
                <w:rFonts w:ascii="宋体" w:hAnsi="宋体" w:eastAsia="宋体" w:cs="宋体"/>
                <w:spacing w:val="-4"/>
                <w:sz w:val="24"/>
                <w:szCs w:val="24"/>
              </w:rPr>
              <w:t>合同履约期限</w:t>
            </w:r>
          </w:p>
        </w:tc>
        <w:tc>
          <w:tcPr>
            <w:tcW w:w="5977" w:type="dxa"/>
            <w:tcBorders>
              <w:left w:val="nil"/>
              <w:right w:val="single" w:color="000000" w:sz="10" w:space="0"/>
            </w:tcBorders>
            <w:vAlign w:val="top"/>
          </w:tcPr>
          <w:p w14:paraId="48CB61C3">
            <w:pPr>
              <w:spacing w:before="35" w:line="293" w:lineRule="auto"/>
              <w:ind w:right="112"/>
              <w:rPr>
                <w:sz w:val="22"/>
                <w:szCs w:val="22"/>
              </w:rPr>
            </w:pPr>
            <w:r>
              <w:rPr>
                <w:rFonts w:hint="eastAsia" w:ascii="宋体" w:hAnsi="宋体" w:eastAsia="宋体" w:cs="宋体"/>
                <w:spacing w:val="-4"/>
                <w:sz w:val="24"/>
                <w:szCs w:val="24"/>
                <w:lang w:eastAsia="zh-CN"/>
              </w:rPr>
              <w:t>2025年自治区药品抽检任务要求时限前10日完成</w:t>
            </w:r>
            <w:r>
              <w:rPr>
                <w:rFonts w:ascii="宋体" w:hAnsi="宋体" w:eastAsia="宋体" w:cs="宋体"/>
                <w:spacing w:val="-2"/>
                <w:sz w:val="24"/>
                <w:szCs w:val="24"/>
              </w:rPr>
              <w:t>。</w:t>
            </w:r>
          </w:p>
        </w:tc>
      </w:tr>
      <w:tr w14:paraId="402519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00" w:hRule="atLeast"/>
        </w:trPr>
        <w:tc>
          <w:tcPr>
            <w:tcW w:w="1634" w:type="dxa"/>
            <w:tcBorders>
              <w:left w:val="single" w:color="000000" w:sz="10" w:space="0"/>
            </w:tcBorders>
            <w:vAlign w:val="top"/>
          </w:tcPr>
          <w:p w14:paraId="33DA319C">
            <w:pPr>
              <w:spacing w:line="457" w:lineRule="auto"/>
              <w:rPr>
                <w:rFonts w:ascii="Arial"/>
                <w:sz w:val="24"/>
                <w:szCs w:val="24"/>
              </w:rPr>
            </w:pPr>
          </w:p>
          <w:p w14:paraId="62EACC73">
            <w:pPr>
              <w:pStyle w:val="7"/>
              <w:spacing w:before="65" w:line="228" w:lineRule="auto"/>
              <w:ind w:left="178"/>
              <w:rPr>
                <w:sz w:val="22"/>
                <w:szCs w:val="22"/>
              </w:rPr>
            </w:pPr>
            <w:r>
              <w:rPr>
                <w:spacing w:val="3"/>
                <w:sz w:val="22"/>
                <w:szCs w:val="22"/>
              </w:rPr>
              <w:t>第一章</w:t>
            </w:r>
            <w:r>
              <w:rPr>
                <w:spacing w:val="-31"/>
                <w:sz w:val="22"/>
                <w:szCs w:val="22"/>
              </w:rPr>
              <w:t xml:space="preserve"> </w:t>
            </w:r>
            <w:r>
              <w:rPr>
                <w:spacing w:val="3"/>
                <w:sz w:val="22"/>
                <w:szCs w:val="22"/>
              </w:rPr>
              <w:t>2.1</w:t>
            </w:r>
            <w:r>
              <w:rPr>
                <w:spacing w:val="-39"/>
                <w:sz w:val="22"/>
                <w:szCs w:val="22"/>
              </w:rPr>
              <w:t xml:space="preserve"> </w:t>
            </w:r>
            <w:r>
              <w:rPr>
                <w:spacing w:val="3"/>
                <w:sz w:val="22"/>
                <w:szCs w:val="22"/>
              </w:rPr>
              <w:t>款</w:t>
            </w:r>
          </w:p>
        </w:tc>
        <w:tc>
          <w:tcPr>
            <w:tcW w:w="1323" w:type="dxa"/>
            <w:tcBorders>
              <w:right w:val="nil"/>
            </w:tcBorders>
            <w:vAlign w:val="top"/>
          </w:tcPr>
          <w:p w14:paraId="4904C7F6">
            <w:pPr>
              <w:spacing w:line="457" w:lineRule="auto"/>
              <w:rPr>
                <w:rFonts w:ascii="Arial"/>
                <w:sz w:val="24"/>
                <w:szCs w:val="24"/>
              </w:rPr>
            </w:pPr>
          </w:p>
          <w:p w14:paraId="3D1961E3">
            <w:pPr>
              <w:pStyle w:val="7"/>
              <w:spacing w:before="65" w:line="228" w:lineRule="auto"/>
              <w:ind w:left="101"/>
              <w:rPr>
                <w:sz w:val="22"/>
                <w:szCs w:val="22"/>
              </w:rPr>
            </w:pPr>
            <w:r>
              <w:rPr>
                <w:spacing w:val="7"/>
                <w:sz w:val="22"/>
                <w:szCs w:val="22"/>
              </w:rPr>
              <w:t>采购人</w:t>
            </w:r>
          </w:p>
        </w:tc>
        <w:tc>
          <w:tcPr>
            <w:tcW w:w="5977" w:type="dxa"/>
            <w:tcBorders>
              <w:left w:val="nil"/>
              <w:right w:val="single" w:color="000000" w:sz="10" w:space="0"/>
            </w:tcBorders>
            <w:vAlign w:val="top"/>
          </w:tcPr>
          <w:p w14:paraId="7E7796BB">
            <w:pPr>
              <w:spacing w:line="360" w:lineRule="auto"/>
              <w:rPr>
                <w:rFonts w:hint="eastAsia" w:ascii="宋体" w:hAnsi="宋体" w:eastAsia="宋体" w:cs="宋体"/>
                <w:snapToGrid w:val="0"/>
                <w:color w:val="000000"/>
                <w:kern w:val="0"/>
                <w:sz w:val="22"/>
                <w:szCs w:val="22"/>
                <w:highlight w:val="none"/>
                <w:lang w:val="en-US" w:eastAsia="zh-CN" w:bidi="ar-SA"/>
              </w:rPr>
            </w:pPr>
            <w:r>
              <w:rPr>
                <w:rFonts w:hint="eastAsia" w:ascii="宋体" w:hAnsi="宋体" w:eastAsia="宋体" w:cs="宋体"/>
                <w:snapToGrid w:val="0"/>
                <w:color w:val="000000"/>
                <w:kern w:val="0"/>
                <w:sz w:val="22"/>
                <w:szCs w:val="22"/>
                <w:highlight w:val="none"/>
                <w:lang w:val="en-US" w:eastAsia="en-US" w:bidi="ar-SA"/>
              </w:rPr>
              <w:t>名称：</w:t>
            </w:r>
            <w:r>
              <w:rPr>
                <w:rFonts w:hint="eastAsia" w:ascii="宋体" w:hAnsi="宋体" w:eastAsia="宋体" w:cs="宋体"/>
                <w:snapToGrid w:val="0"/>
                <w:color w:val="000000"/>
                <w:kern w:val="0"/>
                <w:sz w:val="22"/>
                <w:szCs w:val="22"/>
                <w:highlight w:val="none"/>
                <w:lang w:val="en-US" w:eastAsia="zh-CN" w:bidi="ar-SA"/>
              </w:rPr>
              <w:t>乌鲁木齐市市场监督管理局（乌鲁木齐市知识产权局）</w:t>
            </w:r>
          </w:p>
          <w:p w14:paraId="53583455">
            <w:pPr>
              <w:spacing w:line="360" w:lineRule="auto"/>
              <w:rPr>
                <w:rFonts w:hint="eastAsia" w:ascii="宋体" w:hAnsi="宋体" w:eastAsia="宋体" w:cs="宋体"/>
                <w:snapToGrid w:val="0"/>
                <w:color w:val="000000"/>
                <w:kern w:val="0"/>
                <w:sz w:val="22"/>
                <w:szCs w:val="22"/>
                <w:highlight w:val="none"/>
                <w:lang w:val="en-US" w:eastAsia="en-US" w:bidi="ar-SA"/>
              </w:rPr>
            </w:pPr>
            <w:r>
              <w:rPr>
                <w:rFonts w:hint="eastAsia" w:ascii="宋体" w:hAnsi="宋体" w:eastAsia="宋体" w:cs="宋体"/>
                <w:snapToGrid w:val="0"/>
                <w:color w:val="000000"/>
                <w:kern w:val="0"/>
                <w:sz w:val="22"/>
                <w:szCs w:val="22"/>
                <w:highlight w:val="none"/>
                <w:lang w:val="en-US" w:eastAsia="en-US" w:bidi="ar-SA"/>
              </w:rPr>
              <w:t>地址：</w:t>
            </w:r>
            <w:r>
              <w:rPr>
                <w:rFonts w:hint="eastAsia" w:ascii="宋体" w:hAnsi="宋体" w:eastAsia="宋体" w:cs="宋体"/>
                <w:snapToGrid w:val="0"/>
                <w:color w:val="000000"/>
                <w:kern w:val="0"/>
                <w:sz w:val="22"/>
                <w:szCs w:val="22"/>
                <w:highlight w:val="none"/>
                <w:lang w:val="en-US" w:eastAsia="zh-CN" w:bidi="ar-SA"/>
              </w:rPr>
              <w:t>乌鲁木齐市中山路33号</w:t>
            </w:r>
          </w:p>
          <w:p w14:paraId="0973D744">
            <w:pPr>
              <w:spacing w:line="360" w:lineRule="auto"/>
              <w:rPr>
                <w:rFonts w:hint="eastAsia" w:eastAsia="宋体"/>
                <w:sz w:val="22"/>
                <w:szCs w:val="22"/>
                <w:lang w:eastAsia="zh-CN"/>
              </w:rPr>
            </w:pPr>
            <w:r>
              <w:rPr>
                <w:rFonts w:hint="eastAsia" w:ascii="宋体" w:hAnsi="宋体" w:eastAsia="宋体" w:cs="宋体"/>
                <w:snapToGrid w:val="0"/>
                <w:color w:val="000000"/>
                <w:kern w:val="0"/>
                <w:sz w:val="22"/>
                <w:szCs w:val="22"/>
                <w:highlight w:val="none"/>
                <w:lang w:val="en-US" w:eastAsia="en-US" w:bidi="ar-SA"/>
              </w:rPr>
              <w:t>联系方式：0991</w:t>
            </w:r>
            <w:r>
              <w:rPr>
                <w:rFonts w:hint="eastAsia" w:ascii="宋体" w:hAnsi="宋体" w:eastAsia="宋体" w:cs="宋体"/>
                <w:snapToGrid w:val="0"/>
                <w:color w:val="000000"/>
                <w:kern w:val="0"/>
                <w:sz w:val="22"/>
                <w:szCs w:val="22"/>
                <w:highlight w:val="none"/>
                <w:lang w:val="en-US" w:eastAsia="zh-CN" w:bidi="ar-SA"/>
              </w:rPr>
              <w:t>-</w:t>
            </w:r>
            <w:r>
              <w:rPr>
                <w:rFonts w:hint="eastAsia" w:ascii="宋体" w:hAnsi="宋体" w:eastAsia="宋体" w:cs="宋体"/>
                <w:snapToGrid w:val="0"/>
                <w:color w:val="000000"/>
                <w:kern w:val="0"/>
                <w:sz w:val="22"/>
                <w:szCs w:val="22"/>
                <w:highlight w:val="none"/>
                <w:lang w:val="en-US" w:eastAsia="en-US" w:bidi="ar-SA"/>
              </w:rPr>
              <w:t>2815582</w:t>
            </w:r>
          </w:p>
        </w:tc>
      </w:tr>
      <w:tr w14:paraId="045861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99" w:hRule="atLeast"/>
        </w:trPr>
        <w:tc>
          <w:tcPr>
            <w:tcW w:w="1634" w:type="dxa"/>
            <w:tcBorders>
              <w:left w:val="single" w:color="000000" w:sz="10" w:space="0"/>
            </w:tcBorders>
            <w:vAlign w:val="top"/>
          </w:tcPr>
          <w:p w14:paraId="2469C511">
            <w:pPr>
              <w:spacing w:line="305" w:lineRule="auto"/>
              <w:rPr>
                <w:rFonts w:ascii="Arial"/>
                <w:sz w:val="24"/>
                <w:szCs w:val="24"/>
              </w:rPr>
            </w:pPr>
          </w:p>
          <w:p w14:paraId="6205767F">
            <w:pPr>
              <w:spacing w:line="306" w:lineRule="auto"/>
              <w:rPr>
                <w:rFonts w:ascii="Arial"/>
                <w:sz w:val="24"/>
                <w:szCs w:val="24"/>
              </w:rPr>
            </w:pPr>
          </w:p>
          <w:p w14:paraId="5BD8203D">
            <w:pPr>
              <w:pStyle w:val="7"/>
              <w:spacing w:before="65" w:line="228" w:lineRule="auto"/>
              <w:ind w:left="178"/>
              <w:rPr>
                <w:sz w:val="22"/>
                <w:szCs w:val="22"/>
              </w:rPr>
            </w:pPr>
            <w:r>
              <w:rPr>
                <w:spacing w:val="3"/>
                <w:sz w:val="22"/>
                <w:szCs w:val="22"/>
              </w:rPr>
              <w:t>第一章</w:t>
            </w:r>
            <w:r>
              <w:rPr>
                <w:spacing w:val="-31"/>
                <w:sz w:val="22"/>
                <w:szCs w:val="22"/>
              </w:rPr>
              <w:t xml:space="preserve"> </w:t>
            </w:r>
            <w:r>
              <w:rPr>
                <w:spacing w:val="3"/>
                <w:sz w:val="22"/>
                <w:szCs w:val="22"/>
              </w:rPr>
              <w:t>2.2</w:t>
            </w:r>
            <w:r>
              <w:rPr>
                <w:spacing w:val="-39"/>
                <w:sz w:val="22"/>
                <w:szCs w:val="22"/>
              </w:rPr>
              <w:t xml:space="preserve"> </w:t>
            </w:r>
            <w:r>
              <w:rPr>
                <w:spacing w:val="3"/>
                <w:sz w:val="22"/>
                <w:szCs w:val="22"/>
              </w:rPr>
              <w:t>款</w:t>
            </w:r>
          </w:p>
        </w:tc>
        <w:tc>
          <w:tcPr>
            <w:tcW w:w="1323" w:type="dxa"/>
            <w:tcBorders>
              <w:right w:val="nil"/>
            </w:tcBorders>
            <w:vAlign w:val="top"/>
          </w:tcPr>
          <w:p w14:paraId="134A1870">
            <w:pPr>
              <w:spacing w:line="305" w:lineRule="auto"/>
              <w:rPr>
                <w:rFonts w:ascii="Arial"/>
                <w:sz w:val="24"/>
                <w:szCs w:val="24"/>
              </w:rPr>
            </w:pPr>
          </w:p>
          <w:p w14:paraId="7363640D">
            <w:pPr>
              <w:spacing w:line="306" w:lineRule="auto"/>
              <w:rPr>
                <w:rFonts w:ascii="Arial"/>
                <w:sz w:val="24"/>
                <w:szCs w:val="24"/>
              </w:rPr>
            </w:pPr>
          </w:p>
          <w:p w14:paraId="5D469FF9">
            <w:pPr>
              <w:pStyle w:val="7"/>
              <w:spacing w:before="65" w:line="228" w:lineRule="auto"/>
              <w:ind w:left="101"/>
              <w:rPr>
                <w:sz w:val="22"/>
                <w:szCs w:val="22"/>
              </w:rPr>
            </w:pPr>
            <w:r>
              <w:rPr>
                <w:spacing w:val="7"/>
                <w:sz w:val="22"/>
                <w:szCs w:val="22"/>
              </w:rPr>
              <w:t>代理机构</w:t>
            </w:r>
          </w:p>
        </w:tc>
        <w:tc>
          <w:tcPr>
            <w:tcW w:w="5977" w:type="dxa"/>
            <w:tcBorders>
              <w:left w:val="nil"/>
              <w:right w:val="single" w:color="000000" w:sz="10" w:space="0"/>
            </w:tcBorders>
            <w:vAlign w:val="top"/>
          </w:tcPr>
          <w:p w14:paraId="65B49767">
            <w:pPr>
              <w:pStyle w:val="7"/>
              <w:spacing w:before="81" w:line="228" w:lineRule="auto"/>
              <w:ind w:left="236"/>
              <w:rPr>
                <w:rFonts w:hint="eastAsia" w:eastAsia="宋体"/>
                <w:sz w:val="22"/>
                <w:szCs w:val="22"/>
                <w:lang w:eastAsia="zh-CN"/>
              </w:rPr>
            </w:pPr>
            <w:r>
              <w:rPr>
                <w:spacing w:val="9"/>
                <w:sz w:val="22"/>
                <w:szCs w:val="22"/>
              </w:rPr>
              <w:t>名称：</w:t>
            </w:r>
            <w:r>
              <w:rPr>
                <w:rFonts w:hint="eastAsia"/>
                <w:spacing w:val="9"/>
                <w:sz w:val="22"/>
                <w:szCs w:val="22"/>
                <w:lang w:eastAsia="zh-CN"/>
              </w:rPr>
              <w:t>新疆志远诚信建设项目管理有限公司</w:t>
            </w:r>
          </w:p>
          <w:p w14:paraId="5EB202C6">
            <w:pPr>
              <w:pStyle w:val="7"/>
              <w:spacing w:before="52" w:line="262" w:lineRule="auto"/>
              <w:ind w:left="234" w:right="262"/>
              <w:rPr>
                <w:rFonts w:hint="eastAsia" w:eastAsia="宋体"/>
                <w:sz w:val="22"/>
                <w:szCs w:val="22"/>
                <w:lang w:eastAsia="zh-CN"/>
              </w:rPr>
            </w:pPr>
            <w:r>
              <w:rPr>
                <w:spacing w:val="6"/>
                <w:sz w:val="22"/>
                <w:szCs w:val="22"/>
              </w:rPr>
              <w:t>地址：</w:t>
            </w:r>
            <w:r>
              <w:rPr>
                <w:rFonts w:hint="eastAsia"/>
                <w:spacing w:val="6"/>
                <w:sz w:val="22"/>
                <w:szCs w:val="22"/>
                <w:lang w:eastAsia="zh-CN"/>
              </w:rPr>
              <w:t>新疆维吾尔自治区乌鲁木齐市红光山路2588号绿地中心智海大厦606室</w:t>
            </w:r>
          </w:p>
          <w:p w14:paraId="68E27B82">
            <w:pPr>
              <w:pStyle w:val="7"/>
              <w:spacing w:before="32" w:line="228" w:lineRule="auto"/>
              <w:ind w:left="237"/>
              <w:rPr>
                <w:rFonts w:hint="eastAsia" w:eastAsia="宋体"/>
                <w:sz w:val="22"/>
                <w:szCs w:val="22"/>
                <w:lang w:eastAsia="zh-CN"/>
              </w:rPr>
            </w:pPr>
            <w:r>
              <w:rPr>
                <w:spacing w:val="8"/>
                <w:sz w:val="22"/>
                <w:szCs w:val="22"/>
              </w:rPr>
              <w:t>项目联系人：</w:t>
            </w:r>
            <w:r>
              <w:rPr>
                <w:rFonts w:hint="eastAsia"/>
                <w:spacing w:val="8"/>
                <w:sz w:val="22"/>
                <w:szCs w:val="22"/>
                <w:lang w:eastAsia="zh-CN"/>
              </w:rPr>
              <w:t>金慧玲、孙培欣</w:t>
            </w:r>
          </w:p>
          <w:p w14:paraId="6ABB0F43">
            <w:pPr>
              <w:pStyle w:val="7"/>
              <w:spacing w:before="52" w:line="192" w:lineRule="auto"/>
              <w:ind w:left="235"/>
              <w:rPr>
                <w:rFonts w:hint="eastAsia" w:eastAsia="宋体"/>
                <w:sz w:val="22"/>
                <w:szCs w:val="22"/>
                <w:lang w:eastAsia="zh-CN"/>
              </w:rPr>
            </w:pPr>
            <w:r>
              <w:rPr>
                <w:spacing w:val="5"/>
                <w:sz w:val="22"/>
                <w:szCs w:val="22"/>
              </w:rPr>
              <w:t>联系电话：</w:t>
            </w:r>
            <w:r>
              <w:rPr>
                <w:rFonts w:hint="eastAsia"/>
                <w:spacing w:val="5"/>
                <w:sz w:val="22"/>
                <w:szCs w:val="22"/>
                <w:lang w:eastAsia="zh-CN"/>
              </w:rPr>
              <w:t>0991-4668931、18146929703</w:t>
            </w:r>
          </w:p>
        </w:tc>
      </w:tr>
      <w:tr w14:paraId="6FCAA0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1634" w:type="dxa"/>
            <w:tcBorders>
              <w:left w:val="single" w:color="000000" w:sz="10" w:space="0"/>
            </w:tcBorders>
            <w:vAlign w:val="top"/>
          </w:tcPr>
          <w:p w14:paraId="2A42BE1D">
            <w:pPr>
              <w:pStyle w:val="7"/>
              <w:spacing w:before="112" w:line="214" w:lineRule="auto"/>
              <w:ind w:left="178"/>
              <w:rPr>
                <w:sz w:val="22"/>
                <w:szCs w:val="22"/>
              </w:rPr>
            </w:pPr>
            <w:r>
              <w:rPr>
                <w:spacing w:val="3"/>
                <w:sz w:val="22"/>
                <w:szCs w:val="22"/>
              </w:rPr>
              <w:t>第一章</w:t>
            </w:r>
            <w:r>
              <w:rPr>
                <w:spacing w:val="-31"/>
                <w:sz w:val="22"/>
                <w:szCs w:val="22"/>
              </w:rPr>
              <w:t xml:space="preserve"> </w:t>
            </w:r>
            <w:r>
              <w:rPr>
                <w:spacing w:val="3"/>
                <w:sz w:val="22"/>
                <w:szCs w:val="22"/>
              </w:rPr>
              <w:t>2.8</w:t>
            </w:r>
            <w:r>
              <w:rPr>
                <w:spacing w:val="-39"/>
                <w:sz w:val="22"/>
                <w:szCs w:val="22"/>
              </w:rPr>
              <w:t xml:space="preserve"> </w:t>
            </w:r>
            <w:r>
              <w:rPr>
                <w:spacing w:val="3"/>
                <w:sz w:val="22"/>
                <w:szCs w:val="22"/>
              </w:rPr>
              <w:t>款</w:t>
            </w:r>
          </w:p>
        </w:tc>
        <w:tc>
          <w:tcPr>
            <w:tcW w:w="7300" w:type="dxa"/>
            <w:gridSpan w:val="2"/>
            <w:tcBorders>
              <w:right w:val="single" w:color="000000" w:sz="10" w:space="0"/>
            </w:tcBorders>
            <w:vAlign w:val="top"/>
          </w:tcPr>
          <w:p w14:paraId="5A647FC0">
            <w:pPr>
              <w:pStyle w:val="7"/>
              <w:spacing w:before="112" w:line="214" w:lineRule="auto"/>
              <w:ind w:left="438"/>
              <w:rPr>
                <w:sz w:val="22"/>
                <w:szCs w:val="22"/>
              </w:rPr>
            </w:pPr>
            <w:r>
              <w:rPr>
                <w:spacing w:val="7"/>
                <w:sz w:val="22"/>
                <w:szCs w:val="22"/>
              </w:rPr>
              <w:t>偏离</w:t>
            </w:r>
            <w:r>
              <w:rPr>
                <w:spacing w:val="13"/>
                <w:sz w:val="22"/>
                <w:szCs w:val="22"/>
              </w:rPr>
              <w:t xml:space="preserve">     </w:t>
            </w:r>
            <w:r>
              <w:rPr>
                <w:spacing w:val="7"/>
                <w:sz w:val="22"/>
                <w:szCs w:val="22"/>
              </w:rPr>
              <w:t>不接受实质性负偏离。</w:t>
            </w:r>
          </w:p>
        </w:tc>
      </w:tr>
      <w:tr w14:paraId="503237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1634" w:type="dxa"/>
            <w:tcBorders>
              <w:left w:val="single" w:color="000000" w:sz="10" w:space="0"/>
            </w:tcBorders>
            <w:vAlign w:val="top"/>
          </w:tcPr>
          <w:p w14:paraId="0458AA2D">
            <w:pPr>
              <w:pStyle w:val="7"/>
              <w:spacing w:before="113" w:line="213" w:lineRule="auto"/>
              <w:ind w:left="178"/>
              <w:rPr>
                <w:sz w:val="22"/>
                <w:szCs w:val="22"/>
              </w:rPr>
            </w:pPr>
            <w:r>
              <w:rPr>
                <w:spacing w:val="3"/>
                <w:sz w:val="22"/>
                <w:szCs w:val="22"/>
              </w:rPr>
              <w:t>第一章</w:t>
            </w:r>
            <w:r>
              <w:rPr>
                <w:spacing w:val="-31"/>
                <w:sz w:val="22"/>
                <w:szCs w:val="22"/>
              </w:rPr>
              <w:t xml:space="preserve"> </w:t>
            </w:r>
            <w:r>
              <w:rPr>
                <w:spacing w:val="3"/>
                <w:sz w:val="22"/>
                <w:szCs w:val="22"/>
              </w:rPr>
              <w:t>3.1</w:t>
            </w:r>
            <w:r>
              <w:rPr>
                <w:spacing w:val="-39"/>
                <w:sz w:val="22"/>
                <w:szCs w:val="22"/>
              </w:rPr>
              <w:t xml:space="preserve"> </w:t>
            </w:r>
            <w:r>
              <w:rPr>
                <w:spacing w:val="3"/>
                <w:sz w:val="22"/>
                <w:szCs w:val="22"/>
              </w:rPr>
              <w:t>款</w:t>
            </w:r>
          </w:p>
        </w:tc>
        <w:tc>
          <w:tcPr>
            <w:tcW w:w="7300" w:type="dxa"/>
            <w:gridSpan w:val="2"/>
            <w:tcBorders>
              <w:right w:val="single" w:color="000000" w:sz="10" w:space="0"/>
            </w:tcBorders>
            <w:vAlign w:val="top"/>
          </w:tcPr>
          <w:p w14:paraId="6A3D5608">
            <w:pPr>
              <w:pStyle w:val="7"/>
              <w:spacing w:before="113" w:line="213" w:lineRule="auto"/>
              <w:ind w:left="124"/>
              <w:rPr>
                <w:sz w:val="22"/>
                <w:szCs w:val="22"/>
              </w:rPr>
            </w:pPr>
            <w:r>
              <w:rPr>
                <w:spacing w:val="8"/>
                <w:sz w:val="22"/>
                <w:szCs w:val="22"/>
              </w:rPr>
              <w:t>供应商资格</w:t>
            </w:r>
            <w:r>
              <w:rPr>
                <w:spacing w:val="26"/>
                <w:sz w:val="22"/>
                <w:szCs w:val="22"/>
              </w:rPr>
              <w:t xml:space="preserve">  </w:t>
            </w:r>
            <w:r>
              <w:rPr>
                <w:spacing w:val="8"/>
                <w:sz w:val="22"/>
                <w:szCs w:val="22"/>
              </w:rPr>
              <w:t>详见竞争性磋商公告\</w:t>
            </w:r>
          </w:p>
        </w:tc>
      </w:tr>
      <w:tr w14:paraId="65B69C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2" w:hRule="atLeast"/>
        </w:trPr>
        <w:tc>
          <w:tcPr>
            <w:tcW w:w="1634" w:type="dxa"/>
            <w:tcBorders>
              <w:left w:val="single" w:color="000000" w:sz="10" w:space="0"/>
            </w:tcBorders>
            <w:vAlign w:val="top"/>
          </w:tcPr>
          <w:p w14:paraId="083DCF15">
            <w:pPr>
              <w:spacing w:line="322" w:lineRule="auto"/>
              <w:rPr>
                <w:rFonts w:ascii="Arial"/>
                <w:sz w:val="24"/>
                <w:szCs w:val="24"/>
              </w:rPr>
            </w:pPr>
          </w:p>
          <w:p w14:paraId="3FD411EA">
            <w:pPr>
              <w:pStyle w:val="7"/>
              <w:spacing w:before="65" w:line="228" w:lineRule="auto"/>
              <w:ind w:left="178"/>
              <w:rPr>
                <w:sz w:val="22"/>
                <w:szCs w:val="22"/>
              </w:rPr>
            </w:pPr>
            <w:r>
              <w:rPr>
                <w:spacing w:val="3"/>
                <w:sz w:val="22"/>
                <w:szCs w:val="22"/>
              </w:rPr>
              <w:t>第一章</w:t>
            </w:r>
            <w:r>
              <w:rPr>
                <w:spacing w:val="-31"/>
                <w:sz w:val="22"/>
                <w:szCs w:val="22"/>
              </w:rPr>
              <w:t xml:space="preserve"> </w:t>
            </w:r>
            <w:r>
              <w:rPr>
                <w:spacing w:val="3"/>
                <w:sz w:val="22"/>
                <w:szCs w:val="22"/>
              </w:rPr>
              <w:t>5.1</w:t>
            </w:r>
            <w:r>
              <w:rPr>
                <w:spacing w:val="-39"/>
                <w:sz w:val="22"/>
                <w:szCs w:val="22"/>
              </w:rPr>
              <w:t xml:space="preserve"> </w:t>
            </w:r>
            <w:r>
              <w:rPr>
                <w:spacing w:val="3"/>
                <w:sz w:val="22"/>
                <w:szCs w:val="22"/>
              </w:rPr>
              <w:t>款</w:t>
            </w:r>
          </w:p>
        </w:tc>
        <w:tc>
          <w:tcPr>
            <w:tcW w:w="1323" w:type="dxa"/>
            <w:tcBorders>
              <w:right w:val="nil"/>
            </w:tcBorders>
            <w:vAlign w:val="top"/>
          </w:tcPr>
          <w:p w14:paraId="31E06CBD">
            <w:pPr>
              <w:pStyle w:val="7"/>
              <w:spacing w:before="240" w:line="262" w:lineRule="auto"/>
              <w:ind w:left="230" w:right="11" w:hanging="103"/>
              <w:rPr>
                <w:sz w:val="22"/>
                <w:szCs w:val="22"/>
              </w:rPr>
            </w:pPr>
            <w:r>
              <w:rPr>
                <w:spacing w:val="7"/>
                <w:sz w:val="22"/>
                <w:szCs w:val="22"/>
              </w:rPr>
              <w:t>是否接受联</w:t>
            </w:r>
            <w:r>
              <w:rPr>
                <w:spacing w:val="1"/>
                <w:sz w:val="22"/>
                <w:szCs w:val="22"/>
              </w:rPr>
              <w:t xml:space="preserve"> </w:t>
            </w:r>
            <w:r>
              <w:rPr>
                <w:spacing w:val="7"/>
                <w:sz w:val="22"/>
                <w:szCs w:val="22"/>
              </w:rPr>
              <w:t>合体投标</w:t>
            </w:r>
          </w:p>
        </w:tc>
        <w:tc>
          <w:tcPr>
            <w:tcW w:w="5977" w:type="dxa"/>
            <w:tcBorders>
              <w:left w:val="nil"/>
              <w:right w:val="single" w:color="000000" w:sz="10" w:space="0"/>
            </w:tcBorders>
            <w:vAlign w:val="top"/>
          </w:tcPr>
          <w:p w14:paraId="260FC1FD">
            <w:pPr>
              <w:pStyle w:val="7"/>
              <w:spacing w:before="90" w:line="230" w:lineRule="auto"/>
              <w:ind w:left="295"/>
              <w:rPr>
                <w:sz w:val="22"/>
                <w:szCs w:val="22"/>
              </w:rPr>
            </w:pPr>
            <w:r>
              <w:rPr>
                <w:b/>
                <w:bCs/>
                <w:spacing w:val="-10"/>
                <w:sz w:val="22"/>
                <w:szCs w:val="22"/>
              </w:rPr>
              <w:t>√</w:t>
            </w:r>
            <w:r>
              <w:rPr>
                <w:spacing w:val="-77"/>
                <w:sz w:val="22"/>
                <w:szCs w:val="22"/>
              </w:rPr>
              <w:t xml:space="preserve"> </w:t>
            </w:r>
            <w:r>
              <w:rPr>
                <w:b/>
                <w:bCs/>
                <w:spacing w:val="-10"/>
                <w:sz w:val="22"/>
                <w:szCs w:val="22"/>
              </w:rPr>
              <w:t>不接受</w:t>
            </w:r>
          </w:p>
          <w:p w14:paraId="1536D49E">
            <w:pPr>
              <w:pStyle w:val="7"/>
              <w:spacing w:before="8"/>
              <w:ind w:left="235" w:right="98" w:hanging="8"/>
              <w:rPr>
                <w:sz w:val="22"/>
                <w:szCs w:val="22"/>
              </w:rPr>
            </w:pPr>
            <w:r>
              <w:rPr>
                <w:spacing w:val="13"/>
                <w:sz w:val="22"/>
                <w:szCs w:val="22"/>
              </w:rPr>
              <w:t>接受，但联合体所有成员数量不得超过</w:t>
            </w:r>
            <w:r>
              <w:rPr>
                <w:spacing w:val="-95"/>
                <w:sz w:val="22"/>
                <w:szCs w:val="22"/>
              </w:rPr>
              <w:t xml:space="preserve"> </w:t>
            </w:r>
            <w:r>
              <w:rPr>
                <w:spacing w:val="8"/>
                <w:sz w:val="22"/>
                <w:szCs w:val="22"/>
                <w:u w:val="single" w:color="auto"/>
              </w:rPr>
              <w:t xml:space="preserve">  </w:t>
            </w:r>
            <w:r>
              <w:rPr>
                <w:spacing w:val="-90"/>
                <w:sz w:val="22"/>
                <w:szCs w:val="22"/>
              </w:rPr>
              <w:t xml:space="preserve"> </w:t>
            </w:r>
            <w:r>
              <w:rPr>
                <w:spacing w:val="13"/>
                <w:sz w:val="22"/>
                <w:szCs w:val="22"/>
              </w:rPr>
              <w:t>家；还</w:t>
            </w:r>
            <w:r>
              <w:rPr>
                <w:spacing w:val="12"/>
                <w:sz w:val="22"/>
                <w:szCs w:val="22"/>
              </w:rPr>
              <w:t>应满足下列</w:t>
            </w:r>
            <w:r>
              <w:rPr>
                <w:sz w:val="22"/>
                <w:szCs w:val="22"/>
              </w:rPr>
              <w:t xml:space="preserve"> </w:t>
            </w:r>
            <w:r>
              <w:rPr>
                <w:spacing w:val="2"/>
                <w:sz w:val="22"/>
                <w:szCs w:val="22"/>
              </w:rPr>
              <w:t>要求：</w:t>
            </w:r>
          </w:p>
        </w:tc>
      </w:tr>
      <w:tr w14:paraId="7A91F3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2" w:hRule="atLeast"/>
        </w:trPr>
        <w:tc>
          <w:tcPr>
            <w:tcW w:w="1634" w:type="dxa"/>
            <w:tcBorders>
              <w:left w:val="single" w:color="000000" w:sz="10" w:space="0"/>
            </w:tcBorders>
            <w:vAlign w:val="top"/>
          </w:tcPr>
          <w:p w14:paraId="5BCFCF83">
            <w:pPr>
              <w:spacing w:line="344" w:lineRule="auto"/>
              <w:rPr>
                <w:rFonts w:ascii="Arial"/>
                <w:sz w:val="24"/>
                <w:szCs w:val="24"/>
              </w:rPr>
            </w:pPr>
          </w:p>
          <w:p w14:paraId="46ABA3E5">
            <w:pPr>
              <w:pStyle w:val="7"/>
              <w:spacing w:before="65" w:line="228" w:lineRule="auto"/>
              <w:ind w:left="178"/>
              <w:rPr>
                <w:sz w:val="22"/>
                <w:szCs w:val="22"/>
              </w:rPr>
            </w:pPr>
            <w:r>
              <w:rPr>
                <w:spacing w:val="3"/>
                <w:sz w:val="22"/>
                <w:szCs w:val="22"/>
              </w:rPr>
              <w:t>第一章</w:t>
            </w:r>
            <w:r>
              <w:rPr>
                <w:spacing w:val="-31"/>
                <w:sz w:val="22"/>
                <w:szCs w:val="22"/>
              </w:rPr>
              <w:t xml:space="preserve"> </w:t>
            </w:r>
            <w:r>
              <w:rPr>
                <w:spacing w:val="3"/>
                <w:sz w:val="22"/>
                <w:szCs w:val="22"/>
              </w:rPr>
              <w:t>6.1</w:t>
            </w:r>
            <w:r>
              <w:rPr>
                <w:spacing w:val="-39"/>
                <w:sz w:val="22"/>
                <w:szCs w:val="22"/>
              </w:rPr>
              <w:t xml:space="preserve"> </w:t>
            </w:r>
            <w:r>
              <w:rPr>
                <w:spacing w:val="3"/>
                <w:sz w:val="22"/>
                <w:szCs w:val="22"/>
              </w:rPr>
              <w:t>款</w:t>
            </w:r>
          </w:p>
        </w:tc>
        <w:tc>
          <w:tcPr>
            <w:tcW w:w="1323" w:type="dxa"/>
            <w:tcBorders>
              <w:right w:val="single" w:color="000000" w:sz="2" w:space="0"/>
            </w:tcBorders>
            <w:vAlign w:val="top"/>
          </w:tcPr>
          <w:p w14:paraId="3E930DA8">
            <w:pPr>
              <w:spacing w:line="345" w:lineRule="auto"/>
              <w:rPr>
                <w:rFonts w:ascii="Arial"/>
                <w:sz w:val="24"/>
                <w:szCs w:val="24"/>
              </w:rPr>
            </w:pPr>
          </w:p>
          <w:p w14:paraId="41C728FE">
            <w:pPr>
              <w:pStyle w:val="7"/>
              <w:spacing w:before="65" w:line="228" w:lineRule="auto"/>
              <w:ind w:left="230"/>
              <w:rPr>
                <w:sz w:val="22"/>
                <w:szCs w:val="22"/>
              </w:rPr>
            </w:pPr>
            <w:r>
              <w:rPr>
                <w:spacing w:val="7"/>
                <w:sz w:val="22"/>
                <w:szCs w:val="22"/>
              </w:rPr>
              <w:t>踏勘现场</w:t>
            </w:r>
          </w:p>
        </w:tc>
        <w:tc>
          <w:tcPr>
            <w:tcW w:w="5977" w:type="dxa"/>
            <w:tcBorders>
              <w:left w:val="single" w:color="000000" w:sz="2" w:space="0"/>
              <w:right w:val="single" w:color="000000" w:sz="10" w:space="0"/>
            </w:tcBorders>
            <w:vAlign w:val="top"/>
          </w:tcPr>
          <w:p w14:paraId="1F978251">
            <w:pPr>
              <w:pStyle w:val="7"/>
              <w:spacing w:before="124" w:line="231" w:lineRule="auto"/>
              <w:ind w:left="11" w:firstLine="201" w:firstLineChars="100"/>
              <w:rPr>
                <w:sz w:val="22"/>
                <w:szCs w:val="22"/>
              </w:rPr>
            </w:pPr>
            <w:r>
              <w:rPr>
                <w:b/>
                <w:bCs/>
                <w:spacing w:val="-10"/>
                <w:sz w:val="22"/>
                <w:szCs w:val="22"/>
              </w:rPr>
              <w:t>√</w:t>
            </w:r>
            <w:r>
              <w:rPr>
                <w:b/>
                <w:bCs/>
                <w:spacing w:val="4"/>
                <w:sz w:val="22"/>
                <w:szCs w:val="22"/>
              </w:rPr>
              <w:t>不组织</w:t>
            </w:r>
          </w:p>
          <w:p w14:paraId="73E1B6C9">
            <w:pPr>
              <w:pStyle w:val="7"/>
              <w:spacing w:before="90" w:line="211" w:lineRule="auto"/>
              <w:ind w:left="644" w:leftChars="96" w:right="3444" w:hanging="442" w:hangingChars="189"/>
              <w:rPr>
                <w:spacing w:val="7"/>
                <w:sz w:val="22"/>
                <w:szCs w:val="22"/>
              </w:rPr>
            </w:pPr>
            <w:r>
              <w:rPr>
                <w:spacing w:val="7"/>
                <w:sz w:val="22"/>
                <w:szCs w:val="22"/>
              </w:rPr>
              <w:t>组织，踏勘时间：</w:t>
            </w:r>
          </w:p>
          <w:p w14:paraId="46BAF4BA">
            <w:pPr>
              <w:pStyle w:val="7"/>
              <w:spacing w:before="90" w:line="211" w:lineRule="auto"/>
              <w:ind w:left="617" w:right="3444" w:hanging="607"/>
              <w:rPr>
                <w:sz w:val="22"/>
                <w:szCs w:val="22"/>
              </w:rPr>
            </w:pPr>
            <w:r>
              <w:rPr>
                <w:spacing w:val="2"/>
                <w:sz w:val="22"/>
                <w:szCs w:val="22"/>
              </w:rPr>
              <w:t xml:space="preserve"> </w:t>
            </w:r>
            <w:r>
              <w:rPr>
                <w:rFonts w:hint="eastAsia"/>
                <w:spacing w:val="2"/>
                <w:sz w:val="22"/>
                <w:szCs w:val="22"/>
                <w:lang w:val="en-US" w:eastAsia="zh-CN"/>
              </w:rPr>
              <w:t xml:space="preserve"> </w:t>
            </w:r>
            <w:r>
              <w:rPr>
                <w:spacing w:val="6"/>
                <w:sz w:val="22"/>
                <w:szCs w:val="22"/>
              </w:rPr>
              <w:t>踏勘集中地点：</w:t>
            </w:r>
          </w:p>
        </w:tc>
      </w:tr>
      <w:tr w14:paraId="043739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6" w:hRule="atLeast"/>
        </w:trPr>
        <w:tc>
          <w:tcPr>
            <w:tcW w:w="1634" w:type="dxa"/>
            <w:tcBorders>
              <w:left w:val="single" w:color="000000" w:sz="10" w:space="0"/>
            </w:tcBorders>
            <w:vAlign w:val="top"/>
          </w:tcPr>
          <w:p w14:paraId="4E92AE93">
            <w:pPr>
              <w:pStyle w:val="7"/>
              <w:spacing w:before="136" w:line="228" w:lineRule="auto"/>
              <w:ind w:left="178"/>
              <w:rPr>
                <w:sz w:val="22"/>
                <w:szCs w:val="22"/>
              </w:rPr>
            </w:pPr>
            <w:r>
              <w:rPr>
                <w:spacing w:val="3"/>
                <w:sz w:val="22"/>
                <w:szCs w:val="22"/>
              </w:rPr>
              <w:t>第一章</w:t>
            </w:r>
            <w:r>
              <w:rPr>
                <w:spacing w:val="-31"/>
                <w:sz w:val="22"/>
                <w:szCs w:val="22"/>
              </w:rPr>
              <w:t xml:space="preserve"> </w:t>
            </w:r>
            <w:r>
              <w:rPr>
                <w:spacing w:val="3"/>
                <w:sz w:val="22"/>
                <w:szCs w:val="22"/>
              </w:rPr>
              <w:t>7.1</w:t>
            </w:r>
            <w:r>
              <w:rPr>
                <w:spacing w:val="-39"/>
                <w:sz w:val="22"/>
                <w:szCs w:val="22"/>
              </w:rPr>
              <w:t xml:space="preserve"> </w:t>
            </w:r>
            <w:r>
              <w:rPr>
                <w:spacing w:val="3"/>
                <w:sz w:val="22"/>
                <w:szCs w:val="22"/>
              </w:rPr>
              <w:t>款</w:t>
            </w:r>
          </w:p>
        </w:tc>
        <w:tc>
          <w:tcPr>
            <w:tcW w:w="7300" w:type="dxa"/>
            <w:gridSpan w:val="2"/>
            <w:tcBorders>
              <w:right w:val="single" w:color="000000" w:sz="10" w:space="0"/>
            </w:tcBorders>
            <w:vAlign w:val="top"/>
          </w:tcPr>
          <w:p w14:paraId="5C1F4088">
            <w:pPr>
              <w:pStyle w:val="7"/>
              <w:spacing w:before="136" w:line="228" w:lineRule="auto"/>
              <w:ind w:left="227"/>
              <w:rPr>
                <w:sz w:val="22"/>
                <w:szCs w:val="22"/>
              </w:rPr>
            </w:pPr>
            <w:r>
              <w:rPr>
                <w:spacing w:val="6"/>
                <w:sz w:val="22"/>
                <w:szCs w:val="22"/>
              </w:rPr>
              <w:t>进口产品</w:t>
            </w:r>
            <w:r>
              <w:rPr>
                <w:spacing w:val="19"/>
                <w:sz w:val="22"/>
                <w:szCs w:val="22"/>
              </w:rPr>
              <w:t xml:space="preserve">   </w:t>
            </w:r>
            <w:r>
              <w:rPr>
                <w:spacing w:val="6"/>
                <w:sz w:val="22"/>
                <w:szCs w:val="22"/>
              </w:rPr>
              <w:t>\</w:t>
            </w:r>
          </w:p>
        </w:tc>
      </w:tr>
    </w:tbl>
    <w:p w14:paraId="60966090">
      <w:pPr>
        <w:rPr>
          <w:rFonts w:ascii="Arial"/>
          <w:sz w:val="21"/>
        </w:rPr>
      </w:pPr>
    </w:p>
    <w:p w14:paraId="5BCEDDCC">
      <w:pPr>
        <w:rPr>
          <w:rFonts w:ascii="Arial" w:hAnsi="Arial" w:eastAsia="Arial" w:cs="Arial"/>
          <w:sz w:val="21"/>
          <w:szCs w:val="21"/>
        </w:rPr>
        <w:sectPr>
          <w:footerReference r:id="rId6" w:type="default"/>
          <w:pgSz w:w="11906" w:h="16839"/>
          <w:pgMar w:top="1431" w:right="1401" w:bottom="1163" w:left="1544" w:header="0" w:footer="1001" w:gutter="0"/>
          <w:cols w:space="720" w:num="1"/>
        </w:sectPr>
      </w:pPr>
    </w:p>
    <w:tbl>
      <w:tblPr>
        <w:tblStyle w:val="6"/>
        <w:tblW w:w="8934"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42"/>
        <w:gridCol w:w="1560"/>
        <w:gridCol w:w="5632"/>
      </w:tblGrid>
      <w:tr w14:paraId="129A79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1742" w:type="dxa"/>
            <w:tcBorders>
              <w:top w:val="single" w:color="000000" w:sz="10" w:space="0"/>
              <w:left w:val="single" w:color="000000" w:sz="10" w:space="0"/>
            </w:tcBorders>
            <w:vAlign w:val="top"/>
          </w:tcPr>
          <w:p w14:paraId="31132CD0">
            <w:pPr>
              <w:pStyle w:val="7"/>
              <w:spacing w:before="123" w:line="228" w:lineRule="auto"/>
              <w:ind w:left="497"/>
              <w:rPr>
                <w:sz w:val="22"/>
                <w:szCs w:val="22"/>
              </w:rPr>
            </w:pPr>
            <w:r>
              <w:rPr>
                <w:spacing w:val="6"/>
                <w:sz w:val="22"/>
                <w:szCs w:val="22"/>
              </w:rPr>
              <w:t>条款号</w:t>
            </w:r>
          </w:p>
        </w:tc>
        <w:tc>
          <w:tcPr>
            <w:tcW w:w="1560" w:type="dxa"/>
            <w:tcBorders>
              <w:top w:val="single" w:color="000000" w:sz="10" w:space="0"/>
            </w:tcBorders>
            <w:vAlign w:val="top"/>
          </w:tcPr>
          <w:p w14:paraId="131B4EBE">
            <w:pPr>
              <w:pStyle w:val="7"/>
              <w:spacing w:before="123" w:line="228" w:lineRule="auto"/>
              <w:ind w:left="231"/>
              <w:rPr>
                <w:sz w:val="22"/>
                <w:szCs w:val="22"/>
              </w:rPr>
            </w:pPr>
            <w:r>
              <w:rPr>
                <w:spacing w:val="6"/>
                <w:sz w:val="22"/>
                <w:szCs w:val="22"/>
              </w:rPr>
              <w:t>条款名称</w:t>
            </w:r>
          </w:p>
        </w:tc>
        <w:tc>
          <w:tcPr>
            <w:tcW w:w="5632" w:type="dxa"/>
            <w:tcBorders>
              <w:top w:val="single" w:color="000000" w:sz="10" w:space="0"/>
              <w:right w:val="single" w:color="000000" w:sz="10" w:space="0"/>
            </w:tcBorders>
            <w:vAlign w:val="top"/>
          </w:tcPr>
          <w:p w14:paraId="3DBC366D">
            <w:pPr>
              <w:pStyle w:val="7"/>
              <w:spacing w:before="123" w:line="228" w:lineRule="auto"/>
              <w:ind w:left="2580"/>
              <w:rPr>
                <w:sz w:val="22"/>
                <w:szCs w:val="22"/>
              </w:rPr>
            </w:pPr>
            <w:r>
              <w:rPr>
                <w:spacing w:val="6"/>
                <w:sz w:val="22"/>
                <w:szCs w:val="22"/>
              </w:rPr>
              <w:t>编列内容</w:t>
            </w:r>
          </w:p>
        </w:tc>
      </w:tr>
      <w:tr w14:paraId="50A562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02" w:hRule="atLeast"/>
        </w:trPr>
        <w:tc>
          <w:tcPr>
            <w:tcW w:w="1742" w:type="dxa"/>
            <w:tcBorders>
              <w:left w:val="single" w:color="000000" w:sz="10" w:space="0"/>
            </w:tcBorders>
            <w:vAlign w:val="top"/>
          </w:tcPr>
          <w:p w14:paraId="3EECBE53">
            <w:pPr>
              <w:spacing w:line="247" w:lineRule="auto"/>
              <w:rPr>
                <w:rFonts w:ascii="Arial"/>
                <w:sz w:val="24"/>
                <w:szCs w:val="24"/>
              </w:rPr>
            </w:pPr>
          </w:p>
          <w:p w14:paraId="5A878129">
            <w:pPr>
              <w:spacing w:line="247" w:lineRule="auto"/>
              <w:rPr>
                <w:rFonts w:ascii="Arial"/>
                <w:sz w:val="24"/>
                <w:szCs w:val="24"/>
              </w:rPr>
            </w:pPr>
          </w:p>
          <w:p w14:paraId="52D41182">
            <w:pPr>
              <w:spacing w:line="248" w:lineRule="auto"/>
              <w:rPr>
                <w:rFonts w:ascii="Arial"/>
                <w:sz w:val="24"/>
                <w:szCs w:val="24"/>
              </w:rPr>
            </w:pPr>
          </w:p>
          <w:p w14:paraId="06FF770B">
            <w:pPr>
              <w:pStyle w:val="7"/>
              <w:spacing w:before="65" w:line="228" w:lineRule="auto"/>
              <w:ind w:left="125"/>
              <w:rPr>
                <w:sz w:val="22"/>
                <w:szCs w:val="22"/>
              </w:rPr>
            </w:pPr>
            <w:r>
              <w:rPr>
                <w:spacing w:val="2"/>
                <w:sz w:val="22"/>
                <w:szCs w:val="22"/>
              </w:rPr>
              <w:t>第三章</w:t>
            </w:r>
            <w:r>
              <w:rPr>
                <w:spacing w:val="-23"/>
                <w:sz w:val="22"/>
                <w:szCs w:val="22"/>
              </w:rPr>
              <w:t xml:space="preserve"> </w:t>
            </w:r>
            <w:r>
              <w:rPr>
                <w:spacing w:val="2"/>
                <w:sz w:val="22"/>
                <w:szCs w:val="22"/>
              </w:rPr>
              <w:t>16.3</w:t>
            </w:r>
            <w:r>
              <w:rPr>
                <w:spacing w:val="-37"/>
                <w:sz w:val="22"/>
                <w:szCs w:val="22"/>
              </w:rPr>
              <w:t xml:space="preserve"> </w:t>
            </w:r>
            <w:r>
              <w:rPr>
                <w:spacing w:val="2"/>
                <w:sz w:val="22"/>
                <w:szCs w:val="22"/>
              </w:rPr>
              <w:t>款</w:t>
            </w:r>
          </w:p>
        </w:tc>
        <w:tc>
          <w:tcPr>
            <w:tcW w:w="1560" w:type="dxa"/>
            <w:vAlign w:val="top"/>
          </w:tcPr>
          <w:p w14:paraId="02C5A2F3">
            <w:pPr>
              <w:spacing w:line="445" w:lineRule="auto"/>
              <w:rPr>
                <w:rFonts w:ascii="Arial"/>
                <w:sz w:val="24"/>
                <w:szCs w:val="24"/>
              </w:rPr>
            </w:pPr>
          </w:p>
          <w:p w14:paraId="1D56E773">
            <w:pPr>
              <w:pStyle w:val="7"/>
              <w:spacing w:before="65" w:line="228" w:lineRule="auto"/>
              <w:ind w:left="167"/>
              <w:rPr>
                <w:sz w:val="22"/>
                <w:szCs w:val="22"/>
              </w:rPr>
            </w:pPr>
            <w:r>
              <w:rPr>
                <w:spacing w:val="7"/>
                <w:sz w:val="22"/>
                <w:szCs w:val="22"/>
              </w:rPr>
              <w:t>最高投标限</w:t>
            </w:r>
          </w:p>
          <w:p w14:paraId="05D51598">
            <w:pPr>
              <w:pStyle w:val="7"/>
              <w:spacing w:before="52" w:line="262" w:lineRule="auto"/>
              <w:ind w:left="451" w:right="117" w:hanging="315"/>
              <w:rPr>
                <w:sz w:val="22"/>
                <w:szCs w:val="22"/>
              </w:rPr>
            </w:pPr>
            <w:r>
              <w:rPr>
                <w:spacing w:val="7"/>
                <w:sz w:val="22"/>
                <w:szCs w:val="22"/>
              </w:rPr>
              <w:t>价（采购预</w:t>
            </w:r>
            <w:r>
              <w:rPr>
                <w:spacing w:val="3"/>
                <w:sz w:val="22"/>
                <w:szCs w:val="22"/>
              </w:rPr>
              <w:t xml:space="preserve"> </w:t>
            </w:r>
            <w:r>
              <w:rPr>
                <w:spacing w:val="-1"/>
                <w:sz w:val="22"/>
                <w:szCs w:val="22"/>
              </w:rPr>
              <w:t>算）</w:t>
            </w:r>
          </w:p>
        </w:tc>
        <w:tc>
          <w:tcPr>
            <w:tcW w:w="5632" w:type="dxa"/>
            <w:tcBorders>
              <w:right w:val="single" w:color="000000" w:sz="10" w:space="0"/>
            </w:tcBorders>
            <w:vAlign w:val="top"/>
          </w:tcPr>
          <w:p w14:paraId="2D13E370">
            <w:pPr>
              <w:pStyle w:val="7"/>
              <w:spacing w:before="61" w:line="227" w:lineRule="auto"/>
              <w:ind w:left="107"/>
              <w:rPr>
                <w:sz w:val="22"/>
                <w:szCs w:val="22"/>
              </w:rPr>
            </w:pPr>
            <w:r>
              <w:rPr>
                <w:b/>
                <w:bCs/>
                <w:spacing w:val="6"/>
                <w:sz w:val="22"/>
                <w:szCs w:val="22"/>
              </w:rPr>
              <w:t>本项目的最高投标限价(即采购预算)为：</w:t>
            </w:r>
            <w:r>
              <w:rPr>
                <w:rFonts w:hint="eastAsia" w:ascii="宋体" w:hAnsi="宋体" w:eastAsia="宋体" w:cs="宋体"/>
                <w:b/>
                <w:bCs/>
                <w:spacing w:val="5"/>
                <w:sz w:val="22"/>
                <w:szCs w:val="22"/>
                <w:lang w:eastAsia="zh-CN"/>
              </w:rPr>
              <w:t>1176922.30</w:t>
            </w:r>
            <w:r>
              <w:rPr>
                <w:rFonts w:ascii="宋体" w:hAnsi="宋体" w:eastAsia="宋体" w:cs="宋体"/>
                <w:b/>
                <w:bCs/>
                <w:spacing w:val="5"/>
                <w:sz w:val="22"/>
                <w:szCs w:val="22"/>
              </w:rPr>
              <w:t xml:space="preserve"> 元</w:t>
            </w:r>
            <w:r>
              <w:rPr>
                <w:b/>
                <w:bCs/>
                <w:spacing w:val="5"/>
                <w:sz w:val="22"/>
                <w:szCs w:val="22"/>
              </w:rPr>
              <w:t>；</w:t>
            </w:r>
          </w:p>
          <w:p w14:paraId="6C84C6DF">
            <w:pPr>
              <w:pStyle w:val="7"/>
              <w:spacing w:before="54" w:line="262" w:lineRule="auto"/>
              <w:ind w:left="106" w:right="98"/>
              <w:rPr>
                <w:sz w:val="22"/>
                <w:szCs w:val="22"/>
              </w:rPr>
            </w:pPr>
            <w:r>
              <w:rPr>
                <w:b/>
                <w:bCs/>
                <w:spacing w:val="5"/>
                <w:sz w:val="22"/>
                <w:szCs w:val="22"/>
              </w:rPr>
              <w:t>注</w:t>
            </w:r>
            <w:r>
              <w:rPr>
                <w:spacing w:val="-22"/>
                <w:sz w:val="22"/>
                <w:szCs w:val="22"/>
              </w:rPr>
              <w:t xml:space="preserve"> </w:t>
            </w:r>
            <w:r>
              <w:rPr>
                <w:b/>
                <w:bCs/>
                <w:spacing w:val="5"/>
                <w:sz w:val="22"/>
                <w:szCs w:val="22"/>
              </w:rPr>
              <w:t>1：投标供应商的投标报价不得超出最高投标限价</w:t>
            </w:r>
            <w:r>
              <w:rPr>
                <w:b/>
                <w:bCs/>
                <w:spacing w:val="4"/>
                <w:sz w:val="22"/>
                <w:szCs w:val="22"/>
              </w:rPr>
              <w:t>，否则其响</w:t>
            </w:r>
            <w:r>
              <w:rPr>
                <w:b/>
                <w:bCs/>
                <w:spacing w:val="6"/>
                <w:sz w:val="22"/>
                <w:szCs w:val="22"/>
              </w:rPr>
              <w:t>应文件将被否决。</w:t>
            </w:r>
          </w:p>
          <w:p w14:paraId="30186876">
            <w:pPr>
              <w:pStyle w:val="7"/>
              <w:spacing w:before="33" w:line="255" w:lineRule="auto"/>
              <w:ind w:left="105" w:right="98"/>
              <w:rPr>
                <w:sz w:val="22"/>
                <w:szCs w:val="22"/>
              </w:rPr>
            </w:pPr>
            <w:r>
              <w:rPr>
                <w:b/>
                <w:bCs/>
                <w:spacing w:val="5"/>
                <w:sz w:val="22"/>
                <w:szCs w:val="22"/>
              </w:rPr>
              <w:t>注</w:t>
            </w:r>
            <w:r>
              <w:rPr>
                <w:spacing w:val="-27"/>
                <w:sz w:val="22"/>
                <w:szCs w:val="22"/>
              </w:rPr>
              <w:t xml:space="preserve"> </w:t>
            </w:r>
            <w:r>
              <w:rPr>
                <w:b/>
                <w:bCs/>
                <w:spacing w:val="5"/>
                <w:sz w:val="22"/>
                <w:szCs w:val="22"/>
              </w:rPr>
              <w:t>2：各位投标供应商须确保电子投标文件中的报价和新疆政府</w:t>
            </w:r>
            <w:r>
              <w:rPr>
                <w:b/>
                <w:bCs/>
                <w:spacing w:val="12"/>
                <w:sz w:val="22"/>
                <w:szCs w:val="22"/>
              </w:rPr>
              <w:t>采购云平台上填报的报价一致，否则将被视</w:t>
            </w:r>
            <w:r>
              <w:rPr>
                <w:b/>
                <w:bCs/>
                <w:spacing w:val="11"/>
                <w:sz w:val="22"/>
                <w:szCs w:val="22"/>
              </w:rPr>
              <w:t>为有选择的报价，</w:t>
            </w:r>
            <w:r>
              <w:rPr>
                <w:b/>
                <w:bCs/>
                <w:spacing w:val="6"/>
                <w:sz w:val="22"/>
                <w:szCs w:val="22"/>
              </w:rPr>
              <w:t>其投标将被否决。</w:t>
            </w:r>
          </w:p>
        </w:tc>
      </w:tr>
      <w:tr w14:paraId="2BD525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8" w:hRule="atLeast"/>
        </w:trPr>
        <w:tc>
          <w:tcPr>
            <w:tcW w:w="1742" w:type="dxa"/>
            <w:tcBorders>
              <w:left w:val="single" w:color="000000" w:sz="10" w:space="0"/>
            </w:tcBorders>
            <w:vAlign w:val="top"/>
          </w:tcPr>
          <w:p w14:paraId="6B11FE1E">
            <w:pPr>
              <w:pStyle w:val="7"/>
              <w:spacing w:before="106" w:line="228" w:lineRule="auto"/>
              <w:ind w:left="125"/>
              <w:rPr>
                <w:sz w:val="22"/>
                <w:szCs w:val="22"/>
              </w:rPr>
            </w:pPr>
            <w:r>
              <w:rPr>
                <w:spacing w:val="2"/>
                <w:sz w:val="22"/>
                <w:szCs w:val="22"/>
              </w:rPr>
              <w:t>第三章</w:t>
            </w:r>
            <w:r>
              <w:rPr>
                <w:spacing w:val="-23"/>
                <w:sz w:val="22"/>
                <w:szCs w:val="22"/>
              </w:rPr>
              <w:t xml:space="preserve"> </w:t>
            </w:r>
            <w:r>
              <w:rPr>
                <w:spacing w:val="2"/>
                <w:sz w:val="22"/>
                <w:szCs w:val="22"/>
              </w:rPr>
              <w:t>17.1</w:t>
            </w:r>
            <w:r>
              <w:rPr>
                <w:spacing w:val="-37"/>
                <w:sz w:val="22"/>
                <w:szCs w:val="22"/>
              </w:rPr>
              <w:t xml:space="preserve"> </w:t>
            </w:r>
            <w:r>
              <w:rPr>
                <w:spacing w:val="2"/>
                <w:sz w:val="22"/>
                <w:szCs w:val="22"/>
              </w:rPr>
              <w:t>款</w:t>
            </w:r>
          </w:p>
        </w:tc>
        <w:tc>
          <w:tcPr>
            <w:tcW w:w="1560" w:type="dxa"/>
            <w:vAlign w:val="top"/>
          </w:tcPr>
          <w:p w14:paraId="3C941E7C">
            <w:pPr>
              <w:pStyle w:val="7"/>
              <w:spacing w:before="107" w:line="229" w:lineRule="auto"/>
              <w:ind w:left="61"/>
              <w:rPr>
                <w:sz w:val="22"/>
                <w:szCs w:val="22"/>
              </w:rPr>
            </w:pPr>
            <w:r>
              <w:rPr>
                <w:spacing w:val="7"/>
                <w:sz w:val="22"/>
                <w:szCs w:val="22"/>
              </w:rPr>
              <w:t>投标有效期</w:t>
            </w:r>
          </w:p>
        </w:tc>
        <w:tc>
          <w:tcPr>
            <w:tcW w:w="5632" w:type="dxa"/>
            <w:tcBorders>
              <w:right w:val="single" w:color="000000" w:sz="10" w:space="0"/>
            </w:tcBorders>
            <w:vAlign w:val="top"/>
          </w:tcPr>
          <w:p w14:paraId="1CA205E5">
            <w:pPr>
              <w:pStyle w:val="7"/>
              <w:spacing w:before="107" w:line="228" w:lineRule="auto"/>
              <w:ind w:left="107"/>
              <w:rPr>
                <w:sz w:val="22"/>
                <w:szCs w:val="22"/>
              </w:rPr>
            </w:pPr>
            <w:r>
              <w:rPr>
                <w:spacing w:val="5"/>
                <w:sz w:val="22"/>
                <w:szCs w:val="22"/>
              </w:rPr>
              <w:t>90</w:t>
            </w:r>
            <w:r>
              <w:rPr>
                <w:spacing w:val="48"/>
                <w:sz w:val="22"/>
                <w:szCs w:val="22"/>
              </w:rPr>
              <w:t xml:space="preserve"> </w:t>
            </w:r>
            <w:r>
              <w:rPr>
                <w:spacing w:val="5"/>
                <w:sz w:val="22"/>
                <w:szCs w:val="22"/>
              </w:rPr>
              <w:t>日历天（从投标截止之日算起）。</w:t>
            </w:r>
          </w:p>
        </w:tc>
      </w:tr>
      <w:tr w14:paraId="5E6AC9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trPr>
        <w:tc>
          <w:tcPr>
            <w:tcW w:w="1742" w:type="dxa"/>
            <w:tcBorders>
              <w:left w:val="single" w:color="000000" w:sz="10" w:space="0"/>
            </w:tcBorders>
            <w:vAlign w:val="top"/>
          </w:tcPr>
          <w:p w14:paraId="3E88E057">
            <w:pPr>
              <w:spacing w:line="269" w:lineRule="auto"/>
              <w:rPr>
                <w:rFonts w:ascii="Arial"/>
                <w:sz w:val="24"/>
                <w:szCs w:val="24"/>
              </w:rPr>
            </w:pPr>
          </w:p>
          <w:p w14:paraId="030860B4">
            <w:pPr>
              <w:pStyle w:val="7"/>
              <w:spacing w:before="65" w:line="228" w:lineRule="auto"/>
              <w:ind w:left="125"/>
              <w:rPr>
                <w:sz w:val="22"/>
                <w:szCs w:val="22"/>
              </w:rPr>
            </w:pPr>
            <w:r>
              <w:rPr>
                <w:spacing w:val="2"/>
                <w:sz w:val="22"/>
                <w:szCs w:val="22"/>
              </w:rPr>
              <w:t>第三章</w:t>
            </w:r>
            <w:r>
              <w:rPr>
                <w:spacing w:val="-23"/>
                <w:sz w:val="22"/>
                <w:szCs w:val="22"/>
              </w:rPr>
              <w:t xml:space="preserve"> </w:t>
            </w:r>
            <w:r>
              <w:rPr>
                <w:spacing w:val="2"/>
                <w:sz w:val="22"/>
                <w:szCs w:val="22"/>
              </w:rPr>
              <w:t>18.1</w:t>
            </w:r>
            <w:r>
              <w:rPr>
                <w:spacing w:val="-37"/>
                <w:sz w:val="22"/>
                <w:szCs w:val="22"/>
              </w:rPr>
              <w:t xml:space="preserve"> </w:t>
            </w:r>
            <w:r>
              <w:rPr>
                <w:spacing w:val="2"/>
                <w:sz w:val="22"/>
                <w:szCs w:val="22"/>
              </w:rPr>
              <w:t>款</w:t>
            </w:r>
          </w:p>
        </w:tc>
        <w:tc>
          <w:tcPr>
            <w:tcW w:w="1560" w:type="dxa"/>
            <w:vAlign w:val="top"/>
          </w:tcPr>
          <w:p w14:paraId="6E43E19B">
            <w:pPr>
              <w:spacing w:line="269" w:lineRule="auto"/>
              <w:rPr>
                <w:rFonts w:ascii="Arial"/>
                <w:sz w:val="24"/>
                <w:szCs w:val="24"/>
              </w:rPr>
            </w:pPr>
          </w:p>
          <w:p w14:paraId="5FE6500D">
            <w:pPr>
              <w:pStyle w:val="7"/>
              <w:spacing w:before="65" w:line="229" w:lineRule="auto"/>
              <w:ind w:left="123"/>
              <w:rPr>
                <w:sz w:val="22"/>
                <w:szCs w:val="22"/>
              </w:rPr>
            </w:pPr>
            <w:r>
              <w:rPr>
                <w:spacing w:val="8"/>
                <w:sz w:val="22"/>
                <w:szCs w:val="22"/>
              </w:rPr>
              <w:t>磋商保证金</w:t>
            </w:r>
          </w:p>
        </w:tc>
        <w:tc>
          <w:tcPr>
            <w:tcW w:w="5632" w:type="dxa"/>
            <w:tcBorders>
              <w:right w:val="single" w:color="000000" w:sz="10" w:space="0"/>
            </w:tcBorders>
            <w:vAlign w:val="center"/>
          </w:tcPr>
          <w:p w14:paraId="0C8ADE0F">
            <w:pPr>
              <w:pStyle w:val="7"/>
              <w:spacing w:before="53" w:line="241" w:lineRule="auto"/>
              <w:ind w:left="107" w:right="98" w:hanging="2"/>
              <w:jc w:val="both"/>
              <w:rPr>
                <w:rFonts w:hint="default" w:eastAsia="宋体"/>
                <w:sz w:val="22"/>
                <w:szCs w:val="22"/>
                <w:lang w:val="en-US" w:eastAsia="zh-CN"/>
              </w:rPr>
            </w:pPr>
            <w:r>
              <w:rPr>
                <w:rFonts w:hint="eastAsia"/>
                <w:sz w:val="22"/>
                <w:szCs w:val="22"/>
                <w:lang w:val="en-US" w:eastAsia="zh-CN"/>
              </w:rPr>
              <w:t>本项目不收取投标保证金。</w:t>
            </w:r>
          </w:p>
        </w:tc>
      </w:tr>
      <w:tr w14:paraId="6F7573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trPr>
        <w:tc>
          <w:tcPr>
            <w:tcW w:w="1742" w:type="dxa"/>
            <w:tcBorders>
              <w:left w:val="single" w:color="000000" w:sz="10" w:space="0"/>
            </w:tcBorders>
            <w:vAlign w:val="top"/>
          </w:tcPr>
          <w:p w14:paraId="01F57614">
            <w:pPr>
              <w:spacing w:line="267" w:lineRule="auto"/>
              <w:rPr>
                <w:rFonts w:ascii="Arial"/>
                <w:sz w:val="24"/>
                <w:szCs w:val="24"/>
              </w:rPr>
            </w:pPr>
          </w:p>
          <w:p w14:paraId="476520DA">
            <w:pPr>
              <w:spacing w:line="267" w:lineRule="auto"/>
              <w:rPr>
                <w:rFonts w:ascii="Arial"/>
                <w:sz w:val="24"/>
                <w:szCs w:val="24"/>
              </w:rPr>
            </w:pPr>
          </w:p>
          <w:p w14:paraId="722E5691">
            <w:pPr>
              <w:spacing w:line="267" w:lineRule="auto"/>
              <w:rPr>
                <w:rFonts w:ascii="Arial"/>
                <w:sz w:val="24"/>
                <w:szCs w:val="24"/>
              </w:rPr>
            </w:pPr>
          </w:p>
          <w:p w14:paraId="3453FB00">
            <w:pPr>
              <w:spacing w:line="268" w:lineRule="auto"/>
              <w:rPr>
                <w:rFonts w:ascii="Arial"/>
                <w:sz w:val="24"/>
                <w:szCs w:val="24"/>
              </w:rPr>
            </w:pPr>
          </w:p>
          <w:p w14:paraId="5BE30628">
            <w:pPr>
              <w:spacing w:line="268" w:lineRule="auto"/>
              <w:rPr>
                <w:rFonts w:ascii="Arial"/>
                <w:sz w:val="24"/>
                <w:szCs w:val="24"/>
              </w:rPr>
            </w:pPr>
          </w:p>
          <w:p w14:paraId="5C3A6F68">
            <w:pPr>
              <w:spacing w:line="268" w:lineRule="auto"/>
              <w:rPr>
                <w:rFonts w:ascii="Arial"/>
                <w:sz w:val="24"/>
                <w:szCs w:val="24"/>
              </w:rPr>
            </w:pPr>
          </w:p>
          <w:p w14:paraId="21F4795B">
            <w:pPr>
              <w:spacing w:line="268" w:lineRule="auto"/>
              <w:rPr>
                <w:rFonts w:ascii="Arial"/>
                <w:sz w:val="24"/>
                <w:szCs w:val="24"/>
              </w:rPr>
            </w:pPr>
          </w:p>
          <w:p w14:paraId="68C6D530">
            <w:pPr>
              <w:pStyle w:val="7"/>
              <w:spacing w:before="65" w:line="228" w:lineRule="auto"/>
              <w:ind w:left="125" w:leftChars="0"/>
              <w:rPr>
                <w:spacing w:val="2"/>
                <w:sz w:val="22"/>
                <w:szCs w:val="22"/>
              </w:rPr>
            </w:pPr>
            <w:r>
              <w:rPr>
                <w:spacing w:val="2"/>
                <w:sz w:val="22"/>
                <w:szCs w:val="22"/>
              </w:rPr>
              <w:t>第三章</w:t>
            </w:r>
            <w:r>
              <w:rPr>
                <w:spacing w:val="-23"/>
                <w:sz w:val="22"/>
                <w:szCs w:val="22"/>
              </w:rPr>
              <w:t xml:space="preserve"> </w:t>
            </w:r>
            <w:r>
              <w:rPr>
                <w:spacing w:val="2"/>
                <w:sz w:val="22"/>
                <w:szCs w:val="22"/>
              </w:rPr>
              <w:t>19.4</w:t>
            </w:r>
            <w:r>
              <w:rPr>
                <w:spacing w:val="-37"/>
                <w:sz w:val="22"/>
                <w:szCs w:val="22"/>
              </w:rPr>
              <w:t xml:space="preserve"> </w:t>
            </w:r>
            <w:r>
              <w:rPr>
                <w:spacing w:val="2"/>
                <w:sz w:val="22"/>
                <w:szCs w:val="22"/>
              </w:rPr>
              <w:t>款</w:t>
            </w:r>
          </w:p>
        </w:tc>
        <w:tc>
          <w:tcPr>
            <w:tcW w:w="1560" w:type="dxa"/>
            <w:vAlign w:val="top"/>
          </w:tcPr>
          <w:p w14:paraId="39155BC1">
            <w:pPr>
              <w:spacing w:line="257" w:lineRule="auto"/>
              <w:rPr>
                <w:rFonts w:ascii="Arial"/>
                <w:sz w:val="24"/>
                <w:szCs w:val="24"/>
              </w:rPr>
            </w:pPr>
          </w:p>
          <w:p w14:paraId="113BC8CD">
            <w:pPr>
              <w:spacing w:line="257" w:lineRule="auto"/>
              <w:rPr>
                <w:rFonts w:ascii="Arial"/>
                <w:sz w:val="24"/>
                <w:szCs w:val="24"/>
              </w:rPr>
            </w:pPr>
          </w:p>
          <w:p w14:paraId="4425CC44">
            <w:pPr>
              <w:spacing w:line="258" w:lineRule="auto"/>
              <w:rPr>
                <w:rFonts w:ascii="Arial"/>
                <w:sz w:val="24"/>
                <w:szCs w:val="24"/>
              </w:rPr>
            </w:pPr>
          </w:p>
          <w:p w14:paraId="6221E763">
            <w:pPr>
              <w:spacing w:line="258" w:lineRule="auto"/>
              <w:rPr>
                <w:rFonts w:ascii="Arial"/>
                <w:sz w:val="24"/>
                <w:szCs w:val="24"/>
              </w:rPr>
            </w:pPr>
          </w:p>
          <w:p w14:paraId="63E9F37D">
            <w:pPr>
              <w:spacing w:line="258" w:lineRule="auto"/>
              <w:rPr>
                <w:rFonts w:ascii="Arial"/>
                <w:sz w:val="24"/>
                <w:szCs w:val="24"/>
              </w:rPr>
            </w:pPr>
          </w:p>
          <w:p w14:paraId="77AF862B">
            <w:pPr>
              <w:spacing w:line="258" w:lineRule="auto"/>
              <w:rPr>
                <w:rFonts w:ascii="Arial"/>
                <w:sz w:val="24"/>
                <w:szCs w:val="24"/>
              </w:rPr>
            </w:pPr>
          </w:p>
          <w:p w14:paraId="4F15375C">
            <w:pPr>
              <w:pStyle w:val="7"/>
              <w:spacing w:before="65" w:line="300" w:lineRule="auto"/>
              <w:ind w:left="440" w:right="21" w:hanging="335"/>
              <w:rPr>
                <w:sz w:val="22"/>
                <w:szCs w:val="22"/>
              </w:rPr>
            </w:pPr>
            <w:r>
              <w:rPr>
                <w:spacing w:val="-6"/>
                <w:sz w:val="22"/>
                <w:szCs w:val="22"/>
              </w:rPr>
              <w:t>投标（响应）</w:t>
            </w:r>
            <w:r>
              <w:rPr>
                <w:spacing w:val="1"/>
                <w:sz w:val="22"/>
                <w:szCs w:val="22"/>
              </w:rPr>
              <w:t xml:space="preserve"> </w:t>
            </w:r>
            <w:r>
              <w:rPr>
                <w:spacing w:val="3"/>
                <w:sz w:val="22"/>
                <w:szCs w:val="22"/>
              </w:rPr>
              <w:t>文件</w:t>
            </w:r>
          </w:p>
          <w:p w14:paraId="53945E33">
            <w:pPr>
              <w:pStyle w:val="7"/>
              <w:spacing w:before="30" w:line="228" w:lineRule="auto"/>
              <w:ind w:left="439" w:leftChars="0"/>
              <w:rPr>
                <w:spacing w:val="8"/>
                <w:sz w:val="22"/>
                <w:szCs w:val="22"/>
              </w:rPr>
            </w:pPr>
            <w:r>
              <w:rPr>
                <w:spacing w:val="4"/>
                <w:sz w:val="22"/>
                <w:szCs w:val="22"/>
              </w:rPr>
              <w:t>份数</w:t>
            </w:r>
          </w:p>
        </w:tc>
        <w:tc>
          <w:tcPr>
            <w:tcW w:w="5632" w:type="dxa"/>
            <w:tcBorders>
              <w:right w:val="single" w:color="000000" w:sz="10" w:space="0"/>
            </w:tcBorders>
            <w:vAlign w:val="top"/>
          </w:tcPr>
          <w:p w14:paraId="4C99C128">
            <w:pPr>
              <w:pStyle w:val="7"/>
              <w:spacing w:before="91" w:line="299" w:lineRule="auto"/>
              <w:ind w:left="111" w:right="194" w:hanging="2"/>
              <w:rPr>
                <w:sz w:val="22"/>
                <w:szCs w:val="22"/>
              </w:rPr>
            </w:pPr>
            <w:r>
              <w:rPr>
                <w:spacing w:val="7"/>
                <w:sz w:val="22"/>
                <w:szCs w:val="22"/>
              </w:rPr>
              <w:t>纸质版文件：</w:t>
            </w:r>
            <w:r>
              <w:rPr>
                <w:spacing w:val="-56"/>
                <w:sz w:val="22"/>
                <w:szCs w:val="22"/>
              </w:rPr>
              <w:t xml:space="preserve"> </w:t>
            </w:r>
            <w:r>
              <w:rPr>
                <w:b/>
                <w:bCs/>
                <w:spacing w:val="7"/>
                <w:sz w:val="22"/>
                <w:szCs w:val="22"/>
              </w:rPr>
              <w:t>由各单位承诺，若中标后提供纸质版文件</w:t>
            </w:r>
            <w:r>
              <w:rPr>
                <w:b/>
                <w:bCs/>
                <w:spacing w:val="6"/>
                <w:sz w:val="22"/>
                <w:szCs w:val="22"/>
              </w:rPr>
              <w:t>：一份</w:t>
            </w:r>
            <w:r>
              <w:rPr>
                <w:b/>
                <w:bCs/>
                <w:spacing w:val="5"/>
                <w:sz w:val="22"/>
                <w:szCs w:val="22"/>
              </w:rPr>
              <w:t>正本，一份副本。</w:t>
            </w:r>
          </w:p>
          <w:p w14:paraId="2E38FF44">
            <w:pPr>
              <w:pStyle w:val="7"/>
              <w:spacing w:before="33" w:line="297" w:lineRule="auto"/>
              <w:ind w:left="109" w:right="98"/>
              <w:rPr>
                <w:sz w:val="22"/>
                <w:szCs w:val="22"/>
              </w:rPr>
            </w:pPr>
            <w:r>
              <w:rPr>
                <w:spacing w:val="6"/>
                <w:sz w:val="22"/>
                <w:szCs w:val="22"/>
              </w:rPr>
              <w:t>备注：本项目除在新疆政府采购云平台提交电子版响应文件外还</w:t>
            </w:r>
            <w:r>
              <w:rPr>
                <w:spacing w:val="8"/>
                <w:sz w:val="22"/>
                <w:szCs w:val="22"/>
              </w:rPr>
              <w:t>须承诺按本条规定提交纸质版文件。</w:t>
            </w:r>
          </w:p>
          <w:p w14:paraId="7975E1A0">
            <w:pPr>
              <w:pStyle w:val="7"/>
              <w:spacing w:before="34" w:line="228" w:lineRule="auto"/>
              <w:ind w:left="109"/>
              <w:rPr>
                <w:sz w:val="22"/>
                <w:szCs w:val="22"/>
              </w:rPr>
            </w:pPr>
            <w:r>
              <w:rPr>
                <w:spacing w:val="8"/>
                <w:sz w:val="22"/>
                <w:szCs w:val="22"/>
              </w:rPr>
              <w:t>纸质版响应文件提供时间：中标公示发出后</w:t>
            </w:r>
            <w:r>
              <w:rPr>
                <w:spacing w:val="-32"/>
                <w:sz w:val="22"/>
                <w:szCs w:val="22"/>
              </w:rPr>
              <w:t xml:space="preserve"> </w:t>
            </w:r>
            <w:r>
              <w:rPr>
                <w:spacing w:val="8"/>
                <w:sz w:val="22"/>
                <w:szCs w:val="22"/>
              </w:rPr>
              <w:t>5</w:t>
            </w:r>
            <w:r>
              <w:rPr>
                <w:spacing w:val="-38"/>
                <w:sz w:val="22"/>
                <w:szCs w:val="22"/>
              </w:rPr>
              <w:t xml:space="preserve"> </w:t>
            </w:r>
            <w:r>
              <w:rPr>
                <w:spacing w:val="8"/>
                <w:sz w:val="22"/>
                <w:szCs w:val="22"/>
              </w:rPr>
              <w:t>个工作日内。</w:t>
            </w:r>
          </w:p>
          <w:p w14:paraId="033BBCD0">
            <w:pPr>
              <w:pStyle w:val="7"/>
              <w:spacing w:before="34" w:line="228" w:lineRule="auto"/>
              <w:ind w:left="107"/>
              <w:rPr>
                <w:sz w:val="22"/>
                <w:szCs w:val="22"/>
              </w:rPr>
            </w:pPr>
            <w:r>
              <w:rPr>
                <w:spacing w:val="5"/>
                <w:sz w:val="22"/>
                <w:szCs w:val="22"/>
              </w:rPr>
              <w:t>特别提示：</w:t>
            </w:r>
          </w:p>
          <w:p w14:paraId="01E1169E">
            <w:pPr>
              <w:pStyle w:val="7"/>
              <w:spacing w:before="95" w:line="303" w:lineRule="auto"/>
              <w:ind w:left="106" w:right="105" w:firstLine="16"/>
              <w:rPr>
                <w:sz w:val="22"/>
                <w:szCs w:val="22"/>
              </w:rPr>
            </w:pPr>
            <w:r>
              <w:rPr>
                <w:spacing w:val="10"/>
                <w:sz w:val="22"/>
                <w:szCs w:val="22"/>
              </w:rPr>
              <w:t>1.为了便于存档，建议投标文件用A4</w:t>
            </w:r>
            <w:r>
              <w:rPr>
                <w:spacing w:val="-37"/>
                <w:sz w:val="22"/>
                <w:szCs w:val="22"/>
              </w:rPr>
              <w:t xml:space="preserve"> </w:t>
            </w:r>
            <w:r>
              <w:rPr>
                <w:spacing w:val="10"/>
                <w:sz w:val="22"/>
                <w:szCs w:val="22"/>
              </w:rPr>
              <w:t>纸张制作，建议</w:t>
            </w:r>
            <w:r>
              <w:rPr>
                <w:spacing w:val="9"/>
                <w:sz w:val="22"/>
                <w:szCs w:val="22"/>
              </w:rPr>
              <w:t>装订厚度</w:t>
            </w:r>
            <w:r>
              <w:rPr>
                <w:sz w:val="22"/>
                <w:szCs w:val="22"/>
              </w:rPr>
              <w:t xml:space="preserve"> </w:t>
            </w:r>
            <w:r>
              <w:rPr>
                <w:spacing w:val="9"/>
                <w:sz w:val="22"/>
                <w:szCs w:val="22"/>
              </w:rPr>
              <w:t>不宜超过</w:t>
            </w:r>
            <w:r>
              <w:rPr>
                <w:spacing w:val="-33"/>
                <w:sz w:val="22"/>
                <w:szCs w:val="22"/>
              </w:rPr>
              <w:t xml:space="preserve"> </w:t>
            </w:r>
            <w:r>
              <w:rPr>
                <w:spacing w:val="9"/>
                <w:sz w:val="22"/>
                <w:szCs w:val="22"/>
              </w:rPr>
              <w:t>3</w:t>
            </w:r>
            <w:r>
              <w:rPr>
                <w:sz w:val="22"/>
                <w:szCs w:val="22"/>
              </w:rPr>
              <w:t>cm</w:t>
            </w:r>
            <w:r>
              <w:rPr>
                <w:spacing w:val="9"/>
                <w:sz w:val="22"/>
                <w:szCs w:val="22"/>
              </w:rPr>
              <w:t>；如响应文件超过</w:t>
            </w:r>
            <w:r>
              <w:rPr>
                <w:spacing w:val="-33"/>
                <w:sz w:val="22"/>
                <w:szCs w:val="22"/>
              </w:rPr>
              <w:t xml:space="preserve"> </w:t>
            </w:r>
            <w:r>
              <w:rPr>
                <w:spacing w:val="9"/>
                <w:sz w:val="22"/>
                <w:szCs w:val="22"/>
              </w:rPr>
              <w:t>3</w:t>
            </w:r>
            <w:r>
              <w:rPr>
                <w:sz w:val="22"/>
                <w:szCs w:val="22"/>
              </w:rPr>
              <w:t>cm</w:t>
            </w:r>
            <w:r>
              <w:rPr>
                <w:spacing w:val="9"/>
                <w:sz w:val="22"/>
                <w:szCs w:val="22"/>
              </w:rPr>
              <w:t>，请在装订时分</w:t>
            </w:r>
            <w:r>
              <w:rPr>
                <w:spacing w:val="8"/>
                <w:sz w:val="22"/>
                <w:szCs w:val="22"/>
              </w:rPr>
              <w:t>册装订。宜</w:t>
            </w:r>
            <w:r>
              <w:rPr>
                <w:sz w:val="22"/>
                <w:szCs w:val="22"/>
              </w:rPr>
              <w:t xml:space="preserve"> </w:t>
            </w:r>
            <w:r>
              <w:rPr>
                <w:spacing w:val="9"/>
                <w:sz w:val="22"/>
                <w:szCs w:val="22"/>
              </w:rPr>
              <w:t>采用死页装订，装订应牢固、不易拆散和换页。</w:t>
            </w:r>
          </w:p>
          <w:p w14:paraId="067493FC">
            <w:pPr>
              <w:pStyle w:val="7"/>
              <w:spacing w:before="34" w:line="218" w:lineRule="auto"/>
              <w:ind w:right="4" w:rightChars="0"/>
              <w:jc w:val="right"/>
              <w:rPr>
                <w:rFonts w:hint="eastAsia"/>
                <w:sz w:val="22"/>
                <w:szCs w:val="22"/>
                <w:lang w:val="en-US" w:eastAsia="zh-CN"/>
              </w:rPr>
            </w:pPr>
            <w:r>
              <w:rPr>
                <w:spacing w:val="5"/>
                <w:sz w:val="22"/>
                <w:szCs w:val="22"/>
              </w:rPr>
              <w:t>2. 参与多个标项的投标人须按标项分别编制响应文件。（如有）</w:t>
            </w:r>
          </w:p>
        </w:tc>
      </w:tr>
      <w:tr w14:paraId="037BB8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trPr>
        <w:tc>
          <w:tcPr>
            <w:tcW w:w="1742" w:type="dxa"/>
            <w:tcBorders>
              <w:left w:val="single" w:color="000000" w:sz="10" w:space="0"/>
            </w:tcBorders>
            <w:vAlign w:val="top"/>
          </w:tcPr>
          <w:p w14:paraId="307B4F62">
            <w:pPr>
              <w:spacing w:line="298" w:lineRule="auto"/>
              <w:rPr>
                <w:rFonts w:ascii="Arial"/>
                <w:sz w:val="24"/>
                <w:szCs w:val="24"/>
              </w:rPr>
            </w:pPr>
          </w:p>
          <w:p w14:paraId="093FBC1E">
            <w:pPr>
              <w:spacing w:line="298" w:lineRule="auto"/>
              <w:rPr>
                <w:rFonts w:ascii="Arial"/>
                <w:sz w:val="24"/>
                <w:szCs w:val="24"/>
              </w:rPr>
            </w:pPr>
          </w:p>
          <w:p w14:paraId="2179BFB9">
            <w:pPr>
              <w:pStyle w:val="7"/>
              <w:spacing w:before="65" w:line="228" w:lineRule="auto"/>
              <w:ind w:left="125" w:leftChars="0"/>
              <w:rPr>
                <w:spacing w:val="2"/>
                <w:sz w:val="22"/>
                <w:szCs w:val="22"/>
              </w:rPr>
            </w:pPr>
            <w:r>
              <w:rPr>
                <w:spacing w:val="3"/>
                <w:sz w:val="22"/>
                <w:szCs w:val="22"/>
              </w:rPr>
              <w:t>第四章</w:t>
            </w:r>
            <w:r>
              <w:rPr>
                <w:spacing w:val="-31"/>
                <w:sz w:val="22"/>
                <w:szCs w:val="22"/>
              </w:rPr>
              <w:t xml:space="preserve"> </w:t>
            </w:r>
            <w:r>
              <w:rPr>
                <w:spacing w:val="3"/>
                <w:sz w:val="22"/>
                <w:szCs w:val="22"/>
              </w:rPr>
              <w:t>21.1</w:t>
            </w:r>
            <w:r>
              <w:rPr>
                <w:spacing w:val="-37"/>
                <w:sz w:val="22"/>
                <w:szCs w:val="22"/>
              </w:rPr>
              <w:t xml:space="preserve"> </w:t>
            </w:r>
            <w:r>
              <w:rPr>
                <w:spacing w:val="3"/>
                <w:sz w:val="22"/>
                <w:szCs w:val="22"/>
              </w:rPr>
              <w:t>款</w:t>
            </w:r>
          </w:p>
        </w:tc>
        <w:tc>
          <w:tcPr>
            <w:tcW w:w="1560" w:type="dxa"/>
            <w:vAlign w:val="top"/>
          </w:tcPr>
          <w:p w14:paraId="7654B78C">
            <w:pPr>
              <w:spacing w:line="299" w:lineRule="auto"/>
              <w:rPr>
                <w:rFonts w:ascii="Arial"/>
                <w:sz w:val="24"/>
                <w:szCs w:val="24"/>
              </w:rPr>
            </w:pPr>
          </w:p>
          <w:p w14:paraId="664876DE">
            <w:pPr>
              <w:pStyle w:val="7"/>
              <w:spacing w:before="65" w:line="228" w:lineRule="auto"/>
              <w:ind w:left="135"/>
              <w:rPr>
                <w:sz w:val="22"/>
                <w:szCs w:val="22"/>
              </w:rPr>
            </w:pPr>
            <w:r>
              <w:rPr>
                <w:spacing w:val="6"/>
                <w:sz w:val="22"/>
                <w:szCs w:val="22"/>
              </w:rPr>
              <w:t>响应文件递</w:t>
            </w:r>
          </w:p>
          <w:p w14:paraId="06C02B44">
            <w:pPr>
              <w:pStyle w:val="7"/>
              <w:spacing w:before="52" w:line="229" w:lineRule="auto"/>
              <w:ind w:left="129"/>
              <w:rPr>
                <w:sz w:val="22"/>
                <w:szCs w:val="22"/>
              </w:rPr>
            </w:pPr>
            <w:r>
              <w:rPr>
                <w:spacing w:val="7"/>
                <w:sz w:val="22"/>
                <w:szCs w:val="22"/>
              </w:rPr>
              <w:t>交截止时间</w:t>
            </w:r>
          </w:p>
          <w:p w14:paraId="40B9659F">
            <w:pPr>
              <w:pStyle w:val="7"/>
              <w:spacing w:before="52" w:line="231" w:lineRule="auto"/>
              <w:ind w:left="333" w:leftChars="0"/>
              <w:rPr>
                <w:spacing w:val="4"/>
                <w:sz w:val="22"/>
                <w:szCs w:val="22"/>
              </w:rPr>
            </w:pPr>
            <w:r>
              <w:rPr>
                <w:spacing w:val="7"/>
                <w:sz w:val="22"/>
                <w:szCs w:val="22"/>
              </w:rPr>
              <w:t>及地点</w:t>
            </w:r>
          </w:p>
        </w:tc>
        <w:tc>
          <w:tcPr>
            <w:tcW w:w="5632" w:type="dxa"/>
            <w:tcBorders>
              <w:right w:val="single" w:color="000000" w:sz="10" w:space="0"/>
            </w:tcBorders>
            <w:vAlign w:val="top"/>
          </w:tcPr>
          <w:p w14:paraId="11851E85">
            <w:pPr>
              <w:pStyle w:val="7"/>
              <w:spacing w:before="65" w:line="227" w:lineRule="auto"/>
              <w:ind w:left="109"/>
              <w:rPr>
                <w:sz w:val="22"/>
                <w:szCs w:val="22"/>
              </w:rPr>
            </w:pPr>
            <w:r>
              <w:rPr>
                <w:spacing w:val="7"/>
                <w:sz w:val="22"/>
                <w:szCs w:val="22"/>
              </w:rPr>
              <w:t>详见竞争性磋商公告。</w:t>
            </w:r>
          </w:p>
          <w:p w14:paraId="5A032E7C">
            <w:pPr>
              <w:pStyle w:val="7"/>
              <w:spacing w:before="53" w:line="260" w:lineRule="auto"/>
              <w:ind w:left="107" w:leftChars="0" w:right="98" w:rightChars="0"/>
              <w:rPr>
                <w:spacing w:val="5"/>
                <w:sz w:val="22"/>
                <w:szCs w:val="22"/>
              </w:rPr>
            </w:pPr>
            <w:r>
              <w:rPr>
                <w:spacing w:val="6"/>
                <w:sz w:val="22"/>
                <w:szCs w:val="22"/>
              </w:rPr>
              <w:t>供应商应当在响应文件递交截止时间前，将生成的“电子加密响</w:t>
            </w:r>
            <w:r>
              <w:rPr>
                <w:spacing w:val="4"/>
                <w:sz w:val="22"/>
                <w:szCs w:val="22"/>
              </w:rPr>
              <w:t xml:space="preserve"> 应文件</w:t>
            </w:r>
            <w:r>
              <w:rPr>
                <w:spacing w:val="-68"/>
                <w:sz w:val="22"/>
                <w:szCs w:val="22"/>
              </w:rPr>
              <w:t xml:space="preserve"> </w:t>
            </w:r>
            <w:r>
              <w:rPr>
                <w:spacing w:val="4"/>
                <w:sz w:val="22"/>
                <w:szCs w:val="22"/>
              </w:rPr>
              <w:t>”上传递交至“新疆政府采购云平台</w:t>
            </w:r>
            <w:r>
              <w:rPr>
                <w:spacing w:val="-72"/>
                <w:sz w:val="22"/>
                <w:szCs w:val="22"/>
              </w:rPr>
              <w:t xml:space="preserve"> </w:t>
            </w:r>
            <w:r>
              <w:rPr>
                <w:spacing w:val="4"/>
                <w:sz w:val="22"/>
                <w:szCs w:val="22"/>
              </w:rPr>
              <w:t>”。响应文件递交截</w:t>
            </w:r>
            <w:r>
              <w:rPr>
                <w:sz w:val="22"/>
                <w:szCs w:val="22"/>
              </w:rPr>
              <w:t xml:space="preserve"> </w:t>
            </w:r>
            <w:r>
              <w:rPr>
                <w:spacing w:val="5"/>
                <w:sz w:val="22"/>
                <w:szCs w:val="22"/>
              </w:rPr>
              <w:t>止时间以后上传递交的响应文件将被“新疆政府采购云平台</w:t>
            </w:r>
            <w:r>
              <w:rPr>
                <w:spacing w:val="-68"/>
                <w:sz w:val="22"/>
                <w:szCs w:val="22"/>
              </w:rPr>
              <w:t xml:space="preserve"> </w:t>
            </w:r>
            <w:r>
              <w:rPr>
                <w:spacing w:val="5"/>
                <w:sz w:val="22"/>
                <w:szCs w:val="22"/>
              </w:rPr>
              <w:t>”拒</w:t>
            </w:r>
            <w:r>
              <w:rPr>
                <w:sz w:val="22"/>
                <w:szCs w:val="22"/>
              </w:rPr>
              <w:t>收。</w:t>
            </w:r>
          </w:p>
        </w:tc>
      </w:tr>
      <w:tr w14:paraId="792534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trPr>
        <w:tc>
          <w:tcPr>
            <w:tcW w:w="1742" w:type="dxa"/>
            <w:tcBorders>
              <w:left w:val="single" w:color="000000" w:sz="10" w:space="0"/>
            </w:tcBorders>
            <w:vAlign w:val="top"/>
          </w:tcPr>
          <w:p w14:paraId="05155761">
            <w:pPr>
              <w:spacing w:line="264" w:lineRule="auto"/>
              <w:rPr>
                <w:rFonts w:ascii="Arial"/>
                <w:sz w:val="24"/>
                <w:szCs w:val="24"/>
              </w:rPr>
            </w:pPr>
          </w:p>
          <w:p w14:paraId="1DA8ED27">
            <w:pPr>
              <w:spacing w:line="265" w:lineRule="auto"/>
              <w:rPr>
                <w:rFonts w:ascii="Arial"/>
                <w:sz w:val="24"/>
                <w:szCs w:val="24"/>
              </w:rPr>
            </w:pPr>
          </w:p>
          <w:p w14:paraId="6B99C2A2">
            <w:pPr>
              <w:pStyle w:val="7"/>
              <w:spacing w:before="65" w:line="228" w:lineRule="auto"/>
              <w:ind w:left="125" w:leftChars="0"/>
              <w:rPr>
                <w:spacing w:val="3"/>
                <w:sz w:val="22"/>
                <w:szCs w:val="22"/>
              </w:rPr>
            </w:pPr>
            <w:r>
              <w:rPr>
                <w:spacing w:val="3"/>
                <w:sz w:val="22"/>
                <w:szCs w:val="22"/>
              </w:rPr>
              <w:t>第四章</w:t>
            </w:r>
            <w:r>
              <w:rPr>
                <w:spacing w:val="-31"/>
                <w:sz w:val="22"/>
                <w:szCs w:val="22"/>
              </w:rPr>
              <w:t xml:space="preserve"> </w:t>
            </w:r>
            <w:r>
              <w:rPr>
                <w:spacing w:val="3"/>
                <w:sz w:val="22"/>
                <w:szCs w:val="22"/>
              </w:rPr>
              <w:t>23.3</w:t>
            </w:r>
            <w:r>
              <w:rPr>
                <w:spacing w:val="-37"/>
                <w:sz w:val="22"/>
                <w:szCs w:val="22"/>
              </w:rPr>
              <w:t xml:space="preserve"> </w:t>
            </w:r>
            <w:r>
              <w:rPr>
                <w:spacing w:val="3"/>
                <w:sz w:val="22"/>
                <w:szCs w:val="22"/>
              </w:rPr>
              <w:t>款</w:t>
            </w:r>
          </w:p>
        </w:tc>
        <w:tc>
          <w:tcPr>
            <w:tcW w:w="1560" w:type="dxa"/>
            <w:vAlign w:val="top"/>
          </w:tcPr>
          <w:p w14:paraId="59940EF2">
            <w:pPr>
              <w:spacing w:line="374" w:lineRule="auto"/>
              <w:rPr>
                <w:rFonts w:ascii="Arial"/>
                <w:sz w:val="24"/>
                <w:szCs w:val="24"/>
              </w:rPr>
            </w:pPr>
          </w:p>
          <w:p w14:paraId="4BD7135F">
            <w:pPr>
              <w:pStyle w:val="7"/>
              <w:spacing w:before="65" w:line="300" w:lineRule="auto"/>
              <w:ind w:left="545" w:leftChars="0" w:right="128" w:rightChars="0" w:hanging="418" w:firstLineChars="0"/>
              <w:rPr>
                <w:spacing w:val="7"/>
                <w:sz w:val="22"/>
                <w:szCs w:val="22"/>
              </w:rPr>
            </w:pPr>
            <w:r>
              <w:rPr>
                <w:spacing w:val="7"/>
                <w:sz w:val="22"/>
                <w:szCs w:val="22"/>
              </w:rPr>
              <w:t>投标文件解</w:t>
            </w:r>
            <w:r>
              <w:rPr>
                <w:spacing w:val="2"/>
                <w:sz w:val="22"/>
                <w:szCs w:val="22"/>
              </w:rPr>
              <w:t xml:space="preserve"> </w:t>
            </w:r>
            <w:r>
              <w:rPr>
                <w:sz w:val="22"/>
                <w:szCs w:val="22"/>
              </w:rPr>
              <w:t>密</w:t>
            </w:r>
          </w:p>
        </w:tc>
        <w:tc>
          <w:tcPr>
            <w:tcW w:w="5632" w:type="dxa"/>
            <w:tcBorders>
              <w:right w:val="single" w:color="000000" w:sz="10" w:space="0"/>
            </w:tcBorders>
            <w:vAlign w:val="top"/>
          </w:tcPr>
          <w:p w14:paraId="6C98484C">
            <w:pPr>
              <w:pStyle w:val="7"/>
              <w:spacing w:before="100" w:line="289" w:lineRule="auto"/>
              <w:ind w:left="106" w:leftChars="0" w:right="98" w:rightChars="0" w:firstLine="11" w:firstLineChars="0"/>
              <w:jc w:val="both"/>
              <w:rPr>
                <w:spacing w:val="6"/>
                <w:sz w:val="22"/>
                <w:szCs w:val="22"/>
              </w:rPr>
            </w:pPr>
            <w:r>
              <w:rPr>
                <w:spacing w:val="15"/>
                <w:sz w:val="22"/>
                <w:szCs w:val="22"/>
              </w:rPr>
              <w:t>响应文件开启时间后</w:t>
            </w:r>
            <w:r>
              <w:rPr>
                <w:spacing w:val="-15"/>
                <w:sz w:val="22"/>
                <w:szCs w:val="22"/>
              </w:rPr>
              <w:t xml:space="preserve"> </w:t>
            </w:r>
            <w:r>
              <w:rPr>
                <w:spacing w:val="15"/>
                <w:sz w:val="22"/>
                <w:szCs w:val="22"/>
              </w:rPr>
              <w:t>30</w:t>
            </w:r>
            <w:r>
              <w:rPr>
                <w:spacing w:val="-29"/>
                <w:sz w:val="22"/>
                <w:szCs w:val="22"/>
              </w:rPr>
              <w:t xml:space="preserve"> </w:t>
            </w:r>
            <w:r>
              <w:rPr>
                <w:spacing w:val="15"/>
                <w:sz w:val="22"/>
                <w:szCs w:val="22"/>
              </w:rPr>
              <w:t>分钟内供应商可以登录电子交易平台</w:t>
            </w:r>
            <w:r>
              <w:rPr>
                <w:sz w:val="22"/>
                <w:szCs w:val="22"/>
              </w:rPr>
              <w:t xml:space="preserve"> </w:t>
            </w:r>
            <w:r>
              <w:rPr>
                <w:spacing w:val="9"/>
                <w:sz w:val="22"/>
                <w:szCs w:val="22"/>
              </w:rPr>
              <w:t>（新疆政府采购云平台</w:t>
            </w:r>
            <w:r>
              <w:rPr>
                <w:spacing w:val="19"/>
                <w:sz w:val="22"/>
                <w:szCs w:val="22"/>
              </w:rPr>
              <w:t>），</w:t>
            </w:r>
            <w:r>
              <w:rPr>
                <w:spacing w:val="9"/>
                <w:sz w:val="22"/>
                <w:szCs w:val="22"/>
              </w:rPr>
              <w:t>进入开标大厅，用“项目采购-开标</w:t>
            </w:r>
            <w:r>
              <w:rPr>
                <w:spacing w:val="1"/>
                <w:sz w:val="22"/>
                <w:szCs w:val="22"/>
              </w:rPr>
              <w:t xml:space="preserve"> </w:t>
            </w:r>
            <w:r>
              <w:rPr>
                <w:spacing w:val="5"/>
                <w:sz w:val="22"/>
                <w:szCs w:val="22"/>
              </w:rPr>
              <w:t>评标</w:t>
            </w:r>
            <w:r>
              <w:rPr>
                <w:spacing w:val="-67"/>
                <w:sz w:val="22"/>
                <w:szCs w:val="22"/>
              </w:rPr>
              <w:t xml:space="preserve"> </w:t>
            </w:r>
            <w:r>
              <w:rPr>
                <w:spacing w:val="5"/>
                <w:sz w:val="22"/>
                <w:szCs w:val="22"/>
              </w:rPr>
              <w:t>”功能进行签到、解密响应文件。若供应商在规定时间内未</w:t>
            </w:r>
            <w:r>
              <w:rPr>
                <w:spacing w:val="8"/>
                <w:sz w:val="22"/>
                <w:szCs w:val="22"/>
              </w:rPr>
              <w:t>按时签到、解密的，视为响应文件撤回。</w:t>
            </w:r>
          </w:p>
        </w:tc>
      </w:tr>
    </w:tbl>
    <w:p w14:paraId="3A4C1DDA">
      <w:pPr>
        <w:rPr>
          <w:rFonts w:ascii="Arial"/>
          <w:sz w:val="24"/>
          <w:szCs w:val="24"/>
        </w:rPr>
      </w:pPr>
    </w:p>
    <w:p w14:paraId="1D66F6F5">
      <w:pPr>
        <w:rPr>
          <w:rFonts w:ascii="Arial" w:hAnsi="Arial" w:eastAsia="Arial" w:cs="Arial"/>
          <w:sz w:val="24"/>
          <w:szCs w:val="24"/>
        </w:rPr>
        <w:sectPr>
          <w:footerReference r:id="rId7" w:type="default"/>
          <w:pgSz w:w="11906" w:h="16839"/>
          <w:pgMar w:top="1418" w:right="1401" w:bottom="1161" w:left="1544" w:header="0" w:footer="1001" w:gutter="0"/>
          <w:cols w:space="720" w:num="1"/>
        </w:sectPr>
      </w:pPr>
    </w:p>
    <w:tbl>
      <w:tblPr>
        <w:tblStyle w:val="6"/>
        <w:tblW w:w="8934"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4"/>
        <w:gridCol w:w="629"/>
        <w:gridCol w:w="1304"/>
        <w:gridCol w:w="5997"/>
      </w:tblGrid>
      <w:tr w14:paraId="35EA5E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633" w:type="dxa"/>
            <w:gridSpan w:val="2"/>
            <w:tcBorders>
              <w:top w:val="single" w:color="000000" w:sz="10" w:space="0"/>
              <w:left w:val="single" w:color="000000" w:sz="10" w:space="0"/>
            </w:tcBorders>
            <w:vAlign w:val="top"/>
          </w:tcPr>
          <w:p w14:paraId="460250A5">
            <w:pPr>
              <w:pStyle w:val="7"/>
              <w:spacing w:before="123" w:line="228" w:lineRule="auto"/>
              <w:ind w:left="497"/>
              <w:rPr>
                <w:sz w:val="22"/>
                <w:szCs w:val="22"/>
              </w:rPr>
            </w:pPr>
            <w:r>
              <w:rPr>
                <w:spacing w:val="6"/>
                <w:sz w:val="22"/>
                <w:szCs w:val="22"/>
              </w:rPr>
              <w:t>条款号</w:t>
            </w:r>
          </w:p>
        </w:tc>
        <w:tc>
          <w:tcPr>
            <w:tcW w:w="1304" w:type="dxa"/>
            <w:tcBorders>
              <w:top w:val="single" w:color="000000" w:sz="10" w:space="0"/>
            </w:tcBorders>
            <w:vAlign w:val="top"/>
          </w:tcPr>
          <w:p w14:paraId="77300C28">
            <w:pPr>
              <w:pStyle w:val="7"/>
              <w:spacing w:before="123" w:line="228" w:lineRule="auto"/>
              <w:ind w:left="232"/>
              <w:rPr>
                <w:sz w:val="22"/>
                <w:szCs w:val="22"/>
              </w:rPr>
            </w:pPr>
            <w:r>
              <w:rPr>
                <w:spacing w:val="6"/>
                <w:sz w:val="22"/>
                <w:szCs w:val="22"/>
              </w:rPr>
              <w:t>条款名称</w:t>
            </w:r>
          </w:p>
        </w:tc>
        <w:tc>
          <w:tcPr>
            <w:tcW w:w="5997" w:type="dxa"/>
            <w:tcBorders>
              <w:top w:val="single" w:color="000000" w:sz="10" w:space="0"/>
              <w:right w:val="single" w:color="000000" w:sz="10" w:space="0"/>
            </w:tcBorders>
            <w:vAlign w:val="top"/>
          </w:tcPr>
          <w:p w14:paraId="12B8CEBF">
            <w:pPr>
              <w:pStyle w:val="7"/>
              <w:spacing w:before="123" w:line="228" w:lineRule="auto"/>
              <w:ind w:left="2581"/>
              <w:rPr>
                <w:sz w:val="22"/>
                <w:szCs w:val="22"/>
              </w:rPr>
            </w:pPr>
            <w:r>
              <w:rPr>
                <w:spacing w:val="6"/>
                <w:sz w:val="22"/>
                <w:szCs w:val="22"/>
              </w:rPr>
              <w:t>编列内容</w:t>
            </w:r>
          </w:p>
        </w:tc>
      </w:tr>
      <w:tr w14:paraId="4310D1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6" w:hRule="atLeast"/>
        </w:trPr>
        <w:tc>
          <w:tcPr>
            <w:tcW w:w="1633" w:type="dxa"/>
            <w:gridSpan w:val="2"/>
            <w:tcBorders>
              <w:left w:val="single" w:color="000000" w:sz="10" w:space="0"/>
            </w:tcBorders>
            <w:vAlign w:val="top"/>
          </w:tcPr>
          <w:p w14:paraId="18E9E395">
            <w:pPr>
              <w:pStyle w:val="7"/>
              <w:spacing w:before="92" w:line="225" w:lineRule="auto"/>
              <w:ind w:left="125"/>
              <w:rPr>
                <w:sz w:val="22"/>
                <w:szCs w:val="22"/>
              </w:rPr>
            </w:pPr>
            <w:r>
              <w:rPr>
                <w:spacing w:val="3"/>
                <w:sz w:val="22"/>
                <w:szCs w:val="22"/>
              </w:rPr>
              <w:t>第六章</w:t>
            </w:r>
            <w:r>
              <w:rPr>
                <w:spacing w:val="-31"/>
                <w:sz w:val="22"/>
                <w:szCs w:val="22"/>
              </w:rPr>
              <w:t xml:space="preserve"> </w:t>
            </w:r>
            <w:r>
              <w:rPr>
                <w:spacing w:val="3"/>
                <w:sz w:val="22"/>
                <w:szCs w:val="22"/>
              </w:rPr>
              <w:t>26.2</w:t>
            </w:r>
            <w:r>
              <w:rPr>
                <w:spacing w:val="-37"/>
                <w:sz w:val="22"/>
                <w:szCs w:val="22"/>
              </w:rPr>
              <w:t xml:space="preserve"> </w:t>
            </w:r>
            <w:r>
              <w:rPr>
                <w:spacing w:val="3"/>
                <w:sz w:val="22"/>
                <w:szCs w:val="22"/>
              </w:rPr>
              <w:t>款</w:t>
            </w:r>
          </w:p>
        </w:tc>
        <w:tc>
          <w:tcPr>
            <w:tcW w:w="1304" w:type="dxa"/>
            <w:vAlign w:val="top"/>
          </w:tcPr>
          <w:p w14:paraId="3F52833B">
            <w:pPr>
              <w:pStyle w:val="7"/>
              <w:spacing w:before="92" w:line="225" w:lineRule="auto"/>
              <w:ind w:left="229"/>
              <w:rPr>
                <w:sz w:val="22"/>
                <w:szCs w:val="22"/>
              </w:rPr>
            </w:pPr>
            <w:r>
              <w:rPr>
                <w:spacing w:val="7"/>
                <w:sz w:val="22"/>
                <w:szCs w:val="22"/>
              </w:rPr>
              <w:t>评标方法</w:t>
            </w:r>
          </w:p>
        </w:tc>
        <w:tc>
          <w:tcPr>
            <w:tcW w:w="5997" w:type="dxa"/>
            <w:tcBorders>
              <w:right w:val="single" w:color="000000" w:sz="10" w:space="0"/>
            </w:tcBorders>
            <w:vAlign w:val="top"/>
          </w:tcPr>
          <w:p w14:paraId="4BFE6954">
            <w:pPr>
              <w:pStyle w:val="7"/>
              <w:spacing w:before="92" w:line="225" w:lineRule="auto"/>
              <w:ind w:left="109"/>
              <w:rPr>
                <w:sz w:val="22"/>
                <w:szCs w:val="22"/>
              </w:rPr>
            </w:pPr>
            <w:r>
              <w:rPr>
                <w:spacing w:val="7"/>
                <w:sz w:val="22"/>
                <w:szCs w:val="22"/>
              </w:rPr>
              <w:t>综合评分法</w:t>
            </w:r>
          </w:p>
        </w:tc>
      </w:tr>
      <w:tr w14:paraId="7168E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trPr>
        <w:tc>
          <w:tcPr>
            <w:tcW w:w="1633" w:type="dxa"/>
            <w:gridSpan w:val="2"/>
            <w:tcBorders>
              <w:left w:val="single" w:color="000000" w:sz="10" w:space="0"/>
            </w:tcBorders>
            <w:vAlign w:val="top"/>
          </w:tcPr>
          <w:p w14:paraId="39398B00">
            <w:pPr>
              <w:pStyle w:val="7"/>
              <w:spacing w:before="222" w:line="228" w:lineRule="auto"/>
              <w:ind w:left="125"/>
              <w:rPr>
                <w:sz w:val="22"/>
                <w:szCs w:val="22"/>
              </w:rPr>
            </w:pPr>
            <w:r>
              <w:rPr>
                <w:spacing w:val="3"/>
                <w:sz w:val="22"/>
                <w:szCs w:val="22"/>
              </w:rPr>
              <w:t>第六章</w:t>
            </w:r>
            <w:r>
              <w:rPr>
                <w:spacing w:val="-31"/>
                <w:sz w:val="22"/>
                <w:szCs w:val="22"/>
              </w:rPr>
              <w:t xml:space="preserve"> </w:t>
            </w:r>
            <w:r>
              <w:rPr>
                <w:spacing w:val="3"/>
                <w:sz w:val="22"/>
                <w:szCs w:val="22"/>
              </w:rPr>
              <w:t>30.1</w:t>
            </w:r>
            <w:r>
              <w:rPr>
                <w:spacing w:val="-37"/>
                <w:sz w:val="22"/>
                <w:szCs w:val="22"/>
              </w:rPr>
              <w:t xml:space="preserve"> </w:t>
            </w:r>
            <w:r>
              <w:rPr>
                <w:spacing w:val="3"/>
                <w:sz w:val="22"/>
                <w:szCs w:val="22"/>
              </w:rPr>
              <w:t>款</w:t>
            </w:r>
          </w:p>
        </w:tc>
        <w:tc>
          <w:tcPr>
            <w:tcW w:w="1304" w:type="dxa"/>
            <w:vAlign w:val="top"/>
          </w:tcPr>
          <w:p w14:paraId="743C1E30">
            <w:pPr>
              <w:pStyle w:val="7"/>
              <w:spacing w:before="71" w:line="241" w:lineRule="auto"/>
              <w:ind w:left="125" w:right="128"/>
              <w:rPr>
                <w:sz w:val="22"/>
                <w:szCs w:val="22"/>
              </w:rPr>
            </w:pPr>
            <w:r>
              <w:rPr>
                <w:spacing w:val="8"/>
                <w:sz w:val="22"/>
                <w:szCs w:val="22"/>
              </w:rPr>
              <w:t>推荐的中标</w:t>
            </w:r>
            <w:r>
              <w:rPr>
                <w:sz w:val="22"/>
                <w:szCs w:val="22"/>
              </w:rPr>
              <w:t xml:space="preserve"> </w:t>
            </w:r>
            <w:r>
              <w:rPr>
                <w:spacing w:val="7"/>
                <w:sz w:val="22"/>
                <w:szCs w:val="22"/>
              </w:rPr>
              <w:t>候选人数量</w:t>
            </w:r>
          </w:p>
        </w:tc>
        <w:tc>
          <w:tcPr>
            <w:tcW w:w="5997" w:type="dxa"/>
            <w:tcBorders>
              <w:right w:val="single" w:color="000000" w:sz="10" w:space="0"/>
            </w:tcBorders>
            <w:vAlign w:val="top"/>
          </w:tcPr>
          <w:p w14:paraId="56021B4D">
            <w:pPr>
              <w:pStyle w:val="7"/>
              <w:tabs>
                <w:tab w:val="left" w:pos="217"/>
              </w:tabs>
              <w:spacing w:before="223" w:line="231" w:lineRule="auto"/>
              <w:ind w:left="98"/>
              <w:rPr>
                <w:sz w:val="22"/>
                <w:szCs w:val="22"/>
              </w:rPr>
            </w:pPr>
            <w:r>
              <w:rPr>
                <w:sz w:val="22"/>
                <w:szCs w:val="22"/>
                <w:u w:val="single" w:color="auto"/>
              </w:rPr>
              <w:tab/>
            </w:r>
            <w:r>
              <w:rPr>
                <w:spacing w:val="-3"/>
                <w:sz w:val="22"/>
                <w:szCs w:val="22"/>
                <w:u w:val="single" w:color="auto"/>
              </w:rPr>
              <w:t>3</w:t>
            </w:r>
            <w:r>
              <w:rPr>
                <w:spacing w:val="4"/>
                <w:sz w:val="22"/>
                <w:szCs w:val="22"/>
                <w:u w:val="single" w:color="auto"/>
              </w:rPr>
              <w:t xml:space="preserve">  </w:t>
            </w:r>
            <w:r>
              <w:rPr>
                <w:spacing w:val="-89"/>
                <w:sz w:val="22"/>
                <w:szCs w:val="22"/>
              </w:rPr>
              <w:t xml:space="preserve"> </w:t>
            </w:r>
            <w:r>
              <w:rPr>
                <w:spacing w:val="-3"/>
                <w:sz w:val="22"/>
                <w:szCs w:val="22"/>
              </w:rPr>
              <w:t>人。</w:t>
            </w:r>
          </w:p>
        </w:tc>
      </w:tr>
      <w:tr w14:paraId="5D70FF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633" w:type="dxa"/>
            <w:gridSpan w:val="2"/>
            <w:tcBorders>
              <w:left w:val="single" w:color="000000" w:sz="10" w:space="0"/>
            </w:tcBorders>
            <w:vAlign w:val="top"/>
          </w:tcPr>
          <w:p w14:paraId="7A645C29">
            <w:pPr>
              <w:pStyle w:val="7"/>
              <w:spacing w:before="76" w:line="207" w:lineRule="auto"/>
              <w:ind w:left="125"/>
              <w:rPr>
                <w:sz w:val="22"/>
                <w:szCs w:val="22"/>
              </w:rPr>
            </w:pPr>
            <w:r>
              <w:rPr>
                <w:spacing w:val="3"/>
                <w:sz w:val="22"/>
                <w:szCs w:val="22"/>
              </w:rPr>
              <w:t>第七章</w:t>
            </w:r>
            <w:r>
              <w:rPr>
                <w:spacing w:val="-31"/>
                <w:sz w:val="22"/>
                <w:szCs w:val="22"/>
              </w:rPr>
              <w:t xml:space="preserve"> </w:t>
            </w:r>
            <w:r>
              <w:rPr>
                <w:spacing w:val="3"/>
                <w:sz w:val="22"/>
                <w:szCs w:val="22"/>
              </w:rPr>
              <w:t>34.1</w:t>
            </w:r>
            <w:r>
              <w:rPr>
                <w:spacing w:val="-37"/>
                <w:sz w:val="22"/>
                <w:szCs w:val="22"/>
              </w:rPr>
              <w:t xml:space="preserve"> </w:t>
            </w:r>
            <w:r>
              <w:rPr>
                <w:spacing w:val="3"/>
                <w:sz w:val="22"/>
                <w:szCs w:val="22"/>
              </w:rPr>
              <w:t>款</w:t>
            </w:r>
          </w:p>
        </w:tc>
        <w:tc>
          <w:tcPr>
            <w:tcW w:w="1304" w:type="dxa"/>
            <w:vAlign w:val="top"/>
          </w:tcPr>
          <w:p w14:paraId="0DF4D446">
            <w:pPr>
              <w:pStyle w:val="7"/>
              <w:spacing w:before="76" w:line="207" w:lineRule="auto"/>
              <w:ind w:left="233"/>
              <w:rPr>
                <w:sz w:val="22"/>
                <w:szCs w:val="22"/>
              </w:rPr>
            </w:pPr>
            <w:r>
              <w:rPr>
                <w:spacing w:val="6"/>
                <w:sz w:val="22"/>
                <w:szCs w:val="22"/>
              </w:rPr>
              <w:t>履约担保</w:t>
            </w:r>
          </w:p>
        </w:tc>
        <w:tc>
          <w:tcPr>
            <w:tcW w:w="5997" w:type="dxa"/>
            <w:tcBorders>
              <w:right w:val="single" w:color="000000" w:sz="10" w:space="0"/>
            </w:tcBorders>
            <w:vAlign w:val="top"/>
          </w:tcPr>
          <w:p w14:paraId="08E75F55">
            <w:pPr>
              <w:pStyle w:val="7"/>
              <w:spacing w:before="76" w:line="207" w:lineRule="auto"/>
              <w:ind w:left="114"/>
              <w:rPr>
                <w:sz w:val="22"/>
                <w:szCs w:val="22"/>
              </w:rPr>
            </w:pPr>
            <w:r>
              <w:rPr>
                <w:sz w:val="22"/>
                <w:szCs w:val="22"/>
              </w:rPr>
              <w:t>\</w:t>
            </w:r>
          </w:p>
        </w:tc>
      </w:tr>
      <w:tr w14:paraId="5F3BFA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1633" w:type="dxa"/>
            <w:gridSpan w:val="2"/>
            <w:tcBorders>
              <w:left w:val="single" w:color="000000" w:sz="10" w:space="0"/>
            </w:tcBorders>
            <w:vAlign w:val="top"/>
          </w:tcPr>
          <w:p w14:paraId="6AA3B947">
            <w:pPr>
              <w:pStyle w:val="7"/>
              <w:spacing w:before="97" w:line="224" w:lineRule="auto"/>
              <w:ind w:left="125"/>
              <w:rPr>
                <w:sz w:val="22"/>
                <w:szCs w:val="22"/>
              </w:rPr>
            </w:pPr>
            <w:r>
              <w:rPr>
                <w:spacing w:val="3"/>
                <w:sz w:val="22"/>
                <w:szCs w:val="22"/>
              </w:rPr>
              <w:t>第八章</w:t>
            </w:r>
            <w:r>
              <w:rPr>
                <w:spacing w:val="-31"/>
                <w:sz w:val="22"/>
                <w:szCs w:val="22"/>
              </w:rPr>
              <w:t xml:space="preserve"> </w:t>
            </w:r>
            <w:r>
              <w:rPr>
                <w:spacing w:val="3"/>
                <w:sz w:val="22"/>
                <w:szCs w:val="22"/>
              </w:rPr>
              <w:t>36.1</w:t>
            </w:r>
            <w:r>
              <w:rPr>
                <w:spacing w:val="-37"/>
                <w:sz w:val="22"/>
                <w:szCs w:val="22"/>
              </w:rPr>
              <w:t xml:space="preserve"> </w:t>
            </w:r>
            <w:r>
              <w:rPr>
                <w:spacing w:val="3"/>
                <w:sz w:val="22"/>
                <w:szCs w:val="22"/>
              </w:rPr>
              <w:t>款</w:t>
            </w:r>
          </w:p>
        </w:tc>
        <w:tc>
          <w:tcPr>
            <w:tcW w:w="7301" w:type="dxa"/>
            <w:gridSpan w:val="2"/>
            <w:tcBorders>
              <w:right w:val="single" w:color="000000" w:sz="10" w:space="0"/>
            </w:tcBorders>
            <w:vAlign w:val="top"/>
          </w:tcPr>
          <w:p w14:paraId="6B6D8662">
            <w:pPr>
              <w:pStyle w:val="7"/>
              <w:spacing w:before="97" w:line="224" w:lineRule="auto"/>
              <w:ind w:left="113"/>
              <w:rPr>
                <w:sz w:val="22"/>
                <w:szCs w:val="22"/>
              </w:rPr>
            </w:pPr>
            <w:r>
              <w:rPr>
                <w:spacing w:val="7"/>
                <w:sz w:val="22"/>
                <w:szCs w:val="22"/>
              </w:rPr>
              <w:t>需要补充的其他内容</w:t>
            </w:r>
          </w:p>
        </w:tc>
      </w:tr>
      <w:tr w14:paraId="10BA76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3" w:hRule="atLeast"/>
        </w:trPr>
        <w:tc>
          <w:tcPr>
            <w:tcW w:w="1004" w:type="dxa"/>
            <w:tcBorders>
              <w:left w:val="single" w:color="000000" w:sz="10" w:space="0"/>
            </w:tcBorders>
            <w:vAlign w:val="top"/>
          </w:tcPr>
          <w:p w14:paraId="02FD9EB2">
            <w:pPr>
              <w:spacing w:line="339" w:lineRule="auto"/>
              <w:rPr>
                <w:rFonts w:ascii="Arial"/>
                <w:sz w:val="24"/>
                <w:szCs w:val="24"/>
              </w:rPr>
            </w:pPr>
          </w:p>
          <w:p w14:paraId="28004571">
            <w:pPr>
              <w:pStyle w:val="7"/>
              <w:spacing w:before="65" w:line="190" w:lineRule="auto"/>
              <w:ind w:left="182"/>
              <w:rPr>
                <w:sz w:val="22"/>
                <w:szCs w:val="22"/>
              </w:rPr>
            </w:pPr>
            <w:r>
              <w:rPr>
                <w:spacing w:val="2"/>
                <w:sz w:val="22"/>
                <w:szCs w:val="22"/>
              </w:rPr>
              <w:t>36.1.1</w:t>
            </w:r>
          </w:p>
        </w:tc>
        <w:tc>
          <w:tcPr>
            <w:tcW w:w="7930" w:type="dxa"/>
            <w:gridSpan w:val="3"/>
            <w:tcBorders>
              <w:right w:val="single" w:color="000000" w:sz="10" w:space="0"/>
            </w:tcBorders>
            <w:vAlign w:val="top"/>
          </w:tcPr>
          <w:p w14:paraId="6D4F770C">
            <w:pPr>
              <w:pStyle w:val="7"/>
              <w:spacing w:before="73" w:line="252" w:lineRule="auto"/>
              <w:ind w:left="102" w:right="98" w:firstLine="32"/>
              <w:jc w:val="both"/>
              <w:rPr>
                <w:sz w:val="22"/>
                <w:szCs w:val="22"/>
              </w:rPr>
            </w:pPr>
            <w:r>
              <w:rPr>
                <w:spacing w:val="7"/>
                <w:sz w:val="22"/>
                <w:szCs w:val="22"/>
              </w:rPr>
              <w:t>自获取采购文件之日起，供应商应保证其提供的联系方式(电话、传真、电子邮件)一</w:t>
            </w:r>
            <w:r>
              <w:rPr>
                <w:spacing w:val="11"/>
                <w:sz w:val="22"/>
                <w:szCs w:val="22"/>
              </w:rPr>
              <w:t xml:space="preserve"> </w:t>
            </w:r>
            <w:r>
              <w:rPr>
                <w:spacing w:val="8"/>
                <w:sz w:val="22"/>
                <w:szCs w:val="22"/>
              </w:rPr>
              <w:t>直有效，以保证往来函件(采购文件的澄清、修改等)能及时通知投标供应商，并能及</w:t>
            </w:r>
            <w:r>
              <w:rPr>
                <w:spacing w:val="6"/>
                <w:sz w:val="22"/>
                <w:szCs w:val="22"/>
              </w:rPr>
              <w:t xml:space="preserve"> </w:t>
            </w:r>
            <w:r>
              <w:rPr>
                <w:spacing w:val="9"/>
                <w:sz w:val="22"/>
                <w:szCs w:val="22"/>
              </w:rPr>
              <w:t>时反馈信息，否则采购人不承担由此引起的一切后果。</w:t>
            </w:r>
          </w:p>
        </w:tc>
      </w:tr>
      <w:tr w14:paraId="21CF09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1004" w:type="dxa"/>
            <w:tcBorders>
              <w:left w:val="single" w:color="000000" w:sz="10" w:space="0"/>
            </w:tcBorders>
            <w:vAlign w:val="top"/>
          </w:tcPr>
          <w:p w14:paraId="0C681B64">
            <w:pPr>
              <w:pStyle w:val="7"/>
              <w:spacing w:before="111" w:line="174" w:lineRule="auto"/>
              <w:ind w:left="182"/>
              <w:rPr>
                <w:sz w:val="22"/>
                <w:szCs w:val="22"/>
              </w:rPr>
            </w:pPr>
            <w:r>
              <w:rPr>
                <w:spacing w:val="2"/>
                <w:sz w:val="22"/>
                <w:szCs w:val="22"/>
              </w:rPr>
              <w:t>36.1.2</w:t>
            </w:r>
          </w:p>
        </w:tc>
        <w:tc>
          <w:tcPr>
            <w:tcW w:w="7930" w:type="dxa"/>
            <w:gridSpan w:val="3"/>
            <w:tcBorders>
              <w:right w:val="single" w:color="000000" w:sz="10" w:space="0"/>
            </w:tcBorders>
            <w:vAlign w:val="top"/>
          </w:tcPr>
          <w:p w14:paraId="51B0DB23">
            <w:pPr>
              <w:pStyle w:val="7"/>
              <w:spacing w:before="78" w:line="204" w:lineRule="auto"/>
              <w:ind w:left="101"/>
              <w:rPr>
                <w:sz w:val="22"/>
                <w:szCs w:val="22"/>
              </w:rPr>
            </w:pPr>
            <w:r>
              <w:rPr>
                <w:spacing w:val="9"/>
                <w:sz w:val="22"/>
                <w:szCs w:val="22"/>
              </w:rPr>
              <w:t>付款方式：具体付款方式以双方签订的合同为准。</w:t>
            </w:r>
          </w:p>
        </w:tc>
      </w:tr>
      <w:tr w14:paraId="0C7965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01" w:hRule="atLeast"/>
        </w:trPr>
        <w:tc>
          <w:tcPr>
            <w:tcW w:w="1004" w:type="dxa"/>
            <w:tcBorders>
              <w:left w:val="single" w:color="000000" w:sz="10" w:space="0"/>
            </w:tcBorders>
            <w:vAlign w:val="top"/>
          </w:tcPr>
          <w:p w14:paraId="2E78AD1D">
            <w:pPr>
              <w:spacing w:line="313" w:lineRule="auto"/>
              <w:rPr>
                <w:rFonts w:ascii="Arial"/>
                <w:sz w:val="24"/>
                <w:szCs w:val="24"/>
              </w:rPr>
            </w:pPr>
          </w:p>
          <w:p w14:paraId="62558BFC">
            <w:pPr>
              <w:spacing w:line="313" w:lineRule="auto"/>
              <w:rPr>
                <w:rFonts w:ascii="Arial"/>
                <w:sz w:val="24"/>
                <w:szCs w:val="24"/>
              </w:rPr>
            </w:pPr>
          </w:p>
          <w:p w14:paraId="29A268F6">
            <w:pPr>
              <w:spacing w:line="313" w:lineRule="auto"/>
              <w:rPr>
                <w:rFonts w:ascii="Arial"/>
                <w:sz w:val="24"/>
                <w:szCs w:val="24"/>
              </w:rPr>
            </w:pPr>
          </w:p>
          <w:p w14:paraId="3E2DD916">
            <w:pPr>
              <w:pStyle w:val="7"/>
              <w:spacing w:before="65" w:line="190" w:lineRule="auto"/>
              <w:ind w:left="182"/>
              <w:rPr>
                <w:sz w:val="22"/>
                <w:szCs w:val="22"/>
              </w:rPr>
            </w:pPr>
            <w:r>
              <w:rPr>
                <w:spacing w:val="2"/>
                <w:sz w:val="22"/>
                <w:szCs w:val="22"/>
              </w:rPr>
              <w:t>36.1.3</w:t>
            </w:r>
          </w:p>
        </w:tc>
        <w:tc>
          <w:tcPr>
            <w:tcW w:w="7930" w:type="dxa"/>
            <w:gridSpan w:val="3"/>
            <w:tcBorders>
              <w:right w:val="single" w:color="000000" w:sz="10" w:space="0"/>
            </w:tcBorders>
            <w:vAlign w:val="top"/>
          </w:tcPr>
          <w:p w14:paraId="3074379D">
            <w:pPr>
              <w:pStyle w:val="7"/>
              <w:spacing w:before="77" w:line="228" w:lineRule="auto"/>
              <w:ind w:left="101"/>
              <w:rPr>
                <w:sz w:val="22"/>
                <w:szCs w:val="22"/>
              </w:rPr>
            </w:pPr>
            <w:r>
              <w:rPr>
                <w:b/>
                <w:bCs/>
                <w:spacing w:val="7"/>
                <w:sz w:val="22"/>
                <w:szCs w:val="22"/>
              </w:rPr>
              <w:t>特别提示</w:t>
            </w:r>
            <w:r>
              <w:rPr>
                <w:spacing w:val="-20"/>
                <w:sz w:val="22"/>
                <w:szCs w:val="22"/>
              </w:rPr>
              <w:t xml:space="preserve"> </w:t>
            </w:r>
            <w:r>
              <w:rPr>
                <w:b/>
                <w:bCs/>
                <w:spacing w:val="7"/>
                <w:sz w:val="22"/>
                <w:szCs w:val="22"/>
              </w:rPr>
              <w:t>1：</w:t>
            </w:r>
            <w:r>
              <w:rPr>
                <w:spacing w:val="7"/>
                <w:sz w:val="22"/>
                <w:szCs w:val="22"/>
              </w:rPr>
              <w:t>供应商须提供信用记录查询资料；</w:t>
            </w:r>
          </w:p>
          <w:p w14:paraId="4D9A3BCA">
            <w:pPr>
              <w:pStyle w:val="7"/>
              <w:spacing w:before="53" w:line="227" w:lineRule="auto"/>
              <w:jc w:val="right"/>
              <w:rPr>
                <w:spacing w:val="5"/>
                <w:sz w:val="22"/>
                <w:szCs w:val="22"/>
              </w:rPr>
            </w:pPr>
            <w:r>
              <w:rPr>
                <w:spacing w:val="5"/>
                <w:sz w:val="22"/>
                <w:szCs w:val="22"/>
              </w:rPr>
              <w:t>查询时间为：自公告发布之日起至响应文件递交截止时间止（该时间段内任一时</w:t>
            </w:r>
          </w:p>
          <w:p w14:paraId="50A389E8">
            <w:pPr>
              <w:pStyle w:val="7"/>
              <w:spacing w:before="53" w:line="227" w:lineRule="auto"/>
              <w:jc w:val="both"/>
              <w:rPr>
                <w:sz w:val="22"/>
                <w:szCs w:val="22"/>
              </w:rPr>
            </w:pPr>
            <w:r>
              <w:rPr>
                <w:spacing w:val="5"/>
                <w:sz w:val="22"/>
                <w:szCs w:val="22"/>
              </w:rPr>
              <w:t>间）。</w:t>
            </w:r>
          </w:p>
          <w:p w14:paraId="7A5C279F">
            <w:pPr>
              <w:pStyle w:val="7"/>
              <w:spacing w:before="53" w:line="228" w:lineRule="auto"/>
              <w:ind w:left="103"/>
              <w:rPr>
                <w:sz w:val="22"/>
                <w:szCs w:val="22"/>
              </w:rPr>
            </w:pPr>
            <w:r>
              <w:rPr>
                <w:spacing w:val="6"/>
                <w:sz w:val="22"/>
                <w:szCs w:val="22"/>
              </w:rPr>
              <w:t>查询渠道为：</w:t>
            </w:r>
            <w:r>
              <w:rPr>
                <w:spacing w:val="-80"/>
                <w:sz w:val="22"/>
                <w:szCs w:val="22"/>
              </w:rPr>
              <w:t xml:space="preserve"> </w:t>
            </w:r>
            <w:r>
              <w:rPr>
                <w:spacing w:val="6"/>
                <w:sz w:val="22"/>
                <w:szCs w:val="22"/>
              </w:rPr>
              <w:t>“信用中国</w:t>
            </w:r>
            <w:r>
              <w:rPr>
                <w:spacing w:val="-70"/>
                <w:sz w:val="22"/>
                <w:szCs w:val="22"/>
              </w:rPr>
              <w:t xml:space="preserve"> </w:t>
            </w:r>
            <w:r>
              <w:rPr>
                <w:spacing w:val="6"/>
                <w:sz w:val="22"/>
                <w:szCs w:val="22"/>
              </w:rPr>
              <w:t>”网站及“</w:t>
            </w:r>
            <w:r>
              <w:rPr>
                <w:spacing w:val="-73"/>
                <w:sz w:val="22"/>
                <w:szCs w:val="22"/>
              </w:rPr>
              <w:t xml:space="preserve"> </w:t>
            </w:r>
            <w:r>
              <w:rPr>
                <w:spacing w:val="6"/>
                <w:sz w:val="22"/>
                <w:szCs w:val="22"/>
              </w:rPr>
              <w:t>中国政府采购网</w:t>
            </w:r>
            <w:r>
              <w:rPr>
                <w:spacing w:val="-70"/>
                <w:sz w:val="22"/>
                <w:szCs w:val="22"/>
              </w:rPr>
              <w:t xml:space="preserve"> </w:t>
            </w:r>
            <w:r>
              <w:rPr>
                <w:spacing w:val="6"/>
                <w:sz w:val="22"/>
                <w:szCs w:val="22"/>
              </w:rPr>
              <w:t>”。</w:t>
            </w:r>
          </w:p>
          <w:p w14:paraId="55E53935">
            <w:pPr>
              <w:pStyle w:val="7"/>
              <w:spacing w:before="53" w:line="228" w:lineRule="auto"/>
              <w:ind w:left="103"/>
              <w:rPr>
                <w:sz w:val="22"/>
                <w:szCs w:val="22"/>
              </w:rPr>
            </w:pPr>
            <w:r>
              <w:rPr>
                <w:spacing w:val="8"/>
                <w:sz w:val="22"/>
                <w:szCs w:val="22"/>
              </w:rPr>
              <w:t>查询结果：附网页截图（需体现出查询的相关结果）。</w:t>
            </w:r>
          </w:p>
          <w:p w14:paraId="01E56F6C">
            <w:pPr>
              <w:pStyle w:val="7"/>
              <w:spacing w:before="53" w:line="250" w:lineRule="auto"/>
              <w:ind w:left="100" w:right="98"/>
              <w:rPr>
                <w:sz w:val="22"/>
                <w:szCs w:val="22"/>
              </w:rPr>
            </w:pPr>
            <w:r>
              <w:rPr>
                <w:spacing w:val="8"/>
                <w:sz w:val="22"/>
                <w:szCs w:val="22"/>
              </w:rPr>
              <w:t>对列入失信被执行人、税收违法黑名单、政府采购严重违法失信行为记录名单及其他</w:t>
            </w:r>
            <w:r>
              <w:rPr>
                <w:spacing w:val="16"/>
                <w:sz w:val="22"/>
                <w:szCs w:val="22"/>
              </w:rPr>
              <w:t xml:space="preserve"> </w:t>
            </w:r>
            <w:r>
              <w:rPr>
                <w:spacing w:val="8"/>
                <w:sz w:val="22"/>
                <w:szCs w:val="22"/>
              </w:rPr>
              <w:t>不符合《中华人民共和国政府采购法》第二十二条规定条件的供应商，其投标文件将</w:t>
            </w:r>
            <w:r>
              <w:rPr>
                <w:spacing w:val="5"/>
                <w:sz w:val="22"/>
                <w:szCs w:val="22"/>
              </w:rPr>
              <w:t>被拒绝。</w:t>
            </w:r>
          </w:p>
        </w:tc>
      </w:tr>
      <w:tr w14:paraId="1A017C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2" w:hRule="atLeast"/>
        </w:trPr>
        <w:tc>
          <w:tcPr>
            <w:tcW w:w="1004" w:type="dxa"/>
            <w:tcBorders>
              <w:left w:val="single" w:color="000000" w:sz="10" w:space="0"/>
            </w:tcBorders>
            <w:vAlign w:val="top"/>
          </w:tcPr>
          <w:p w14:paraId="0B455EFD">
            <w:pPr>
              <w:spacing w:line="247" w:lineRule="auto"/>
              <w:rPr>
                <w:rFonts w:ascii="Arial"/>
                <w:sz w:val="24"/>
                <w:szCs w:val="24"/>
              </w:rPr>
            </w:pPr>
          </w:p>
          <w:p w14:paraId="0E06C584">
            <w:pPr>
              <w:spacing w:line="247" w:lineRule="auto"/>
              <w:rPr>
                <w:rFonts w:ascii="Arial"/>
                <w:sz w:val="24"/>
                <w:szCs w:val="24"/>
              </w:rPr>
            </w:pPr>
          </w:p>
          <w:p w14:paraId="17D2E5DE">
            <w:pPr>
              <w:pStyle w:val="7"/>
              <w:spacing w:before="65" w:line="190" w:lineRule="auto"/>
              <w:ind w:left="182"/>
              <w:rPr>
                <w:sz w:val="22"/>
                <w:szCs w:val="22"/>
              </w:rPr>
            </w:pPr>
            <w:r>
              <w:rPr>
                <w:spacing w:val="2"/>
                <w:sz w:val="22"/>
                <w:szCs w:val="22"/>
              </w:rPr>
              <w:t>36.1.4</w:t>
            </w:r>
          </w:p>
        </w:tc>
        <w:tc>
          <w:tcPr>
            <w:tcW w:w="7930" w:type="dxa"/>
            <w:gridSpan w:val="3"/>
            <w:tcBorders>
              <w:right w:val="single" w:color="000000" w:sz="10" w:space="0"/>
            </w:tcBorders>
            <w:vAlign w:val="top"/>
          </w:tcPr>
          <w:p w14:paraId="7DF0F03F">
            <w:pPr>
              <w:pStyle w:val="7"/>
              <w:spacing w:before="80" w:line="261" w:lineRule="auto"/>
              <w:ind w:left="102" w:right="27" w:firstLine="1"/>
              <w:jc w:val="both"/>
              <w:rPr>
                <w:sz w:val="22"/>
                <w:szCs w:val="22"/>
              </w:rPr>
            </w:pPr>
            <w:r>
              <w:rPr>
                <w:spacing w:val="8"/>
                <w:sz w:val="22"/>
                <w:szCs w:val="22"/>
              </w:rPr>
              <w:t>投标人应保证在本项目使用的任何产品和服务（包括部分使用）时，不会产生因第三</w:t>
            </w:r>
            <w:r>
              <w:rPr>
                <w:spacing w:val="5"/>
                <w:sz w:val="22"/>
                <w:szCs w:val="22"/>
              </w:rPr>
              <w:t>方提出侵犯其专利权、商标权或其它知识产权而引起的法律和经济</w:t>
            </w:r>
            <w:r>
              <w:rPr>
                <w:spacing w:val="4"/>
                <w:sz w:val="22"/>
                <w:szCs w:val="22"/>
              </w:rPr>
              <w:t>纠纷，如因专利权、</w:t>
            </w:r>
            <w:r>
              <w:rPr>
                <w:sz w:val="22"/>
                <w:szCs w:val="22"/>
              </w:rPr>
              <w:t xml:space="preserve"> </w:t>
            </w:r>
            <w:r>
              <w:rPr>
                <w:spacing w:val="8"/>
                <w:sz w:val="22"/>
                <w:szCs w:val="22"/>
              </w:rPr>
              <w:t>商标权或其它知识产权而引起法律和经济纠纷，由投标人承担所有相关责任的同时不得耽误本项目供货和服务。</w:t>
            </w:r>
          </w:p>
        </w:tc>
      </w:tr>
      <w:tr w14:paraId="68478F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2" w:hRule="atLeast"/>
        </w:trPr>
        <w:tc>
          <w:tcPr>
            <w:tcW w:w="1004" w:type="dxa"/>
            <w:tcBorders>
              <w:left w:val="single" w:color="000000" w:sz="10" w:space="0"/>
              <w:bottom w:val="single" w:color="000000" w:sz="10" w:space="0"/>
            </w:tcBorders>
            <w:vAlign w:val="top"/>
          </w:tcPr>
          <w:p w14:paraId="7525D4E0">
            <w:pPr>
              <w:spacing w:line="242" w:lineRule="auto"/>
              <w:rPr>
                <w:rFonts w:ascii="Arial"/>
                <w:sz w:val="24"/>
                <w:szCs w:val="24"/>
              </w:rPr>
            </w:pPr>
          </w:p>
          <w:p w14:paraId="76E6E9BA">
            <w:pPr>
              <w:spacing w:line="242" w:lineRule="auto"/>
              <w:rPr>
                <w:rFonts w:ascii="Arial"/>
                <w:sz w:val="24"/>
                <w:szCs w:val="24"/>
              </w:rPr>
            </w:pPr>
          </w:p>
          <w:p w14:paraId="4C6EC7A7">
            <w:pPr>
              <w:spacing w:line="242" w:lineRule="auto"/>
              <w:rPr>
                <w:rFonts w:ascii="Arial"/>
                <w:sz w:val="24"/>
                <w:szCs w:val="24"/>
              </w:rPr>
            </w:pPr>
          </w:p>
          <w:p w14:paraId="51E7CE9F">
            <w:pPr>
              <w:spacing w:line="242" w:lineRule="auto"/>
              <w:rPr>
                <w:rFonts w:ascii="Arial"/>
                <w:sz w:val="24"/>
                <w:szCs w:val="24"/>
              </w:rPr>
            </w:pPr>
          </w:p>
          <w:p w14:paraId="75F377C7">
            <w:pPr>
              <w:spacing w:line="242" w:lineRule="auto"/>
              <w:rPr>
                <w:rFonts w:ascii="Arial"/>
                <w:sz w:val="24"/>
                <w:szCs w:val="24"/>
              </w:rPr>
            </w:pPr>
          </w:p>
          <w:p w14:paraId="7FBB8AFC">
            <w:pPr>
              <w:spacing w:line="243" w:lineRule="auto"/>
              <w:rPr>
                <w:rFonts w:ascii="Arial"/>
                <w:sz w:val="24"/>
                <w:szCs w:val="24"/>
              </w:rPr>
            </w:pPr>
          </w:p>
          <w:p w14:paraId="030CED7B">
            <w:pPr>
              <w:spacing w:line="243" w:lineRule="auto"/>
              <w:rPr>
                <w:rFonts w:ascii="Arial"/>
                <w:sz w:val="24"/>
                <w:szCs w:val="24"/>
              </w:rPr>
            </w:pPr>
          </w:p>
          <w:p w14:paraId="1A6BD73F">
            <w:pPr>
              <w:spacing w:line="243" w:lineRule="auto"/>
              <w:rPr>
                <w:rFonts w:ascii="Arial"/>
                <w:sz w:val="24"/>
                <w:szCs w:val="24"/>
              </w:rPr>
            </w:pPr>
          </w:p>
          <w:p w14:paraId="54024E63">
            <w:pPr>
              <w:spacing w:line="243" w:lineRule="auto"/>
              <w:rPr>
                <w:rFonts w:ascii="Arial"/>
                <w:sz w:val="24"/>
                <w:szCs w:val="24"/>
              </w:rPr>
            </w:pPr>
          </w:p>
          <w:p w14:paraId="0980F4A9">
            <w:pPr>
              <w:pStyle w:val="7"/>
              <w:spacing w:before="65" w:line="190" w:lineRule="auto"/>
              <w:ind w:left="182" w:leftChars="0"/>
              <w:rPr>
                <w:spacing w:val="2"/>
                <w:sz w:val="22"/>
                <w:szCs w:val="22"/>
              </w:rPr>
            </w:pPr>
            <w:r>
              <w:rPr>
                <w:spacing w:val="2"/>
                <w:sz w:val="22"/>
                <w:szCs w:val="22"/>
              </w:rPr>
              <w:t>36.1.5</w:t>
            </w:r>
          </w:p>
        </w:tc>
        <w:tc>
          <w:tcPr>
            <w:tcW w:w="7930" w:type="dxa"/>
            <w:gridSpan w:val="3"/>
            <w:tcBorders>
              <w:bottom w:val="single" w:color="000000" w:sz="10" w:space="0"/>
              <w:right w:val="single" w:color="000000" w:sz="10" w:space="0"/>
            </w:tcBorders>
            <w:vAlign w:val="top"/>
          </w:tcPr>
          <w:p w14:paraId="1481D89B">
            <w:pPr>
              <w:pStyle w:val="7"/>
              <w:spacing w:before="89" w:line="300" w:lineRule="auto"/>
              <w:ind w:left="101" w:right="26" w:firstLine="10"/>
              <w:rPr>
                <w:sz w:val="22"/>
                <w:szCs w:val="22"/>
              </w:rPr>
            </w:pPr>
            <w:r>
              <w:rPr>
                <w:spacing w:val="9"/>
                <w:sz w:val="22"/>
                <w:szCs w:val="22"/>
              </w:rPr>
              <w:t>（1）本项目采用电子交易方式，若供应商参与投标，</w:t>
            </w:r>
            <w:r>
              <w:rPr>
                <w:spacing w:val="-32"/>
                <w:sz w:val="22"/>
                <w:szCs w:val="22"/>
              </w:rPr>
              <w:t xml:space="preserve"> </w:t>
            </w:r>
            <w:r>
              <w:rPr>
                <w:spacing w:val="9"/>
                <w:sz w:val="22"/>
                <w:szCs w:val="22"/>
              </w:rPr>
              <w:t>自行承担投标一切费用。电子</w:t>
            </w:r>
            <w:r>
              <w:rPr>
                <w:sz w:val="22"/>
                <w:szCs w:val="22"/>
              </w:rPr>
              <w:t xml:space="preserve"> </w:t>
            </w:r>
            <w:r>
              <w:rPr>
                <w:spacing w:val="9"/>
                <w:sz w:val="22"/>
                <w:szCs w:val="22"/>
              </w:rPr>
              <w:t>交易平台为“政府采购云平台（</w:t>
            </w:r>
            <w:r>
              <w:rPr>
                <w:sz w:val="22"/>
                <w:szCs w:val="22"/>
              </w:rPr>
              <w:t>https</w:t>
            </w:r>
            <w:r>
              <w:rPr>
                <w:spacing w:val="9"/>
                <w:sz w:val="22"/>
                <w:szCs w:val="22"/>
              </w:rPr>
              <w:t>://</w:t>
            </w:r>
            <w:r>
              <w:rPr>
                <w:sz w:val="22"/>
                <w:szCs w:val="22"/>
              </w:rPr>
              <w:t>www</w:t>
            </w:r>
            <w:r>
              <w:rPr>
                <w:spacing w:val="9"/>
                <w:sz w:val="22"/>
                <w:szCs w:val="22"/>
              </w:rPr>
              <w:t>.</w:t>
            </w:r>
            <w:r>
              <w:rPr>
                <w:sz w:val="22"/>
                <w:szCs w:val="22"/>
              </w:rPr>
              <w:t>zcygov</w:t>
            </w:r>
            <w:r>
              <w:rPr>
                <w:spacing w:val="9"/>
                <w:sz w:val="22"/>
                <w:szCs w:val="22"/>
              </w:rPr>
              <w:t>.</w:t>
            </w:r>
            <w:r>
              <w:rPr>
                <w:sz w:val="22"/>
                <w:szCs w:val="22"/>
              </w:rPr>
              <w:t>cn</w:t>
            </w:r>
            <w:r>
              <w:rPr>
                <w:spacing w:val="9"/>
                <w:sz w:val="22"/>
                <w:szCs w:val="22"/>
              </w:rPr>
              <w:t>/）</w:t>
            </w:r>
            <w:r>
              <w:rPr>
                <w:spacing w:val="-72"/>
                <w:sz w:val="22"/>
                <w:szCs w:val="22"/>
              </w:rPr>
              <w:t xml:space="preserve"> </w:t>
            </w:r>
            <w:r>
              <w:rPr>
                <w:spacing w:val="9"/>
                <w:sz w:val="22"/>
                <w:szCs w:val="22"/>
              </w:rPr>
              <w:t>”。供应商参</w:t>
            </w:r>
            <w:r>
              <w:rPr>
                <w:spacing w:val="8"/>
                <w:sz w:val="22"/>
                <w:szCs w:val="22"/>
              </w:rPr>
              <w:t>与本项目电</w:t>
            </w:r>
            <w:r>
              <w:rPr>
                <w:sz w:val="22"/>
                <w:szCs w:val="22"/>
              </w:rPr>
              <w:t xml:space="preserve"> </w:t>
            </w:r>
            <w:r>
              <w:rPr>
                <w:spacing w:val="8"/>
                <w:sz w:val="22"/>
                <w:szCs w:val="22"/>
              </w:rPr>
              <w:t>子交易活动前，应注册成为新疆政府采购云平台供应商。编制电子响应文件前还需申</w:t>
            </w:r>
            <w:r>
              <w:rPr>
                <w:spacing w:val="15"/>
                <w:sz w:val="22"/>
                <w:szCs w:val="22"/>
              </w:rPr>
              <w:t xml:space="preserve"> </w:t>
            </w:r>
            <w:r>
              <w:rPr>
                <w:spacing w:val="4"/>
                <w:sz w:val="22"/>
                <w:szCs w:val="22"/>
              </w:rPr>
              <w:t>领</w:t>
            </w:r>
            <w:r>
              <w:rPr>
                <w:spacing w:val="-40"/>
                <w:sz w:val="22"/>
                <w:szCs w:val="22"/>
              </w:rPr>
              <w:t xml:space="preserve"> </w:t>
            </w:r>
            <w:r>
              <w:rPr>
                <w:sz w:val="22"/>
                <w:szCs w:val="22"/>
              </w:rPr>
              <w:t>CA</w:t>
            </w:r>
            <w:r>
              <w:rPr>
                <w:spacing w:val="-38"/>
                <w:sz w:val="22"/>
                <w:szCs w:val="22"/>
              </w:rPr>
              <w:t xml:space="preserve"> </w:t>
            </w:r>
            <w:r>
              <w:rPr>
                <w:spacing w:val="4"/>
                <w:sz w:val="22"/>
                <w:szCs w:val="22"/>
              </w:rPr>
              <w:t>证书并绑定帐号。供应商应充分考虑完成平台注册、申领</w:t>
            </w:r>
            <w:r>
              <w:rPr>
                <w:spacing w:val="-41"/>
                <w:sz w:val="22"/>
                <w:szCs w:val="22"/>
              </w:rPr>
              <w:t xml:space="preserve"> </w:t>
            </w:r>
            <w:r>
              <w:rPr>
                <w:sz w:val="22"/>
                <w:szCs w:val="22"/>
              </w:rPr>
              <w:t>CA</w:t>
            </w:r>
            <w:r>
              <w:rPr>
                <w:spacing w:val="-38"/>
                <w:sz w:val="22"/>
                <w:szCs w:val="22"/>
              </w:rPr>
              <w:t xml:space="preserve"> </w:t>
            </w:r>
            <w:r>
              <w:rPr>
                <w:spacing w:val="4"/>
                <w:sz w:val="22"/>
                <w:szCs w:val="22"/>
              </w:rPr>
              <w:t>证书等所需的时间。</w:t>
            </w:r>
            <w:r>
              <w:rPr>
                <w:sz w:val="22"/>
                <w:szCs w:val="22"/>
              </w:rPr>
              <w:t xml:space="preserve"> </w:t>
            </w:r>
            <w:r>
              <w:rPr>
                <w:spacing w:val="11"/>
                <w:sz w:val="22"/>
                <w:szCs w:val="22"/>
              </w:rPr>
              <w:t>因未注册入库、未办理</w:t>
            </w:r>
            <w:r>
              <w:rPr>
                <w:spacing w:val="-38"/>
                <w:sz w:val="22"/>
                <w:szCs w:val="22"/>
              </w:rPr>
              <w:t xml:space="preserve"> </w:t>
            </w:r>
            <w:r>
              <w:rPr>
                <w:sz w:val="22"/>
                <w:szCs w:val="22"/>
              </w:rPr>
              <w:t>CA</w:t>
            </w:r>
            <w:r>
              <w:rPr>
                <w:spacing w:val="-36"/>
                <w:sz w:val="22"/>
                <w:szCs w:val="22"/>
              </w:rPr>
              <w:t xml:space="preserve"> </w:t>
            </w:r>
            <w:r>
              <w:rPr>
                <w:spacing w:val="11"/>
                <w:sz w:val="22"/>
                <w:szCs w:val="22"/>
              </w:rPr>
              <w:t>数字证书等原因造成无法投标或投标失败等后果由供应商</w:t>
            </w:r>
            <w:r>
              <w:rPr>
                <w:sz w:val="22"/>
                <w:szCs w:val="22"/>
              </w:rPr>
              <w:t xml:space="preserve"> </w:t>
            </w:r>
            <w:r>
              <w:rPr>
                <w:spacing w:val="5"/>
                <w:sz w:val="22"/>
                <w:szCs w:val="22"/>
              </w:rPr>
              <w:t>自行承担。</w:t>
            </w:r>
          </w:p>
          <w:p w14:paraId="19FA9EC3">
            <w:pPr>
              <w:pStyle w:val="7"/>
              <w:spacing w:before="89" w:line="297" w:lineRule="auto"/>
              <w:ind w:left="99" w:right="98" w:firstLine="11"/>
              <w:rPr>
                <w:sz w:val="22"/>
                <w:szCs w:val="22"/>
              </w:rPr>
            </w:pPr>
            <w:r>
              <w:rPr>
                <w:spacing w:val="11"/>
                <w:sz w:val="22"/>
                <w:szCs w:val="22"/>
              </w:rPr>
              <w:t>（2）加密的电子投标文件应在递交截止时间前通过新疆政府采购云平</w:t>
            </w:r>
            <w:r>
              <w:rPr>
                <w:spacing w:val="10"/>
                <w:sz w:val="22"/>
                <w:szCs w:val="22"/>
              </w:rPr>
              <w:t>台上传完成。</w:t>
            </w:r>
            <w:r>
              <w:rPr>
                <w:sz w:val="22"/>
                <w:szCs w:val="22"/>
              </w:rPr>
              <w:t xml:space="preserve"> </w:t>
            </w:r>
            <w:r>
              <w:rPr>
                <w:spacing w:val="13"/>
                <w:sz w:val="22"/>
                <w:szCs w:val="22"/>
              </w:rPr>
              <w:t>投标人在开标时须使用制作加密电子投标文件所使用的</w:t>
            </w:r>
            <w:r>
              <w:rPr>
                <w:sz w:val="22"/>
                <w:szCs w:val="22"/>
              </w:rPr>
              <w:t>CA</w:t>
            </w:r>
            <w:r>
              <w:rPr>
                <w:spacing w:val="-38"/>
                <w:sz w:val="22"/>
                <w:szCs w:val="22"/>
              </w:rPr>
              <w:t xml:space="preserve"> </w:t>
            </w:r>
            <w:r>
              <w:rPr>
                <w:spacing w:val="13"/>
                <w:sz w:val="22"/>
                <w:szCs w:val="22"/>
              </w:rPr>
              <w:t>锁及电脑，电脑</w:t>
            </w:r>
            <w:r>
              <w:rPr>
                <w:spacing w:val="12"/>
                <w:sz w:val="22"/>
                <w:szCs w:val="22"/>
              </w:rPr>
              <w:t>须提前配</w:t>
            </w:r>
            <w:r>
              <w:rPr>
                <w:sz w:val="22"/>
                <w:szCs w:val="22"/>
              </w:rPr>
              <w:t xml:space="preserve"> </w:t>
            </w:r>
            <w:r>
              <w:rPr>
                <w:spacing w:val="8"/>
                <w:sz w:val="22"/>
                <w:szCs w:val="22"/>
              </w:rPr>
              <w:t>置好浏览器，以便开标时解锁。如因供应商自身原因导致在规定时间内无法正常解密</w:t>
            </w:r>
            <w:r>
              <w:rPr>
                <w:spacing w:val="17"/>
                <w:sz w:val="22"/>
                <w:szCs w:val="22"/>
              </w:rPr>
              <w:t xml:space="preserve"> </w:t>
            </w:r>
            <w:r>
              <w:rPr>
                <w:spacing w:val="9"/>
                <w:sz w:val="22"/>
                <w:szCs w:val="22"/>
              </w:rPr>
              <w:t>的（如：浏览器故障、未安装相关驱动、网络故障、加密</w:t>
            </w:r>
            <w:r>
              <w:rPr>
                <w:spacing w:val="-40"/>
                <w:sz w:val="22"/>
                <w:szCs w:val="22"/>
              </w:rPr>
              <w:t xml:space="preserve"> </w:t>
            </w:r>
            <w:r>
              <w:rPr>
                <w:sz w:val="22"/>
                <w:szCs w:val="22"/>
              </w:rPr>
              <w:t>CA</w:t>
            </w:r>
            <w:r>
              <w:rPr>
                <w:spacing w:val="-34"/>
                <w:sz w:val="22"/>
                <w:szCs w:val="22"/>
              </w:rPr>
              <w:t xml:space="preserve"> </w:t>
            </w:r>
            <w:r>
              <w:rPr>
                <w:spacing w:val="9"/>
                <w:sz w:val="22"/>
                <w:szCs w:val="22"/>
              </w:rPr>
              <w:t>与解密</w:t>
            </w:r>
            <w:r>
              <w:rPr>
                <w:spacing w:val="-40"/>
                <w:sz w:val="22"/>
                <w:szCs w:val="22"/>
              </w:rPr>
              <w:t xml:space="preserve"> </w:t>
            </w:r>
            <w:r>
              <w:rPr>
                <w:sz w:val="22"/>
                <w:szCs w:val="22"/>
              </w:rPr>
              <w:t>CA</w:t>
            </w:r>
            <w:r>
              <w:rPr>
                <w:spacing w:val="-35"/>
                <w:sz w:val="22"/>
                <w:szCs w:val="22"/>
              </w:rPr>
              <w:t xml:space="preserve"> </w:t>
            </w:r>
            <w:r>
              <w:rPr>
                <w:spacing w:val="9"/>
                <w:sz w:val="22"/>
                <w:szCs w:val="22"/>
              </w:rPr>
              <w:t>不一致等</w:t>
            </w:r>
            <w:r>
              <w:rPr>
                <w:spacing w:val="-13"/>
                <w:sz w:val="22"/>
                <w:szCs w:val="22"/>
              </w:rPr>
              <w:t>），</w:t>
            </w:r>
            <w:r>
              <w:rPr>
                <w:sz w:val="22"/>
                <w:szCs w:val="22"/>
              </w:rPr>
              <w:t xml:space="preserve"> </w:t>
            </w:r>
            <w:r>
              <w:rPr>
                <w:spacing w:val="9"/>
                <w:sz w:val="22"/>
                <w:szCs w:val="22"/>
              </w:rPr>
              <w:t>采购代理机构不予异常处理，视为供应商自动弃标。</w:t>
            </w:r>
          </w:p>
          <w:p w14:paraId="5E73C4D5">
            <w:pPr>
              <w:pStyle w:val="7"/>
              <w:spacing w:before="61" w:line="253" w:lineRule="auto"/>
              <w:ind w:left="100" w:leftChars="0" w:right="45" w:rightChars="0" w:firstLine="10" w:firstLineChars="0"/>
              <w:rPr>
                <w:rFonts w:hint="eastAsia" w:eastAsia="宋体"/>
                <w:spacing w:val="8"/>
                <w:sz w:val="22"/>
                <w:szCs w:val="22"/>
                <w:lang w:eastAsia="zh-CN"/>
              </w:rPr>
            </w:pPr>
            <w:r>
              <w:rPr>
                <w:spacing w:val="7"/>
                <w:sz w:val="22"/>
                <w:szCs w:val="22"/>
              </w:rPr>
              <w:t>（3）参与电子投标的投标人，进入“不见面开标</w:t>
            </w:r>
            <w:r>
              <w:rPr>
                <w:spacing w:val="-65"/>
                <w:sz w:val="22"/>
                <w:szCs w:val="22"/>
              </w:rPr>
              <w:t xml:space="preserve"> </w:t>
            </w:r>
            <w:r>
              <w:rPr>
                <w:spacing w:val="7"/>
                <w:sz w:val="22"/>
                <w:szCs w:val="22"/>
              </w:rPr>
              <w:t>”大厅操作提示：“项目采购-开标</w:t>
            </w:r>
            <w:r>
              <w:rPr>
                <w:sz w:val="22"/>
                <w:szCs w:val="22"/>
              </w:rPr>
              <w:t xml:space="preserve"> </w:t>
            </w:r>
            <w:r>
              <w:rPr>
                <w:spacing w:val="3"/>
                <w:sz w:val="22"/>
                <w:szCs w:val="22"/>
              </w:rPr>
              <w:t>评标</w:t>
            </w:r>
            <w:r>
              <w:rPr>
                <w:spacing w:val="-70"/>
                <w:sz w:val="22"/>
                <w:szCs w:val="22"/>
              </w:rPr>
              <w:t xml:space="preserve"> </w:t>
            </w:r>
            <w:r>
              <w:rPr>
                <w:spacing w:val="3"/>
                <w:sz w:val="22"/>
                <w:szCs w:val="22"/>
              </w:rPr>
              <w:t>”功能在规定的时间内进行签到、解密等，完成“开标一览表</w:t>
            </w:r>
            <w:r>
              <w:rPr>
                <w:spacing w:val="-73"/>
                <w:sz w:val="22"/>
                <w:szCs w:val="22"/>
              </w:rPr>
              <w:t xml:space="preserve"> </w:t>
            </w:r>
            <w:r>
              <w:rPr>
                <w:spacing w:val="3"/>
                <w:sz w:val="22"/>
                <w:szCs w:val="22"/>
              </w:rPr>
              <w:t>”在线</w:t>
            </w:r>
            <w:r>
              <w:rPr>
                <w:spacing w:val="2"/>
                <w:sz w:val="22"/>
                <w:szCs w:val="22"/>
              </w:rPr>
              <w:t>签章。注意：</w:t>
            </w:r>
            <w:r>
              <w:rPr>
                <w:spacing w:val="9"/>
                <w:sz w:val="22"/>
                <w:szCs w:val="22"/>
              </w:rPr>
              <w:t>如未在规定时间进行以上操作，将导致投标（响应）无效</w:t>
            </w:r>
            <w:r>
              <w:rPr>
                <w:rFonts w:hint="eastAsia"/>
                <w:spacing w:val="9"/>
                <w:sz w:val="22"/>
                <w:szCs w:val="22"/>
                <w:lang w:eastAsia="zh-CN"/>
              </w:rPr>
              <w:t>。</w:t>
            </w:r>
          </w:p>
        </w:tc>
      </w:tr>
    </w:tbl>
    <w:p w14:paraId="3B4DD525">
      <w:pPr>
        <w:rPr>
          <w:rFonts w:ascii="Arial"/>
          <w:sz w:val="24"/>
          <w:szCs w:val="24"/>
        </w:rPr>
      </w:pPr>
    </w:p>
    <w:tbl>
      <w:tblPr>
        <w:tblStyle w:val="6"/>
        <w:tblW w:w="8934"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4"/>
        <w:gridCol w:w="629"/>
        <w:gridCol w:w="1304"/>
        <w:gridCol w:w="5997"/>
      </w:tblGrid>
      <w:tr w14:paraId="5D2573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6" w:hRule="atLeast"/>
        </w:trPr>
        <w:tc>
          <w:tcPr>
            <w:tcW w:w="1633" w:type="dxa"/>
            <w:gridSpan w:val="2"/>
            <w:tcBorders>
              <w:top w:val="single" w:color="000000" w:sz="10" w:space="0"/>
              <w:left w:val="single" w:color="000000" w:sz="10" w:space="0"/>
            </w:tcBorders>
            <w:vAlign w:val="top"/>
          </w:tcPr>
          <w:p w14:paraId="3BAF8482">
            <w:pPr>
              <w:pStyle w:val="7"/>
              <w:spacing w:before="123" w:line="228" w:lineRule="auto"/>
              <w:ind w:left="497"/>
              <w:rPr>
                <w:sz w:val="22"/>
                <w:szCs w:val="22"/>
              </w:rPr>
            </w:pPr>
            <w:r>
              <w:rPr>
                <w:spacing w:val="6"/>
                <w:sz w:val="22"/>
                <w:szCs w:val="22"/>
              </w:rPr>
              <w:t>条款号</w:t>
            </w:r>
          </w:p>
        </w:tc>
        <w:tc>
          <w:tcPr>
            <w:tcW w:w="1304" w:type="dxa"/>
            <w:tcBorders>
              <w:top w:val="single" w:color="000000" w:sz="10" w:space="0"/>
            </w:tcBorders>
            <w:vAlign w:val="top"/>
          </w:tcPr>
          <w:p w14:paraId="57A829CC">
            <w:pPr>
              <w:pStyle w:val="7"/>
              <w:spacing w:before="123" w:line="228" w:lineRule="auto"/>
              <w:ind w:left="232"/>
              <w:rPr>
                <w:sz w:val="22"/>
                <w:szCs w:val="22"/>
              </w:rPr>
            </w:pPr>
            <w:r>
              <w:rPr>
                <w:spacing w:val="6"/>
                <w:sz w:val="22"/>
                <w:szCs w:val="22"/>
              </w:rPr>
              <w:t>条款名称</w:t>
            </w:r>
          </w:p>
        </w:tc>
        <w:tc>
          <w:tcPr>
            <w:tcW w:w="5997" w:type="dxa"/>
            <w:tcBorders>
              <w:top w:val="single" w:color="000000" w:sz="10" w:space="0"/>
              <w:right w:val="single" w:color="000000" w:sz="10" w:space="0"/>
            </w:tcBorders>
            <w:vAlign w:val="top"/>
          </w:tcPr>
          <w:p w14:paraId="3F914DB4">
            <w:pPr>
              <w:pStyle w:val="7"/>
              <w:spacing w:before="123" w:line="228" w:lineRule="auto"/>
              <w:ind w:left="2581"/>
              <w:rPr>
                <w:sz w:val="22"/>
                <w:szCs w:val="22"/>
              </w:rPr>
            </w:pPr>
            <w:r>
              <w:rPr>
                <w:spacing w:val="6"/>
                <w:sz w:val="22"/>
                <w:szCs w:val="22"/>
              </w:rPr>
              <w:t>编列内容</w:t>
            </w:r>
          </w:p>
        </w:tc>
      </w:tr>
      <w:tr w14:paraId="4DCF6F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0" w:hRule="atLeast"/>
        </w:trPr>
        <w:tc>
          <w:tcPr>
            <w:tcW w:w="1004" w:type="dxa"/>
            <w:tcBorders>
              <w:left w:val="single" w:color="000000" w:sz="10" w:space="0"/>
            </w:tcBorders>
            <w:vAlign w:val="top"/>
          </w:tcPr>
          <w:p w14:paraId="2B9D3380">
            <w:pPr>
              <w:spacing w:line="295" w:lineRule="auto"/>
              <w:rPr>
                <w:rFonts w:ascii="Arial"/>
                <w:sz w:val="24"/>
                <w:szCs w:val="24"/>
              </w:rPr>
            </w:pPr>
          </w:p>
          <w:p w14:paraId="6D9E1A85">
            <w:pPr>
              <w:pStyle w:val="7"/>
              <w:spacing w:before="65" w:line="190" w:lineRule="auto"/>
              <w:ind w:left="182"/>
              <w:rPr>
                <w:sz w:val="22"/>
                <w:szCs w:val="22"/>
              </w:rPr>
            </w:pPr>
            <w:r>
              <w:rPr>
                <w:spacing w:val="2"/>
                <w:sz w:val="22"/>
                <w:szCs w:val="22"/>
              </w:rPr>
              <w:t>36.1.6</w:t>
            </w:r>
          </w:p>
        </w:tc>
        <w:tc>
          <w:tcPr>
            <w:tcW w:w="7930" w:type="dxa"/>
            <w:gridSpan w:val="3"/>
            <w:tcBorders>
              <w:right w:val="single" w:color="000000" w:sz="10" w:space="0"/>
            </w:tcBorders>
            <w:vAlign w:val="top"/>
          </w:tcPr>
          <w:p w14:paraId="5830E3EF">
            <w:pPr>
              <w:pStyle w:val="7"/>
              <w:spacing w:before="42" w:line="236" w:lineRule="auto"/>
              <w:ind w:left="101" w:right="98" w:hanging="1"/>
              <w:jc w:val="both"/>
              <w:rPr>
                <w:sz w:val="22"/>
                <w:szCs w:val="22"/>
              </w:rPr>
            </w:pPr>
            <w:r>
              <w:rPr>
                <w:spacing w:val="8"/>
                <w:sz w:val="22"/>
                <w:szCs w:val="22"/>
              </w:rPr>
              <w:t>采购文件中部分加粗、加下划线、无效、投标被否决等字样的条款，为采购的实质性</w:t>
            </w:r>
            <w:r>
              <w:rPr>
                <w:spacing w:val="16"/>
                <w:sz w:val="22"/>
                <w:szCs w:val="22"/>
              </w:rPr>
              <w:t xml:space="preserve"> </w:t>
            </w:r>
            <w:r>
              <w:rPr>
                <w:spacing w:val="8"/>
                <w:sz w:val="22"/>
                <w:szCs w:val="22"/>
              </w:rPr>
              <w:t>要求和条件，着重提醒各投标供应商注意，并认真查看采购文件中的每一个条款及要</w:t>
            </w:r>
            <w:r>
              <w:rPr>
                <w:spacing w:val="14"/>
                <w:sz w:val="22"/>
                <w:szCs w:val="22"/>
              </w:rPr>
              <w:t xml:space="preserve"> </w:t>
            </w:r>
            <w:r>
              <w:rPr>
                <w:spacing w:val="9"/>
                <w:sz w:val="22"/>
                <w:szCs w:val="22"/>
              </w:rPr>
              <w:t>求，因误读采购文件而造成的后果，采购人概不负责。</w:t>
            </w:r>
          </w:p>
        </w:tc>
      </w:tr>
      <w:tr w14:paraId="221DB6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3" w:hRule="atLeast"/>
        </w:trPr>
        <w:tc>
          <w:tcPr>
            <w:tcW w:w="1004" w:type="dxa"/>
            <w:tcBorders>
              <w:left w:val="single" w:color="000000" w:sz="10" w:space="0"/>
            </w:tcBorders>
            <w:vAlign w:val="top"/>
          </w:tcPr>
          <w:p w14:paraId="10633D13">
            <w:pPr>
              <w:pStyle w:val="7"/>
              <w:spacing w:before="290" w:line="190" w:lineRule="auto"/>
              <w:ind w:left="182"/>
              <w:rPr>
                <w:sz w:val="22"/>
                <w:szCs w:val="22"/>
              </w:rPr>
            </w:pPr>
            <w:r>
              <w:rPr>
                <w:spacing w:val="2"/>
                <w:sz w:val="22"/>
                <w:szCs w:val="22"/>
              </w:rPr>
              <w:t>36.1.7</w:t>
            </w:r>
          </w:p>
        </w:tc>
        <w:tc>
          <w:tcPr>
            <w:tcW w:w="7930" w:type="dxa"/>
            <w:gridSpan w:val="3"/>
            <w:tcBorders>
              <w:right w:val="single" w:color="000000" w:sz="10" w:space="0"/>
            </w:tcBorders>
            <w:vAlign w:val="top"/>
          </w:tcPr>
          <w:p w14:paraId="53E560BA">
            <w:pPr>
              <w:pStyle w:val="7"/>
              <w:spacing w:before="110" w:line="255" w:lineRule="auto"/>
              <w:ind w:left="105" w:right="42" w:hanging="4"/>
              <w:rPr>
                <w:sz w:val="22"/>
                <w:szCs w:val="22"/>
              </w:rPr>
            </w:pPr>
            <w:r>
              <w:rPr>
                <w:spacing w:val="4"/>
                <w:sz w:val="22"/>
                <w:szCs w:val="22"/>
              </w:rPr>
              <w:t>注：如本《投标供应商须知前附表》相关内容与采购文件中的相关内容如有不一致处，</w:t>
            </w:r>
            <w:r>
              <w:rPr>
                <w:spacing w:val="16"/>
                <w:sz w:val="22"/>
                <w:szCs w:val="22"/>
              </w:rPr>
              <w:t xml:space="preserve"> </w:t>
            </w:r>
            <w:r>
              <w:rPr>
                <w:spacing w:val="9"/>
                <w:sz w:val="22"/>
                <w:szCs w:val="22"/>
              </w:rPr>
              <w:t>则以本《投标供应商须知前附表》相关内容</w:t>
            </w:r>
            <w:r>
              <w:rPr>
                <w:spacing w:val="8"/>
                <w:sz w:val="22"/>
                <w:szCs w:val="22"/>
              </w:rPr>
              <w:t>为准。</w:t>
            </w:r>
          </w:p>
        </w:tc>
      </w:tr>
      <w:tr w14:paraId="1A50DD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4" w:hRule="atLeast"/>
        </w:trPr>
        <w:tc>
          <w:tcPr>
            <w:tcW w:w="1004" w:type="dxa"/>
            <w:tcBorders>
              <w:left w:val="single" w:color="000000" w:sz="10" w:space="0"/>
            </w:tcBorders>
            <w:vAlign w:val="top"/>
          </w:tcPr>
          <w:p w14:paraId="02483359">
            <w:pPr>
              <w:spacing w:line="249" w:lineRule="auto"/>
              <w:rPr>
                <w:rFonts w:ascii="Arial"/>
                <w:sz w:val="24"/>
                <w:szCs w:val="24"/>
              </w:rPr>
            </w:pPr>
          </w:p>
          <w:p w14:paraId="49FD01B7">
            <w:pPr>
              <w:pStyle w:val="7"/>
              <w:spacing w:before="65" w:line="190" w:lineRule="auto"/>
              <w:ind w:left="182"/>
              <w:rPr>
                <w:sz w:val="22"/>
                <w:szCs w:val="22"/>
              </w:rPr>
            </w:pPr>
            <w:r>
              <w:rPr>
                <w:spacing w:val="2"/>
                <w:sz w:val="22"/>
                <w:szCs w:val="22"/>
              </w:rPr>
              <w:t>36.1.8</w:t>
            </w:r>
          </w:p>
        </w:tc>
        <w:tc>
          <w:tcPr>
            <w:tcW w:w="7930" w:type="dxa"/>
            <w:gridSpan w:val="3"/>
            <w:tcBorders>
              <w:right w:val="single" w:color="000000" w:sz="10" w:space="0"/>
            </w:tcBorders>
            <w:vAlign w:val="top"/>
          </w:tcPr>
          <w:p w14:paraId="42E705DD">
            <w:pPr>
              <w:pStyle w:val="7"/>
              <w:spacing w:before="96" w:line="307" w:lineRule="auto"/>
              <w:ind w:left="102" w:right="45"/>
              <w:jc w:val="both"/>
              <w:rPr>
                <w:sz w:val="22"/>
                <w:szCs w:val="22"/>
              </w:rPr>
            </w:pPr>
            <w:r>
              <w:rPr>
                <w:spacing w:val="9"/>
                <w:sz w:val="22"/>
                <w:szCs w:val="22"/>
              </w:rPr>
              <w:t>采购人委托了专业的采购代理机构实施本次招标工作，代理服务费由</w:t>
            </w:r>
            <w:r>
              <w:rPr>
                <w:spacing w:val="8"/>
                <w:sz w:val="22"/>
                <w:szCs w:val="22"/>
              </w:rPr>
              <w:t>中标单位支付。</w:t>
            </w:r>
            <w:r>
              <w:rPr>
                <w:spacing w:val="6"/>
                <w:sz w:val="22"/>
                <w:szCs w:val="22"/>
              </w:rPr>
              <w:t>代理费不足</w:t>
            </w:r>
            <w:r>
              <w:rPr>
                <w:spacing w:val="-35"/>
                <w:sz w:val="22"/>
                <w:szCs w:val="22"/>
              </w:rPr>
              <w:t xml:space="preserve"> </w:t>
            </w:r>
            <w:r>
              <w:rPr>
                <w:spacing w:val="6"/>
                <w:sz w:val="22"/>
                <w:szCs w:val="22"/>
              </w:rPr>
              <w:t>3000</w:t>
            </w:r>
            <w:r>
              <w:rPr>
                <w:spacing w:val="-36"/>
                <w:sz w:val="22"/>
                <w:szCs w:val="22"/>
              </w:rPr>
              <w:t xml:space="preserve"> </w:t>
            </w:r>
            <w:r>
              <w:rPr>
                <w:spacing w:val="6"/>
                <w:sz w:val="22"/>
                <w:szCs w:val="22"/>
              </w:rPr>
              <w:t>元/标项的，按</w:t>
            </w:r>
            <w:r>
              <w:rPr>
                <w:spacing w:val="-35"/>
                <w:sz w:val="22"/>
                <w:szCs w:val="22"/>
              </w:rPr>
              <w:t xml:space="preserve"> </w:t>
            </w:r>
            <w:r>
              <w:rPr>
                <w:spacing w:val="6"/>
                <w:sz w:val="22"/>
                <w:szCs w:val="22"/>
              </w:rPr>
              <w:t>300</w:t>
            </w:r>
            <w:r>
              <w:rPr>
                <w:spacing w:val="5"/>
                <w:sz w:val="22"/>
                <w:szCs w:val="22"/>
              </w:rPr>
              <w:t>0</w:t>
            </w:r>
            <w:r>
              <w:rPr>
                <w:spacing w:val="-39"/>
                <w:sz w:val="22"/>
                <w:szCs w:val="22"/>
              </w:rPr>
              <w:t xml:space="preserve"> </w:t>
            </w:r>
            <w:r>
              <w:rPr>
                <w:spacing w:val="5"/>
                <w:sz w:val="22"/>
                <w:szCs w:val="22"/>
              </w:rPr>
              <w:t>元/标项支付。</w:t>
            </w:r>
          </w:p>
        </w:tc>
      </w:tr>
      <w:tr w14:paraId="3B3ADF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4" w:hRule="atLeast"/>
        </w:trPr>
        <w:tc>
          <w:tcPr>
            <w:tcW w:w="1004" w:type="dxa"/>
            <w:tcBorders>
              <w:left w:val="single" w:color="000000" w:sz="10" w:space="0"/>
            </w:tcBorders>
            <w:vAlign w:val="center"/>
          </w:tcPr>
          <w:p w14:paraId="4DC03AFD">
            <w:pPr>
              <w:jc w:val="center"/>
              <w:rPr>
                <w:rFonts w:ascii="宋体" w:hAnsi="宋体" w:eastAsia="宋体" w:cs="宋体"/>
                <w:snapToGrid w:val="0"/>
                <w:color w:val="000000"/>
                <w:spacing w:val="9"/>
                <w:kern w:val="0"/>
                <w:sz w:val="22"/>
                <w:szCs w:val="22"/>
                <w:lang w:val="en-US" w:eastAsia="en-US" w:bidi="ar-SA"/>
              </w:rPr>
            </w:pPr>
            <w:r>
              <w:rPr>
                <w:rFonts w:hint="eastAsia" w:ascii="宋体" w:hAnsi="宋体" w:eastAsia="宋体" w:cs="宋体"/>
                <w:snapToGrid w:val="0"/>
                <w:color w:val="000000"/>
                <w:spacing w:val="9"/>
                <w:kern w:val="0"/>
                <w:sz w:val="22"/>
                <w:szCs w:val="22"/>
                <w:lang w:val="en-US" w:eastAsia="en-US" w:bidi="ar-SA"/>
              </w:rPr>
              <w:t>政府采购支持政策</w:t>
            </w:r>
          </w:p>
        </w:tc>
        <w:tc>
          <w:tcPr>
            <w:tcW w:w="7930" w:type="dxa"/>
            <w:gridSpan w:val="3"/>
            <w:tcBorders>
              <w:right w:val="single" w:color="000000" w:sz="10" w:space="0"/>
            </w:tcBorders>
            <w:vAlign w:val="center"/>
          </w:tcPr>
          <w:p w14:paraId="202F1293">
            <w:pPr>
              <w:spacing w:line="360" w:lineRule="auto"/>
              <w:jc w:val="left"/>
              <w:rPr>
                <w:rFonts w:ascii="宋体" w:hAnsi="宋体" w:eastAsia="宋体" w:cs="宋体"/>
                <w:snapToGrid w:val="0"/>
                <w:color w:val="000000"/>
                <w:spacing w:val="9"/>
                <w:kern w:val="0"/>
                <w:sz w:val="22"/>
                <w:szCs w:val="22"/>
                <w:lang w:val="en-US" w:eastAsia="en-US" w:bidi="ar-SA"/>
              </w:rPr>
            </w:pPr>
            <w:r>
              <w:rPr>
                <w:rFonts w:hint="eastAsia" w:ascii="宋体" w:hAnsi="宋体" w:eastAsia="宋体" w:cs="宋体"/>
                <w:snapToGrid w:val="0"/>
                <w:color w:val="000000"/>
                <w:spacing w:val="9"/>
                <w:kern w:val="0"/>
                <w:sz w:val="22"/>
                <w:szCs w:val="22"/>
                <w:lang w:val="en-US" w:eastAsia="en-US" w:bidi="ar-SA"/>
              </w:rPr>
              <w:t>本项目为非专门面向中小企业（含中型、小型、微型企业）采购项目，根据《政府采购促进中小企业发展管理办法》（财库[2020]46 号）、《关于进一步加大政府采购支持中小企业力度的通知》（财库[2022]19 号）及《关于落实好政府采购支持中小企业发展的通知》（新财购[2022]22号）的规定，评标时将给予此类企业进行价格10%的优惠，监狱企业、残疾人福利性单位视同为小微企业，用优惠后的价格参与评审。</w:t>
            </w:r>
          </w:p>
          <w:p w14:paraId="2DC71CE6">
            <w:pPr>
              <w:spacing w:line="360" w:lineRule="auto"/>
              <w:jc w:val="left"/>
              <w:rPr>
                <w:rFonts w:ascii="宋体" w:hAnsi="宋体" w:eastAsia="宋体" w:cs="宋体"/>
                <w:snapToGrid w:val="0"/>
                <w:color w:val="000000"/>
                <w:spacing w:val="9"/>
                <w:kern w:val="0"/>
                <w:sz w:val="22"/>
                <w:szCs w:val="22"/>
                <w:lang w:val="en-US" w:eastAsia="en-US" w:bidi="ar-SA"/>
              </w:rPr>
            </w:pPr>
            <w:r>
              <w:rPr>
                <w:rFonts w:hint="eastAsia" w:ascii="宋体" w:hAnsi="宋体" w:eastAsia="宋体" w:cs="宋体"/>
                <w:snapToGrid w:val="0"/>
                <w:color w:val="000000"/>
                <w:spacing w:val="9"/>
                <w:kern w:val="0"/>
                <w:sz w:val="22"/>
                <w:szCs w:val="22"/>
                <w:lang w:val="en-US" w:eastAsia="en-US" w:bidi="ar-SA"/>
              </w:rPr>
              <w:t>本项目采购标的对应的中小企业划分标准所属行业为：其他未列明行业（行业划分）</w:t>
            </w:r>
          </w:p>
        </w:tc>
      </w:tr>
    </w:tbl>
    <w:p w14:paraId="2B5351B9">
      <w:pPr>
        <w:rPr>
          <w:rFonts w:ascii="Arial" w:hAnsi="Arial" w:eastAsia="Arial" w:cs="Arial"/>
          <w:sz w:val="24"/>
          <w:szCs w:val="24"/>
        </w:rPr>
        <w:sectPr>
          <w:footerReference r:id="rId8" w:type="default"/>
          <w:pgSz w:w="11906" w:h="16839"/>
          <w:pgMar w:top="1418" w:right="1401" w:bottom="1163" w:left="1544" w:header="0" w:footer="1001" w:gutter="0"/>
          <w:cols w:space="720" w:num="1"/>
        </w:sectPr>
      </w:pPr>
    </w:p>
    <w:p w14:paraId="4C00D60D">
      <w:pPr>
        <w:rPr>
          <w:rFonts w:ascii="Arial"/>
          <w:sz w:val="21"/>
        </w:rPr>
      </w:pPr>
    </w:p>
    <w:p w14:paraId="1D1FB1B9">
      <w:pPr>
        <w:spacing w:before="60" w:line="219" w:lineRule="auto"/>
        <w:ind w:left="2536"/>
        <w:outlineLvl w:val="0"/>
        <w:rPr>
          <w:rFonts w:ascii="宋体" w:hAnsi="宋体" w:eastAsia="宋体" w:cs="宋体"/>
          <w:sz w:val="30"/>
          <w:szCs w:val="30"/>
        </w:rPr>
      </w:pPr>
      <w:bookmarkStart w:id="20" w:name="bookmark5"/>
      <w:bookmarkEnd w:id="20"/>
      <w:bookmarkStart w:id="21" w:name="bookmark6"/>
      <w:bookmarkEnd w:id="21"/>
      <w:r>
        <w:rPr>
          <w:rFonts w:ascii="宋体" w:hAnsi="宋体" w:eastAsia="宋体" w:cs="宋体"/>
          <w:b/>
          <w:bCs/>
          <w:spacing w:val="-3"/>
          <w:sz w:val="30"/>
          <w:szCs w:val="30"/>
        </w:rPr>
        <w:t>第一章</w:t>
      </w:r>
      <w:r>
        <w:rPr>
          <w:rFonts w:ascii="宋体" w:hAnsi="宋体" w:eastAsia="宋体" w:cs="宋体"/>
          <w:spacing w:val="-3"/>
          <w:sz w:val="30"/>
          <w:szCs w:val="30"/>
        </w:rPr>
        <w:t xml:space="preserve">   </w:t>
      </w:r>
      <w:r>
        <w:rPr>
          <w:rFonts w:ascii="宋体" w:hAnsi="宋体" w:eastAsia="宋体" w:cs="宋体"/>
          <w:b/>
          <w:bCs/>
          <w:spacing w:val="-3"/>
          <w:sz w:val="30"/>
          <w:szCs w:val="30"/>
        </w:rPr>
        <w:t>投标供应商须知</w:t>
      </w:r>
    </w:p>
    <w:p w14:paraId="18AF4F49">
      <w:pPr>
        <w:spacing w:line="357" w:lineRule="auto"/>
        <w:rPr>
          <w:rFonts w:ascii="Arial"/>
          <w:sz w:val="21"/>
        </w:rPr>
      </w:pPr>
    </w:p>
    <w:p w14:paraId="290A2B8F">
      <w:pPr>
        <w:spacing w:line="357" w:lineRule="auto"/>
        <w:rPr>
          <w:rFonts w:ascii="Arial"/>
          <w:sz w:val="21"/>
        </w:rPr>
      </w:pPr>
    </w:p>
    <w:p w14:paraId="72BCE8F9">
      <w:pPr>
        <w:spacing w:before="78" w:line="220" w:lineRule="auto"/>
        <w:ind w:left="511"/>
        <w:rPr>
          <w:rFonts w:ascii="宋体" w:hAnsi="宋体" w:eastAsia="宋体" w:cs="宋体"/>
          <w:sz w:val="24"/>
          <w:szCs w:val="24"/>
        </w:rPr>
      </w:pPr>
      <w:r>
        <w:rPr>
          <w:rFonts w:ascii="宋体" w:hAnsi="宋体" w:eastAsia="宋体" w:cs="宋体"/>
          <w:b/>
          <w:bCs/>
          <w:spacing w:val="-9"/>
          <w:sz w:val="24"/>
          <w:szCs w:val="24"/>
        </w:rPr>
        <w:t>1.</w:t>
      </w:r>
      <w:r>
        <w:rPr>
          <w:rFonts w:ascii="宋体" w:hAnsi="宋体" w:eastAsia="宋体" w:cs="宋体"/>
          <w:spacing w:val="15"/>
          <w:sz w:val="24"/>
          <w:szCs w:val="24"/>
        </w:rPr>
        <w:t xml:space="preserve"> </w:t>
      </w:r>
      <w:r>
        <w:rPr>
          <w:rFonts w:ascii="宋体" w:hAnsi="宋体" w:eastAsia="宋体" w:cs="宋体"/>
          <w:b/>
          <w:bCs/>
          <w:spacing w:val="-9"/>
          <w:sz w:val="24"/>
          <w:szCs w:val="24"/>
        </w:rPr>
        <w:t>项目概况</w:t>
      </w:r>
    </w:p>
    <w:p w14:paraId="15C59A4D">
      <w:pPr>
        <w:spacing w:before="134" w:line="219" w:lineRule="auto"/>
        <w:ind w:left="511"/>
        <w:rPr>
          <w:rFonts w:ascii="宋体" w:hAnsi="宋体" w:eastAsia="宋体" w:cs="宋体"/>
          <w:sz w:val="24"/>
          <w:szCs w:val="24"/>
        </w:rPr>
      </w:pPr>
      <w:r>
        <w:rPr>
          <w:rFonts w:ascii="宋体" w:hAnsi="宋体" w:eastAsia="宋体" w:cs="宋体"/>
          <w:spacing w:val="-2"/>
          <w:sz w:val="24"/>
          <w:szCs w:val="24"/>
        </w:rPr>
        <w:t>1.1</w:t>
      </w:r>
      <w:r>
        <w:rPr>
          <w:rFonts w:ascii="宋体" w:hAnsi="宋体" w:eastAsia="宋体" w:cs="宋体"/>
          <w:spacing w:val="-47"/>
          <w:sz w:val="24"/>
          <w:szCs w:val="24"/>
        </w:rPr>
        <w:t xml:space="preserve"> </w:t>
      </w:r>
      <w:r>
        <w:rPr>
          <w:rFonts w:ascii="宋体" w:hAnsi="宋体" w:eastAsia="宋体" w:cs="宋体"/>
          <w:spacing w:val="-2"/>
          <w:sz w:val="24"/>
          <w:szCs w:val="24"/>
        </w:rPr>
        <w:t>项目名称：详见投标供应商须知前附表；</w:t>
      </w:r>
    </w:p>
    <w:p w14:paraId="085ABD88">
      <w:pPr>
        <w:spacing w:before="135" w:line="219" w:lineRule="auto"/>
        <w:ind w:left="511"/>
        <w:rPr>
          <w:rFonts w:ascii="宋体" w:hAnsi="宋体" w:eastAsia="宋体" w:cs="宋体"/>
          <w:sz w:val="24"/>
          <w:szCs w:val="24"/>
        </w:rPr>
      </w:pPr>
      <w:r>
        <w:rPr>
          <w:rFonts w:ascii="宋体" w:hAnsi="宋体" w:eastAsia="宋体" w:cs="宋体"/>
          <w:spacing w:val="-2"/>
          <w:sz w:val="24"/>
          <w:szCs w:val="24"/>
        </w:rPr>
        <w:t>1.2</w:t>
      </w:r>
      <w:r>
        <w:rPr>
          <w:rFonts w:ascii="宋体" w:hAnsi="宋体" w:eastAsia="宋体" w:cs="宋体"/>
          <w:spacing w:val="-47"/>
          <w:sz w:val="24"/>
          <w:szCs w:val="24"/>
        </w:rPr>
        <w:t xml:space="preserve"> </w:t>
      </w:r>
      <w:r>
        <w:rPr>
          <w:rFonts w:ascii="宋体" w:hAnsi="宋体" w:eastAsia="宋体" w:cs="宋体"/>
          <w:spacing w:val="-2"/>
          <w:sz w:val="24"/>
          <w:szCs w:val="24"/>
        </w:rPr>
        <w:t>采购方式：详见投标供应商须知前附表；</w:t>
      </w:r>
    </w:p>
    <w:p w14:paraId="1B1D7401">
      <w:pPr>
        <w:spacing w:before="135" w:line="219" w:lineRule="auto"/>
        <w:ind w:left="511"/>
        <w:rPr>
          <w:rFonts w:ascii="宋体" w:hAnsi="宋体" w:eastAsia="宋体" w:cs="宋体"/>
          <w:sz w:val="24"/>
          <w:szCs w:val="24"/>
        </w:rPr>
      </w:pPr>
      <w:r>
        <w:rPr>
          <w:rFonts w:ascii="宋体" w:hAnsi="宋体" w:eastAsia="宋体" w:cs="宋体"/>
          <w:spacing w:val="-2"/>
          <w:sz w:val="24"/>
          <w:szCs w:val="24"/>
        </w:rPr>
        <w:t>1.3</w:t>
      </w:r>
      <w:r>
        <w:rPr>
          <w:rFonts w:ascii="宋体" w:hAnsi="宋体" w:eastAsia="宋体" w:cs="宋体"/>
          <w:spacing w:val="-47"/>
          <w:sz w:val="24"/>
          <w:szCs w:val="24"/>
        </w:rPr>
        <w:t xml:space="preserve"> </w:t>
      </w:r>
      <w:r>
        <w:rPr>
          <w:rFonts w:ascii="宋体" w:hAnsi="宋体" w:eastAsia="宋体" w:cs="宋体"/>
          <w:spacing w:val="-2"/>
          <w:sz w:val="24"/>
          <w:szCs w:val="24"/>
        </w:rPr>
        <w:t>采购内容：详见投标供应商须知前附表；</w:t>
      </w:r>
    </w:p>
    <w:p w14:paraId="3957382D">
      <w:pPr>
        <w:spacing w:before="135" w:line="219" w:lineRule="auto"/>
        <w:ind w:left="511"/>
        <w:rPr>
          <w:rFonts w:ascii="宋体" w:hAnsi="宋体" w:eastAsia="宋体" w:cs="宋体"/>
          <w:sz w:val="24"/>
          <w:szCs w:val="24"/>
        </w:rPr>
      </w:pPr>
      <w:r>
        <w:rPr>
          <w:rFonts w:ascii="宋体" w:hAnsi="宋体" w:eastAsia="宋体" w:cs="宋体"/>
          <w:spacing w:val="-3"/>
          <w:sz w:val="24"/>
          <w:szCs w:val="24"/>
        </w:rPr>
        <w:t>1.4</w:t>
      </w:r>
      <w:r>
        <w:rPr>
          <w:rFonts w:ascii="宋体" w:hAnsi="宋体" w:eastAsia="宋体" w:cs="宋体"/>
          <w:spacing w:val="-26"/>
          <w:sz w:val="24"/>
          <w:szCs w:val="24"/>
        </w:rPr>
        <w:t xml:space="preserve"> </w:t>
      </w:r>
      <w:r>
        <w:rPr>
          <w:rFonts w:ascii="宋体" w:hAnsi="宋体" w:eastAsia="宋体" w:cs="宋体"/>
          <w:spacing w:val="-3"/>
          <w:sz w:val="24"/>
          <w:szCs w:val="24"/>
        </w:rPr>
        <w:t>资金来源：详见投标供应商须知前附表；</w:t>
      </w:r>
    </w:p>
    <w:p w14:paraId="546356F7">
      <w:pPr>
        <w:spacing w:before="135" w:line="219" w:lineRule="auto"/>
        <w:ind w:left="511"/>
        <w:rPr>
          <w:rFonts w:ascii="宋体" w:hAnsi="宋体" w:eastAsia="宋体" w:cs="宋体"/>
          <w:sz w:val="24"/>
          <w:szCs w:val="24"/>
        </w:rPr>
      </w:pPr>
      <w:r>
        <w:rPr>
          <w:rFonts w:ascii="宋体" w:hAnsi="宋体" w:eastAsia="宋体" w:cs="宋体"/>
          <w:spacing w:val="-6"/>
          <w:sz w:val="24"/>
          <w:szCs w:val="24"/>
        </w:rPr>
        <w:t>1.5 项目地点：详见投标供应商须知前附表；</w:t>
      </w:r>
    </w:p>
    <w:p w14:paraId="6D5A5FB6">
      <w:pPr>
        <w:spacing w:before="135" w:line="219" w:lineRule="auto"/>
        <w:ind w:left="511"/>
        <w:rPr>
          <w:rFonts w:ascii="宋体" w:hAnsi="宋体" w:eastAsia="宋体" w:cs="宋体"/>
          <w:sz w:val="24"/>
          <w:szCs w:val="24"/>
        </w:rPr>
      </w:pPr>
      <w:r>
        <w:rPr>
          <w:rFonts w:ascii="宋体" w:hAnsi="宋体" w:eastAsia="宋体" w:cs="宋体"/>
          <w:spacing w:val="-6"/>
          <w:sz w:val="24"/>
          <w:szCs w:val="24"/>
        </w:rPr>
        <w:t>1.6</w:t>
      </w:r>
      <w:r>
        <w:rPr>
          <w:rFonts w:ascii="宋体" w:hAnsi="宋体" w:eastAsia="宋体" w:cs="宋体"/>
          <w:spacing w:val="-62"/>
          <w:sz w:val="24"/>
          <w:szCs w:val="24"/>
        </w:rPr>
        <w:t xml:space="preserve"> </w:t>
      </w:r>
      <w:r>
        <w:rPr>
          <w:rFonts w:ascii="宋体" w:hAnsi="宋体" w:eastAsia="宋体" w:cs="宋体"/>
          <w:spacing w:val="-6"/>
          <w:sz w:val="24"/>
          <w:szCs w:val="24"/>
        </w:rPr>
        <w:t>供货期（服务期</w:t>
      </w:r>
      <w:r>
        <w:rPr>
          <w:rFonts w:ascii="宋体" w:hAnsi="宋体" w:eastAsia="宋体" w:cs="宋体"/>
          <w:spacing w:val="-9"/>
          <w:sz w:val="24"/>
          <w:szCs w:val="24"/>
        </w:rPr>
        <w:t>）：</w:t>
      </w:r>
      <w:r>
        <w:rPr>
          <w:rFonts w:ascii="宋体" w:hAnsi="宋体" w:eastAsia="宋体" w:cs="宋体"/>
          <w:spacing w:val="-6"/>
          <w:sz w:val="24"/>
          <w:szCs w:val="24"/>
        </w:rPr>
        <w:t>详见投标供应商须知前附表；</w:t>
      </w:r>
    </w:p>
    <w:p w14:paraId="005E556F">
      <w:pPr>
        <w:spacing w:before="135" w:line="221" w:lineRule="auto"/>
        <w:ind w:left="496"/>
        <w:rPr>
          <w:rFonts w:ascii="宋体" w:hAnsi="宋体" w:eastAsia="宋体" w:cs="宋体"/>
          <w:sz w:val="24"/>
          <w:szCs w:val="24"/>
        </w:rPr>
      </w:pPr>
      <w:r>
        <w:rPr>
          <w:rFonts w:ascii="宋体" w:hAnsi="宋体" w:eastAsia="宋体" w:cs="宋体"/>
          <w:b/>
          <w:bCs/>
          <w:spacing w:val="-9"/>
          <w:sz w:val="24"/>
          <w:szCs w:val="24"/>
        </w:rPr>
        <w:t>2.</w:t>
      </w:r>
      <w:r>
        <w:rPr>
          <w:rFonts w:ascii="宋体" w:hAnsi="宋体" w:eastAsia="宋体" w:cs="宋体"/>
          <w:spacing w:val="15"/>
          <w:sz w:val="24"/>
          <w:szCs w:val="24"/>
        </w:rPr>
        <w:t xml:space="preserve"> </w:t>
      </w:r>
      <w:r>
        <w:rPr>
          <w:rFonts w:ascii="宋体" w:hAnsi="宋体" w:eastAsia="宋体" w:cs="宋体"/>
          <w:b/>
          <w:bCs/>
          <w:spacing w:val="-9"/>
          <w:sz w:val="24"/>
          <w:szCs w:val="24"/>
        </w:rPr>
        <w:t>定义</w:t>
      </w:r>
    </w:p>
    <w:p w14:paraId="2C884F45">
      <w:pPr>
        <w:spacing w:before="133" w:line="219" w:lineRule="auto"/>
        <w:ind w:left="501"/>
        <w:rPr>
          <w:rFonts w:ascii="宋体" w:hAnsi="宋体" w:eastAsia="宋体" w:cs="宋体"/>
          <w:sz w:val="24"/>
          <w:szCs w:val="24"/>
        </w:rPr>
      </w:pPr>
      <w:r>
        <w:rPr>
          <w:rFonts w:ascii="宋体" w:hAnsi="宋体" w:eastAsia="宋体" w:cs="宋体"/>
          <w:spacing w:val="-2"/>
          <w:sz w:val="24"/>
          <w:szCs w:val="24"/>
        </w:rPr>
        <w:t>下述术语和缩写的定义为：</w:t>
      </w:r>
    </w:p>
    <w:p w14:paraId="3EB39FF6">
      <w:pPr>
        <w:spacing w:before="135" w:line="314" w:lineRule="auto"/>
        <w:ind w:left="13" w:right="234" w:firstLine="482"/>
        <w:rPr>
          <w:rFonts w:ascii="宋体" w:hAnsi="宋体" w:eastAsia="宋体" w:cs="宋体"/>
          <w:sz w:val="24"/>
          <w:szCs w:val="24"/>
        </w:rPr>
      </w:pPr>
      <w:r>
        <w:rPr>
          <w:rFonts w:ascii="宋体" w:hAnsi="宋体" w:eastAsia="宋体" w:cs="宋体"/>
          <w:spacing w:val="-3"/>
          <w:sz w:val="24"/>
          <w:szCs w:val="24"/>
        </w:rPr>
        <w:t>2.1“采购人</w:t>
      </w:r>
      <w:r>
        <w:rPr>
          <w:rFonts w:ascii="宋体" w:hAnsi="宋体" w:eastAsia="宋体" w:cs="宋体"/>
          <w:spacing w:val="-77"/>
          <w:sz w:val="24"/>
          <w:szCs w:val="24"/>
        </w:rPr>
        <w:t xml:space="preserve"> </w:t>
      </w:r>
      <w:r>
        <w:rPr>
          <w:rFonts w:ascii="宋体" w:hAnsi="宋体" w:eastAsia="宋体" w:cs="宋体"/>
          <w:spacing w:val="-3"/>
          <w:sz w:val="24"/>
          <w:szCs w:val="24"/>
        </w:rPr>
        <w:t>”“招标人</w:t>
      </w:r>
      <w:r>
        <w:rPr>
          <w:rFonts w:ascii="宋体" w:hAnsi="宋体" w:eastAsia="宋体" w:cs="宋体"/>
          <w:spacing w:val="-89"/>
          <w:sz w:val="24"/>
          <w:szCs w:val="24"/>
        </w:rPr>
        <w:t xml:space="preserve"> </w:t>
      </w:r>
      <w:r>
        <w:rPr>
          <w:rFonts w:ascii="宋体" w:hAnsi="宋体" w:eastAsia="宋体" w:cs="宋体"/>
          <w:spacing w:val="-3"/>
          <w:sz w:val="24"/>
          <w:szCs w:val="24"/>
        </w:rPr>
        <w:t>”系指依法进行政府采购的国家机关、事业单位、团</w:t>
      </w:r>
      <w:r>
        <w:rPr>
          <w:rFonts w:ascii="宋体" w:hAnsi="宋体" w:eastAsia="宋体" w:cs="宋体"/>
          <w:sz w:val="24"/>
          <w:szCs w:val="24"/>
        </w:rPr>
        <w:t xml:space="preserve"> </w:t>
      </w:r>
      <w:r>
        <w:rPr>
          <w:rFonts w:ascii="宋体" w:hAnsi="宋体" w:eastAsia="宋体" w:cs="宋体"/>
          <w:spacing w:val="3"/>
          <w:sz w:val="24"/>
          <w:szCs w:val="24"/>
        </w:rPr>
        <w:t>体组织。本次政府采购的采购人名称、地址、联系</w:t>
      </w:r>
      <w:r>
        <w:rPr>
          <w:rFonts w:ascii="宋体" w:hAnsi="宋体" w:eastAsia="宋体" w:cs="宋体"/>
          <w:spacing w:val="2"/>
          <w:sz w:val="24"/>
          <w:szCs w:val="24"/>
        </w:rPr>
        <w:t>人、电话详见投标供应商须知</w:t>
      </w:r>
      <w:r>
        <w:rPr>
          <w:rFonts w:ascii="宋体" w:hAnsi="宋体" w:eastAsia="宋体" w:cs="宋体"/>
          <w:sz w:val="24"/>
          <w:szCs w:val="24"/>
        </w:rPr>
        <w:t xml:space="preserve"> </w:t>
      </w:r>
      <w:r>
        <w:rPr>
          <w:rFonts w:ascii="宋体" w:hAnsi="宋体" w:eastAsia="宋体" w:cs="宋体"/>
          <w:spacing w:val="-3"/>
          <w:sz w:val="24"/>
          <w:szCs w:val="24"/>
        </w:rPr>
        <w:t>前附表。</w:t>
      </w:r>
    </w:p>
    <w:p w14:paraId="4FCF299C">
      <w:pPr>
        <w:spacing w:before="35" w:line="314" w:lineRule="auto"/>
        <w:ind w:left="16" w:right="234" w:firstLine="480"/>
        <w:jc w:val="both"/>
        <w:rPr>
          <w:rFonts w:ascii="宋体" w:hAnsi="宋体" w:eastAsia="宋体" w:cs="宋体"/>
          <w:sz w:val="24"/>
          <w:szCs w:val="24"/>
        </w:rPr>
      </w:pPr>
      <w:r>
        <w:rPr>
          <w:rFonts w:ascii="宋体" w:hAnsi="宋体" w:eastAsia="宋体" w:cs="宋体"/>
          <w:spacing w:val="-3"/>
          <w:sz w:val="24"/>
          <w:szCs w:val="24"/>
        </w:rPr>
        <w:t>2.2“采购代理机构</w:t>
      </w:r>
      <w:r>
        <w:rPr>
          <w:rFonts w:ascii="宋体" w:hAnsi="宋体" w:eastAsia="宋体" w:cs="宋体"/>
          <w:spacing w:val="-77"/>
          <w:sz w:val="24"/>
          <w:szCs w:val="24"/>
        </w:rPr>
        <w:t xml:space="preserve"> </w:t>
      </w:r>
      <w:r>
        <w:rPr>
          <w:rFonts w:ascii="宋体" w:hAnsi="宋体" w:eastAsia="宋体" w:cs="宋体"/>
          <w:spacing w:val="-3"/>
          <w:sz w:val="24"/>
          <w:szCs w:val="24"/>
        </w:rPr>
        <w:t>”“招标代理机构</w:t>
      </w:r>
      <w:r>
        <w:rPr>
          <w:rFonts w:ascii="宋体" w:hAnsi="宋体" w:eastAsia="宋体" w:cs="宋体"/>
          <w:spacing w:val="-89"/>
          <w:sz w:val="24"/>
          <w:szCs w:val="24"/>
        </w:rPr>
        <w:t xml:space="preserve"> </w:t>
      </w:r>
      <w:r>
        <w:rPr>
          <w:rFonts w:ascii="宋体" w:hAnsi="宋体" w:eastAsia="宋体" w:cs="宋体"/>
          <w:spacing w:val="-3"/>
          <w:sz w:val="24"/>
          <w:szCs w:val="24"/>
        </w:rPr>
        <w:t>”系指接受采购人委托，代理采购项目</w:t>
      </w:r>
      <w:r>
        <w:rPr>
          <w:rFonts w:ascii="宋体" w:hAnsi="宋体" w:eastAsia="宋体" w:cs="宋体"/>
          <w:sz w:val="24"/>
          <w:szCs w:val="24"/>
        </w:rPr>
        <w:t xml:space="preserve"> </w:t>
      </w:r>
      <w:r>
        <w:rPr>
          <w:rFonts w:ascii="宋体" w:hAnsi="宋体" w:eastAsia="宋体" w:cs="宋体"/>
          <w:spacing w:val="3"/>
          <w:sz w:val="24"/>
          <w:szCs w:val="24"/>
        </w:rPr>
        <w:t>的采购代理机构。本次政府采购的采购代理</w:t>
      </w:r>
      <w:r>
        <w:rPr>
          <w:rFonts w:ascii="宋体" w:hAnsi="宋体" w:eastAsia="宋体" w:cs="宋体"/>
          <w:spacing w:val="2"/>
          <w:sz w:val="24"/>
          <w:szCs w:val="24"/>
        </w:rPr>
        <w:t>机构名称、地址、联系人、电话详见</w:t>
      </w:r>
      <w:r>
        <w:rPr>
          <w:rFonts w:ascii="宋体" w:hAnsi="宋体" w:eastAsia="宋体" w:cs="宋体"/>
          <w:sz w:val="24"/>
          <w:szCs w:val="24"/>
        </w:rPr>
        <w:t xml:space="preserve"> </w:t>
      </w:r>
      <w:r>
        <w:rPr>
          <w:rFonts w:ascii="宋体" w:hAnsi="宋体" w:eastAsia="宋体" w:cs="宋体"/>
          <w:spacing w:val="-2"/>
          <w:sz w:val="24"/>
          <w:szCs w:val="24"/>
        </w:rPr>
        <w:t>投标供应商须知前附表。</w:t>
      </w:r>
    </w:p>
    <w:p w14:paraId="2CC9EF86">
      <w:pPr>
        <w:spacing w:before="35" w:line="310" w:lineRule="auto"/>
        <w:ind w:left="15" w:right="234" w:firstLine="480"/>
        <w:rPr>
          <w:rFonts w:ascii="宋体" w:hAnsi="宋体" w:eastAsia="宋体" w:cs="宋体"/>
          <w:sz w:val="24"/>
          <w:szCs w:val="24"/>
        </w:rPr>
      </w:pPr>
      <w:r>
        <w:rPr>
          <w:rFonts w:ascii="宋体" w:hAnsi="宋体" w:eastAsia="宋体" w:cs="宋体"/>
          <w:spacing w:val="-4"/>
          <w:sz w:val="24"/>
          <w:szCs w:val="24"/>
        </w:rPr>
        <w:t>2.3“投标人</w:t>
      </w:r>
      <w:r>
        <w:rPr>
          <w:rFonts w:ascii="宋体" w:hAnsi="宋体" w:eastAsia="宋体" w:cs="宋体"/>
          <w:spacing w:val="-74"/>
          <w:sz w:val="24"/>
          <w:szCs w:val="24"/>
        </w:rPr>
        <w:t xml:space="preserve"> </w:t>
      </w:r>
      <w:r>
        <w:rPr>
          <w:rFonts w:ascii="宋体" w:hAnsi="宋体" w:eastAsia="宋体" w:cs="宋体"/>
          <w:spacing w:val="-4"/>
          <w:sz w:val="24"/>
          <w:szCs w:val="24"/>
        </w:rPr>
        <w:t>”、“供应商</w:t>
      </w:r>
      <w:r>
        <w:rPr>
          <w:rFonts w:ascii="宋体" w:hAnsi="宋体" w:eastAsia="宋体" w:cs="宋体"/>
          <w:spacing w:val="-88"/>
          <w:sz w:val="24"/>
          <w:szCs w:val="24"/>
        </w:rPr>
        <w:t xml:space="preserve"> </w:t>
      </w:r>
      <w:r>
        <w:rPr>
          <w:rFonts w:ascii="宋体" w:hAnsi="宋体" w:eastAsia="宋体" w:cs="宋体"/>
          <w:spacing w:val="-4"/>
          <w:sz w:val="24"/>
          <w:szCs w:val="24"/>
        </w:rPr>
        <w:t>”“投标供应商</w:t>
      </w:r>
      <w:r>
        <w:rPr>
          <w:rFonts w:ascii="宋体" w:hAnsi="宋体" w:eastAsia="宋体" w:cs="宋体"/>
          <w:spacing w:val="-89"/>
          <w:sz w:val="24"/>
          <w:szCs w:val="24"/>
        </w:rPr>
        <w:t xml:space="preserve"> </w:t>
      </w:r>
      <w:r>
        <w:rPr>
          <w:rFonts w:ascii="宋体" w:hAnsi="宋体" w:eastAsia="宋体" w:cs="宋体"/>
          <w:spacing w:val="-4"/>
          <w:sz w:val="24"/>
          <w:szCs w:val="24"/>
        </w:rPr>
        <w:t>”系指向采购人提供货物、工程或</w:t>
      </w:r>
      <w:r>
        <w:rPr>
          <w:rFonts w:ascii="宋体" w:hAnsi="宋体" w:eastAsia="宋体" w:cs="宋体"/>
          <w:sz w:val="24"/>
          <w:szCs w:val="24"/>
        </w:rPr>
        <w:t xml:space="preserve"> </w:t>
      </w:r>
      <w:r>
        <w:rPr>
          <w:rFonts w:ascii="宋体" w:hAnsi="宋体" w:eastAsia="宋体" w:cs="宋体"/>
          <w:spacing w:val="-1"/>
          <w:sz w:val="24"/>
          <w:szCs w:val="24"/>
        </w:rPr>
        <w:t>者服务的法人、其他组织或者自然人。</w:t>
      </w:r>
    </w:p>
    <w:p w14:paraId="5FE67164">
      <w:pPr>
        <w:spacing w:before="36" w:line="219" w:lineRule="auto"/>
        <w:ind w:left="496"/>
        <w:rPr>
          <w:rFonts w:ascii="宋体" w:hAnsi="宋体" w:eastAsia="宋体" w:cs="宋体"/>
          <w:sz w:val="24"/>
          <w:szCs w:val="24"/>
        </w:rPr>
      </w:pPr>
      <w:r>
        <w:rPr>
          <w:rFonts w:ascii="宋体" w:hAnsi="宋体" w:eastAsia="宋体" w:cs="宋体"/>
          <w:spacing w:val="-1"/>
          <w:sz w:val="24"/>
          <w:szCs w:val="24"/>
        </w:rPr>
        <w:t>2.4“货物</w:t>
      </w:r>
      <w:r>
        <w:rPr>
          <w:rFonts w:ascii="宋体" w:hAnsi="宋体" w:eastAsia="宋体" w:cs="宋体"/>
          <w:spacing w:val="-88"/>
          <w:sz w:val="24"/>
          <w:szCs w:val="24"/>
        </w:rPr>
        <w:t xml:space="preserve"> </w:t>
      </w:r>
      <w:r>
        <w:rPr>
          <w:rFonts w:ascii="宋体" w:hAnsi="宋体" w:eastAsia="宋体" w:cs="宋体"/>
          <w:spacing w:val="-1"/>
          <w:sz w:val="24"/>
          <w:szCs w:val="24"/>
        </w:rPr>
        <w:t>”系指各种形态和种类的物品，</w:t>
      </w:r>
      <w:r>
        <w:rPr>
          <w:rFonts w:ascii="宋体" w:hAnsi="宋体" w:eastAsia="宋体" w:cs="宋体"/>
          <w:spacing w:val="-2"/>
          <w:sz w:val="24"/>
          <w:szCs w:val="24"/>
        </w:rPr>
        <w:t>包括原材料、设备、产品等。</w:t>
      </w:r>
    </w:p>
    <w:p w14:paraId="16860146">
      <w:pPr>
        <w:spacing w:before="133" w:line="272" w:lineRule="auto"/>
        <w:ind w:left="13" w:right="237" w:firstLine="482"/>
        <w:rPr>
          <w:rFonts w:ascii="宋体" w:hAnsi="宋体" w:eastAsia="宋体" w:cs="宋体"/>
          <w:sz w:val="24"/>
          <w:szCs w:val="24"/>
        </w:rPr>
      </w:pPr>
      <w:r>
        <w:rPr>
          <w:rFonts w:ascii="宋体" w:hAnsi="宋体" w:eastAsia="宋体" w:cs="宋体"/>
          <w:spacing w:val="1"/>
          <w:sz w:val="24"/>
          <w:szCs w:val="24"/>
        </w:rPr>
        <w:t>2.5 “工程</w:t>
      </w:r>
      <w:r>
        <w:rPr>
          <w:rFonts w:ascii="宋体" w:hAnsi="宋体" w:eastAsia="宋体" w:cs="宋体"/>
          <w:spacing w:val="-68"/>
          <w:sz w:val="24"/>
          <w:szCs w:val="24"/>
        </w:rPr>
        <w:t xml:space="preserve"> </w:t>
      </w:r>
      <w:r>
        <w:rPr>
          <w:rFonts w:ascii="宋体" w:hAnsi="宋体" w:eastAsia="宋体" w:cs="宋体"/>
          <w:spacing w:val="1"/>
          <w:sz w:val="24"/>
          <w:szCs w:val="24"/>
        </w:rPr>
        <w:t>”系指建设工程，包括建筑物和构筑物的新建、改建、扩建，装</w:t>
      </w:r>
      <w:r>
        <w:rPr>
          <w:rFonts w:ascii="宋体" w:hAnsi="宋体" w:eastAsia="宋体" w:cs="宋体"/>
          <w:sz w:val="24"/>
          <w:szCs w:val="24"/>
        </w:rPr>
        <w:t xml:space="preserve"> </w:t>
      </w:r>
      <w:r>
        <w:rPr>
          <w:rFonts w:ascii="宋体" w:hAnsi="宋体" w:eastAsia="宋体" w:cs="宋体"/>
          <w:spacing w:val="-2"/>
          <w:sz w:val="24"/>
          <w:szCs w:val="24"/>
        </w:rPr>
        <w:t>修、拆除，修缮等。</w:t>
      </w:r>
    </w:p>
    <w:p w14:paraId="2AB30C15">
      <w:pPr>
        <w:spacing w:before="135" w:line="219" w:lineRule="auto"/>
        <w:ind w:left="496"/>
        <w:rPr>
          <w:rFonts w:ascii="宋体" w:hAnsi="宋体" w:eastAsia="宋体" w:cs="宋体"/>
          <w:sz w:val="24"/>
          <w:szCs w:val="24"/>
        </w:rPr>
      </w:pPr>
      <w:r>
        <w:rPr>
          <w:rFonts w:ascii="宋体" w:hAnsi="宋体" w:eastAsia="宋体" w:cs="宋体"/>
          <w:spacing w:val="-2"/>
          <w:sz w:val="24"/>
          <w:szCs w:val="24"/>
        </w:rPr>
        <w:t>2.6 “服务</w:t>
      </w:r>
      <w:r>
        <w:rPr>
          <w:rFonts w:ascii="宋体" w:hAnsi="宋体" w:eastAsia="宋体" w:cs="宋体"/>
          <w:spacing w:val="-78"/>
          <w:sz w:val="24"/>
          <w:szCs w:val="24"/>
        </w:rPr>
        <w:t xml:space="preserve"> </w:t>
      </w:r>
      <w:r>
        <w:rPr>
          <w:rFonts w:ascii="宋体" w:hAnsi="宋体" w:eastAsia="宋体" w:cs="宋体"/>
          <w:spacing w:val="-2"/>
          <w:sz w:val="24"/>
          <w:szCs w:val="24"/>
        </w:rPr>
        <w:t>”系指除货物和工程以外的其他政府采购对象。</w:t>
      </w:r>
    </w:p>
    <w:p w14:paraId="6C82FDE2">
      <w:pPr>
        <w:spacing w:before="135" w:line="271" w:lineRule="auto"/>
        <w:ind w:left="33" w:right="153" w:firstLine="463"/>
        <w:rPr>
          <w:rFonts w:ascii="宋体" w:hAnsi="宋体" w:eastAsia="宋体" w:cs="宋体"/>
          <w:sz w:val="24"/>
          <w:szCs w:val="24"/>
        </w:rPr>
      </w:pPr>
      <w:r>
        <w:rPr>
          <w:rFonts w:ascii="宋体" w:hAnsi="宋体" w:eastAsia="宋体" w:cs="宋体"/>
          <w:spacing w:val="1"/>
          <w:sz w:val="24"/>
          <w:szCs w:val="24"/>
        </w:rPr>
        <w:t>2.7 “进口产品</w:t>
      </w:r>
      <w:r>
        <w:rPr>
          <w:rFonts w:ascii="宋体" w:hAnsi="宋体" w:eastAsia="宋体" w:cs="宋体"/>
          <w:spacing w:val="-66"/>
          <w:sz w:val="24"/>
          <w:szCs w:val="24"/>
        </w:rPr>
        <w:t xml:space="preserve"> </w:t>
      </w:r>
      <w:r>
        <w:rPr>
          <w:rFonts w:ascii="宋体" w:hAnsi="宋体" w:eastAsia="宋体" w:cs="宋体"/>
          <w:spacing w:val="1"/>
          <w:sz w:val="24"/>
          <w:szCs w:val="24"/>
        </w:rPr>
        <w:t>”系指通过中国海关报关验收进入中国境内且产自境外的产</w:t>
      </w:r>
      <w:r>
        <w:rPr>
          <w:rFonts w:ascii="宋体" w:hAnsi="宋体" w:eastAsia="宋体" w:cs="宋体"/>
          <w:sz w:val="24"/>
          <w:szCs w:val="24"/>
        </w:rPr>
        <w:t xml:space="preserve"> </w:t>
      </w:r>
      <w:r>
        <w:rPr>
          <w:rFonts w:ascii="宋体" w:hAnsi="宋体" w:eastAsia="宋体" w:cs="宋体"/>
          <w:spacing w:val="-7"/>
          <w:sz w:val="24"/>
          <w:szCs w:val="24"/>
        </w:rPr>
        <w:t>品。详见《关于政府采购进口产品管理有关问题的通知》（财库［2007］119</w:t>
      </w:r>
      <w:r>
        <w:rPr>
          <w:rFonts w:ascii="宋体" w:hAnsi="宋体" w:eastAsia="宋体" w:cs="宋体"/>
          <w:spacing w:val="-45"/>
          <w:sz w:val="24"/>
          <w:szCs w:val="24"/>
        </w:rPr>
        <w:t xml:space="preserve"> </w:t>
      </w:r>
      <w:r>
        <w:rPr>
          <w:rFonts w:ascii="宋体" w:hAnsi="宋体" w:eastAsia="宋体" w:cs="宋体"/>
          <w:spacing w:val="-7"/>
          <w:sz w:val="24"/>
          <w:szCs w:val="24"/>
        </w:rPr>
        <w:t>号）。</w:t>
      </w:r>
    </w:p>
    <w:p w14:paraId="097DF361">
      <w:pPr>
        <w:spacing w:before="135" w:line="220" w:lineRule="auto"/>
        <w:ind w:left="496"/>
        <w:rPr>
          <w:rFonts w:ascii="宋体" w:hAnsi="宋体" w:eastAsia="宋体" w:cs="宋体"/>
          <w:sz w:val="24"/>
          <w:szCs w:val="24"/>
        </w:rPr>
      </w:pPr>
      <w:r>
        <w:rPr>
          <w:rFonts w:ascii="宋体" w:hAnsi="宋体" w:eastAsia="宋体" w:cs="宋体"/>
          <w:spacing w:val="-5"/>
          <w:sz w:val="24"/>
          <w:szCs w:val="24"/>
        </w:rPr>
        <w:t>2.8</w:t>
      </w:r>
      <w:r>
        <w:rPr>
          <w:rFonts w:ascii="宋体" w:hAnsi="宋体" w:eastAsia="宋体" w:cs="宋体"/>
          <w:spacing w:val="11"/>
          <w:sz w:val="24"/>
          <w:szCs w:val="24"/>
        </w:rPr>
        <w:t xml:space="preserve"> </w:t>
      </w:r>
      <w:r>
        <w:rPr>
          <w:rFonts w:ascii="宋体" w:hAnsi="宋体" w:eastAsia="宋体" w:cs="宋体"/>
          <w:spacing w:val="-5"/>
          <w:sz w:val="24"/>
          <w:szCs w:val="24"/>
        </w:rPr>
        <w:t>偏离</w:t>
      </w:r>
    </w:p>
    <w:p w14:paraId="1BE5C9CF">
      <w:pPr>
        <w:spacing w:before="133" w:line="289" w:lineRule="auto"/>
        <w:ind w:left="11" w:right="235" w:firstLine="484"/>
        <w:rPr>
          <w:rFonts w:ascii="宋体" w:hAnsi="宋体" w:eastAsia="宋体" w:cs="宋体"/>
          <w:sz w:val="24"/>
          <w:szCs w:val="24"/>
        </w:rPr>
      </w:pPr>
      <w:r>
        <w:rPr>
          <w:rFonts w:ascii="宋体" w:hAnsi="宋体" w:eastAsia="宋体" w:cs="宋体"/>
          <w:spacing w:val="2"/>
          <w:sz w:val="24"/>
          <w:szCs w:val="24"/>
        </w:rPr>
        <w:t>2.8.1 本条所称偏离为响应文件对采购文件的偏离，即不满足、或不响应采</w:t>
      </w:r>
      <w:r>
        <w:rPr>
          <w:rFonts w:ascii="宋体" w:hAnsi="宋体" w:eastAsia="宋体" w:cs="宋体"/>
          <w:spacing w:val="17"/>
          <w:sz w:val="24"/>
          <w:szCs w:val="24"/>
        </w:rPr>
        <w:t xml:space="preserve"> </w:t>
      </w:r>
      <w:r>
        <w:rPr>
          <w:rFonts w:ascii="宋体" w:hAnsi="宋体" w:eastAsia="宋体" w:cs="宋体"/>
          <w:spacing w:val="3"/>
          <w:sz w:val="24"/>
          <w:szCs w:val="24"/>
        </w:rPr>
        <w:t>购文件的要求。偏离分为对采购文件的实质性要求条款</w:t>
      </w:r>
      <w:r>
        <w:rPr>
          <w:rFonts w:ascii="宋体" w:hAnsi="宋体" w:eastAsia="宋体" w:cs="宋体"/>
          <w:spacing w:val="2"/>
          <w:sz w:val="24"/>
          <w:szCs w:val="24"/>
        </w:rPr>
        <w:t>偏离和对采购文件的一般</w:t>
      </w:r>
      <w:r>
        <w:rPr>
          <w:rFonts w:ascii="宋体" w:hAnsi="宋体" w:eastAsia="宋体" w:cs="宋体"/>
          <w:sz w:val="24"/>
          <w:szCs w:val="24"/>
        </w:rPr>
        <w:t xml:space="preserve"> </w:t>
      </w:r>
      <w:r>
        <w:rPr>
          <w:rFonts w:ascii="宋体" w:hAnsi="宋体" w:eastAsia="宋体" w:cs="宋体"/>
          <w:spacing w:val="-1"/>
          <w:sz w:val="24"/>
          <w:szCs w:val="24"/>
        </w:rPr>
        <w:t>商务和技术条款偏离。</w:t>
      </w:r>
    </w:p>
    <w:p w14:paraId="11A36334">
      <w:pPr>
        <w:spacing w:before="133" w:line="289" w:lineRule="auto"/>
        <w:ind w:firstLine="496"/>
        <w:rPr>
          <w:rFonts w:ascii="宋体" w:hAnsi="宋体" w:eastAsia="宋体" w:cs="宋体"/>
          <w:sz w:val="24"/>
          <w:szCs w:val="24"/>
        </w:rPr>
      </w:pPr>
      <w:r>
        <w:rPr>
          <w:rFonts w:ascii="宋体" w:hAnsi="宋体" w:eastAsia="宋体" w:cs="宋体"/>
          <w:spacing w:val="-5"/>
          <w:sz w:val="24"/>
          <w:szCs w:val="24"/>
        </w:rPr>
        <w:t>2.8.2</w:t>
      </w:r>
      <w:r>
        <w:rPr>
          <w:rFonts w:ascii="宋体" w:hAnsi="宋体" w:eastAsia="宋体" w:cs="宋体"/>
          <w:spacing w:val="-34"/>
          <w:sz w:val="24"/>
          <w:szCs w:val="24"/>
        </w:rPr>
        <w:t xml:space="preserve"> </w:t>
      </w:r>
      <w:r>
        <w:rPr>
          <w:rFonts w:ascii="宋体" w:hAnsi="宋体" w:eastAsia="宋体" w:cs="宋体"/>
          <w:spacing w:val="-5"/>
          <w:sz w:val="24"/>
          <w:szCs w:val="24"/>
        </w:rPr>
        <w:t>除法律、法规和规章规定外。采购文件中加下划线、“拒绝</w:t>
      </w:r>
      <w:r>
        <w:rPr>
          <w:rFonts w:ascii="宋体" w:hAnsi="宋体" w:eastAsia="宋体" w:cs="宋体"/>
          <w:spacing w:val="-88"/>
          <w:sz w:val="24"/>
          <w:szCs w:val="24"/>
        </w:rPr>
        <w:t xml:space="preserve"> </w:t>
      </w:r>
      <w:r>
        <w:rPr>
          <w:rFonts w:ascii="宋体" w:hAnsi="宋体" w:eastAsia="宋体" w:cs="宋体"/>
          <w:spacing w:val="-5"/>
          <w:sz w:val="24"/>
          <w:szCs w:val="24"/>
        </w:rPr>
        <w:t>”“不接受</w:t>
      </w:r>
      <w:r>
        <w:rPr>
          <w:rFonts w:ascii="宋体" w:hAnsi="宋体" w:eastAsia="宋体" w:cs="宋体"/>
          <w:spacing w:val="-89"/>
          <w:sz w:val="24"/>
          <w:szCs w:val="24"/>
        </w:rPr>
        <w:t xml:space="preserve"> </w:t>
      </w:r>
      <w:r>
        <w:rPr>
          <w:rFonts w:ascii="宋体" w:hAnsi="宋体" w:eastAsia="宋体" w:cs="宋体"/>
          <w:spacing w:val="-5"/>
          <w:sz w:val="24"/>
          <w:szCs w:val="24"/>
        </w:rPr>
        <w:t>”</w:t>
      </w:r>
      <w:r>
        <w:rPr>
          <w:rFonts w:ascii="宋体" w:hAnsi="宋体" w:eastAsia="宋体" w:cs="宋体"/>
          <w:sz w:val="24"/>
          <w:szCs w:val="24"/>
        </w:rPr>
        <w:t xml:space="preserve"> </w:t>
      </w:r>
      <w:r>
        <w:rPr>
          <w:rFonts w:ascii="宋体" w:hAnsi="宋体" w:eastAsia="宋体" w:cs="宋体"/>
          <w:spacing w:val="-2"/>
          <w:sz w:val="24"/>
          <w:szCs w:val="24"/>
        </w:rPr>
        <w:t>“无效</w:t>
      </w:r>
      <w:r>
        <w:rPr>
          <w:rFonts w:ascii="宋体" w:hAnsi="宋体" w:eastAsia="宋体" w:cs="宋体"/>
          <w:spacing w:val="-86"/>
          <w:sz w:val="24"/>
          <w:szCs w:val="24"/>
        </w:rPr>
        <w:t xml:space="preserve"> </w:t>
      </w:r>
      <w:r>
        <w:rPr>
          <w:rFonts w:ascii="宋体" w:hAnsi="宋体" w:eastAsia="宋体" w:cs="宋体"/>
          <w:spacing w:val="-2"/>
          <w:sz w:val="24"/>
          <w:szCs w:val="24"/>
        </w:rPr>
        <w:t>”“不得</w:t>
      </w:r>
      <w:r>
        <w:rPr>
          <w:rFonts w:ascii="宋体" w:hAnsi="宋体" w:eastAsia="宋体" w:cs="宋体"/>
          <w:spacing w:val="-86"/>
          <w:sz w:val="24"/>
          <w:szCs w:val="24"/>
        </w:rPr>
        <w:t xml:space="preserve"> </w:t>
      </w:r>
      <w:r>
        <w:rPr>
          <w:rFonts w:ascii="宋体" w:hAnsi="宋体" w:eastAsia="宋体" w:cs="宋体"/>
          <w:spacing w:val="-2"/>
          <w:sz w:val="24"/>
          <w:szCs w:val="24"/>
        </w:rPr>
        <w:t>”“投标被否决</w:t>
      </w:r>
      <w:r>
        <w:rPr>
          <w:rFonts w:ascii="宋体" w:hAnsi="宋体" w:eastAsia="宋体" w:cs="宋体"/>
          <w:spacing w:val="-85"/>
          <w:sz w:val="24"/>
          <w:szCs w:val="24"/>
        </w:rPr>
        <w:t xml:space="preserve"> </w:t>
      </w:r>
      <w:r>
        <w:rPr>
          <w:rFonts w:ascii="宋体" w:hAnsi="宋体" w:eastAsia="宋体" w:cs="宋体"/>
          <w:spacing w:val="-2"/>
          <w:sz w:val="24"/>
          <w:szCs w:val="24"/>
        </w:rPr>
        <w:t>”等文字规定或标注“★</w:t>
      </w:r>
      <w:r>
        <w:rPr>
          <w:rFonts w:ascii="宋体" w:hAnsi="宋体" w:eastAsia="宋体" w:cs="宋体"/>
          <w:spacing w:val="-84"/>
          <w:sz w:val="24"/>
          <w:szCs w:val="24"/>
        </w:rPr>
        <w:t xml:space="preserve"> </w:t>
      </w:r>
      <w:r>
        <w:rPr>
          <w:rFonts w:ascii="宋体" w:hAnsi="宋体" w:eastAsia="宋体" w:cs="宋体"/>
          <w:spacing w:val="-2"/>
          <w:sz w:val="24"/>
          <w:szCs w:val="24"/>
        </w:rPr>
        <w:t>”“▲</w:t>
      </w:r>
      <w:r>
        <w:rPr>
          <w:rFonts w:ascii="宋体" w:hAnsi="宋体" w:eastAsia="宋体" w:cs="宋体"/>
          <w:spacing w:val="-85"/>
          <w:sz w:val="24"/>
          <w:szCs w:val="24"/>
        </w:rPr>
        <w:t xml:space="preserve"> </w:t>
      </w:r>
      <w:r>
        <w:rPr>
          <w:rFonts w:ascii="宋体" w:hAnsi="宋体" w:eastAsia="宋体" w:cs="宋体"/>
          <w:spacing w:val="-2"/>
          <w:sz w:val="24"/>
          <w:szCs w:val="24"/>
        </w:rPr>
        <w:t>”符号的条款为</w:t>
      </w:r>
      <w:r>
        <w:rPr>
          <w:rFonts w:ascii="宋体" w:hAnsi="宋体" w:eastAsia="宋体" w:cs="宋体"/>
          <w:sz w:val="24"/>
          <w:szCs w:val="24"/>
        </w:rPr>
        <w:t xml:space="preserve">   </w:t>
      </w:r>
      <w:r>
        <w:rPr>
          <w:rFonts w:ascii="宋体" w:hAnsi="宋体" w:eastAsia="宋体" w:cs="宋体"/>
          <w:spacing w:val="2"/>
          <w:sz w:val="24"/>
          <w:szCs w:val="24"/>
        </w:rPr>
        <w:t>实质性要求条款（即重要条款</w:t>
      </w:r>
      <w:r>
        <w:rPr>
          <w:rFonts w:ascii="宋体" w:hAnsi="宋体" w:eastAsia="宋体" w:cs="宋体"/>
          <w:spacing w:val="20"/>
          <w:sz w:val="24"/>
          <w:szCs w:val="24"/>
        </w:rPr>
        <w:t>），</w:t>
      </w:r>
      <w:r>
        <w:rPr>
          <w:rFonts w:ascii="宋体" w:hAnsi="宋体" w:eastAsia="宋体" w:cs="宋体"/>
          <w:spacing w:val="2"/>
          <w:sz w:val="24"/>
          <w:szCs w:val="24"/>
        </w:rPr>
        <w:t>未用上述文字规定或符号标注的条款为非实质</w:t>
      </w:r>
    </w:p>
    <w:p w14:paraId="4DF0567E">
      <w:pPr>
        <w:spacing w:line="289" w:lineRule="auto"/>
        <w:rPr>
          <w:rFonts w:ascii="宋体" w:hAnsi="宋体" w:eastAsia="宋体" w:cs="宋体"/>
          <w:sz w:val="24"/>
          <w:szCs w:val="24"/>
        </w:rPr>
        <w:sectPr>
          <w:footerReference r:id="rId9" w:type="default"/>
          <w:pgSz w:w="11906" w:h="16839"/>
          <w:pgMar w:top="1403" w:right="1466" w:bottom="1163" w:left="1697" w:header="0" w:footer="1001" w:gutter="0"/>
          <w:cols w:space="720" w:num="1"/>
        </w:sectPr>
      </w:pPr>
    </w:p>
    <w:p w14:paraId="5D0DCE2E">
      <w:pPr>
        <w:spacing w:before="118" w:line="309" w:lineRule="auto"/>
        <w:ind w:left="1" w:right="80"/>
        <w:rPr>
          <w:rFonts w:ascii="宋体" w:hAnsi="宋体" w:eastAsia="宋体" w:cs="宋体"/>
          <w:sz w:val="24"/>
          <w:szCs w:val="24"/>
        </w:rPr>
      </w:pPr>
      <w:r>
        <w:rPr>
          <w:rFonts w:ascii="宋体" w:hAnsi="宋体" w:eastAsia="宋体" w:cs="宋体"/>
          <w:spacing w:val="3"/>
          <w:sz w:val="24"/>
          <w:szCs w:val="24"/>
        </w:rPr>
        <w:t>性要求条款（即一般条款）。着重提醒各投标人注</w:t>
      </w:r>
      <w:r>
        <w:rPr>
          <w:rFonts w:ascii="宋体" w:hAnsi="宋体" w:eastAsia="宋体" w:cs="宋体"/>
          <w:spacing w:val="2"/>
          <w:sz w:val="24"/>
          <w:szCs w:val="24"/>
        </w:rPr>
        <w:t>意，并认真查看采购文件中的</w:t>
      </w:r>
      <w:r>
        <w:rPr>
          <w:rFonts w:ascii="宋体" w:hAnsi="宋体" w:eastAsia="宋体" w:cs="宋体"/>
          <w:sz w:val="24"/>
          <w:szCs w:val="24"/>
        </w:rPr>
        <w:t xml:space="preserve"> 每一个条款及要求，因误读采购文件而造成的</w:t>
      </w:r>
      <w:r>
        <w:rPr>
          <w:rFonts w:ascii="宋体" w:hAnsi="宋体" w:eastAsia="宋体" w:cs="宋体"/>
          <w:spacing w:val="-1"/>
          <w:sz w:val="24"/>
          <w:szCs w:val="24"/>
        </w:rPr>
        <w:t>后果，招标人概不负责。</w:t>
      </w:r>
    </w:p>
    <w:p w14:paraId="2A2E462C">
      <w:pPr>
        <w:spacing w:before="35" w:line="220" w:lineRule="auto"/>
        <w:ind w:left="484"/>
        <w:rPr>
          <w:rFonts w:ascii="宋体" w:hAnsi="宋体" w:eastAsia="宋体" w:cs="宋体"/>
          <w:sz w:val="24"/>
          <w:szCs w:val="24"/>
        </w:rPr>
      </w:pPr>
      <w:r>
        <w:rPr>
          <w:rFonts w:ascii="宋体" w:hAnsi="宋体" w:eastAsia="宋体" w:cs="宋体"/>
          <w:spacing w:val="-2"/>
          <w:sz w:val="24"/>
          <w:szCs w:val="24"/>
        </w:rPr>
        <w:t>2.9 特别说明</w:t>
      </w:r>
    </w:p>
    <w:p w14:paraId="2D27555A">
      <w:pPr>
        <w:spacing w:before="132" w:line="272" w:lineRule="auto"/>
        <w:ind w:left="1" w:right="80" w:firstLine="482"/>
        <w:rPr>
          <w:rFonts w:ascii="宋体" w:hAnsi="宋体" w:eastAsia="宋体" w:cs="宋体"/>
          <w:sz w:val="24"/>
          <w:szCs w:val="24"/>
        </w:rPr>
      </w:pPr>
      <w:r>
        <w:rPr>
          <w:rFonts w:ascii="宋体" w:hAnsi="宋体" w:eastAsia="宋体" w:cs="宋体"/>
          <w:spacing w:val="-3"/>
          <w:sz w:val="24"/>
          <w:szCs w:val="24"/>
        </w:rPr>
        <w:t>2.9.1</w:t>
      </w:r>
      <w:r>
        <w:rPr>
          <w:rFonts w:ascii="宋体" w:hAnsi="宋体" w:eastAsia="宋体" w:cs="宋体"/>
          <w:spacing w:val="-43"/>
          <w:sz w:val="24"/>
          <w:szCs w:val="24"/>
        </w:rPr>
        <w:t xml:space="preserve"> </w:t>
      </w:r>
      <w:r>
        <w:rPr>
          <w:rFonts w:ascii="宋体" w:hAnsi="宋体" w:eastAsia="宋体" w:cs="宋体"/>
          <w:spacing w:val="-3"/>
          <w:sz w:val="24"/>
          <w:szCs w:val="24"/>
        </w:rPr>
        <w:t>供应商所使用的资格、信誉、荣誉、业绩与企业认证等必须为供应商所</w:t>
      </w:r>
      <w:r>
        <w:rPr>
          <w:rFonts w:ascii="宋体" w:hAnsi="宋体" w:eastAsia="宋体" w:cs="宋体"/>
          <w:sz w:val="24"/>
          <w:szCs w:val="24"/>
        </w:rPr>
        <w:t xml:space="preserve"> </w:t>
      </w:r>
      <w:r>
        <w:rPr>
          <w:rFonts w:ascii="宋体" w:hAnsi="宋体" w:eastAsia="宋体" w:cs="宋体"/>
          <w:spacing w:val="-4"/>
          <w:sz w:val="24"/>
          <w:szCs w:val="24"/>
        </w:rPr>
        <w:t>拥有。</w:t>
      </w:r>
    </w:p>
    <w:p w14:paraId="110F7223">
      <w:pPr>
        <w:spacing w:before="134" w:line="271" w:lineRule="auto"/>
        <w:ind w:left="2" w:firstLine="481"/>
        <w:rPr>
          <w:rFonts w:ascii="宋体" w:hAnsi="宋体" w:eastAsia="宋体" w:cs="宋体"/>
          <w:sz w:val="24"/>
          <w:szCs w:val="24"/>
        </w:rPr>
      </w:pPr>
      <w:r>
        <w:rPr>
          <w:rFonts w:ascii="宋体" w:hAnsi="宋体" w:eastAsia="宋体" w:cs="宋体"/>
          <w:spacing w:val="-2"/>
          <w:sz w:val="24"/>
          <w:szCs w:val="24"/>
        </w:rPr>
        <w:t>2.9.2 供应商应仔细阅读采购文件中的所有内容，按照采购文件的要求编制、</w:t>
      </w:r>
      <w:r>
        <w:rPr>
          <w:rFonts w:ascii="宋体" w:hAnsi="宋体" w:eastAsia="宋体" w:cs="宋体"/>
          <w:spacing w:val="4"/>
          <w:sz w:val="24"/>
          <w:szCs w:val="24"/>
        </w:rPr>
        <w:t xml:space="preserve"> </w:t>
      </w:r>
      <w:r>
        <w:rPr>
          <w:rFonts w:ascii="宋体" w:hAnsi="宋体" w:eastAsia="宋体" w:cs="宋体"/>
          <w:spacing w:val="-1"/>
          <w:sz w:val="24"/>
          <w:szCs w:val="24"/>
        </w:rPr>
        <w:t>提交响应文件，并对其所提供的全部资料的真实性承担法律责任。</w:t>
      </w:r>
    </w:p>
    <w:p w14:paraId="1CACF1CA">
      <w:pPr>
        <w:spacing w:before="136" w:line="271" w:lineRule="auto"/>
        <w:ind w:right="80" w:firstLine="484"/>
        <w:rPr>
          <w:rFonts w:ascii="宋体" w:hAnsi="宋体" w:eastAsia="宋体" w:cs="宋体"/>
          <w:sz w:val="24"/>
          <w:szCs w:val="24"/>
        </w:rPr>
      </w:pPr>
      <w:r>
        <w:rPr>
          <w:rFonts w:ascii="宋体" w:hAnsi="宋体" w:eastAsia="宋体" w:cs="宋体"/>
          <w:spacing w:val="2"/>
          <w:sz w:val="24"/>
          <w:szCs w:val="24"/>
        </w:rPr>
        <w:t>2.9.3 采购文件所提供的资料，是采购人现有的能被供应商利用的资料，采</w:t>
      </w:r>
      <w:r>
        <w:rPr>
          <w:rFonts w:ascii="宋体" w:hAnsi="宋体" w:eastAsia="宋体" w:cs="宋体"/>
          <w:spacing w:val="17"/>
          <w:sz w:val="24"/>
          <w:szCs w:val="24"/>
        </w:rPr>
        <w:t xml:space="preserve"> </w:t>
      </w:r>
      <w:r>
        <w:rPr>
          <w:rFonts w:ascii="宋体" w:hAnsi="宋体" w:eastAsia="宋体" w:cs="宋体"/>
          <w:spacing w:val="-1"/>
          <w:sz w:val="24"/>
          <w:szCs w:val="24"/>
        </w:rPr>
        <w:t>购人对供应商做出的任何推论、理解和结论均不负任何责任。</w:t>
      </w:r>
    </w:p>
    <w:p w14:paraId="40990BBE">
      <w:pPr>
        <w:spacing w:before="135" w:line="219" w:lineRule="auto"/>
        <w:ind w:left="486"/>
        <w:rPr>
          <w:rFonts w:ascii="宋体" w:hAnsi="宋体" w:eastAsia="宋体" w:cs="宋体"/>
          <w:sz w:val="24"/>
          <w:szCs w:val="24"/>
        </w:rPr>
      </w:pPr>
      <w:r>
        <w:rPr>
          <w:rFonts w:ascii="宋体" w:hAnsi="宋体" w:eastAsia="宋体" w:cs="宋体"/>
          <w:b/>
          <w:bCs/>
          <w:spacing w:val="-4"/>
          <w:sz w:val="24"/>
          <w:szCs w:val="24"/>
        </w:rPr>
        <w:t>3.</w:t>
      </w:r>
      <w:r>
        <w:rPr>
          <w:rFonts w:ascii="宋体" w:hAnsi="宋体" w:eastAsia="宋体" w:cs="宋体"/>
          <w:spacing w:val="-4"/>
          <w:sz w:val="24"/>
          <w:szCs w:val="24"/>
        </w:rPr>
        <w:t xml:space="preserve"> </w:t>
      </w:r>
      <w:r>
        <w:rPr>
          <w:rFonts w:ascii="宋体" w:hAnsi="宋体" w:eastAsia="宋体" w:cs="宋体"/>
          <w:b/>
          <w:bCs/>
          <w:spacing w:val="-4"/>
          <w:sz w:val="24"/>
          <w:szCs w:val="24"/>
        </w:rPr>
        <w:t>供应商资格</w:t>
      </w:r>
    </w:p>
    <w:p w14:paraId="0895E0FA">
      <w:pPr>
        <w:spacing w:before="150" w:line="219" w:lineRule="auto"/>
        <w:ind w:left="486"/>
        <w:rPr>
          <w:rFonts w:ascii="宋体" w:hAnsi="宋体" w:eastAsia="宋体" w:cs="宋体"/>
          <w:sz w:val="24"/>
          <w:szCs w:val="24"/>
        </w:rPr>
      </w:pPr>
      <w:r>
        <w:rPr>
          <w:rFonts w:ascii="宋体" w:hAnsi="宋体" w:eastAsia="宋体" w:cs="宋体"/>
          <w:spacing w:val="-4"/>
          <w:sz w:val="24"/>
          <w:szCs w:val="24"/>
        </w:rPr>
        <w:t>3.1</w:t>
      </w:r>
      <w:r>
        <w:rPr>
          <w:rFonts w:ascii="宋体" w:hAnsi="宋体" w:eastAsia="宋体" w:cs="宋体"/>
          <w:spacing w:val="-44"/>
          <w:sz w:val="24"/>
          <w:szCs w:val="24"/>
        </w:rPr>
        <w:t xml:space="preserve"> </w:t>
      </w:r>
      <w:r>
        <w:rPr>
          <w:rFonts w:ascii="宋体" w:hAnsi="宋体" w:eastAsia="宋体" w:cs="宋体"/>
          <w:spacing w:val="-4"/>
          <w:sz w:val="24"/>
          <w:szCs w:val="24"/>
        </w:rPr>
        <w:t>供应商资格：详见投标人须知前附表。</w:t>
      </w:r>
    </w:p>
    <w:p w14:paraId="67B377B8">
      <w:pPr>
        <w:spacing w:before="157" w:line="219" w:lineRule="auto"/>
        <w:ind w:left="486"/>
        <w:rPr>
          <w:rFonts w:ascii="宋体" w:hAnsi="宋体" w:eastAsia="宋体" w:cs="宋体"/>
          <w:sz w:val="24"/>
          <w:szCs w:val="24"/>
        </w:rPr>
      </w:pPr>
      <w:r>
        <w:rPr>
          <w:rFonts w:ascii="宋体" w:hAnsi="宋体" w:eastAsia="宋体" w:cs="宋体"/>
          <w:spacing w:val="-1"/>
          <w:sz w:val="24"/>
          <w:szCs w:val="24"/>
        </w:rPr>
        <w:t>3.2 投标人应遵守中华人民共和国法律、法规和行政规章。</w:t>
      </w:r>
    </w:p>
    <w:p w14:paraId="43073E76">
      <w:pPr>
        <w:spacing w:before="154" w:line="219" w:lineRule="auto"/>
        <w:ind w:right="3"/>
        <w:jc w:val="right"/>
        <w:rPr>
          <w:rFonts w:ascii="宋体" w:hAnsi="宋体" w:eastAsia="宋体" w:cs="宋体"/>
          <w:sz w:val="24"/>
          <w:szCs w:val="24"/>
        </w:rPr>
      </w:pPr>
      <w:r>
        <w:rPr>
          <w:rFonts w:ascii="宋体" w:hAnsi="宋体" w:eastAsia="宋体" w:cs="宋体"/>
          <w:spacing w:val="-1"/>
          <w:sz w:val="24"/>
          <w:szCs w:val="24"/>
        </w:rPr>
        <w:t>3.3</w:t>
      </w:r>
      <w:r>
        <w:rPr>
          <w:rFonts w:ascii="宋体" w:hAnsi="宋体" w:eastAsia="宋体" w:cs="宋体"/>
          <w:spacing w:val="-41"/>
          <w:sz w:val="24"/>
          <w:szCs w:val="24"/>
        </w:rPr>
        <w:t xml:space="preserve"> </w:t>
      </w:r>
      <w:r>
        <w:rPr>
          <w:rFonts w:ascii="宋体" w:hAnsi="宋体" w:eastAsia="宋体" w:cs="宋体"/>
          <w:spacing w:val="-1"/>
          <w:sz w:val="24"/>
          <w:szCs w:val="24"/>
        </w:rPr>
        <w:t>投标人（包括联合体各成员）不得与本项目相关单位存在下列关联关系：</w:t>
      </w:r>
    </w:p>
    <w:p w14:paraId="6B19CD4B">
      <w:pPr>
        <w:spacing w:before="155" w:line="219" w:lineRule="auto"/>
        <w:ind w:left="524"/>
        <w:rPr>
          <w:rFonts w:ascii="宋体" w:hAnsi="宋体" w:eastAsia="宋体" w:cs="宋体"/>
          <w:sz w:val="24"/>
          <w:szCs w:val="24"/>
        </w:rPr>
      </w:pPr>
      <w:r>
        <w:rPr>
          <w:rFonts w:ascii="宋体" w:hAnsi="宋体" w:eastAsia="宋体" w:cs="宋体"/>
          <w:spacing w:val="-2"/>
          <w:sz w:val="24"/>
          <w:szCs w:val="24"/>
        </w:rPr>
        <w:t>(1)为招标人不具有独立法人资格的附属机构（单位)；</w:t>
      </w:r>
    </w:p>
    <w:p w14:paraId="0BAA32E6">
      <w:pPr>
        <w:spacing w:before="156" w:line="220" w:lineRule="auto"/>
        <w:ind w:left="524"/>
        <w:rPr>
          <w:rFonts w:ascii="宋体" w:hAnsi="宋体" w:eastAsia="宋体" w:cs="宋体"/>
          <w:sz w:val="24"/>
          <w:szCs w:val="24"/>
        </w:rPr>
      </w:pPr>
      <w:r>
        <w:rPr>
          <w:rFonts w:ascii="宋体" w:hAnsi="宋体" w:eastAsia="宋体" w:cs="宋体"/>
          <w:spacing w:val="-2"/>
          <w:sz w:val="24"/>
          <w:szCs w:val="24"/>
        </w:rPr>
        <w:t>(2)与招标人存在利害关系且可能影响招</w:t>
      </w:r>
      <w:r>
        <w:rPr>
          <w:rFonts w:ascii="宋体" w:hAnsi="宋体" w:eastAsia="宋体" w:cs="宋体"/>
          <w:spacing w:val="-3"/>
          <w:sz w:val="24"/>
          <w:szCs w:val="24"/>
        </w:rPr>
        <w:t>标公正性；</w:t>
      </w:r>
    </w:p>
    <w:p w14:paraId="4A284E6E">
      <w:pPr>
        <w:spacing w:before="154" w:line="219" w:lineRule="auto"/>
        <w:ind w:left="524"/>
        <w:rPr>
          <w:rFonts w:ascii="宋体" w:hAnsi="宋体" w:eastAsia="宋体" w:cs="宋体"/>
          <w:sz w:val="24"/>
          <w:szCs w:val="24"/>
        </w:rPr>
      </w:pPr>
      <w:r>
        <w:rPr>
          <w:rFonts w:ascii="宋体" w:hAnsi="宋体" w:eastAsia="宋体" w:cs="宋体"/>
          <w:spacing w:val="-3"/>
          <w:sz w:val="24"/>
          <w:szCs w:val="24"/>
        </w:rPr>
        <w:t>(3)与本项目的其他投标人同为一个单位负责人；</w:t>
      </w:r>
    </w:p>
    <w:p w14:paraId="2E2027FE">
      <w:pPr>
        <w:spacing w:before="154" w:line="219" w:lineRule="auto"/>
        <w:ind w:left="524"/>
        <w:rPr>
          <w:rFonts w:ascii="宋体" w:hAnsi="宋体" w:eastAsia="宋体" w:cs="宋体"/>
          <w:sz w:val="24"/>
          <w:szCs w:val="24"/>
        </w:rPr>
      </w:pPr>
      <w:r>
        <w:rPr>
          <w:rFonts w:ascii="宋体" w:hAnsi="宋体" w:eastAsia="宋体" w:cs="宋体"/>
          <w:spacing w:val="-3"/>
          <w:sz w:val="24"/>
          <w:szCs w:val="24"/>
        </w:rPr>
        <w:t>(4)与本项目的其他投标人存在控股、管理关系；</w:t>
      </w:r>
    </w:p>
    <w:p w14:paraId="0EC24526">
      <w:pPr>
        <w:spacing w:before="157" w:line="219" w:lineRule="auto"/>
        <w:ind w:left="524"/>
        <w:rPr>
          <w:rFonts w:ascii="宋体" w:hAnsi="宋体" w:eastAsia="宋体" w:cs="宋体"/>
          <w:sz w:val="24"/>
          <w:szCs w:val="24"/>
        </w:rPr>
      </w:pPr>
      <w:r>
        <w:rPr>
          <w:rFonts w:ascii="宋体" w:hAnsi="宋体" w:eastAsia="宋体" w:cs="宋体"/>
          <w:spacing w:val="-4"/>
          <w:sz w:val="24"/>
          <w:szCs w:val="24"/>
        </w:rPr>
        <w:t>(5)为本项目的招标代理机构；</w:t>
      </w:r>
    </w:p>
    <w:p w14:paraId="6631D038">
      <w:pPr>
        <w:spacing w:before="155" w:line="219" w:lineRule="auto"/>
        <w:ind w:left="524"/>
        <w:rPr>
          <w:rFonts w:ascii="宋体" w:hAnsi="宋体" w:eastAsia="宋体" w:cs="宋体"/>
          <w:sz w:val="24"/>
          <w:szCs w:val="24"/>
        </w:rPr>
      </w:pPr>
      <w:r>
        <w:rPr>
          <w:rFonts w:ascii="宋体" w:hAnsi="宋体" w:eastAsia="宋体" w:cs="宋体"/>
          <w:spacing w:val="-2"/>
          <w:sz w:val="24"/>
          <w:szCs w:val="24"/>
        </w:rPr>
        <w:t>(6)与本项目的招标代理机构同为一个法</w:t>
      </w:r>
      <w:r>
        <w:rPr>
          <w:rFonts w:ascii="宋体" w:hAnsi="宋体" w:eastAsia="宋体" w:cs="宋体"/>
          <w:spacing w:val="-3"/>
          <w:sz w:val="24"/>
          <w:szCs w:val="24"/>
        </w:rPr>
        <w:t>定代表人；</w:t>
      </w:r>
    </w:p>
    <w:p w14:paraId="3548AED3">
      <w:pPr>
        <w:spacing w:before="154" w:line="219" w:lineRule="auto"/>
        <w:ind w:left="524"/>
        <w:rPr>
          <w:rFonts w:ascii="宋体" w:hAnsi="宋体" w:eastAsia="宋体" w:cs="宋体"/>
          <w:sz w:val="24"/>
          <w:szCs w:val="24"/>
        </w:rPr>
      </w:pPr>
      <w:r>
        <w:rPr>
          <w:rFonts w:ascii="宋体" w:hAnsi="宋体" w:eastAsia="宋体" w:cs="宋体"/>
          <w:spacing w:val="-2"/>
          <w:sz w:val="24"/>
          <w:szCs w:val="24"/>
        </w:rPr>
        <w:t>(7)与本项目的招标代理机构存在控股或</w:t>
      </w:r>
      <w:r>
        <w:rPr>
          <w:rFonts w:ascii="宋体" w:hAnsi="宋体" w:eastAsia="宋体" w:cs="宋体"/>
          <w:spacing w:val="-3"/>
          <w:sz w:val="24"/>
          <w:szCs w:val="24"/>
        </w:rPr>
        <w:t>参股关系；</w:t>
      </w:r>
    </w:p>
    <w:p w14:paraId="68818CFD">
      <w:pPr>
        <w:spacing w:before="157" w:line="219" w:lineRule="auto"/>
        <w:ind w:left="524"/>
        <w:rPr>
          <w:rFonts w:ascii="宋体" w:hAnsi="宋体" w:eastAsia="宋体" w:cs="宋体"/>
          <w:sz w:val="24"/>
          <w:szCs w:val="24"/>
        </w:rPr>
      </w:pPr>
      <w:r>
        <w:rPr>
          <w:rFonts w:ascii="宋体" w:hAnsi="宋体" w:eastAsia="宋体" w:cs="宋体"/>
          <w:spacing w:val="-2"/>
          <w:sz w:val="24"/>
          <w:szCs w:val="24"/>
        </w:rPr>
        <w:t>(8)法律法规或投标人须知前附表规定的</w:t>
      </w:r>
      <w:r>
        <w:rPr>
          <w:rFonts w:ascii="宋体" w:hAnsi="宋体" w:eastAsia="宋体" w:cs="宋体"/>
          <w:spacing w:val="-3"/>
          <w:sz w:val="24"/>
          <w:szCs w:val="24"/>
        </w:rPr>
        <w:t>其他情形。</w:t>
      </w:r>
    </w:p>
    <w:p w14:paraId="0EDB0302">
      <w:pPr>
        <w:spacing w:before="154" w:line="220" w:lineRule="auto"/>
        <w:ind w:left="486"/>
        <w:rPr>
          <w:rFonts w:ascii="宋体" w:hAnsi="宋体" w:eastAsia="宋体" w:cs="宋体"/>
          <w:sz w:val="24"/>
          <w:szCs w:val="24"/>
        </w:rPr>
      </w:pPr>
      <w:r>
        <w:rPr>
          <w:rFonts w:ascii="宋体" w:hAnsi="宋体" w:eastAsia="宋体" w:cs="宋体"/>
          <w:spacing w:val="-1"/>
          <w:sz w:val="24"/>
          <w:szCs w:val="24"/>
        </w:rPr>
        <w:t>3.4</w:t>
      </w:r>
      <w:r>
        <w:rPr>
          <w:rFonts w:ascii="宋体" w:hAnsi="宋体" w:eastAsia="宋体" w:cs="宋体"/>
          <w:spacing w:val="-42"/>
          <w:sz w:val="24"/>
          <w:szCs w:val="24"/>
        </w:rPr>
        <w:t xml:space="preserve"> </w:t>
      </w:r>
      <w:r>
        <w:rPr>
          <w:rFonts w:ascii="宋体" w:hAnsi="宋体" w:eastAsia="宋体" w:cs="宋体"/>
          <w:spacing w:val="-1"/>
          <w:sz w:val="24"/>
          <w:szCs w:val="24"/>
        </w:rPr>
        <w:t>投标人（包括联合体各成员）不得存在下列不良状况或不良信用记录：</w:t>
      </w:r>
    </w:p>
    <w:p w14:paraId="08CF9CC6">
      <w:pPr>
        <w:spacing w:before="153" w:line="280" w:lineRule="auto"/>
        <w:ind w:left="2" w:right="80" w:firstLine="521"/>
        <w:rPr>
          <w:rFonts w:ascii="宋体" w:hAnsi="宋体" w:eastAsia="宋体" w:cs="宋体"/>
          <w:sz w:val="24"/>
          <w:szCs w:val="24"/>
        </w:rPr>
      </w:pPr>
      <w:r>
        <w:rPr>
          <w:rFonts w:ascii="宋体" w:hAnsi="宋体" w:eastAsia="宋体" w:cs="宋体"/>
          <w:spacing w:val="5"/>
          <w:sz w:val="24"/>
          <w:szCs w:val="24"/>
        </w:rPr>
        <w:t>(1)被省级及以上交通运输主管部门取消招标项目所在地的投标资格且处于</w:t>
      </w:r>
      <w:r>
        <w:rPr>
          <w:rFonts w:ascii="宋体" w:hAnsi="宋体" w:eastAsia="宋体" w:cs="宋体"/>
          <w:sz w:val="24"/>
          <w:szCs w:val="24"/>
        </w:rPr>
        <w:t xml:space="preserve"> </w:t>
      </w:r>
      <w:r>
        <w:rPr>
          <w:rFonts w:ascii="宋体" w:hAnsi="宋体" w:eastAsia="宋体" w:cs="宋体"/>
          <w:spacing w:val="-3"/>
          <w:sz w:val="24"/>
          <w:szCs w:val="24"/>
        </w:rPr>
        <w:t>有效期内；</w:t>
      </w:r>
    </w:p>
    <w:p w14:paraId="41D60119">
      <w:pPr>
        <w:spacing w:before="154" w:line="219" w:lineRule="auto"/>
        <w:ind w:left="524"/>
        <w:rPr>
          <w:rFonts w:ascii="宋体" w:hAnsi="宋体" w:eastAsia="宋体" w:cs="宋体"/>
          <w:sz w:val="24"/>
          <w:szCs w:val="24"/>
        </w:rPr>
      </w:pPr>
      <w:r>
        <w:rPr>
          <w:rFonts w:ascii="宋体" w:hAnsi="宋体" w:eastAsia="宋体" w:cs="宋体"/>
          <w:spacing w:val="-2"/>
          <w:sz w:val="24"/>
          <w:szCs w:val="24"/>
        </w:rPr>
        <w:t>(2)被责令停业，暂扣或吊销执照，或吊销资质</w:t>
      </w:r>
      <w:r>
        <w:rPr>
          <w:rFonts w:ascii="宋体" w:hAnsi="宋体" w:eastAsia="宋体" w:cs="宋体"/>
          <w:spacing w:val="-3"/>
          <w:sz w:val="24"/>
          <w:szCs w:val="24"/>
        </w:rPr>
        <w:t>证书；</w:t>
      </w:r>
    </w:p>
    <w:p w14:paraId="251665F6">
      <w:pPr>
        <w:spacing w:before="153" w:line="219" w:lineRule="auto"/>
        <w:ind w:left="524"/>
        <w:rPr>
          <w:rFonts w:ascii="宋体" w:hAnsi="宋体" w:eastAsia="宋体" w:cs="宋体"/>
          <w:sz w:val="24"/>
          <w:szCs w:val="24"/>
        </w:rPr>
      </w:pPr>
      <w:r>
        <w:rPr>
          <w:rFonts w:ascii="宋体" w:hAnsi="宋体" w:eastAsia="宋体" w:cs="宋体"/>
          <w:spacing w:val="-2"/>
          <w:sz w:val="24"/>
          <w:szCs w:val="24"/>
        </w:rPr>
        <w:t>(3)进入清算程序，或被宣告破产，或其他丧失履约能力的情形；</w:t>
      </w:r>
    </w:p>
    <w:p w14:paraId="27D074C5">
      <w:pPr>
        <w:spacing w:before="156" w:line="299" w:lineRule="auto"/>
        <w:ind w:firstLine="523"/>
        <w:rPr>
          <w:rFonts w:ascii="宋体" w:hAnsi="宋体" w:eastAsia="宋体" w:cs="宋体"/>
          <w:sz w:val="24"/>
          <w:szCs w:val="24"/>
        </w:rPr>
      </w:pPr>
      <w:r>
        <w:rPr>
          <w:rFonts w:ascii="宋体" w:hAnsi="宋体" w:eastAsia="宋体" w:cs="宋体"/>
          <w:spacing w:val="-3"/>
          <w:sz w:val="24"/>
          <w:szCs w:val="24"/>
        </w:rPr>
        <w:t>(4) 在“信用中国</w:t>
      </w:r>
      <w:r>
        <w:rPr>
          <w:rFonts w:ascii="宋体" w:hAnsi="宋体" w:eastAsia="宋体" w:cs="宋体"/>
          <w:spacing w:val="-89"/>
          <w:sz w:val="24"/>
          <w:szCs w:val="24"/>
        </w:rPr>
        <w:t xml:space="preserve"> </w:t>
      </w:r>
      <w:r>
        <w:rPr>
          <w:rFonts w:ascii="宋体" w:hAnsi="宋体" w:eastAsia="宋体" w:cs="宋体"/>
          <w:spacing w:val="-3"/>
          <w:sz w:val="24"/>
          <w:szCs w:val="24"/>
        </w:rPr>
        <w:t>”网站（www.creditchina.gov.cn）被列入失信被执行人、</w:t>
      </w:r>
      <w:r>
        <w:rPr>
          <w:rFonts w:ascii="宋体" w:hAnsi="宋体" w:eastAsia="宋体" w:cs="宋体"/>
          <w:sz w:val="24"/>
          <w:szCs w:val="24"/>
        </w:rPr>
        <w:t xml:space="preserve"> </w:t>
      </w:r>
      <w:r>
        <w:rPr>
          <w:rFonts w:ascii="宋体" w:hAnsi="宋体" w:eastAsia="宋体" w:cs="宋体"/>
          <w:spacing w:val="-1"/>
          <w:sz w:val="24"/>
          <w:szCs w:val="24"/>
        </w:rPr>
        <w:t>税收违法黑名单的；在中国政府采购网（www.ccgp.gov.cn）被列入政府采购严重</w:t>
      </w:r>
      <w:r>
        <w:rPr>
          <w:rFonts w:ascii="宋体" w:hAnsi="宋体" w:eastAsia="宋体" w:cs="宋体"/>
          <w:spacing w:val="16"/>
          <w:sz w:val="24"/>
          <w:szCs w:val="24"/>
        </w:rPr>
        <w:t xml:space="preserve"> </w:t>
      </w:r>
      <w:r>
        <w:rPr>
          <w:rFonts w:ascii="宋体" w:hAnsi="宋体" w:eastAsia="宋体" w:cs="宋体"/>
          <w:spacing w:val="-1"/>
          <w:sz w:val="24"/>
          <w:szCs w:val="24"/>
        </w:rPr>
        <w:t>违法失信行为记录名单（尚在处罚期内的）。</w:t>
      </w:r>
    </w:p>
    <w:p w14:paraId="094D06FF">
      <w:pPr>
        <w:spacing w:before="156" w:line="219" w:lineRule="auto"/>
        <w:ind w:left="524"/>
        <w:rPr>
          <w:rFonts w:ascii="宋体" w:hAnsi="宋体" w:eastAsia="宋体" w:cs="宋体"/>
          <w:sz w:val="24"/>
          <w:szCs w:val="24"/>
        </w:rPr>
      </w:pPr>
      <w:r>
        <w:rPr>
          <w:rFonts w:ascii="宋体" w:hAnsi="宋体" w:eastAsia="宋体" w:cs="宋体"/>
          <w:spacing w:val="-2"/>
          <w:sz w:val="24"/>
          <w:szCs w:val="24"/>
        </w:rPr>
        <w:t>(5)法律法规或投标人须知前附表规定的</w:t>
      </w:r>
      <w:r>
        <w:rPr>
          <w:rFonts w:ascii="宋体" w:hAnsi="宋体" w:eastAsia="宋体" w:cs="宋体"/>
          <w:spacing w:val="-3"/>
          <w:sz w:val="24"/>
          <w:szCs w:val="24"/>
        </w:rPr>
        <w:t>其他情形。</w:t>
      </w:r>
    </w:p>
    <w:p w14:paraId="1154A898">
      <w:pPr>
        <w:spacing w:before="137" w:line="221" w:lineRule="auto"/>
        <w:ind w:left="480"/>
        <w:rPr>
          <w:rFonts w:ascii="宋体" w:hAnsi="宋体" w:eastAsia="宋体" w:cs="宋体"/>
          <w:sz w:val="24"/>
          <w:szCs w:val="24"/>
        </w:rPr>
      </w:pPr>
      <w:r>
        <w:rPr>
          <w:rFonts w:ascii="宋体" w:hAnsi="宋体" w:eastAsia="宋体" w:cs="宋体"/>
          <w:b/>
          <w:bCs/>
          <w:spacing w:val="-6"/>
          <w:sz w:val="24"/>
          <w:szCs w:val="24"/>
        </w:rPr>
        <w:t>4.</w:t>
      </w:r>
      <w:r>
        <w:rPr>
          <w:rFonts w:ascii="宋体" w:hAnsi="宋体" w:eastAsia="宋体" w:cs="宋体"/>
          <w:spacing w:val="16"/>
          <w:sz w:val="24"/>
          <w:szCs w:val="24"/>
        </w:rPr>
        <w:t xml:space="preserve"> </w:t>
      </w:r>
      <w:r>
        <w:rPr>
          <w:rFonts w:ascii="宋体" w:hAnsi="宋体" w:eastAsia="宋体" w:cs="宋体"/>
          <w:b/>
          <w:bCs/>
          <w:spacing w:val="-6"/>
          <w:sz w:val="24"/>
          <w:szCs w:val="24"/>
        </w:rPr>
        <w:t>投标费用</w:t>
      </w:r>
    </w:p>
    <w:p w14:paraId="79BDAFCA">
      <w:pPr>
        <w:spacing w:before="133" w:line="220" w:lineRule="auto"/>
        <w:ind w:left="480"/>
        <w:rPr>
          <w:rFonts w:ascii="宋体" w:hAnsi="宋体" w:eastAsia="宋体" w:cs="宋体"/>
          <w:sz w:val="24"/>
          <w:szCs w:val="24"/>
        </w:rPr>
      </w:pPr>
      <w:r>
        <w:rPr>
          <w:rFonts w:ascii="宋体" w:hAnsi="宋体" w:eastAsia="宋体" w:cs="宋体"/>
          <w:spacing w:val="-3"/>
          <w:sz w:val="24"/>
          <w:szCs w:val="24"/>
        </w:rPr>
        <w:t>4.1</w:t>
      </w:r>
      <w:r>
        <w:rPr>
          <w:rFonts w:ascii="宋体" w:hAnsi="宋体" w:eastAsia="宋体" w:cs="宋体"/>
          <w:spacing w:val="-42"/>
          <w:sz w:val="24"/>
          <w:szCs w:val="24"/>
        </w:rPr>
        <w:t xml:space="preserve"> </w:t>
      </w:r>
      <w:r>
        <w:rPr>
          <w:rFonts w:ascii="宋体" w:hAnsi="宋体" w:eastAsia="宋体" w:cs="宋体"/>
          <w:spacing w:val="-3"/>
          <w:sz w:val="24"/>
          <w:szCs w:val="24"/>
        </w:rPr>
        <w:t>无论投标过程中的做法和结果如何，投标人将自行承担所有与参加投标有</w:t>
      </w:r>
    </w:p>
    <w:p w14:paraId="32B6D912">
      <w:pPr>
        <w:spacing w:line="220" w:lineRule="auto"/>
        <w:rPr>
          <w:rFonts w:ascii="宋体" w:hAnsi="宋体" w:eastAsia="宋体" w:cs="宋体"/>
          <w:sz w:val="24"/>
          <w:szCs w:val="24"/>
        </w:rPr>
        <w:sectPr>
          <w:footerReference r:id="rId10" w:type="default"/>
          <w:pgSz w:w="11906" w:h="16839"/>
          <w:pgMar w:top="1431" w:right="1620" w:bottom="1163" w:left="1709" w:header="0" w:footer="1001" w:gutter="0"/>
          <w:cols w:space="720" w:num="1"/>
        </w:sectPr>
      </w:pPr>
    </w:p>
    <w:p w14:paraId="5F89B7CB">
      <w:pPr>
        <w:spacing w:before="117" w:line="221" w:lineRule="auto"/>
        <w:ind w:left="4"/>
        <w:rPr>
          <w:rFonts w:ascii="宋体" w:hAnsi="宋体" w:eastAsia="宋体" w:cs="宋体"/>
          <w:sz w:val="24"/>
          <w:szCs w:val="24"/>
        </w:rPr>
      </w:pPr>
      <w:r>
        <w:rPr>
          <w:rFonts w:ascii="宋体" w:hAnsi="宋体" w:eastAsia="宋体" w:cs="宋体"/>
          <w:spacing w:val="-3"/>
          <w:sz w:val="24"/>
          <w:szCs w:val="24"/>
        </w:rPr>
        <w:t>关的费用。</w:t>
      </w:r>
    </w:p>
    <w:p w14:paraId="1264EB0F">
      <w:pPr>
        <w:spacing w:before="132" w:line="222" w:lineRule="auto"/>
        <w:ind w:left="485"/>
        <w:rPr>
          <w:rFonts w:ascii="宋体" w:hAnsi="宋体" w:eastAsia="宋体" w:cs="宋体"/>
          <w:sz w:val="24"/>
          <w:szCs w:val="24"/>
        </w:rPr>
      </w:pPr>
      <w:r>
        <w:rPr>
          <w:rFonts w:ascii="宋体" w:hAnsi="宋体" w:eastAsia="宋体" w:cs="宋体"/>
          <w:b/>
          <w:bCs/>
          <w:spacing w:val="-4"/>
          <w:sz w:val="24"/>
          <w:szCs w:val="24"/>
        </w:rPr>
        <w:t>5.联合体形式</w:t>
      </w:r>
    </w:p>
    <w:p w14:paraId="240ADE61">
      <w:pPr>
        <w:spacing w:before="132" w:line="271" w:lineRule="auto"/>
        <w:ind w:right="59" w:firstLine="484"/>
        <w:rPr>
          <w:rFonts w:ascii="宋体" w:hAnsi="宋体" w:eastAsia="宋体" w:cs="宋体"/>
          <w:sz w:val="24"/>
          <w:szCs w:val="24"/>
        </w:rPr>
      </w:pPr>
      <w:r>
        <w:rPr>
          <w:rFonts w:ascii="宋体" w:hAnsi="宋体" w:eastAsia="宋体" w:cs="宋体"/>
          <w:spacing w:val="2"/>
          <w:sz w:val="24"/>
          <w:szCs w:val="24"/>
        </w:rPr>
        <w:t>5.1 除投标供应商须知前附表中另有规定，本次招标不接受为联合体形式的</w:t>
      </w:r>
      <w:r>
        <w:rPr>
          <w:rFonts w:ascii="宋体" w:hAnsi="宋体" w:eastAsia="宋体" w:cs="宋体"/>
          <w:spacing w:val="17"/>
          <w:sz w:val="24"/>
          <w:szCs w:val="24"/>
        </w:rPr>
        <w:t xml:space="preserve"> </w:t>
      </w:r>
      <w:r>
        <w:rPr>
          <w:rFonts w:ascii="宋体" w:hAnsi="宋体" w:eastAsia="宋体" w:cs="宋体"/>
          <w:spacing w:val="-3"/>
          <w:sz w:val="24"/>
          <w:szCs w:val="24"/>
        </w:rPr>
        <w:t>供应商。</w:t>
      </w:r>
    </w:p>
    <w:p w14:paraId="75CDBC98">
      <w:pPr>
        <w:spacing w:before="135" w:line="219" w:lineRule="auto"/>
        <w:jc w:val="right"/>
        <w:rPr>
          <w:rFonts w:ascii="宋体" w:hAnsi="宋体" w:eastAsia="宋体" w:cs="宋体"/>
          <w:sz w:val="24"/>
          <w:szCs w:val="24"/>
        </w:rPr>
      </w:pPr>
      <w:r>
        <w:rPr>
          <w:rFonts w:ascii="宋体" w:hAnsi="宋体" w:eastAsia="宋体" w:cs="宋体"/>
          <w:spacing w:val="-9"/>
          <w:sz w:val="24"/>
          <w:szCs w:val="24"/>
        </w:rPr>
        <w:t>5.2</w:t>
      </w:r>
      <w:r>
        <w:rPr>
          <w:rFonts w:ascii="宋体" w:hAnsi="宋体" w:eastAsia="宋体" w:cs="宋体"/>
          <w:spacing w:val="-34"/>
          <w:sz w:val="24"/>
          <w:szCs w:val="24"/>
        </w:rPr>
        <w:t xml:space="preserve"> </w:t>
      </w:r>
      <w:r>
        <w:rPr>
          <w:rFonts w:ascii="宋体" w:hAnsi="宋体" w:eastAsia="宋体" w:cs="宋体"/>
          <w:spacing w:val="-9"/>
          <w:sz w:val="24"/>
          <w:szCs w:val="24"/>
        </w:rPr>
        <w:t>供应商为联合体形式的，除应符合本章第</w:t>
      </w:r>
      <w:r>
        <w:rPr>
          <w:rFonts w:ascii="宋体" w:hAnsi="宋体" w:eastAsia="宋体" w:cs="宋体"/>
          <w:spacing w:val="-46"/>
          <w:sz w:val="24"/>
          <w:szCs w:val="24"/>
        </w:rPr>
        <w:t xml:space="preserve"> </w:t>
      </w:r>
      <w:r>
        <w:rPr>
          <w:rFonts w:ascii="宋体" w:hAnsi="宋体" w:eastAsia="宋体" w:cs="宋体"/>
          <w:spacing w:val="-9"/>
          <w:sz w:val="24"/>
          <w:szCs w:val="24"/>
        </w:rPr>
        <w:t>3</w:t>
      </w:r>
      <w:r>
        <w:rPr>
          <w:rFonts w:ascii="宋体" w:hAnsi="宋体" w:eastAsia="宋体" w:cs="宋体"/>
          <w:spacing w:val="-49"/>
          <w:sz w:val="24"/>
          <w:szCs w:val="24"/>
        </w:rPr>
        <w:t xml:space="preserve"> </w:t>
      </w:r>
      <w:r>
        <w:rPr>
          <w:rFonts w:ascii="宋体" w:hAnsi="宋体" w:eastAsia="宋体" w:cs="宋体"/>
          <w:spacing w:val="-9"/>
          <w:sz w:val="24"/>
          <w:szCs w:val="24"/>
        </w:rPr>
        <w:t>条规定外，还应遵守以下规定：</w:t>
      </w:r>
    </w:p>
    <w:p w14:paraId="7DAEB24B">
      <w:pPr>
        <w:spacing w:before="134" w:line="272" w:lineRule="auto"/>
        <w:ind w:left="3" w:right="82" w:firstLine="488"/>
        <w:rPr>
          <w:rFonts w:ascii="宋体" w:hAnsi="宋体" w:eastAsia="宋体" w:cs="宋体"/>
          <w:sz w:val="24"/>
          <w:szCs w:val="24"/>
        </w:rPr>
      </w:pPr>
      <w:r>
        <w:rPr>
          <w:rFonts w:ascii="宋体" w:hAnsi="宋体" w:eastAsia="宋体" w:cs="宋体"/>
          <w:spacing w:val="-2"/>
          <w:sz w:val="24"/>
          <w:szCs w:val="24"/>
        </w:rPr>
        <w:t>（1）联合体各方必须签订联合体协议书，明确联合体牵头人和各方的义务、</w:t>
      </w:r>
      <w:r>
        <w:rPr>
          <w:rFonts w:ascii="宋体" w:hAnsi="宋体" w:eastAsia="宋体" w:cs="宋体"/>
          <w:spacing w:val="6"/>
          <w:sz w:val="24"/>
          <w:szCs w:val="24"/>
        </w:rPr>
        <w:t xml:space="preserve"> </w:t>
      </w:r>
      <w:r>
        <w:rPr>
          <w:rFonts w:ascii="宋体" w:hAnsi="宋体" w:eastAsia="宋体" w:cs="宋体"/>
          <w:spacing w:val="-2"/>
          <w:sz w:val="24"/>
          <w:szCs w:val="24"/>
        </w:rPr>
        <w:t>工作、合同工作量比例；</w:t>
      </w:r>
    </w:p>
    <w:p w14:paraId="29CD40A8">
      <w:pPr>
        <w:spacing w:before="134" w:line="219" w:lineRule="auto"/>
        <w:ind w:left="492"/>
        <w:rPr>
          <w:rFonts w:ascii="宋体" w:hAnsi="宋体" w:eastAsia="宋体" w:cs="宋体"/>
          <w:sz w:val="24"/>
          <w:szCs w:val="24"/>
        </w:rPr>
      </w:pPr>
      <w:r>
        <w:rPr>
          <w:rFonts w:ascii="宋体" w:hAnsi="宋体" w:eastAsia="宋体" w:cs="宋体"/>
          <w:spacing w:val="-1"/>
          <w:sz w:val="24"/>
          <w:szCs w:val="24"/>
        </w:rPr>
        <w:t>（2）联合体各方均应当符合本章第</w:t>
      </w:r>
      <w:r>
        <w:rPr>
          <w:rFonts w:ascii="宋体" w:hAnsi="宋体" w:eastAsia="宋体" w:cs="宋体"/>
          <w:spacing w:val="-46"/>
          <w:sz w:val="24"/>
          <w:szCs w:val="24"/>
        </w:rPr>
        <w:t xml:space="preserve"> </w:t>
      </w:r>
      <w:r>
        <w:rPr>
          <w:rFonts w:ascii="宋体" w:hAnsi="宋体" w:eastAsia="宋体" w:cs="宋体"/>
          <w:spacing w:val="-1"/>
          <w:sz w:val="24"/>
          <w:szCs w:val="24"/>
        </w:rPr>
        <w:t>3.1</w:t>
      </w:r>
      <w:r>
        <w:rPr>
          <w:rFonts w:ascii="宋体" w:hAnsi="宋体" w:eastAsia="宋体" w:cs="宋体"/>
          <w:spacing w:val="-49"/>
          <w:sz w:val="24"/>
          <w:szCs w:val="24"/>
        </w:rPr>
        <w:t xml:space="preserve"> </w:t>
      </w:r>
      <w:r>
        <w:rPr>
          <w:rFonts w:ascii="宋体" w:hAnsi="宋体" w:eastAsia="宋体" w:cs="宋体"/>
          <w:spacing w:val="-2"/>
          <w:sz w:val="24"/>
          <w:szCs w:val="24"/>
        </w:rPr>
        <w:t>款规定的供应商基本资格条件；</w:t>
      </w:r>
    </w:p>
    <w:p w14:paraId="72026811">
      <w:pPr>
        <w:spacing w:before="135" w:line="271" w:lineRule="auto"/>
        <w:ind w:left="1" w:right="59" w:firstLine="490"/>
        <w:rPr>
          <w:rFonts w:ascii="宋体" w:hAnsi="宋体" w:eastAsia="宋体" w:cs="宋体"/>
          <w:sz w:val="24"/>
          <w:szCs w:val="24"/>
        </w:rPr>
      </w:pPr>
      <w:r>
        <w:rPr>
          <w:rFonts w:ascii="宋体" w:hAnsi="宋体" w:eastAsia="宋体" w:cs="宋体"/>
          <w:spacing w:val="-1"/>
          <w:sz w:val="24"/>
          <w:szCs w:val="24"/>
        </w:rPr>
        <w:t>（3）除投标供应商须知前附表中另有规定，联合体各方中至少有</w:t>
      </w:r>
      <w:r>
        <w:rPr>
          <w:rFonts w:ascii="宋体" w:hAnsi="宋体" w:eastAsia="宋体" w:cs="宋体"/>
          <w:spacing w:val="-2"/>
          <w:sz w:val="24"/>
          <w:szCs w:val="24"/>
        </w:rPr>
        <w:t>一方应当符</w:t>
      </w:r>
      <w:r>
        <w:rPr>
          <w:rFonts w:ascii="宋体" w:hAnsi="宋体" w:eastAsia="宋体" w:cs="宋体"/>
          <w:sz w:val="24"/>
          <w:szCs w:val="24"/>
        </w:rPr>
        <w:t xml:space="preserve"> </w:t>
      </w:r>
      <w:r>
        <w:rPr>
          <w:rFonts w:ascii="宋体" w:hAnsi="宋体" w:eastAsia="宋体" w:cs="宋体"/>
          <w:spacing w:val="-2"/>
          <w:sz w:val="24"/>
          <w:szCs w:val="24"/>
        </w:rPr>
        <w:t>合本章第</w:t>
      </w:r>
      <w:r>
        <w:rPr>
          <w:rFonts w:ascii="宋体" w:hAnsi="宋体" w:eastAsia="宋体" w:cs="宋体"/>
          <w:spacing w:val="-40"/>
          <w:sz w:val="24"/>
          <w:szCs w:val="24"/>
        </w:rPr>
        <w:t xml:space="preserve"> </w:t>
      </w:r>
      <w:r>
        <w:rPr>
          <w:rFonts w:ascii="宋体" w:hAnsi="宋体" w:eastAsia="宋体" w:cs="宋体"/>
          <w:spacing w:val="-2"/>
          <w:sz w:val="24"/>
          <w:szCs w:val="24"/>
        </w:rPr>
        <w:t>3.1</w:t>
      </w:r>
      <w:r>
        <w:rPr>
          <w:rFonts w:ascii="宋体" w:hAnsi="宋体" w:eastAsia="宋体" w:cs="宋体"/>
          <w:spacing w:val="-50"/>
          <w:sz w:val="24"/>
          <w:szCs w:val="24"/>
        </w:rPr>
        <w:t xml:space="preserve"> </w:t>
      </w:r>
      <w:r>
        <w:rPr>
          <w:rFonts w:ascii="宋体" w:hAnsi="宋体" w:eastAsia="宋体" w:cs="宋体"/>
          <w:spacing w:val="-2"/>
          <w:sz w:val="24"/>
          <w:szCs w:val="24"/>
        </w:rPr>
        <w:t>款规定的供应商特定资格条件；</w:t>
      </w:r>
    </w:p>
    <w:p w14:paraId="7B7B777C">
      <w:pPr>
        <w:spacing w:before="135" w:line="271" w:lineRule="auto"/>
        <w:ind w:right="59" w:firstLine="492"/>
        <w:rPr>
          <w:rFonts w:ascii="宋体" w:hAnsi="宋体" w:eastAsia="宋体" w:cs="宋体"/>
          <w:sz w:val="24"/>
          <w:szCs w:val="24"/>
        </w:rPr>
      </w:pPr>
      <w:r>
        <w:rPr>
          <w:rFonts w:ascii="宋体" w:hAnsi="宋体" w:eastAsia="宋体" w:cs="宋体"/>
          <w:spacing w:val="-1"/>
          <w:sz w:val="24"/>
          <w:szCs w:val="24"/>
        </w:rPr>
        <w:t>（4）联合体各方不得再单独或与其他供应商组成新的联合体参加</w:t>
      </w:r>
      <w:r>
        <w:rPr>
          <w:rFonts w:ascii="宋体" w:hAnsi="宋体" w:eastAsia="宋体" w:cs="宋体"/>
          <w:spacing w:val="-2"/>
          <w:sz w:val="24"/>
          <w:szCs w:val="24"/>
        </w:rPr>
        <w:t>同一项目的</w:t>
      </w:r>
      <w:r>
        <w:rPr>
          <w:rFonts w:ascii="宋体" w:hAnsi="宋体" w:eastAsia="宋体" w:cs="宋体"/>
          <w:sz w:val="24"/>
          <w:szCs w:val="24"/>
        </w:rPr>
        <w:t xml:space="preserve"> </w:t>
      </w:r>
      <w:r>
        <w:rPr>
          <w:rFonts w:ascii="宋体" w:hAnsi="宋体" w:eastAsia="宋体" w:cs="宋体"/>
          <w:spacing w:val="-2"/>
          <w:sz w:val="24"/>
          <w:szCs w:val="24"/>
        </w:rPr>
        <w:t>采购活动。</w:t>
      </w:r>
    </w:p>
    <w:p w14:paraId="314D37E4">
      <w:pPr>
        <w:spacing w:before="135" w:line="220" w:lineRule="auto"/>
        <w:ind w:left="482"/>
        <w:rPr>
          <w:rFonts w:ascii="宋体" w:hAnsi="宋体" w:eastAsia="宋体" w:cs="宋体"/>
          <w:sz w:val="24"/>
          <w:szCs w:val="24"/>
        </w:rPr>
      </w:pPr>
      <w:r>
        <w:rPr>
          <w:rFonts w:ascii="宋体" w:hAnsi="宋体" w:eastAsia="宋体" w:cs="宋体"/>
          <w:b/>
          <w:bCs/>
          <w:spacing w:val="-4"/>
          <w:sz w:val="24"/>
          <w:szCs w:val="24"/>
        </w:rPr>
        <w:t>6．现场勘察</w:t>
      </w:r>
    </w:p>
    <w:p w14:paraId="45EB3C22">
      <w:pPr>
        <w:spacing w:before="133" w:line="272" w:lineRule="auto"/>
        <w:ind w:left="4" w:right="59" w:firstLine="478"/>
        <w:rPr>
          <w:rFonts w:ascii="宋体" w:hAnsi="宋体" w:eastAsia="宋体" w:cs="宋体"/>
          <w:sz w:val="24"/>
          <w:szCs w:val="24"/>
        </w:rPr>
      </w:pPr>
      <w:r>
        <w:rPr>
          <w:rFonts w:ascii="宋体" w:hAnsi="宋体" w:eastAsia="宋体" w:cs="宋体"/>
          <w:spacing w:val="3"/>
          <w:sz w:val="24"/>
          <w:szCs w:val="24"/>
        </w:rPr>
        <w:t>6.1 供应商应按投标供应商须知前附表中</w:t>
      </w:r>
      <w:r>
        <w:rPr>
          <w:rFonts w:ascii="宋体" w:hAnsi="宋体" w:eastAsia="宋体" w:cs="宋体"/>
          <w:spacing w:val="2"/>
          <w:sz w:val="24"/>
          <w:szCs w:val="24"/>
        </w:rPr>
        <w:t>规定对采购项目现场和周围环境进</w:t>
      </w:r>
      <w:r>
        <w:rPr>
          <w:rFonts w:ascii="宋体" w:hAnsi="宋体" w:eastAsia="宋体" w:cs="宋体"/>
          <w:sz w:val="24"/>
          <w:szCs w:val="24"/>
        </w:rPr>
        <w:t xml:space="preserve"> </w:t>
      </w:r>
      <w:r>
        <w:rPr>
          <w:rFonts w:ascii="宋体" w:hAnsi="宋体" w:eastAsia="宋体" w:cs="宋体"/>
          <w:spacing w:val="-4"/>
          <w:sz w:val="24"/>
          <w:szCs w:val="24"/>
        </w:rPr>
        <w:t>行考察。</w:t>
      </w:r>
    </w:p>
    <w:p w14:paraId="1AD93A27">
      <w:pPr>
        <w:spacing w:before="135" w:line="271" w:lineRule="auto"/>
        <w:ind w:left="6" w:right="59" w:firstLine="476"/>
        <w:rPr>
          <w:rFonts w:ascii="宋体" w:hAnsi="宋体" w:eastAsia="宋体" w:cs="宋体"/>
          <w:sz w:val="24"/>
          <w:szCs w:val="24"/>
        </w:rPr>
      </w:pPr>
      <w:r>
        <w:rPr>
          <w:rFonts w:ascii="宋体" w:hAnsi="宋体" w:eastAsia="宋体" w:cs="宋体"/>
          <w:spacing w:val="-3"/>
          <w:sz w:val="24"/>
          <w:szCs w:val="24"/>
        </w:rPr>
        <w:t>6.2</w:t>
      </w:r>
      <w:r>
        <w:rPr>
          <w:rFonts w:ascii="宋体" w:hAnsi="宋体" w:eastAsia="宋体" w:cs="宋体"/>
          <w:spacing w:val="-45"/>
          <w:sz w:val="24"/>
          <w:szCs w:val="24"/>
        </w:rPr>
        <w:t xml:space="preserve"> </w:t>
      </w:r>
      <w:r>
        <w:rPr>
          <w:rFonts w:ascii="宋体" w:hAnsi="宋体" w:eastAsia="宋体" w:cs="宋体"/>
          <w:spacing w:val="-3"/>
          <w:sz w:val="24"/>
          <w:szCs w:val="24"/>
        </w:rPr>
        <w:t>勘察现场的费用由供应商自己承担，勘察期间所发生的人身伤害及财产损</w:t>
      </w:r>
      <w:r>
        <w:rPr>
          <w:rFonts w:ascii="宋体" w:hAnsi="宋体" w:eastAsia="宋体" w:cs="宋体"/>
          <w:sz w:val="24"/>
          <w:szCs w:val="24"/>
        </w:rPr>
        <w:t xml:space="preserve"> </w:t>
      </w:r>
      <w:r>
        <w:rPr>
          <w:rFonts w:ascii="宋体" w:hAnsi="宋体" w:eastAsia="宋体" w:cs="宋体"/>
          <w:spacing w:val="-2"/>
          <w:sz w:val="24"/>
          <w:szCs w:val="24"/>
        </w:rPr>
        <w:t>失由供应商自己负责。</w:t>
      </w:r>
    </w:p>
    <w:p w14:paraId="7E73223D">
      <w:pPr>
        <w:spacing w:before="135" w:line="271" w:lineRule="auto"/>
        <w:ind w:right="59" w:firstLine="481"/>
        <w:rPr>
          <w:rFonts w:ascii="宋体" w:hAnsi="宋体" w:eastAsia="宋体" w:cs="宋体"/>
          <w:sz w:val="24"/>
          <w:szCs w:val="24"/>
        </w:rPr>
      </w:pPr>
      <w:r>
        <w:rPr>
          <w:rFonts w:ascii="宋体" w:hAnsi="宋体" w:eastAsia="宋体" w:cs="宋体"/>
          <w:spacing w:val="3"/>
          <w:sz w:val="24"/>
          <w:szCs w:val="24"/>
        </w:rPr>
        <w:t>6.3 采购人不对供应商据此而做出的推论</w:t>
      </w:r>
      <w:r>
        <w:rPr>
          <w:rFonts w:ascii="宋体" w:hAnsi="宋体" w:eastAsia="宋体" w:cs="宋体"/>
          <w:spacing w:val="2"/>
          <w:sz w:val="24"/>
          <w:szCs w:val="24"/>
        </w:rPr>
        <w:t>、理解和结论负责。一旦成交，供</w:t>
      </w:r>
      <w:r>
        <w:rPr>
          <w:rFonts w:ascii="宋体" w:hAnsi="宋体" w:eastAsia="宋体" w:cs="宋体"/>
          <w:sz w:val="24"/>
          <w:szCs w:val="24"/>
        </w:rPr>
        <w:t xml:space="preserve"> </w:t>
      </w:r>
      <w:r>
        <w:rPr>
          <w:rFonts w:ascii="宋体" w:hAnsi="宋体" w:eastAsia="宋体" w:cs="宋体"/>
          <w:spacing w:val="-1"/>
          <w:sz w:val="24"/>
          <w:szCs w:val="24"/>
        </w:rPr>
        <w:t>应商不得以任何借口，而提出额外补偿，或延长合同期限的要求。</w:t>
      </w:r>
    </w:p>
    <w:p w14:paraId="49B37A2B">
      <w:pPr>
        <w:spacing w:before="135" w:line="219" w:lineRule="auto"/>
        <w:ind w:left="486"/>
        <w:rPr>
          <w:rFonts w:ascii="宋体" w:hAnsi="宋体" w:eastAsia="宋体" w:cs="宋体"/>
          <w:sz w:val="24"/>
          <w:szCs w:val="24"/>
        </w:rPr>
      </w:pPr>
      <w:r>
        <w:rPr>
          <w:rFonts w:ascii="宋体" w:hAnsi="宋体" w:eastAsia="宋体" w:cs="宋体"/>
          <w:b/>
          <w:bCs/>
          <w:spacing w:val="-4"/>
          <w:sz w:val="24"/>
          <w:szCs w:val="24"/>
        </w:rPr>
        <w:t>7.采购进口产品</w:t>
      </w:r>
    </w:p>
    <w:p w14:paraId="4E6835FA">
      <w:pPr>
        <w:spacing w:before="135" w:line="310" w:lineRule="auto"/>
        <w:ind w:left="1" w:right="59" w:firstLine="484"/>
        <w:rPr>
          <w:rFonts w:ascii="宋体" w:hAnsi="宋体" w:eastAsia="宋体" w:cs="宋体"/>
          <w:sz w:val="24"/>
          <w:szCs w:val="24"/>
        </w:rPr>
      </w:pPr>
      <w:r>
        <w:rPr>
          <w:rFonts w:ascii="宋体" w:hAnsi="宋体" w:eastAsia="宋体" w:cs="宋体"/>
          <w:spacing w:val="-3"/>
          <w:sz w:val="24"/>
          <w:szCs w:val="24"/>
        </w:rPr>
        <w:t>7.1</w:t>
      </w:r>
      <w:r>
        <w:rPr>
          <w:rFonts w:ascii="宋体" w:hAnsi="宋体" w:eastAsia="宋体" w:cs="宋体"/>
          <w:spacing w:val="-36"/>
          <w:sz w:val="24"/>
          <w:szCs w:val="24"/>
        </w:rPr>
        <w:t xml:space="preserve"> </w:t>
      </w:r>
      <w:r>
        <w:rPr>
          <w:rFonts w:ascii="宋体" w:hAnsi="宋体" w:eastAsia="宋体" w:cs="宋体"/>
          <w:spacing w:val="-3"/>
          <w:sz w:val="24"/>
          <w:szCs w:val="24"/>
        </w:rPr>
        <w:t>除投标供应商须知前附表另有规定外，本项目</w:t>
      </w:r>
      <w:r>
        <w:rPr>
          <w:rFonts w:ascii="宋体" w:hAnsi="宋体" w:eastAsia="宋体" w:cs="宋体"/>
          <w:spacing w:val="-4"/>
          <w:sz w:val="24"/>
          <w:szCs w:val="24"/>
        </w:rPr>
        <w:t>不接受进口产品参加采购活</w:t>
      </w:r>
      <w:r>
        <w:rPr>
          <w:rFonts w:ascii="宋体" w:hAnsi="宋体" w:eastAsia="宋体" w:cs="宋体"/>
          <w:sz w:val="24"/>
          <w:szCs w:val="24"/>
        </w:rPr>
        <w:t xml:space="preserve"> </w:t>
      </w:r>
      <w:r>
        <w:rPr>
          <w:rFonts w:ascii="宋体" w:hAnsi="宋体" w:eastAsia="宋体" w:cs="宋体"/>
          <w:spacing w:val="-6"/>
          <w:sz w:val="24"/>
          <w:szCs w:val="24"/>
        </w:rPr>
        <w:t>动。</w:t>
      </w:r>
    </w:p>
    <w:p w14:paraId="5E200EFE">
      <w:pPr>
        <w:spacing w:before="35" w:line="219" w:lineRule="auto"/>
        <w:ind w:left="481"/>
        <w:rPr>
          <w:rFonts w:ascii="宋体" w:hAnsi="宋体" w:eastAsia="宋体" w:cs="宋体"/>
          <w:sz w:val="24"/>
          <w:szCs w:val="24"/>
        </w:rPr>
      </w:pPr>
      <w:r>
        <w:rPr>
          <w:rFonts w:ascii="宋体" w:hAnsi="宋体" w:eastAsia="宋体" w:cs="宋体"/>
          <w:b/>
          <w:bCs/>
          <w:spacing w:val="-3"/>
          <w:sz w:val="24"/>
          <w:szCs w:val="24"/>
        </w:rPr>
        <w:t>8.政府采购政策的支持</w:t>
      </w:r>
    </w:p>
    <w:p w14:paraId="552C9EF9">
      <w:pPr>
        <w:spacing w:before="134" w:line="221" w:lineRule="auto"/>
        <w:ind w:left="481"/>
        <w:rPr>
          <w:rFonts w:ascii="宋体" w:hAnsi="宋体" w:eastAsia="宋体" w:cs="宋体"/>
          <w:sz w:val="24"/>
          <w:szCs w:val="24"/>
        </w:rPr>
      </w:pPr>
      <w:r>
        <w:rPr>
          <w:rFonts w:ascii="宋体" w:hAnsi="宋体" w:eastAsia="宋体" w:cs="宋体"/>
          <w:spacing w:val="-1"/>
          <w:sz w:val="24"/>
          <w:szCs w:val="24"/>
        </w:rPr>
        <w:t>8.1 落实的政策如下：</w:t>
      </w:r>
    </w:p>
    <w:p w14:paraId="2E64BEDA">
      <w:pPr>
        <w:spacing w:before="134" w:line="272" w:lineRule="auto"/>
        <w:ind w:left="6" w:right="59" w:firstLine="485"/>
        <w:rPr>
          <w:rFonts w:ascii="宋体" w:hAnsi="宋体" w:eastAsia="宋体" w:cs="宋体"/>
          <w:sz w:val="24"/>
          <w:szCs w:val="24"/>
        </w:rPr>
      </w:pPr>
      <w:r>
        <w:rPr>
          <w:rFonts w:ascii="宋体" w:hAnsi="宋体" w:eastAsia="宋体" w:cs="宋体"/>
          <w:spacing w:val="2"/>
          <w:sz w:val="24"/>
          <w:szCs w:val="24"/>
        </w:rPr>
        <w:t>（1） 关于进一步加大政府采购支持中小企业力度的通知（财库〔2022〕19</w:t>
      </w:r>
      <w:r>
        <w:rPr>
          <w:rFonts w:ascii="宋体" w:hAnsi="宋体" w:eastAsia="宋体" w:cs="宋体"/>
          <w:spacing w:val="7"/>
          <w:sz w:val="24"/>
          <w:szCs w:val="24"/>
        </w:rPr>
        <w:t xml:space="preserve"> </w:t>
      </w:r>
      <w:r>
        <w:rPr>
          <w:rFonts w:ascii="宋体" w:hAnsi="宋体" w:eastAsia="宋体" w:cs="宋体"/>
          <w:spacing w:val="-16"/>
          <w:sz w:val="24"/>
          <w:szCs w:val="24"/>
        </w:rPr>
        <w:t>号</w:t>
      </w:r>
      <w:r>
        <w:rPr>
          <w:rFonts w:ascii="宋体" w:hAnsi="宋体" w:eastAsia="宋体" w:cs="宋体"/>
          <w:sz w:val="24"/>
          <w:szCs w:val="24"/>
        </w:rPr>
        <w:t>）；</w:t>
      </w:r>
    </w:p>
    <w:p w14:paraId="1AA39657">
      <w:pPr>
        <w:spacing w:before="132" w:line="219" w:lineRule="auto"/>
        <w:ind w:left="492"/>
        <w:rPr>
          <w:rFonts w:ascii="宋体" w:hAnsi="宋体" w:eastAsia="宋体" w:cs="宋体"/>
          <w:sz w:val="24"/>
          <w:szCs w:val="24"/>
        </w:rPr>
      </w:pPr>
      <w:r>
        <w:rPr>
          <w:rFonts w:ascii="宋体" w:hAnsi="宋体" w:eastAsia="宋体" w:cs="宋体"/>
          <w:spacing w:val="-1"/>
          <w:sz w:val="24"/>
          <w:szCs w:val="24"/>
        </w:rPr>
        <w:t>（2）《政府采购促进中小企业发展管理办法》（财库〔2020</w:t>
      </w:r>
      <w:r>
        <w:rPr>
          <w:rFonts w:ascii="宋体" w:hAnsi="宋体" w:eastAsia="宋体" w:cs="宋体"/>
          <w:spacing w:val="-2"/>
          <w:sz w:val="24"/>
          <w:szCs w:val="24"/>
        </w:rPr>
        <w:t>〕46</w:t>
      </w:r>
      <w:r>
        <w:rPr>
          <w:rFonts w:ascii="宋体" w:hAnsi="宋体" w:eastAsia="宋体" w:cs="宋体"/>
          <w:spacing w:val="-45"/>
          <w:sz w:val="24"/>
          <w:szCs w:val="24"/>
        </w:rPr>
        <w:t xml:space="preserve"> </w:t>
      </w:r>
      <w:r>
        <w:rPr>
          <w:rFonts w:ascii="宋体" w:hAnsi="宋体" w:eastAsia="宋体" w:cs="宋体"/>
          <w:spacing w:val="-2"/>
          <w:sz w:val="24"/>
          <w:szCs w:val="24"/>
        </w:rPr>
        <w:t>号</w:t>
      </w:r>
      <w:r>
        <w:rPr>
          <w:rFonts w:ascii="宋体" w:hAnsi="宋体" w:eastAsia="宋体" w:cs="宋体"/>
          <w:sz w:val="24"/>
          <w:szCs w:val="24"/>
        </w:rPr>
        <w:t>）；</w:t>
      </w:r>
    </w:p>
    <w:p w14:paraId="1750F963">
      <w:pPr>
        <w:spacing w:before="134" w:line="272" w:lineRule="auto"/>
        <w:ind w:left="1" w:right="59" w:firstLine="490"/>
        <w:rPr>
          <w:rFonts w:ascii="宋体" w:hAnsi="宋体" w:eastAsia="宋体" w:cs="宋体"/>
          <w:sz w:val="24"/>
          <w:szCs w:val="24"/>
        </w:rPr>
      </w:pPr>
      <w:r>
        <w:rPr>
          <w:rFonts w:ascii="宋体" w:hAnsi="宋体" w:eastAsia="宋体" w:cs="宋体"/>
          <w:spacing w:val="-8"/>
          <w:sz w:val="24"/>
          <w:szCs w:val="24"/>
        </w:rPr>
        <w:t>（3）《财政部、司法部关于政府采购支持监狱企业发展有关问题的通知》（财</w:t>
      </w:r>
      <w:r>
        <w:rPr>
          <w:rFonts w:ascii="宋体" w:hAnsi="宋体" w:eastAsia="宋体" w:cs="宋体"/>
          <w:spacing w:val="1"/>
          <w:sz w:val="24"/>
          <w:szCs w:val="24"/>
        </w:rPr>
        <w:t xml:space="preserve"> </w:t>
      </w:r>
      <w:r>
        <w:rPr>
          <w:rFonts w:ascii="宋体" w:hAnsi="宋体" w:eastAsia="宋体" w:cs="宋体"/>
          <w:spacing w:val="-3"/>
          <w:sz w:val="24"/>
          <w:szCs w:val="24"/>
        </w:rPr>
        <w:t>库〔2014〕68</w:t>
      </w:r>
      <w:r>
        <w:rPr>
          <w:rFonts w:ascii="宋体" w:hAnsi="宋体" w:eastAsia="宋体" w:cs="宋体"/>
          <w:spacing w:val="-44"/>
          <w:sz w:val="24"/>
          <w:szCs w:val="24"/>
        </w:rPr>
        <w:t xml:space="preserve"> </w:t>
      </w:r>
      <w:r>
        <w:rPr>
          <w:rFonts w:ascii="宋体" w:hAnsi="宋体" w:eastAsia="宋体" w:cs="宋体"/>
          <w:spacing w:val="-3"/>
          <w:sz w:val="24"/>
          <w:szCs w:val="24"/>
        </w:rPr>
        <w:t>号</w:t>
      </w:r>
      <w:r>
        <w:rPr>
          <w:rFonts w:ascii="宋体" w:hAnsi="宋体" w:eastAsia="宋体" w:cs="宋体"/>
          <w:spacing w:val="1"/>
          <w:sz w:val="24"/>
          <w:szCs w:val="24"/>
        </w:rPr>
        <w:t>）；</w:t>
      </w:r>
    </w:p>
    <w:p w14:paraId="32F6FC65">
      <w:pPr>
        <w:spacing w:before="133" w:line="272" w:lineRule="auto"/>
        <w:ind w:left="20" w:right="59" w:firstLine="471"/>
        <w:rPr>
          <w:rFonts w:ascii="宋体" w:hAnsi="宋体" w:eastAsia="宋体" w:cs="宋体"/>
          <w:sz w:val="24"/>
          <w:szCs w:val="24"/>
        </w:rPr>
      </w:pPr>
      <w:r>
        <w:rPr>
          <w:rFonts w:ascii="宋体" w:hAnsi="宋体" w:eastAsia="宋体" w:cs="宋体"/>
          <w:spacing w:val="-3"/>
          <w:sz w:val="24"/>
          <w:szCs w:val="24"/>
        </w:rPr>
        <w:t>（4）《财政部</w:t>
      </w:r>
      <w:r>
        <w:rPr>
          <w:rFonts w:ascii="宋体" w:hAnsi="宋体" w:eastAsia="宋体" w:cs="宋体"/>
          <w:spacing w:val="33"/>
          <w:sz w:val="24"/>
          <w:szCs w:val="24"/>
        </w:rPr>
        <w:t xml:space="preserve"> </w:t>
      </w:r>
      <w:r>
        <w:rPr>
          <w:rFonts w:ascii="宋体" w:hAnsi="宋体" w:eastAsia="宋体" w:cs="宋体"/>
          <w:spacing w:val="-3"/>
          <w:sz w:val="24"/>
          <w:szCs w:val="24"/>
        </w:rPr>
        <w:t>民政部</w:t>
      </w:r>
      <w:r>
        <w:rPr>
          <w:rFonts w:ascii="宋体" w:hAnsi="宋体" w:eastAsia="宋体" w:cs="宋体"/>
          <w:spacing w:val="32"/>
          <w:sz w:val="24"/>
          <w:szCs w:val="24"/>
        </w:rPr>
        <w:t xml:space="preserve"> </w:t>
      </w:r>
      <w:r>
        <w:rPr>
          <w:rFonts w:ascii="宋体" w:hAnsi="宋体" w:eastAsia="宋体" w:cs="宋体"/>
          <w:spacing w:val="-3"/>
          <w:sz w:val="24"/>
          <w:szCs w:val="24"/>
        </w:rPr>
        <w:t>中国残疾人联合会关于促进残疾人就业政</w:t>
      </w:r>
      <w:r>
        <w:rPr>
          <w:rFonts w:ascii="宋体" w:hAnsi="宋体" w:eastAsia="宋体" w:cs="宋体"/>
          <w:spacing w:val="-4"/>
          <w:sz w:val="24"/>
          <w:szCs w:val="24"/>
        </w:rPr>
        <w:t>府采购政策</w:t>
      </w:r>
      <w:r>
        <w:rPr>
          <w:rFonts w:ascii="宋体" w:hAnsi="宋体" w:eastAsia="宋体" w:cs="宋体"/>
          <w:sz w:val="24"/>
          <w:szCs w:val="24"/>
        </w:rPr>
        <w:t xml:space="preserve"> </w:t>
      </w:r>
      <w:r>
        <w:rPr>
          <w:rFonts w:ascii="宋体" w:hAnsi="宋体" w:eastAsia="宋体" w:cs="宋体"/>
          <w:spacing w:val="-3"/>
          <w:sz w:val="24"/>
          <w:szCs w:val="24"/>
        </w:rPr>
        <w:t>的通知》财库〔2017〕141</w:t>
      </w:r>
      <w:r>
        <w:rPr>
          <w:rFonts w:ascii="宋体" w:hAnsi="宋体" w:eastAsia="宋体" w:cs="宋体"/>
          <w:spacing w:val="-40"/>
          <w:sz w:val="24"/>
          <w:szCs w:val="24"/>
        </w:rPr>
        <w:t xml:space="preserve"> </w:t>
      </w:r>
      <w:r>
        <w:rPr>
          <w:rFonts w:ascii="宋体" w:hAnsi="宋体" w:eastAsia="宋体" w:cs="宋体"/>
          <w:spacing w:val="-3"/>
          <w:sz w:val="24"/>
          <w:szCs w:val="24"/>
        </w:rPr>
        <w:t>号。</w:t>
      </w:r>
    </w:p>
    <w:p w14:paraId="33B9364E">
      <w:pPr>
        <w:spacing w:before="135" w:line="272" w:lineRule="auto"/>
        <w:ind w:left="6" w:right="102" w:firstLine="475"/>
        <w:rPr>
          <w:rFonts w:ascii="宋体" w:hAnsi="宋体" w:eastAsia="宋体" w:cs="宋体"/>
          <w:sz w:val="24"/>
          <w:szCs w:val="24"/>
        </w:rPr>
      </w:pPr>
      <w:r>
        <w:rPr>
          <w:rFonts w:ascii="宋体" w:hAnsi="宋体" w:eastAsia="宋体" w:cs="宋体"/>
          <w:spacing w:val="-1"/>
          <w:sz w:val="24"/>
          <w:szCs w:val="24"/>
        </w:rPr>
        <w:t>8.2</w:t>
      </w:r>
      <w:r>
        <w:rPr>
          <w:rFonts w:ascii="宋体" w:hAnsi="宋体" w:eastAsia="宋体" w:cs="宋体"/>
          <w:spacing w:val="-35"/>
          <w:sz w:val="24"/>
          <w:szCs w:val="24"/>
        </w:rPr>
        <w:t xml:space="preserve"> </w:t>
      </w:r>
      <w:r>
        <w:rPr>
          <w:rFonts w:ascii="宋体" w:hAnsi="宋体" w:eastAsia="宋体" w:cs="宋体"/>
          <w:spacing w:val="-1"/>
          <w:sz w:val="24"/>
          <w:szCs w:val="24"/>
        </w:rPr>
        <w:t>依据品目清单和认证证书实施政府优先采购和强制采购（财库［2019］9</w:t>
      </w:r>
      <w:r>
        <w:rPr>
          <w:rFonts w:ascii="宋体" w:hAnsi="宋体" w:eastAsia="宋体" w:cs="宋体"/>
          <w:sz w:val="24"/>
          <w:szCs w:val="24"/>
        </w:rPr>
        <w:t xml:space="preserve"> </w:t>
      </w:r>
      <w:r>
        <w:rPr>
          <w:rFonts w:ascii="宋体" w:hAnsi="宋体" w:eastAsia="宋体" w:cs="宋体"/>
          <w:spacing w:val="-6"/>
          <w:sz w:val="24"/>
          <w:szCs w:val="24"/>
        </w:rPr>
        <w:t>号）。</w:t>
      </w:r>
    </w:p>
    <w:p w14:paraId="33D41A98">
      <w:pPr>
        <w:spacing w:line="272" w:lineRule="auto"/>
        <w:rPr>
          <w:rFonts w:ascii="宋体" w:hAnsi="宋体" w:eastAsia="宋体" w:cs="宋体"/>
          <w:sz w:val="24"/>
          <w:szCs w:val="24"/>
        </w:rPr>
        <w:sectPr>
          <w:footerReference r:id="rId11" w:type="default"/>
          <w:pgSz w:w="11906" w:h="16839"/>
          <w:pgMar w:top="1431" w:right="1641" w:bottom="1163" w:left="1710" w:header="0" w:footer="1001" w:gutter="0"/>
          <w:cols w:space="720" w:num="1"/>
        </w:sectPr>
      </w:pPr>
    </w:p>
    <w:p w14:paraId="3F2DF660">
      <w:pPr>
        <w:spacing w:before="118" w:line="309" w:lineRule="auto"/>
        <w:ind w:right="9" w:firstLine="481"/>
        <w:rPr>
          <w:rFonts w:ascii="宋体" w:hAnsi="宋体" w:eastAsia="宋体" w:cs="宋体"/>
          <w:sz w:val="24"/>
          <w:szCs w:val="24"/>
        </w:rPr>
      </w:pPr>
      <w:r>
        <w:rPr>
          <w:rFonts w:ascii="宋体" w:hAnsi="宋体" w:eastAsia="宋体" w:cs="宋体"/>
          <w:spacing w:val="-3"/>
          <w:sz w:val="24"/>
          <w:szCs w:val="24"/>
        </w:rPr>
        <w:t>8.3</w:t>
      </w:r>
      <w:r>
        <w:rPr>
          <w:rFonts w:ascii="宋体" w:hAnsi="宋体" w:eastAsia="宋体" w:cs="宋体"/>
          <w:spacing w:val="-44"/>
          <w:sz w:val="24"/>
          <w:szCs w:val="24"/>
        </w:rPr>
        <w:t xml:space="preserve"> </w:t>
      </w:r>
      <w:r>
        <w:rPr>
          <w:rFonts w:ascii="宋体" w:hAnsi="宋体" w:eastAsia="宋体" w:cs="宋体"/>
          <w:spacing w:val="-3"/>
          <w:sz w:val="24"/>
          <w:szCs w:val="24"/>
        </w:rPr>
        <w:t>供应商在签署相关承诺、提供相关信息前，应当认真阅读财政部门的相关</w:t>
      </w:r>
      <w:r>
        <w:rPr>
          <w:rFonts w:ascii="宋体" w:hAnsi="宋体" w:eastAsia="宋体" w:cs="宋体"/>
          <w:sz w:val="24"/>
          <w:szCs w:val="24"/>
        </w:rPr>
        <w:t xml:space="preserve"> </w:t>
      </w:r>
      <w:r>
        <w:rPr>
          <w:rFonts w:ascii="宋体" w:hAnsi="宋体" w:eastAsia="宋体" w:cs="宋体"/>
          <w:spacing w:val="-1"/>
          <w:sz w:val="24"/>
          <w:szCs w:val="24"/>
        </w:rPr>
        <w:t>政策规定。符合本章第</w:t>
      </w:r>
      <w:r>
        <w:rPr>
          <w:rFonts w:ascii="宋体" w:hAnsi="宋体" w:eastAsia="宋体" w:cs="宋体"/>
          <w:spacing w:val="-46"/>
          <w:sz w:val="24"/>
          <w:szCs w:val="24"/>
        </w:rPr>
        <w:t xml:space="preserve"> </w:t>
      </w:r>
      <w:r>
        <w:rPr>
          <w:rFonts w:ascii="宋体" w:hAnsi="宋体" w:eastAsia="宋体" w:cs="宋体"/>
          <w:spacing w:val="-1"/>
          <w:sz w:val="24"/>
          <w:szCs w:val="24"/>
        </w:rPr>
        <w:t>8.1-8.2</w:t>
      </w:r>
      <w:r>
        <w:rPr>
          <w:rFonts w:ascii="宋体" w:hAnsi="宋体" w:eastAsia="宋体" w:cs="宋体"/>
          <w:spacing w:val="-50"/>
          <w:sz w:val="24"/>
          <w:szCs w:val="24"/>
        </w:rPr>
        <w:t xml:space="preserve"> </w:t>
      </w:r>
      <w:r>
        <w:rPr>
          <w:rFonts w:ascii="宋体" w:hAnsi="宋体" w:eastAsia="宋体" w:cs="宋体"/>
          <w:spacing w:val="-1"/>
          <w:sz w:val="24"/>
          <w:szCs w:val="24"/>
        </w:rPr>
        <w:t>款规定的，应当提供相关的证明材料。</w:t>
      </w:r>
    </w:p>
    <w:p w14:paraId="68BA9004">
      <w:pPr>
        <w:spacing w:line="242" w:lineRule="auto"/>
        <w:rPr>
          <w:rFonts w:ascii="Arial"/>
          <w:sz w:val="21"/>
        </w:rPr>
      </w:pPr>
    </w:p>
    <w:p w14:paraId="2C4BE6BE">
      <w:pPr>
        <w:spacing w:line="242" w:lineRule="auto"/>
        <w:rPr>
          <w:rFonts w:ascii="Arial"/>
          <w:sz w:val="21"/>
        </w:rPr>
      </w:pPr>
    </w:p>
    <w:p w14:paraId="5E6EDA2E">
      <w:pPr>
        <w:spacing w:line="243" w:lineRule="auto"/>
        <w:rPr>
          <w:rFonts w:ascii="Arial"/>
          <w:sz w:val="21"/>
        </w:rPr>
      </w:pPr>
    </w:p>
    <w:p w14:paraId="4EB55193">
      <w:pPr>
        <w:spacing w:before="98" w:line="219" w:lineRule="auto"/>
        <w:ind w:left="2524"/>
        <w:outlineLvl w:val="0"/>
        <w:rPr>
          <w:rFonts w:ascii="宋体" w:hAnsi="宋体" w:eastAsia="宋体" w:cs="宋体"/>
          <w:sz w:val="30"/>
          <w:szCs w:val="30"/>
        </w:rPr>
      </w:pPr>
      <w:bookmarkStart w:id="22" w:name="bookmark7"/>
      <w:bookmarkEnd w:id="22"/>
      <w:bookmarkStart w:id="23" w:name="bookmark8"/>
      <w:bookmarkEnd w:id="23"/>
      <w:r>
        <w:rPr>
          <w:rFonts w:ascii="宋体" w:hAnsi="宋体" w:eastAsia="宋体" w:cs="宋体"/>
          <w:b/>
          <w:bCs/>
          <w:spacing w:val="-3"/>
          <w:sz w:val="30"/>
          <w:szCs w:val="30"/>
        </w:rPr>
        <w:t>第二章</w:t>
      </w:r>
      <w:r>
        <w:rPr>
          <w:rFonts w:ascii="宋体" w:hAnsi="宋体" w:eastAsia="宋体" w:cs="宋体"/>
          <w:spacing w:val="-3"/>
          <w:sz w:val="30"/>
          <w:szCs w:val="30"/>
        </w:rPr>
        <w:t xml:space="preserve">   </w:t>
      </w:r>
      <w:r>
        <w:rPr>
          <w:rFonts w:ascii="宋体" w:hAnsi="宋体" w:eastAsia="宋体" w:cs="宋体"/>
          <w:b/>
          <w:bCs/>
          <w:spacing w:val="-3"/>
          <w:sz w:val="30"/>
          <w:szCs w:val="30"/>
        </w:rPr>
        <w:t>采购文件的编写</w:t>
      </w:r>
    </w:p>
    <w:p w14:paraId="4DA9EF80">
      <w:pPr>
        <w:spacing w:line="318" w:lineRule="auto"/>
        <w:rPr>
          <w:rFonts w:ascii="Arial"/>
          <w:sz w:val="21"/>
        </w:rPr>
      </w:pPr>
    </w:p>
    <w:p w14:paraId="576699E7">
      <w:pPr>
        <w:spacing w:before="78" w:line="219" w:lineRule="auto"/>
        <w:ind w:left="482"/>
        <w:rPr>
          <w:rFonts w:ascii="宋体" w:hAnsi="宋体" w:eastAsia="宋体" w:cs="宋体"/>
          <w:sz w:val="24"/>
          <w:szCs w:val="24"/>
        </w:rPr>
      </w:pPr>
      <w:r>
        <w:rPr>
          <w:rFonts w:ascii="宋体" w:hAnsi="宋体" w:eastAsia="宋体" w:cs="宋体"/>
          <w:b/>
          <w:bCs/>
          <w:spacing w:val="-3"/>
          <w:sz w:val="24"/>
          <w:szCs w:val="24"/>
        </w:rPr>
        <w:t>9.</w:t>
      </w:r>
      <w:r>
        <w:rPr>
          <w:rFonts w:ascii="宋体" w:hAnsi="宋体" w:eastAsia="宋体" w:cs="宋体"/>
          <w:spacing w:val="-3"/>
          <w:sz w:val="24"/>
          <w:szCs w:val="24"/>
        </w:rPr>
        <w:t xml:space="preserve"> </w:t>
      </w:r>
      <w:r>
        <w:rPr>
          <w:rFonts w:ascii="宋体" w:hAnsi="宋体" w:eastAsia="宋体" w:cs="宋体"/>
          <w:b/>
          <w:bCs/>
          <w:spacing w:val="-3"/>
          <w:sz w:val="24"/>
          <w:szCs w:val="24"/>
        </w:rPr>
        <w:t>采购文件的构成</w:t>
      </w:r>
    </w:p>
    <w:p w14:paraId="3BD315C2">
      <w:pPr>
        <w:spacing w:before="135" w:line="219" w:lineRule="auto"/>
        <w:ind w:left="482"/>
        <w:rPr>
          <w:rFonts w:ascii="宋体" w:hAnsi="宋体" w:eastAsia="宋体" w:cs="宋体"/>
          <w:sz w:val="24"/>
          <w:szCs w:val="24"/>
        </w:rPr>
      </w:pPr>
      <w:r>
        <w:rPr>
          <w:rFonts w:ascii="宋体" w:hAnsi="宋体" w:eastAsia="宋体" w:cs="宋体"/>
          <w:spacing w:val="-1"/>
          <w:sz w:val="24"/>
          <w:szCs w:val="24"/>
        </w:rPr>
        <w:t>9.1  采购文件由下述部分组成：</w:t>
      </w:r>
    </w:p>
    <w:p w14:paraId="2839F8B7">
      <w:pPr>
        <w:spacing w:line="134" w:lineRule="exact"/>
      </w:pPr>
    </w:p>
    <w:tbl>
      <w:tblPr>
        <w:tblStyle w:val="6"/>
        <w:tblW w:w="3470" w:type="dxa"/>
        <w:tblInd w:w="481"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015"/>
        <w:gridCol w:w="2455"/>
      </w:tblGrid>
      <w:tr w14:paraId="05C5EB5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0" w:hRule="atLeast"/>
        </w:trPr>
        <w:tc>
          <w:tcPr>
            <w:tcW w:w="1015" w:type="dxa"/>
            <w:vAlign w:val="top"/>
          </w:tcPr>
          <w:p w14:paraId="54AAC51D">
            <w:pPr>
              <w:pStyle w:val="7"/>
              <w:spacing w:line="220" w:lineRule="auto"/>
            </w:pPr>
            <w:r>
              <w:rPr>
                <w:spacing w:val="-3"/>
              </w:rPr>
              <w:t>第一部分</w:t>
            </w:r>
          </w:p>
        </w:tc>
        <w:tc>
          <w:tcPr>
            <w:tcW w:w="2455" w:type="dxa"/>
            <w:vAlign w:val="top"/>
          </w:tcPr>
          <w:p w14:paraId="41501B35">
            <w:pPr>
              <w:pStyle w:val="7"/>
              <w:spacing w:line="218" w:lineRule="auto"/>
              <w:ind w:left="67"/>
            </w:pPr>
            <w:r>
              <w:rPr>
                <w:spacing w:val="-2"/>
              </w:rPr>
              <w:t>竞争性磋商公告</w:t>
            </w:r>
          </w:p>
        </w:tc>
      </w:tr>
      <w:tr w14:paraId="79826EC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1015" w:type="dxa"/>
            <w:vAlign w:val="top"/>
          </w:tcPr>
          <w:p w14:paraId="11407CBA">
            <w:pPr>
              <w:pStyle w:val="7"/>
              <w:spacing w:before="90" w:line="220" w:lineRule="auto"/>
            </w:pPr>
            <w:r>
              <w:rPr>
                <w:spacing w:val="-3"/>
              </w:rPr>
              <w:t>第二部分</w:t>
            </w:r>
          </w:p>
        </w:tc>
        <w:tc>
          <w:tcPr>
            <w:tcW w:w="2455" w:type="dxa"/>
            <w:vAlign w:val="top"/>
          </w:tcPr>
          <w:p w14:paraId="04B50A9E">
            <w:pPr>
              <w:pStyle w:val="7"/>
              <w:spacing w:before="90" w:line="219" w:lineRule="auto"/>
              <w:ind w:left="67"/>
            </w:pPr>
            <w:r>
              <w:rPr>
                <w:spacing w:val="-2"/>
              </w:rPr>
              <w:t>投标供应商须知</w:t>
            </w:r>
          </w:p>
        </w:tc>
      </w:tr>
      <w:tr w14:paraId="160DCBC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1015" w:type="dxa"/>
            <w:vAlign w:val="top"/>
          </w:tcPr>
          <w:p w14:paraId="775FAA5F">
            <w:pPr>
              <w:pStyle w:val="7"/>
              <w:spacing w:before="90" w:line="220" w:lineRule="auto"/>
            </w:pPr>
            <w:r>
              <w:rPr>
                <w:spacing w:val="-3"/>
              </w:rPr>
              <w:t>第三部分</w:t>
            </w:r>
          </w:p>
        </w:tc>
        <w:tc>
          <w:tcPr>
            <w:tcW w:w="2455" w:type="dxa"/>
            <w:vAlign w:val="top"/>
          </w:tcPr>
          <w:p w14:paraId="0FAFD600">
            <w:pPr>
              <w:pStyle w:val="7"/>
              <w:spacing w:before="90" w:line="219" w:lineRule="auto"/>
              <w:ind w:left="64"/>
            </w:pPr>
            <w:r>
              <w:rPr>
                <w:spacing w:val="-1"/>
              </w:rPr>
              <w:t>采购内容及服务要求</w:t>
            </w:r>
          </w:p>
        </w:tc>
      </w:tr>
      <w:tr w14:paraId="7E6B267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0" w:hRule="atLeast"/>
        </w:trPr>
        <w:tc>
          <w:tcPr>
            <w:tcW w:w="1015" w:type="dxa"/>
            <w:vAlign w:val="top"/>
          </w:tcPr>
          <w:p w14:paraId="10ED53D0">
            <w:pPr>
              <w:pStyle w:val="7"/>
              <w:spacing w:before="90" w:line="220" w:lineRule="auto"/>
            </w:pPr>
            <w:r>
              <w:rPr>
                <w:spacing w:val="-3"/>
              </w:rPr>
              <w:t>第四部分</w:t>
            </w:r>
          </w:p>
        </w:tc>
        <w:tc>
          <w:tcPr>
            <w:tcW w:w="2455" w:type="dxa"/>
            <w:vAlign w:val="top"/>
          </w:tcPr>
          <w:p w14:paraId="047E6152">
            <w:pPr>
              <w:pStyle w:val="7"/>
              <w:spacing w:before="90" w:line="220" w:lineRule="auto"/>
              <w:ind w:left="65"/>
            </w:pPr>
            <w:r>
              <w:rPr>
                <w:spacing w:val="-3"/>
              </w:rPr>
              <w:t>合同条款</w:t>
            </w:r>
          </w:p>
        </w:tc>
      </w:tr>
      <w:tr w14:paraId="1B6048C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0" w:hRule="atLeast"/>
        </w:trPr>
        <w:tc>
          <w:tcPr>
            <w:tcW w:w="1015" w:type="dxa"/>
            <w:vAlign w:val="top"/>
          </w:tcPr>
          <w:p w14:paraId="521998A8">
            <w:pPr>
              <w:pStyle w:val="7"/>
              <w:spacing w:before="89" w:line="177" w:lineRule="auto"/>
            </w:pPr>
            <w:r>
              <w:rPr>
                <w:spacing w:val="-3"/>
              </w:rPr>
              <w:t>第五部分</w:t>
            </w:r>
          </w:p>
        </w:tc>
        <w:tc>
          <w:tcPr>
            <w:tcW w:w="2455" w:type="dxa"/>
            <w:vAlign w:val="top"/>
          </w:tcPr>
          <w:p w14:paraId="43E2D2AC">
            <w:pPr>
              <w:pStyle w:val="7"/>
              <w:spacing w:before="89" w:line="177" w:lineRule="auto"/>
              <w:jc w:val="right"/>
            </w:pPr>
            <w:r>
              <w:rPr>
                <w:spacing w:val="-2"/>
              </w:rPr>
              <w:t>投标（响应）文件格式</w:t>
            </w:r>
          </w:p>
        </w:tc>
      </w:tr>
    </w:tbl>
    <w:p w14:paraId="40B7F9B3">
      <w:pPr>
        <w:spacing w:before="180" w:line="219" w:lineRule="auto"/>
        <w:ind w:left="481"/>
        <w:rPr>
          <w:rFonts w:ascii="宋体" w:hAnsi="宋体" w:eastAsia="宋体" w:cs="宋体"/>
          <w:sz w:val="24"/>
          <w:szCs w:val="24"/>
        </w:rPr>
      </w:pPr>
      <w:r>
        <w:rPr>
          <w:rFonts w:ascii="宋体" w:hAnsi="宋体" w:eastAsia="宋体" w:cs="宋体"/>
          <w:spacing w:val="-4"/>
          <w:sz w:val="24"/>
          <w:szCs w:val="24"/>
        </w:rPr>
        <w:t>第六部分</w:t>
      </w:r>
      <w:r>
        <w:rPr>
          <w:rFonts w:ascii="宋体" w:hAnsi="宋体" w:eastAsia="宋体" w:cs="宋体"/>
          <w:spacing w:val="30"/>
          <w:sz w:val="24"/>
          <w:szCs w:val="24"/>
        </w:rPr>
        <w:t xml:space="preserve"> </w:t>
      </w:r>
      <w:r>
        <w:rPr>
          <w:rFonts w:ascii="宋体" w:hAnsi="宋体" w:eastAsia="宋体" w:cs="宋体"/>
          <w:spacing w:val="-4"/>
          <w:sz w:val="24"/>
          <w:szCs w:val="24"/>
        </w:rPr>
        <w:t>附  件</w:t>
      </w:r>
    </w:p>
    <w:p w14:paraId="78D473F8">
      <w:pPr>
        <w:spacing w:before="135" w:line="219" w:lineRule="auto"/>
        <w:ind w:left="482"/>
        <w:rPr>
          <w:rFonts w:ascii="宋体" w:hAnsi="宋体" w:eastAsia="宋体" w:cs="宋体"/>
          <w:sz w:val="24"/>
          <w:szCs w:val="24"/>
        </w:rPr>
      </w:pPr>
      <w:r>
        <w:rPr>
          <w:rFonts w:ascii="宋体" w:hAnsi="宋体" w:eastAsia="宋体" w:cs="宋体"/>
          <w:spacing w:val="-1"/>
          <w:sz w:val="24"/>
          <w:szCs w:val="24"/>
        </w:rPr>
        <w:t>9.2 采购文件以中文书写。</w:t>
      </w:r>
    </w:p>
    <w:p w14:paraId="231820BC">
      <w:pPr>
        <w:spacing w:before="135" w:line="272" w:lineRule="auto"/>
        <w:ind w:left="1" w:right="9" w:firstLine="480"/>
        <w:rPr>
          <w:rFonts w:ascii="宋体" w:hAnsi="宋体" w:eastAsia="宋体" w:cs="宋体"/>
          <w:sz w:val="24"/>
          <w:szCs w:val="24"/>
        </w:rPr>
      </w:pPr>
      <w:r>
        <w:rPr>
          <w:rFonts w:ascii="宋体" w:hAnsi="宋体" w:eastAsia="宋体" w:cs="宋体"/>
          <w:spacing w:val="3"/>
          <w:sz w:val="24"/>
          <w:szCs w:val="24"/>
        </w:rPr>
        <w:t>9.3 投标人被视为熟悉本招标项目的各种情</w:t>
      </w:r>
      <w:r>
        <w:rPr>
          <w:rFonts w:ascii="宋体" w:hAnsi="宋体" w:eastAsia="宋体" w:cs="宋体"/>
          <w:spacing w:val="2"/>
          <w:sz w:val="24"/>
          <w:szCs w:val="24"/>
        </w:rPr>
        <w:t>况以及与履行合同有关的一切其</w:t>
      </w:r>
      <w:r>
        <w:rPr>
          <w:rFonts w:ascii="宋体" w:hAnsi="宋体" w:eastAsia="宋体" w:cs="宋体"/>
          <w:sz w:val="24"/>
          <w:szCs w:val="24"/>
        </w:rPr>
        <w:t xml:space="preserve"> </w:t>
      </w:r>
      <w:r>
        <w:rPr>
          <w:rFonts w:ascii="宋体" w:hAnsi="宋体" w:eastAsia="宋体" w:cs="宋体"/>
          <w:spacing w:val="-3"/>
          <w:sz w:val="24"/>
          <w:szCs w:val="24"/>
        </w:rPr>
        <w:t>他情况。</w:t>
      </w:r>
    </w:p>
    <w:p w14:paraId="36157320">
      <w:pPr>
        <w:spacing w:before="132" w:line="306" w:lineRule="auto"/>
        <w:ind w:left="1" w:right="9" w:firstLine="480"/>
        <w:rPr>
          <w:rFonts w:ascii="宋体" w:hAnsi="宋体" w:eastAsia="宋体" w:cs="宋体"/>
          <w:sz w:val="24"/>
          <w:szCs w:val="24"/>
        </w:rPr>
      </w:pPr>
      <w:r>
        <w:rPr>
          <w:rFonts w:ascii="宋体" w:hAnsi="宋体" w:eastAsia="宋体" w:cs="宋体"/>
          <w:spacing w:val="-3"/>
          <w:sz w:val="24"/>
          <w:szCs w:val="24"/>
        </w:rPr>
        <w:t>9.4</w:t>
      </w:r>
      <w:r>
        <w:rPr>
          <w:rFonts w:ascii="宋体" w:hAnsi="宋体" w:eastAsia="宋体" w:cs="宋体"/>
          <w:spacing w:val="-44"/>
          <w:sz w:val="24"/>
          <w:szCs w:val="24"/>
        </w:rPr>
        <w:t xml:space="preserve"> </w:t>
      </w:r>
      <w:r>
        <w:rPr>
          <w:rFonts w:ascii="宋体" w:hAnsi="宋体" w:eastAsia="宋体" w:cs="宋体"/>
          <w:spacing w:val="-3"/>
          <w:sz w:val="24"/>
          <w:szCs w:val="24"/>
        </w:rPr>
        <w:t>投标人获取采购文件后，应仔细检查采购文件的所有内容，如有残缺应在</w:t>
      </w:r>
      <w:r>
        <w:rPr>
          <w:rFonts w:ascii="宋体" w:hAnsi="宋体" w:eastAsia="宋体" w:cs="宋体"/>
          <w:sz w:val="24"/>
          <w:szCs w:val="24"/>
        </w:rPr>
        <w:t xml:space="preserve"> 领到采购文件后</w:t>
      </w:r>
      <w:r>
        <w:rPr>
          <w:rFonts w:ascii="宋体" w:hAnsi="宋体" w:eastAsia="宋体" w:cs="宋体"/>
          <w:spacing w:val="-28"/>
          <w:sz w:val="24"/>
          <w:szCs w:val="24"/>
        </w:rPr>
        <w:t xml:space="preserve"> </w:t>
      </w:r>
      <w:r>
        <w:rPr>
          <w:rFonts w:ascii="宋体" w:hAnsi="宋体" w:eastAsia="宋体" w:cs="宋体"/>
          <w:sz w:val="24"/>
          <w:szCs w:val="24"/>
        </w:rPr>
        <w:t xml:space="preserve">1 日内向采购人提出，否则，由此引起的投标损失自负；投标人 </w:t>
      </w:r>
      <w:r>
        <w:rPr>
          <w:rFonts w:ascii="宋体" w:hAnsi="宋体" w:eastAsia="宋体" w:cs="宋体"/>
          <w:spacing w:val="3"/>
          <w:sz w:val="24"/>
          <w:szCs w:val="24"/>
        </w:rPr>
        <w:t>同时应认真审阅采购文件中所有的事项、格式、条</w:t>
      </w:r>
      <w:r>
        <w:rPr>
          <w:rFonts w:ascii="宋体" w:hAnsi="宋体" w:eastAsia="宋体" w:cs="宋体"/>
          <w:spacing w:val="2"/>
          <w:sz w:val="24"/>
          <w:szCs w:val="24"/>
        </w:rPr>
        <w:t>款和规范要求等，如果投标人</w:t>
      </w:r>
      <w:r>
        <w:rPr>
          <w:rFonts w:ascii="宋体" w:hAnsi="宋体" w:eastAsia="宋体" w:cs="宋体"/>
          <w:sz w:val="24"/>
          <w:szCs w:val="24"/>
        </w:rPr>
        <w:t xml:space="preserve"> </w:t>
      </w:r>
      <w:r>
        <w:rPr>
          <w:rFonts w:ascii="宋体" w:hAnsi="宋体" w:eastAsia="宋体" w:cs="宋体"/>
          <w:spacing w:val="3"/>
          <w:sz w:val="24"/>
          <w:szCs w:val="24"/>
        </w:rPr>
        <w:t>编制的响应文件，没有按照采购文件要求提交全部</w:t>
      </w:r>
      <w:r>
        <w:rPr>
          <w:rFonts w:ascii="宋体" w:hAnsi="宋体" w:eastAsia="宋体" w:cs="宋体"/>
          <w:spacing w:val="2"/>
          <w:sz w:val="24"/>
          <w:szCs w:val="24"/>
        </w:rPr>
        <w:t>资料或者没有对采购文件做出</w:t>
      </w:r>
      <w:r>
        <w:rPr>
          <w:rFonts w:ascii="宋体" w:hAnsi="宋体" w:eastAsia="宋体" w:cs="宋体"/>
          <w:sz w:val="24"/>
          <w:szCs w:val="24"/>
        </w:rPr>
        <w:t xml:space="preserve"> </w:t>
      </w:r>
      <w:r>
        <w:rPr>
          <w:rFonts w:ascii="宋体" w:hAnsi="宋体" w:eastAsia="宋体" w:cs="宋体"/>
          <w:spacing w:val="3"/>
          <w:sz w:val="24"/>
          <w:szCs w:val="24"/>
        </w:rPr>
        <w:t>实质性响应，其风险应由投标人自行承担，并根据</w:t>
      </w:r>
      <w:r>
        <w:rPr>
          <w:rFonts w:ascii="宋体" w:hAnsi="宋体" w:eastAsia="宋体" w:cs="宋体"/>
          <w:spacing w:val="2"/>
          <w:sz w:val="24"/>
          <w:szCs w:val="24"/>
        </w:rPr>
        <w:t>有关条款规定，其投标有可能</w:t>
      </w:r>
      <w:r>
        <w:rPr>
          <w:rFonts w:ascii="宋体" w:hAnsi="宋体" w:eastAsia="宋体" w:cs="宋体"/>
          <w:sz w:val="24"/>
          <w:szCs w:val="24"/>
        </w:rPr>
        <w:t xml:space="preserve"> </w:t>
      </w:r>
      <w:r>
        <w:rPr>
          <w:rFonts w:ascii="宋体" w:hAnsi="宋体" w:eastAsia="宋体" w:cs="宋体"/>
          <w:spacing w:val="-3"/>
          <w:sz w:val="24"/>
          <w:szCs w:val="24"/>
        </w:rPr>
        <w:t>被拒绝。</w:t>
      </w:r>
    </w:p>
    <w:p w14:paraId="689D492F">
      <w:pPr>
        <w:spacing w:before="135" w:line="219" w:lineRule="auto"/>
        <w:ind w:left="499"/>
        <w:rPr>
          <w:rFonts w:ascii="宋体" w:hAnsi="宋体" w:eastAsia="宋体" w:cs="宋体"/>
          <w:sz w:val="24"/>
          <w:szCs w:val="24"/>
        </w:rPr>
      </w:pPr>
      <w:r>
        <w:rPr>
          <w:rFonts w:ascii="宋体" w:hAnsi="宋体" w:eastAsia="宋体" w:cs="宋体"/>
          <w:b/>
          <w:bCs/>
          <w:spacing w:val="-4"/>
          <w:sz w:val="24"/>
          <w:szCs w:val="24"/>
        </w:rPr>
        <w:t>10.</w:t>
      </w:r>
      <w:r>
        <w:rPr>
          <w:rFonts w:ascii="宋体" w:hAnsi="宋体" w:eastAsia="宋体" w:cs="宋体"/>
          <w:spacing w:val="-4"/>
          <w:sz w:val="24"/>
          <w:szCs w:val="24"/>
        </w:rPr>
        <w:t xml:space="preserve"> </w:t>
      </w:r>
      <w:r>
        <w:rPr>
          <w:rFonts w:ascii="宋体" w:hAnsi="宋体" w:eastAsia="宋体" w:cs="宋体"/>
          <w:b/>
          <w:bCs/>
          <w:spacing w:val="-4"/>
          <w:sz w:val="24"/>
          <w:szCs w:val="24"/>
        </w:rPr>
        <w:t>采购文件的澄清、标前会议</w:t>
      </w:r>
    </w:p>
    <w:p w14:paraId="4848D982">
      <w:pPr>
        <w:spacing w:before="137" w:line="316" w:lineRule="auto"/>
        <w:ind w:firstLine="499"/>
        <w:jc w:val="both"/>
        <w:rPr>
          <w:rFonts w:ascii="宋体" w:hAnsi="宋体" w:eastAsia="宋体" w:cs="宋体"/>
          <w:sz w:val="24"/>
          <w:szCs w:val="24"/>
        </w:rPr>
      </w:pPr>
      <w:r>
        <w:rPr>
          <w:rFonts w:ascii="宋体" w:hAnsi="宋体" w:eastAsia="宋体" w:cs="宋体"/>
          <w:spacing w:val="-8"/>
          <w:sz w:val="24"/>
          <w:szCs w:val="24"/>
        </w:rPr>
        <w:t>10.1</w:t>
      </w:r>
      <w:r>
        <w:rPr>
          <w:rFonts w:ascii="宋体" w:hAnsi="宋体" w:eastAsia="宋体" w:cs="宋体"/>
          <w:spacing w:val="-47"/>
          <w:sz w:val="24"/>
          <w:szCs w:val="24"/>
        </w:rPr>
        <w:t xml:space="preserve"> </w:t>
      </w:r>
      <w:r>
        <w:rPr>
          <w:rFonts w:ascii="宋体" w:hAnsi="宋体" w:eastAsia="宋体" w:cs="宋体"/>
          <w:spacing w:val="-8"/>
          <w:sz w:val="24"/>
          <w:szCs w:val="24"/>
        </w:rPr>
        <w:t>投标人对采购文件如有疑点，可在投标截止期</w:t>
      </w:r>
      <w:r>
        <w:rPr>
          <w:rFonts w:ascii="宋体" w:hAnsi="宋体" w:eastAsia="宋体" w:cs="宋体"/>
          <w:spacing w:val="-55"/>
          <w:sz w:val="24"/>
          <w:szCs w:val="24"/>
        </w:rPr>
        <w:t xml:space="preserve"> </w:t>
      </w:r>
      <w:r>
        <w:rPr>
          <w:rFonts w:ascii="宋体" w:hAnsi="宋体" w:eastAsia="宋体" w:cs="宋体"/>
          <w:spacing w:val="-8"/>
          <w:sz w:val="24"/>
          <w:szCs w:val="24"/>
        </w:rPr>
        <w:t>5 日前按采购文件中载明的</w:t>
      </w:r>
      <w:r>
        <w:rPr>
          <w:rFonts w:ascii="宋体" w:hAnsi="宋体" w:eastAsia="宋体" w:cs="宋体"/>
          <w:sz w:val="24"/>
          <w:szCs w:val="24"/>
        </w:rPr>
        <w:t xml:space="preserve"> </w:t>
      </w:r>
      <w:r>
        <w:rPr>
          <w:rFonts w:ascii="宋体" w:hAnsi="宋体" w:eastAsia="宋体" w:cs="宋体"/>
          <w:spacing w:val="-11"/>
          <w:sz w:val="24"/>
          <w:szCs w:val="24"/>
        </w:rPr>
        <w:t>地</w:t>
      </w:r>
      <w:r>
        <w:rPr>
          <w:rFonts w:ascii="宋体" w:hAnsi="宋体" w:eastAsia="宋体" w:cs="宋体"/>
          <w:spacing w:val="-10"/>
          <w:sz w:val="24"/>
          <w:szCs w:val="24"/>
        </w:rPr>
        <w:t>址以书面形式（包括信函、电报或传真，下同）通知采购人要求澄清</w:t>
      </w:r>
      <w:r>
        <w:rPr>
          <w:rFonts w:ascii="宋体" w:hAnsi="宋体" w:eastAsia="宋体" w:cs="宋体"/>
          <w:spacing w:val="-11"/>
          <w:sz w:val="24"/>
          <w:szCs w:val="24"/>
        </w:rPr>
        <w:t>。采购人将</w:t>
      </w:r>
      <w:r>
        <w:rPr>
          <w:rFonts w:ascii="宋体" w:hAnsi="宋体" w:eastAsia="宋体" w:cs="宋体"/>
          <w:spacing w:val="-10"/>
          <w:sz w:val="24"/>
          <w:szCs w:val="24"/>
        </w:rPr>
        <w:t>视</w:t>
      </w:r>
      <w:r>
        <w:rPr>
          <w:rFonts w:ascii="宋体" w:hAnsi="宋体" w:eastAsia="宋体" w:cs="宋体"/>
          <w:sz w:val="24"/>
          <w:szCs w:val="24"/>
        </w:rPr>
        <w:t xml:space="preserve"> </w:t>
      </w:r>
      <w:r>
        <w:rPr>
          <w:rFonts w:ascii="宋体" w:hAnsi="宋体" w:eastAsia="宋体" w:cs="宋体"/>
          <w:spacing w:val="-10"/>
          <w:sz w:val="24"/>
          <w:szCs w:val="24"/>
        </w:rPr>
        <w:t>情况确定采用适当方式予以澄清或以书面形式予以答复。采购人认为有</w:t>
      </w:r>
      <w:r>
        <w:rPr>
          <w:rFonts w:ascii="宋体" w:hAnsi="宋体" w:eastAsia="宋体" w:cs="宋体"/>
          <w:spacing w:val="-11"/>
          <w:sz w:val="24"/>
          <w:szCs w:val="24"/>
        </w:rPr>
        <w:t>必要时，可将</w:t>
      </w:r>
      <w:r>
        <w:rPr>
          <w:rFonts w:ascii="宋体" w:hAnsi="宋体" w:eastAsia="宋体" w:cs="宋体"/>
          <w:sz w:val="24"/>
          <w:szCs w:val="24"/>
        </w:rPr>
        <w:t xml:space="preserve"> </w:t>
      </w:r>
      <w:r>
        <w:rPr>
          <w:rFonts w:ascii="宋体" w:hAnsi="宋体" w:eastAsia="宋体" w:cs="宋体"/>
          <w:spacing w:val="-8"/>
          <w:sz w:val="24"/>
          <w:szCs w:val="24"/>
        </w:rPr>
        <w:t>答复内容（包括原提出问题，但不包括问题的来源）分发给所有投标人。</w:t>
      </w:r>
    </w:p>
    <w:p w14:paraId="24F9AB87">
      <w:pPr>
        <w:spacing w:before="35" w:line="219" w:lineRule="auto"/>
        <w:ind w:left="499"/>
        <w:rPr>
          <w:rFonts w:ascii="宋体" w:hAnsi="宋体" w:eastAsia="宋体" w:cs="宋体"/>
          <w:sz w:val="24"/>
          <w:szCs w:val="24"/>
        </w:rPr>
      </w:pPr>
      <w:r>
        <w:rPr>
          <w:rFonts w:ascii="宋体" w:hAnsi="宋体" w:eastAsia="宋体" w:cs="宋体"/>
          <w:b/>
          <w:bCs/>
          <w:spacing w:val="-4"/>
          <w:sz w:val="24"/>
          <w:szCs w:val="24"/>
        </w:rPr>
        <w:t>11.</w:t>
      </w:r>
      <w:r>
        <w:rPr>
          <w:rFonts w:ascii="宋体" w:hAnsi="宋体" w:eastAsia="宋体" w:cs="宋体"/>
          <w:spacing w:val="-4"/>
          <w:sz w:val="24"/>
          <w:szCs w:val="24"/>
        </w:rPr>
        <w:t xml:space="preserve"> </w:t>
      </w:r>
      <w:r>
        <w:rPr>
          <w:rFonts w:ascii="宋体" w:hAnsi="宋体" w:eastAsia="宋体" w:cs="宋体"/>
          <w:b/>
          <w:bCs/>
          <w:spacing w:val="-4"/>
          <w:sz w:val="24"/>
          <w:szCs w:val="24"/>
        </w:rPr>
        <w:t>采购文件的修改或补充</w:t>
      </w:r>
    </w:p>
    <w:p w14:paraId="5DC29B82">
      <w:pPr>
        <w:spacing w:before="133" w:line="289" w:lineRule="auto"/>
        <w:ind w:left="1" w:right="9" w:firstLine="497"/>
        <w:rPr>
          <w:rFonts w:ascii="宋体" w:hAnsi="宋体" w:eastAsia="宋体" w:cs="宋体"/>
          <w:sz w:val="24"/>
          <w:szCs w:val="24"/>
        </w:rPr>
      </w:pPr>
      <w:r>
        <w:rPr>
          <w:rFonts w:ascii="宋体" w:hAnsi="宋体" w:eastAsia="宋体" w:cs="宋体"/>
          <w:spacing w:val="-3"/>
          <w:sz w:val="24"/>
          <w:szCs w:val="24"/>
        </w:rPr>
        <w:t>11.1 在投标截止期</w:t>
      </w:r>
      <w:r>
        <w:rPr>
          <w:rFonts w:ascii="宋体" w:hAnsi="宋体" w:eastAsia="宋体" w:cs="宋体"/>
          <w:spacing w:val="-45"/>
          <w:sz w:val="24"/>
          <w:szCs w:val="24"/>
        </w:rPr>
        <w:t xml:space="preserve"> </w:t>
      </w:r>
      <w:r>
        <w:rPr>
          <w:rFonts w:ascii="宋体" w:hAnsi="宋体" w:eastAsia="宋体" w:cs="宋体"/>
          <w:spacing w:val="-3"/>
          <w:sz w:val="24"/>
          <w:szCs w:val="24"/>
        </w:rPr>
        <w:t>5 日前的任何时间，采购人可主动或</w:t>
      </w:r>
      <w:r>
        <w:rPr>
          <w:rFonts w:ascii="宋体" w:hAnsi="宋体" w:eastAsia="宋体" w:cs="宋体"/>
          <w:spacing w:val="-4"/>
          <w:sz w:val="24"/>
          <w:szCs w:val="24"/>
        </w:rPr>
        <w:t>依据投标人要求澄清</w:t>
      </w:r>
      <w:r>
        <w:rPr>
          <w:rFonts w:ascii="宋体" w:hAnsi="宋体" w:eastAsia="宋体" w:cs="宋体"/>
          <w:sz w:val="24"/>
          <w:szCs w:val="24"/>
        </w:rPr>
        <w:t xml:space="preserve"> 的问题而修改或补充采购文件，并以书面形式通知所有</w:t>
      </w:r>
      <w:r>
        <w:rPr>
          <w:rFonts w:ascii="宋体" w:hAnsi="宋体" w:eastAsia="宋体" w:cs="宋体"/>
          <w:spacing w:val="-1"/>
          <w:sz w:val="24"/>
          <w:szCs w:val="24"/>
        </w:rPr>
        <w:t>投标人，投标人在收到该</w:t>
      </w:r>
      <w:r>
        <w:rPr>
          <w:rFonts w:ascii="宋体" w:hAnsi="宋体" w:eastAsia="宋体" w:cs="宋体"/>
          <w:sz w:val="24"/>
          <w:szCs w:val="24"/>
        </w:rPr>
        <w:t xml:space="preserve">  </w:t>
      </w:r>
      <w:r>
        <w:rPr>
          <w:rFonts w:ascii="宋体" w:hAnsi="宋体" w:eastAsia="宋体" w:cs="宋体"/>
          <w:spacing w:val="-1"/>
          <w:sz w:val="24"/>
          <w:szCs w:val="24"/>
        </w:rPr>
        <w:t>通知后应立即以电报或传真的形式予以确认。</w:t>
      </w:r>
    </w:p>
    <w:p w14:paraId="3D0CD5EA">
      <w:pPr>
        <w:spacing w:before="135" w:line="219" w:lineRule="auto"/>
        <w:ind w:left="499"/>
        <w:rPr>
          <w:rFonts w:ascii="宋体" w:hAnsi="宋体" w:eastAsia="宋体" w:cs="宋体"/>
          <w:sz w:val="24"/>
          <w:szCs w:val="24"/>
        </w:rPr>
      </w:pPr>
      <w:r>
        <w:rPr>
          <w:rFonts w:ascii="宋体" w:hAnsi="宋体" w:eastAsia="宋体" w:cs="宋体"/>
          <w:spacing w:val="-1"/>
          <w:sz w:val="24"/>
          <w:szCs w:val="24"/>
        </w:rPr>
        <w:t>11.2</w:t>
      </w:r>
      <w:r>
        <w:rPr>
          <w:rFonts w:ascii="宋体" w:hAnsi="宋体" w:eastAsia="宋体" w:cs="宋体"/>
          <w:spacing w:val="-48"/>
          <w:sz w:val="24"/>
          <w:szCs w:val="24"/>
        </w:rPr>
        <w:t xml:space="preserve"> </w:t>
      </w:r>
      <w:r>
        <w:rPr>
          <w:rFonts w:ascii="宋体" w:hAnsi="宋体" w:eastAsia="宋体" w:cs="宋体"/>
          <w:spacing w:val="-1"/>
          <w:sz w:val="24"/>
          <w:szCs w:val="24"/>
        </w:rPr>
        <w:t>为使投标人在准备投标时有适当的时间考虑响应文件的修</w:t>
      </w:r>
      <w:r>
        <w:rPr>
          <w:rFonts w:ascii="宋体" w:hAnsi="宋体" w:eastAsia="宋体" w:cs="宋体"/>
          <w:spacing w:val="-2"/>
          <w:sz w:val="24"/>
          <w:szCs w:val="24"/>
        </w:rPr>
        <w:t>改，采购人有</w:t>
      </w:r>
    </w:p>
    <w:p w14:paraId="7F2F7D04">
      <w:pPr>
        <w:spacing w:line="219" w:lineRule="auto"/>
        <w:rPr>
          <w:rFonts w:ascii="宋体" w:hAnsi="宋体" w:eastAsia="宋体" w:cs="宋体"/>
          <w:sz w:val="24"/>
          <w:szCs w:val="24"/>
        </w:rPr>
        <w:sectPr>
          <w:footerReference r:id="rId12" w:type="default"/>
          <w:pgSz w:w="11906" w:h="16839"/>
          <w:pgMar w:top="1431" w:right="1691" w:bottom="1163" w:left="1709" w:header="0" w:footer="1001" w:gutter="0"/>
          <w:cols w:space="720" w:num="1"/>
        </w:sectPr>
      </w:pPr>
    </w:p>
    <w:p w14:paraId="328A28A5">
      <w:pPr>
        <w:spacing w:before="118" w:line="220" w:lineRule="auto"/>
        <w:rPr>
          <w:rFonts w:ascii="宋体" w:hAnsi="宋体" w:eastAsia="宋体" w:cs="宋体"/>
          <w:sz w:val="24"/>
          <w:szCs w:val="24"/>
        </w:rPr>
      </w:pPr>
      <w:r>
        <w:rPr>
          <w:rFonts w:ascii="宋体" w:hAnsi="宋体" w:eastAsia="宋体" w:cs="宋体"/>
          <w:sz w:val="24"/>
          <w:szCs w:val="24"/>
        </w:rPr>
        <w:t>权决定推迟投标截止日期和开标日期，并将此变</w:t>
      </w:r>
      <w:r>
        <w:rPr>
          <w:rFonts w:ascii="宋体" w:hAnsi="宋体" w:eastAsia="宋体" w:cs="宋体"/>
          <w:spacing w:val="-1"/>
          <w:sz w:val="24"/>
          <w:szCs w:val="24"/>
        </w:rPr>
        <w:t>更通知所有的投标人。</w:t>
      </w:r>
    </w:p>
    <w:p w14:paraId="3EF4ABDC">
      <w:pPr>
        <w:spacing w:before="133" w:line="310" w:lineRule="auto"/>
        <w:ind w:right="63" w:firstLine="498"/>
        <w:rPr>
          <w:rFonts w:ascii="宋体" w:hAnsi="宋体" w:eastAsia="宋体" w:cs="宋体"/>
          <w:sz w:val="24"/>
          <w:szCs w:val="24"/>
        </w:rPr>
      </w:pPr>
      <w:r>
        <w:rPr>
          <w:rFonts w:ascii="宋体" w:hAnsi="宋体" w:eastAsia="宋体" w:cs="宋体"/>
          <w:sz w:val="24"/>
          <w:szCs w:val="24"/>
        </w:rPr>
        <w:t>11.3</w:t>
      </w:r>
      <w:r>
        <w:rPr>
          <w:rFonts w:ascii="宋体" w:hAnsi="宋体" w:eastAsia="宋体" w:cs="宋体"/>
          <w:spacing w:val="-46"/>
          <w:sz w:val="24"/>
          <w:szCs w:val="24"/>
        </w:rPr>
        <w:t xml:space="preserve"> </w:t>
      </w:r>
      <w:r>
        <w:rPr>
          <w:rFonts w:ascii="宋体" w:hAnsi="宋体" w:eastAsia="宋体" w:cs="宋体"/>
          <w:sz w:val="24"/>
          <w:szCs w:val="24"/>
        </w:rPr>
        <w:t xml:space="preserve">采购文件的修改书和补充文件将构成采购文件的一部分，并且比采购文 </w:t>
      </w:r>
      <w:r>
        <w:rPr>
          <w:rFonts w:ascii="宋体" w:hAnsi="宋体" w:eastAsia="宋体" w:cs="宋体"/>
          <w:spacing w:val="-1"/>
          <w:sz w:val="24"/>
          <w:szCs w:val="24"/>
        </w:rPr>
        <w:t>件对投标人具有优先的约束力。</w:t>
      </w:r>
    </w:p>
    <w:p w14:paraId="479FB0E7">
      <w:pPr>
        <w:spacing w:line="344" w:lineRule="auto"/>
        <w:rPr>
          <w:rFonts w:ascii="Arial"/>
          <w:sz w:val="21"/>
        </w:rPr>
      </w:pPr>
    </w:p>
    <w:p w14:paraId="63B977FB">
      <w:pPr>
        <w:spacing w:line="344" w:lineRule="auto"/>
        <w:rPr>
          <w:rFonts w:ascii="Arial"/>
          <w:sz w:val="21"/>
        </w:rPr>
      </w:pPr>
    </w:p>
    <w:p w14:paraId="0B336F99">
      <w:pPr>
        <w:spacing w:before="98" w:line="219" w:lineRule="auto"/>
        <w:ind w:left="2523"/>
        <w:outlineLvl w:val="0"/>
        <w:rPr>
          <w:rFonts w:ascii="宋体" w:hAnsi="宋体" w:eastAsia="宋体" w:cs="宋体"/>
          <w:sz w:val="30"/>
          <w:szCs w:val="30"/>
        </w:rPr>
      </w:pPr>
      <w:bookmarkStart w:id="24" w:name="bookmark9"/>
      <w:bookmarkEnd w:id="24"/>
      <w:bookmarkStart w:id="25" w:name="bookmark10"/>
      <w:bookmarkEnd w:id="25"/>
      <w:r>
        <w:rPr>
          <w:rFonts w:ascii="宋体" w:hAnsi="宋体" w:eastAsia="宋体" w:cs="宋体"/>
          <w:b/>
          <w:bCs/>
          <w:spacing w:val="-7"/>
          <w:sz w:val="30"/>
          <w:szCs w:val="30"/>
        </w:rPr>
        <w:t>第三章</w:t>
      </w:r>
      <w:r>
        <w:rPr>
          <w:rFonts w:ascii="宋体" w:hAnsi="宋体" w:eastAsia="宋体" w:cs="宋体"/>
          <w:spacing w:val="12"/>
          <w:sz w:val="30"/>
          <w:szCs w:val="30"/>
        </w:rPr>
        <w:t xml:space="preserve">   </w:t>
      </w:r>
      <w:r>
        <w:rPr>
          <w:rFonts w:ascii="宋体" w:hAnsi="宋体" w:eastAsia="宋体" w:cs="宋体"/>
          <w:b/>
          <w:bCs/>
          <w:spacing w:val="-7"/>
          <w:sz w:val="30"/>
          <w:szCs w:val="30"/>
        </w:rPr>
        <w:t>响应文件的编写</w:t>
      </w:r>
    </w:p>
    <w:p w14:paraId="1CD19EA0">
      <w:pPr>
        <w:spacing w:line="251" w:lineRule="auto"/>
        <w:rPr>
          <w:rFonts w:ascii="Arial"/>
          <w:sz w:val="21"/>
        </w:rPr>
      </w:pPr>
    </w:p>
    <w:p w14:paraId="14068A21">
      <w:pPr>
        <w:spacing w:line="251" w:lineRule="auto"/>
        <w:rPr>
          <w:rFonts w:ascii="Arial"/>
          <w:sz w:val="21"/>
        </w:rPr>
      </w:pPr>
    </w:p>
    <w:p w14:paraId="41FCFF60">
      <w:pPr>
        <w:spacing w:line="252" w:lineRule="auto"/>
        <w:rPr>
          <w:rFonts w:ascii="Arial"/>
          <w:sz w:val="21"/>
        </w:rPr>
      </w:pPr>
    </w:p>
    <w:p w14:paraId="695E115E">
      <w:pPr>
        <w:spacing w:before="78" w:line="222" w:lineRule="auto"/>
        <w:ind w:left="498"/>
        <w:rPr>
          <w:rFonts w:ascii="宋体" w:hAnsi="宋体" w:eastAsia="宋体" w:cs="宋体"/>
          <w:sz w:val="24"/>
          <w:szCs w:val="24"/>
        </w:rPr>
      </w:pPr>
      <w:r>
        <w:rPr>
          <w:rFonts w:ascii="宋体" w:hAnsi="宋体" w:eastAsia="宋体" w:cs="宋体"/>
          <w:b/>
          <w:bCs/>
          <w:spacing w:val="-8"/>
          <w:sz w:val="24"/>
          <w:szCs w:val="24"/>
        </w:rPr>
        <w:t>12.要求</w:t>
      </w:r>
    </w:p>
    <w:p w14:paraId="00B0B16D">
      <w:pPr>
        <w:spacing w:before="131" w:line="314" w:lineRule="auto"/>
        <w:ind w:left="28" w:firstLine="470"/>
        <w:jc w:val="both"/>
        <w:rPr>
          <w:rFonts w:ascii="宋体" w:hAnsi="宋体" w:eastAsia="宋体" w:cs="宋体"/>
          <w:sz w:val="24"/>
          <w:szCs w:val="24"/>
        </w:rPr>
      </w:pPr>
      <w:r>
        <w:rPr>
          <w:rFonts w:ascii="宋体" w:hAnsi="宋体" w:eastAsia="宋体" w:cs="宋体"/>
          <w:sz w:val="24"/>
          <w:szCs w:val="24"/>
        </w:rPr>
        <w:t>12.1</w:t>
      </w:r>
      <w:r>
        <w:rPr>
          <w:rFonts w:ascii="宋体" w:hAnsi="宋体" w:eastAsia="宋体" w:cs="宋体"/>
          <w:spacing w:val="-46"/>
          <w:sz w:val="24"/>
          <w:szCs w:val="24"/>
        </w:rPr>
        <w:t xml:space="preserve"> </w:t>
      </w:r>
      <w:r>
        <w:rPr>
          <w:rFonts w:ascii="宋体" w:hAnsi="宋体" w:eastAsia="宋体" w:cs="宋体"/>
          <w:sz w:val="24"/>
          <w:szCs w:val="24"/>
        </w:rPr>
        <w:t xml:space="preserve">供应商应详细阅读采购文件中的条款、格式、表示、条件和规范等所有 </w:t>
      </w:r>
      <w:r>
        <w:rPr>
          <w:rFonts w:ascii="宋体" w:hAnsi="宋体" w:eastAsia="宋体" w:cs="宋体"/>
          <w:spacing w:val="-3"/>
          <w:sz w:val="24"/>
          <w:szCs w:val="24"/>
        </w:rPr>
        <w:t>内容，按采购文件的要求份数提供响应文件，并保证所提供的全部材料的真</w:t>
      </w:r>
      <w:r>
        <w:rPr>
          <w:rFonts w:ascii="宋体" w:hAnsi="宋体" w:eastAsia="宋体" w:cs="宋体"/>
          <w:spacing w:val="-4"/>
          <w:sz w:val="24"/>
          <w:szCs w:val="24"/>
        </w:rPr>
        <w:t>实性，</w:t>
      </w:r>
      <w:r>
        <w:rPr>
          <w:rFonts w:ascii="宋体" w:hAnsi="宋体" w:eastAsia="宋体" w:cs="宋体"/>
          <w:sz w:val="24"/>
          <w:szCs w:val="24"/>
        </w:rPr>
        <w:t xml:space="preserve"> </w:t>
      </w:r>
      <w:r>
        <w:rPr>
          <w:rFonts w:ascii="宋体" w:hAnsi="宋体" w:eastAsia="宋体" w:cs="宋体"/>
          <w:spacing w:val="-1"/>
          <w:sz w:val="24"/>
          <w:szCs w:val="24"/>
        </w:rPr>
        <w:t>以使其投标对采购文件做出实质性响应。否则，其</w:t>
      </w:r>
      <w:r>
        <w:rPr>
          <w:rFonts w:ascii="宋体" w:hAnsi="宋体" w:eastAsia="宋体" w:cs="宋体"/>
          <w:spacing w:val="-2"/>
          <w:sz w:val="24"/>
          <w:szCs w:val="24"/>
        </w:rPr>
        <w:t>投标可能被拒绝。</w:t>
      </w:r>
    </w:p>
    <w:p w14:paraId="3B47F339">
      <w:pPr>
        <w:spacing w:before="35" w:line="220" w:lineRule="auto"/>
        <w:ind w:left="498"/>
        <w:rPr>
          <w:rFonts w:ascii="宋体" w:hAnsi="宋体" w:eastAsia="宋体" w:cs="宋体"/>
          <w:sz w:val="24"/>
          <w:szCs w:val="24"/>
        </w:rPr>
      </w:pPr>
      <w:r>
        <w:rPr>
          <w:rFonts w:ascii="宋体" w:hAnsi="宋体" w:eastAsia="宋体" w:cs="宋体"/>
          <w:b/>
          <w:bCs/>
          <w:spacing w:val="-4"/>
          <w:sz w:val="24"/>
          <w:szCs w:val="24"/>
        </w:rPr>
        <w:t>13.响应文件语言和度量单位</w:t>
      </w:r>
    </w:p>
    <w:p w14:paraId="7031E40D">
      <w:pPr>
        <w:spacing w:before="134" w:line="289" w:lineRule="auto"/>
        <w:ind w:left="2" w:right="63" w:firstLine="495"/>
        <w:rPr>
          <w:rFonts w:ascii="宋体" w:hAnsi="宋体" w:eastAsia="宋体" w:cs="宋体"/>
          <w:sz w:val="24"/>
          <w:szCs w:val="24"/>
        </w:rPr>
      </w:pPr>
      <w:r>
        <w:rPr>
          <w:rFonts w:ascii="宋体" w:hAnsi="宋体" w:eastAsia="宋体" w:cs="宋体"/>
          <w:sz w:val="24"/>
          <w:szCs w:val="24"/>
        </w:rPr>
        <w:t>13.1</w:t>
      </w:r>
      <w:r>
        <w:rPr>
          <w:rFonts w:ascii="宋体" w:hAnsi="宋体" w:eastAsia="宋体" w:cs="宋体"/>
          <w:spacing w:val="-39"/>
          <w:sz w:val="24"/>
          <w:szCs w:val="24"/>
        </w:rPr>
        <w:t xml:space="preserve"> </w:t>
      </w:r>
      <w:r>
        <w:rPr>
          <w:rFonts w:ascii="宋体" w:hAnsi="宋体" w:eastAsia="宋体" w:cs="宋体"/>
          <w:sz w:val="24"/>
          <w:szCs w:val="24"/>
        </w:rPr>
        <w:t>响应文件及投标人和采购人就招标、投标交换的文件和</w:t>
      </w:r>
      <w:r>
        <w:rPr>
          <w:rFonts w:ascii="宋体" w:hAnsi="宋体" w:eastAsia="宋体" w:cs="宋体"/>
          <w:spacing w:val="-1"/>
          <w:sz w:val="24"/>
          <w:szCs w:val="24"/>
        </w:rPr>
        <w:t>往来信件，须以</w:t>
      </w:r>
      <w:r>
        <w:rPr>
          <w:rFonts w:ascii="宋体" w:hAnsi="宋体" w:eastAsia="宋体" w:cs="宋体"/>
          <w:sz w:val="24"/>
          <w:szCs w:val="24"/>
        </w:rPr>
        <w:t xml:space="preserve"> </w:t>
      </w:r>
      <w:r>
        <w:rPr>
          <w:rFonts w:ascii="宋体" w:hAnsi="宋体" w:eastAsia="宋体" w:cs="宋体"/>
          <w:spacing w:val="3"/>
          <w:sz w:val="24"/>
          <w:szCs w:val="24"/>
        </w:rPr>
        <w:t>中文书写。供应商可提交其他语言的资料，但</w:t>
      </w:r>
      <w:r>
        <w:rPr>
          <w:rFonts w:ascii="宋体" w:hAnsi="宋体" w:eastAsia="宋体" w:cs="宋体"/>
          <w:spacing w:val="2"/>
          <w:sz w:val="24"/>
          <w:szCs w:val="24"/>
        </w:rPr>
        <w:t>应附中文注释，在有差异时，以中</w:t>
      </w:r>
      <w:r>
        <w:rPr>
          <w:rFonts w:ascii="宋体" w:hAnsi="宋体" w:eastAsia="宋体" w:cs="宋体"/>
          <w:sz w:val="24"/>
          <w:szCs w:val="24"/>
        </w:rPr>
        <w:t xml:space="preserve"> </w:t>
      </w:r>
      <w:r>
        <w:rPr>
          <w:rFonts w:ascii="宋体" w:hAnsi="宋体" w:eastAsia="宋体" w:cs="宋体"/>
          <w:spacing w:val="-3"/>
          <w:sz w:val="24"/>
          <w:szCs w:val="24"/>
        </w:rPr>
        <w:t>文为主。</w:t>
      </w:r>
    </w:p>
    <w:p w14:paraId="347F59EF">
      <w:pPr>
        <w:spacing w:before="132" w:line="272" w:lineRule="auto"/>
        <w:ind w:left="24" w:right="63" w:firstLine="474"/>
        <w:rPr>
          <w:rFonts w:ascii="宋体" w:hAnsi="宋体" w:eastAsia="宋体" w:cs="宋体"/>
          <w:sz w:val="24"/>
          <w:szCs w:val="24"/>
        </w:rPr>
      </w:pPr>
      <w:r>
        <w:rPr>
          <w:rFonts w:ascii="宋体" w:hAnsi="宋体" w:eastAsia="宋体" w:cs="宋体"/>
          <w:sz w:val="24"/>
          <w:szCs w:val="24"/>
        </w:rPr>
        <w:t>13.2</w:t>
      </w:r>
      <w:r>
        <w:rPr>
          <w:rFonts w:ascii="宋体" w:hAnsi="宋体" w:eastAsia="宋体" w:cs="宋体"/>
          <w:spacing w:val="-37"/>
          <w:sz w:val="24"/>
          <w:szCs w:val="24"/>
        </w:rPr>
        <w:t xml:space="preserve"> </w:t>
      </w:r>
      <w:r>
        <w:rPr>
          <w:rFonts w:ascii="宋体" w:hAnsi="宋体" w:eastAsia="宋体" w:cs="宋体"/>
          <w:sz w:val="24"/>
          <w:szCs w:val="24"/>
        </w:rPr>
        <w:t>除在采购文件的技术规格中另有规定外，计量单位</w:t>
      </w:r>
      <w:r>
        <w:rPr>
          <w:rFonts w:ascii="宋体" w:hAnsi="宋体" w:eastAsia="宋体" w:cs="宋体"/>
          <w:spacing w:val="-1"/>
          <w:sz w:val="24"/>
          <w:szCs w:val="24"/>
        </w:rPr>
        <w:t>应使用中华人民共和</w:t>
      </w:r>
      <w:r>
        <w:rPr>
          <w:rFonts w:ascii="宋体" w:hAnsi="宋体" w:eastAsia="宋体" w:cs="宋体"/>
          <w:sz w:val="24"/>
          <w:szCs w:val="24"/>
        </w:rPr>
        <w:t xml:space="preserve"> </w:t>
      </w:r>
      <w:r>
        <w:rPr>
          <w:rFonts w:ascii="宋体" w:hAnsi="宋体" w:eastAsia="宋体" w:cs="宋体"/>
          <w:spacing w:val="-1"/>
          <w:sz w:val="24"/>
          <w:szCs w:val="24"/>
        </w:rPr>
        <w:t>国法定计量单位（国际单位制和国家选定的其</w:t>
      </w:r>
      <w:r>
        <w:rPr>
          <w:rFonts w:ascii="宋体" w:hAnsi="宋体" w:eastAsia="宋体" w:cs="宋体"/>
          <w:spacing w:val="-2"/>
          <w:sz w:val="24"/>
          <w:szCs w:val="24"/>
        </w:rPr>
        <w:t>它计量单位）。</w:t>
      </w:r>
    </w:p>
    <w:p w14:paraId="7B2CDC0F">
      <w:pPr>
        <w:spacing w:before="133" w:line="220" w:lineRule="auto"/>
        <w:ind w:left="498"/>
        <w:rPr>
          <w:rFonts w:ascii="宋体" w:hAnsi="宋体" w:eastAsia="宋体" w:cs="宋体"/>
          <w:sz w:val="24"/>
          <w:szCs w:val="24"/>
        </w:rPr>
      </w:pPr>
      <w:r>
        <w:rPr>
          <w:rFonts w:ascii="宋体" w:hAnsi="宋体" w:eastAsia="宋体" w:cs="宋体"/>
          <w:b/>
          <w:bCs/>
          <w:spacing w:val="-5"/>
          <w:sz w:val="24"/>
          <w:szCs w:val="24"/>
        </w:rPr>
        <w:t>14.响应文件的组成</w:t>
      </w:r>
    </w:p>
    <w:p w14:paraId="3AC0582D">
      <w:pPr>
        <w:spacing w:line="360" w:lineRule="auto"/>
        <w:rPr>
          <w:rFonts w:ascii="宋体" w:hAnsi="宋体" w:eastAsia="宋体" w:cs="宋体"/>
          <w:spacing w:val="-4"/>
          <w:sz w:val="24"/>
          <w:szCs w:val="24"/>
        </w:rPr>
      </w:pPr>
      <w:r>
        <w:rPr>
          <w:rFonts w:ascii="宋体" w:hAnsi="宋体" w:eastAsia="宋体" w:cs="宋体"/>
          <w:spacing w:val="-4"/>
          <w:sz w:val="24"/>
          <w:szCs w:val="24"/>
        </w:rPr>
        <w:t>14.1 投标文件包括（但不仅限于）下列内容：</w:t>
      </w:r>
    </w:p>
    <w:p w14:paraId="39C04A7D">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w:t>
      </w:r>
      <w:r>
        <w:rPr>
          <w:rFonts w:ascii="宋体" w:hAnsi="宋体"/>
          <w:color w:val="000000"/>
          <w:kern w:val="0"/>
          <w:sz w:val="24"/>
          <w:szCs w:val="24"/>
          <w:highlight w:val="none"/>
        </w:rPr>
        <w:t>(1)</w:t>
      </w:r>
      <w:r>
        <w:rPr>
          <w:rFonts w:hint="eastAsia" w:ascii="宋体" w:hAnsi="宋体"/>
          <w:color w:val="000000"/>
          <w:kern w:val="0"/>
          <w:sz w:val="24"/>
          <w:szCs w:val="24"/>
          <w:highlight w:val="none"/>
        </w:rPr>
        <w:t>投标函</w:t>
      </w:r>
      <w:r>
        <w:rPr>
          <w:rFonts w:ascii="宋体" w:hAnsi="宋体"/>
          <w:color w:val="000000"/>
          <w:kern w:val="0"/>
          <w:sz w:val="24"/>
          <w:szCs w:val="24"/>
          <w:highlight w:val="none"/>
        </w:rPr>
        <w:t>(</w:t>
      </w:r>
      <w:r>
        <w:rPr>
          <w:rFonts w:hint="eastAsia" w:ascii="宋体" w:hAnsi="宋体"/>
          <w:color w:val="000000"/>
          <w:kern w:val="0"/>
          <w:sz w:val="24"/>
          <w:szCs w:val="24"/>
          <w:highlight w:val="none"/>
        </w:rPr>
        <w:t>含法定代表人身份证明或授权委托书</w:t>
      </w:r>
      <w:r>
        <w:rPr>
          <w:rFonts w:ascii="宋体" w:hAnsi="宋体"/>
          <w:color w:val="000000"/>
          <w:kern w:val="0"/>
          <w:sz w:val="24"/>
          <w:szCs w:val="24"/>
          <w:highlight w:val="none"/>
        </w:rPr>
        <w:t>)</w:t>
      </w:r>
    </w:p>
    <w:p w14:paraId="5DB2230E">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开标一览表</w:t>
      </w:r>
    </w:p>
    <w:p w14:paraId="3D071F5F">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w:t>
      </w:r>
      <w:r>
        <w:rPr>
          <w:rFonts w:ascii="宋体" w:hAnsi="宋体"/>
          <w:color w:val="000000"/>
          <w:kern w:val="0"/>
          <w:sz w:val="24"/>
          <w:szCs w:val="24"/>
          <w:highlight w:val="none"/>
        </w:rPr>
        <w:t>(3)</w:t>
      </w:r>
      <w:r>
        <w:rPr>
          <w:rFonts w:hint="eastAsia" w:ascii="宋体" w:hAnsi="宋体"/>
          <w:color w:val="000000"/>
          <w:kern w:val="0"/>
          <w:sz w:val="24"/>
          <w:szCs w:val="24"/>
          <w:highlight w:val="none"/>
        </w:rPr>
        <w:t>明细报价表</w:t>
      </w:r>
    </w:p>
    <w:p w14:paraId="4CA9E107">
      <w:pPr>
        <w:spacing w:line="360" w:lineRule="auto"/>
        <w:rPr>
          <w:rFonts w:ascii="宋体" w:hAnsi="宋体"/>
          <w:color w:val="000000"/>
          <w:kern w:val="0"/>
          <w:sz w:val="24"/>
          <w:szCs w:val="24"/>
          <w:highlight w:val="none"/>
        </w:rPr>
      </w:pPr>
      <w:r>
        <w:rPr>
          <w:rFonts w:ascii="宋体" w:hAnsi="宋体"/>
          <w:color w:val="000000"/>
          <w:kern w:val="0"/>
          <w:sz w:val="24"/>
          <w:szCs w:val="24"/>
          <w:highlight w:val="none"/>
        </w:rPr>
        <w:t>(4)</w:t>
      </w:r>
      <w:r>
        <w:rPr>
          <w:rFonts w:hint="eastAsia" w:ascii="宋体" w:hAnsi="宋体"/>
          <w:color w:val="000000"/>
          <w:kern w:val="0"/>
          <w:sz w:val="24"/>
          <w:szCs w:val="24"/>
          <w:highlight w:val="none"/>
        </w:rPr>
        <w:t>商务条款偏离表</w:t>
      </w:r>
    </w:p>
    <w:p w14:paraId="0E0AE917">
      <w:pPr>
        <w:spacing w:line="360" w:lineRule="auto"/>
        <w:rPr>
          <w:rFonts w:ascii="宋体" w:hAnsi="宋体"/>
          <w:color w:val="000000"/>
          <w:kern w:val="0"/>
          <w:sz w:val="24"/>
          <w:szCs w:val="24"/>
          <w:highlight w:val="none"/>
        </w:rPr>
      </w:pPr>
      <w:r>
        <w:rPr>
          <w:rFonts w:ascii="宋体" w:hAnsi="宋体"/>
          <w:color w:val="000000"/>
          <w:kern w:val="0"/>
          <w:sz w:val="24"/>
          <w:szCs w:val="24"/>
          <w:highlight w:val="none"/>
        </w:rPr>
        <w:t>(5)</w:t>
      </w:r>
      <w:r>
        <w:rPr>
          <w:rFonts w:hint="eastAsia" w:ascii="宋体" w:hAnsi="宋体"/>
          <w:color w:val="000000"/>
          <w:kern w:val="0"/>
          <w:sz w:val="24"/>
          <w:szCs w:val="24"/>
          <w:highlight w:val="none"/>
        </w:rPr>
        <w:t>投标保证金</w:t>
      </w:r>
    </w:p>
    <w:p w14:paraId="3527844C">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w:t>
      </w:r>
      <w:r>
        <w:rPr>
          <w:rFonts w:ascii="宋体" w:hAnsi="宋体"/>
          <w:color w:val="000000"/>
          <w:kern w:val="0"/>
          <w:sz w:val="24"/>
          <w:szCs w:val="24"/>
          <w:highlight w:val="none"/>
        </w:rPr>
        <w:t>(6)</w:t>
      </w:r>
      <w:r>
        <w:rPr>
          <w:rFonts w:hint="eastAsia" w:ascii="宋体" w:hAnsi="宋体"/>
          <w:color w:val="000000"/>
          <w:kern w:val="0"/>
          <w:sz w:val="24"/>
          <w:szCs w:val="24"/>
          <w:highlight w:val="none"/>
        </w:rPr>
        <w:t>投标人符合投标人资格条件的证明文件</w:t>
      </w:r>
    </w:p>
    <w:p w14:paraId="060C42A8">
      <w:pPr>
        <w:numPr>
          <w:ilvl w:val="0"/>
          <w:numId w:val="2"/>
        </w:num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供应商近三年（</w:t>
      </w:r>
      <w:r>
        <w:rPr>
          <w:rFonts w:hint="eastAsia" w:ascii="宋体" w:hAnsi="宋体"/>
          <w:color w:val="000000"/>
          <w:kern w:val="0"/>
          <w:sz w:val="24"/>
          <w:szCs w:val="24"/>
          <w:highlight w:val="none"/>
          <w:lang w:eastAsia="zh-CN"/>
        </w:rPr>
        <w:t>2022年1月1日</w:t>
      </w:r>
      <w:r>
        <w:rPr>
          <w:rFonts w:hint="eastAsia" w:ascii="宋体" w:hAnsi="宋体"/>
          <w:color w:val="000000"/>
          <w:kern w:val="0"/>
          <w:sz w:val="24"/>
          <w:szCs w:val="24"/>
          <w:highlight w:val="none"/>
        </w:rPr>
        <w:t>-至今）类似项目业绩</w:t>
      </w:r>
    </w:p>
    <w:p w14:paraId="25CA4001">
      <w:pPr>
        <w:numPr>
          <w:ilvl w:val="0"/>
          <w:numId w:val="2"/>
        </w:num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供应商认为需提供的其他资料</w:t>
      </w:r>
    </w:p>
    <w:p w14:paraId="53B2EBA0">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w:t>
      </w:r>
      <w:r>
        <w:rPr>
          <w:rFonts w:hint="eastAsia" w:ascii="宋体" w:hAnsi="宋体"/>
          <w:color w:val="000000"/>
          <w:kern w:val="0"/>
          <w:sz w:val="24"/>
          <w:szCs w:val="24"/>
          <w:highlight w:val="none"/>
          <w:lang w:val="en-US" w:eastAsia="zh-CN"/>
        </w:rPr>
        <w:t>9</w:t>
      </w:r>
      <w:r>
        <w:rPr>
          <w:rFonts w:hint="eastAsia" w:ascii="宋体" w:hAnsi="宋体"/>
          <w:color w:val="000000"/>
          <w:kern w:val="0"/>
          <w:sz w:val="24"/>
          <w:szCs w:val="24"/>
          <w:highlight w:val="none"/>
        </w:rPr>
        <w:t>)中小企业声明函</w:t>
      </w:r>
    </w:p>
    <w:p w14:paraId="0E9B325A">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(1</w:t>
      </w:r>
      <w:r>
        <w:rPr>
          <w:rFonts w:hint="eastAsia" w:ascii="宋体" w:hAnsi="宋体"/>
          <w:color w:val="000000"/>
          <w:kern w:val="0"/>
          <w:sz w:val="24"/>
          <w:szCs w:val="24"/>
          <w:highlight w:val="none"/>
          <w:lang w:val="en-US" w:eastAsia="zh-CN"/>
        </w:rPr>
        <w:t>0</w:t>
      </w:r>
      <w:r>
        <w:rPr>
          <w:rFonts w:hint="eastAsia" w:ascii="宋体" w:hAnsi="宋体"/>
          <w:color w:val="000000"/>
          <w:kern w:val="0"/>
          <w:sz w:val="24"/>
          <w:szCs w:val="24"/>
          <w:highlight w:val="none"/>
        </w:rPr>
        <w:t>)中小企业生产或销售的产品优惠明细表</w:t>
      </w:r>
    </w:p>
    <w:p w14:paraId="28FBF8E4">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(1</w:t>
      </w:r>
      <w:r>
        <w:rPr>
          <w:rFonts w:hint="eastAsia" w:ascii="宋体" w:hAnsi="宋体"/>
          <w:color w:val="000000"/>
          <w:kern w:val="0"/>
          <w:sz w:val="24"/>
          <w:szCs w:val="24"/>
          <w:highlight w:val="none"/>
          <w:lang w:val="en-US" w:eastAsia="zh-CN"/>
        </w:rPr>
        <w:t>1</w:t>
      </w:r>
      <w:r>
        <w:rPr>
          <w:rFonts w:hint="eastAsia" w:ascii="宋体" w:hAnsi="宋体"/>
          <w:color w:val="000000"/>
          <w:kern w:val="0"/>
          <w:sz w:val="24"/>
          <w:szCs w:val="24"/>
          <w:highlight w:val="none"/>
        </w:rPr>
        <w:t>)监狱企业声明函</w:t>
      </w:r>
    </w:p>
    <w:p w14:paraId="3410B3E4">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(1</w:t>
      </w:r>
      <w:r>
        <w:rPr>
          <w:rFonts w:hint="eastAsia" w:ascii="宋体" w:hAnsi="宋体"/>
          <w:color w:val="000000"/>
          <w:kern w:val="0"/>
          <w:sz w:val="24"/>
          <w:szCs w:val="24"/>
          <w:highlight w:val="none"/>
          <w:lang w:val="en-US" w:eastAsia="zh-CN"/>
        </w:rPr>
        <w:t>2</w:t>
      </w:r>
      <w:r>
        <w:rPr>
          <w:rFonts w:hint="eastAsia" w:ascii="宋体" w:hAnsi="宋体"/>
          <w:color w:val="000000"/>
          <w:kern w:val="0"/>
          <w:sz w:val="24"/>
          <w:szCs w:val="24"/>
          <w:highlight w:val="none"/>
        </w:rPr>
        <w:t>)残疾人福利性单位声明函</w:t>
      </w:r>
    </w:p>
    <w:p w14:paraId="3E9B280C">
      <w:pPr>
        <w:spacing w:before="132" w:line="219" w:lineRule="auto"/>
        <w:ind w:left="492"/>
        <w:rPr>
          <w:rFonts w:ascii="宋体" w:hAnsi="宋体" w:eastAsia="宋体" w:cs="宋体"/>
          <w:sz w:val="24"/>
          <w:szCs w:val="24"/>
        </w:rPr>
      </w:pPr>
    </w:p>
    <w:p w14:paraId="5C72157F">
      <w:pPr>
        <w:spacing w:before="156" w:line="219" w:lineRule="auto"/>
        <w:ind w:left="493"/>
        <w:rPr>
          <w:rFonts w:ascii="宋体" w:hAnsi="宋体" w:eastAsia="宋体" w:cs="宋体"/>
          <w:sz w:val="24"/>
          <w:szCs w:val="24"/>
        </w:rPr>
      </w:pPr>
      <w:r>
        <w:rPr>
          <w:rFonts w:ascii="宋体" w:hAnsi="宋体" w:eastAsia="宋体" w:cs="宋体"/>
          <w:spacing w:val="-1"/>
          <w:sz w:val="24"/>
          <w:szCs w:val="24"/>
        </w:rPr>
        <w:t>响应文件包括但不仅限于上述内容，如有不足，请自行补充提供。</w:t>
      </w:r>
    </w:p>
    <w:p w14:paraId="14263B87">
      <w:pPr>
        <w:spacing w:before="137" w:line="271" w:lineRule="auto"/>
        <w:ind w:left="1" w:firstLine="496"/>
        <w:rPr>
          <w:rFonts w:ascii="宋体" w:hAnsi="宋体" w:eastAsia="宋体" w:cs="宋体"/>
          <w:sz w:val="24"/>
          <w:szCs w:val="24"/>
        </w:rPr>
      </w:pPr>
      <w:r>
        <w:rPr>
          <w:rFonts w:ascii="宋体" w:hAnsi="宋体" w:eastAsia="宋体" w:cs="宋体"/>
          <w:sz w:val="24"/>
          <w:szCs w:val="24"/>
        </w:rPr>
        <w:t>14.2</w:t>
      </w:r>
      <w:r>
        <w:rPr>
          <w:rFonts w:ascii="宋体" w:hAnsi="宋体" w:eastAsia="宋体" w:cs="宋体"/>
          <w:spacing w:val="-46"/>
          <w:sz w:val="24"/>
          <w:szCs w:val="24"/>
        </w:rPr>
        <w:t xml:space="preserve"> </w:t>
      </w:r>
      <w:r>
        <w:rPr>
          <w:rFonts w:ascii="宋体" w:hAnsi="宋体" w:eastAsia="宋体" w:cs="宋体"/>
          <w:sz w:val="24"/>
          <w:szCs w:val="24"/>
        </w:rPr>
        <w:t xml:space="preserve">所有的资格证明文件（如业绩、资质证书等）均须加盖投标人公章，副 </w:t>
      </w:r>
      <w:r>
        <w:rPr>
          <w:rFonts w:ascii="宋体" w:hAnsi="宋体" w:eastAsia="宋体" w:cs="宋体"/>
          <w:spacing w:val="-2"/>
          <w:sz w:val="24"/>
          <w:szCs w:val="24"/>
        </w:rPr>
        <w:t>本可为正本的复印件。</w:t>
      </w:r>
    </w:p>
    <w:p w14:paraId="2A16A018">
      <w:pPr>
        <w:spacing w:before="135" w:line="219" w:lineRule="auto"/>
        <w:ind w:left="498"/>
        <w:rPr>
          <w:rFonts w:ascii="宋体" w:hAnsi="宋体" w:eastAsia="宋体" w:cs="宋体"/>
          <w:sz w:val="24"/>
          <w:szCs w:val="24"/>
        </w:rPr>
      </w:pPr>
      <w:r>
        <w:rPr>
          <w:rFonts w:ascii="宋体" w:hAnsi="宋体" w:eastAsia="宋体" w:cs="宋体"/>
          <w:spacing w:val="-1"/>
          <w:sz w:val="24"/>
          <w:szCs w:val="24"/>
        </w:rPr>
        <w:t>14.3</w:t>
      </w:r>
      <w:r>
        <w:rPr>
          <w:rFonts w:ascii="宋体" w:hAnsi="宋体" w:eastAsia="宋体" w:cs="宋体"/>
          <w:spacing w:val="-51"/>
          <w:sz w:val="24"/>
          <w:szCs w:val="24"/>
        </w:rPr>
        <w:t xml:space="preserve"> </w:t>
      </w:r>
      <w:r>
        <w:rPr>
          <w:rFonts w:ascii="宋体" w:hAnsi="宋体" w:eastAsia="宋体" w:cs="宋体"/>
          <w:spacing w:val="-1"/>
          <w:sz w:val="24"/>
          <w:szCs w:val="24"/>
        </w:rPr>
        <w:t>所有资格证明文件必须满足采购文件的要求，否则将导致投标被</w:t>
      </w:r>
      <w:r>
        <w:rPr>
          <w:rFonts w:ascii="宋体" w:hAnsi="宋体" w:eastAsia="宋体" w:cs="宋体"/>
          <w:spacing w:val="-2"/>
          <w:sz w:val="24"/>
          <w:szCs w:val="24"/>
        </w:rPr>
        <w:t>否决。</w:t>
      </w:r>
    </w:p>
    <w:p w14:paraId="032C0934">
      <w:pPr>
        <w:spacing w:before="136" w:line="271" w:lineRule="auto"/>
        <w:ind w:left="4" w:right="60" w:firstLine="493"/>
        <w:rPr>
          <w:rFonts w:ascii="宋体" w:hAnsi="宋体" w:eastAsia="宋体" w:cs="宋体"/>
          <w:sz w:val="24"/>
          <w:szCs w:val="24"/>
        </w:rPr>
      </w:pPr>
      <w:r>
        <w:rPr>
          <w:rFonts w:ascii="宋体" w:hAnsi="宋体" w:eastAsia="宋体" w:cs="宋体"/>
          <w:spacing w:val="-2"/>
          <w:sz w:val="24"/>
          <w:szCs w:val="24"/>
        </w:rPr>
        <w:t>14.4</w:t>
      </w:r>
      <w:r>
        <w:rPr>
          <w:rFonts w:ascii="宋体" w:hAnsi="宋体" w:eastAsia="宋体" w:cs="宋体"/>
          <w:spacing w:val="-36"/>
          <w:sz w:val="24"/>
          <w:szCs w:val="24"/>
        </w:rPr>
        <w:t xml:space="preserve"> </w:t>
      </w:r>
      <w:r>
        <w:rPr>
          <w:rFonts w:ascii="宋体" w:hAnsi="宋体" w:eastAsia="宋体" w:cs="宋体"/>
          <w:spacing w:val="-2"/>
          <w:sz w:val="24"/>
          <w:szCs w:val="24"/>
        </w:rPr>
        <w:t>投标人可按采购文件的范本格式中提供的响应文件格式填写响应文件；</w:t>
      </w:r>
      <w:r>
        <w:rPr>
          <w:rFonts w:ascii="宋体" w:hAnsi="宋体" w:eastAsia="宋体" w:cs="宋体"/>
          <w:sz w:val="24"/>
          <w:szCs w:val="24"/>
        </w:rPr>
        <w:t xml:space="preserve"> </w:t>
      </w:r>
      <w:r>
        <w:rPr>
          <w:rFonts w:ascii="宋体" w:hAnsi="宋体" w:eastAsia="宋体" w:cs="宋体"/>
          <w:spacing w:val="-1"/>
          <w:sz w:val="24"/>
          <w:szCs w:val="24"/>
        </w:rPr>
        <w:t>如提供的范本格式有不完善之处，请自行补充完善。</w:t>
      </w:r>
    </w:p>
    <w:p w14:paraId="338E6FAC">
      <w:pPr>
        <w:spacing w:before="135" w:line="219" w:lineRule="auto"/>
        <w:ind w:left="498"/>
        <w:rPr>
          <w:rFonts w:ascii="宋体" w:hAnsi="宋体" w:eastAsia="宋体" w:cs="宋体"/>
          <w:sz w:val="24"/>
          <w:szCs w:val="24"/>
        </w:rPr>
      </w:pPr>
      <w:r>
        <w:rPr>
          <w:rFonts w:ascii="宋体" w:hAnsi="宋体" w:eastAsia="宋体" w:cs="宋体"/>
          <w:b/>
          <w:bCs/>
          <w:spacing w:val="-3"/>
          <w:sz w:val="24"/>
          <w:szCs w:val="24"/>
        </w:rPr>
        <w:t>15.</w:t>
      </w:r>
      <w:r>
        <w:rPr>
          <w:rFonts w:ascii="宋体" w:hAnsi="宋体" w:eastAsia="宋体" w:cs="宋体"/>
          <w:spacing w:val="-3"/>
          <w:sz w:val="24"/>
          <w:szCs w:val="24"/>
        </w:rPr>
        <w:t xml:space="preserve"> </w:t>
      </w:r>
      <w:r>
        <w:rPr>
          <w:rFonts w:ascii="宋体" w:hAnsi="宋体" w:eastAsia="宋体" w:cs="宋体"/>
          <w:b/>
          <w:bCs/>
          <w:spacing w:val="-3"/>
          <w:sz w:val="24"/>
          <w:szCs w:val="24"/>
        </w:rPr>
        <w:t>供应商符合采购文件规定的证明文件</w:t>
      </w:r>
    </w:p>
    <w:p w14:paraId="26F92D91">
      <w:pPr>
        <w:spacing w:before="135" w:line="219" w:lineRule="auto"/>
        <w:ind w:left="498"/>
        <w:rPr>
          <w:rFonts w:ascii="宋体" w:hAnsi="宋体" w:eastAsia="宋体" w:cs="宋体"/>
          <w:sz w:val="24"/>
          <w:szCs w:val="24"/>
        </w:rPr>
      </w:pPr>
      <w:r>
        <w:rPr>
          <w:rFonts w:ascii="宋体" w:hAnsi="宋体" w:eastAsia="宋体" w:cs="宋体"/>
          <w:spacing w:val="-1"/>
          <w:sz w:val="24"/>
          <w:szCs w:val="24"/>
        </w:rPr>
        <w:t>15.1 供应商提供的资格证明材料，须满足投标供应商须知前附表的要求。</w:t>
      </w:r>
    </w:p>
    <w:p w14:paraId="7D39A092">
      <w:pPr>
        <w:spacing w:before="134" w:line="272" w:lineRule="auto"/>
        <w:ind w:left="4" w:firstLine="493"/>
        <w:rPr>
          <w:rFonts w:ascii="宋体" w:hAnsi="宋体" w:eastAsia="宋体" w:cs="宋体"/>
          <w:sz w:val="24"/>
          <w:szCs w:val="24"/>
        </w:rPr>
      </w:pPr>
      <w:r>
        <w:rPr>
          <w:rFonts w:ascii="宋体" w:hAnsi="宋体" w:eastAsia="宋体" w:cs="宋体"/>
          <w:spacing w:val="-1"/>
          <w:sz w:val="24"/>
          <w:szCs w:val="24"/>
        </w:rPr>
        <w:t>15.2 供应商为联合体形式的，则应提交联合体各方的资</w:t>
      </w:r>
      <w:r>
        <w:rPr>
          <w:rFonts w:ascii="宋体" w:hAnsi="宋体" w:eastAsia="宋体" w:cs="宋体"/>
          <w:spacing w:val="-2"/>
          <w:sz w:val="24"/>
          <w:szCs w:val="24"/>
        </w:rPr>
        <w:t>格文件，否则将视为</w:t>
      </w:r>
      <w:r>
        <w:rPr>
          <w:rFonts w:ascii="宋体" w:hAnsi="宋体" w:eastAsia="宋体" w:cs="宋体"/>
          <w:sz w:val="24"/>
          <w:szCs w:val="24"/>
        </w:rPr>
        <w:t xml:space="preserve"> </w:t>
      </w:r>
      <w:r>
        <w:rPr>
          <w:rFonts w:ascii="宋体" w:hAnsi="宋体" w:eastAsia="宋体" w:cs="宋体"/>
          <w:spacing w:val="-2"/>
          <w:sz w:val="24"/>
          <w:szCs w:val="24"/>
        </w:rPr>
        <w:t>未实质性响应条款而被拒绝。</w:t>
      </w:r>
    </w:p>
    <w:p w14:paraId="7B8767EB">
      <w:pPr>
        <w:spacing w:before="134" w:line="289" w:lineRule="auto"/>
        <w:ind w:left="4" w:firstLine="493"/>
        <w:rPr>
          <w:rFonts w:ascii="宋体" w:hAnsi="宋体" w:eastAsia="宋体" w:cs="宋体"/>
          <w:sz w:val="24"/>
          <w:szCs w:val="24"/>
        </w:rPr>
      </w:pPr>
      <w:r>
        <w:rPr>
          <w:rFonts w:ascii="宋体" w:hAnsi="宋体" w:eastAsia="宋体" w:cs="宋体"/>
          <w:sz w:val="24"/>
          <w:szCs w:val="24"/>
        </w:rPr>
        <w:t>15.3</w:t>
      </w:r>
      <w:r>
        <w:rPr>
          <w:rFonts w:ascii="宋体" w:hAnsi="宋体" w:eastAsia="宋体" w:cs="宋体"/>
          <w:spacing w:val="-47"/>
          <w:sz w:val="24"/>
          <w:szCs w:val="24"/>
        </w:rPr>
        <w:t xml:space="preserve"> </w:t>
      </w:r>
      <w:r>
        <w:rPr>
          <w:rFonts w:ascii="宋体" w:hAnsi="宋体" w:eastAsia="宋体" w:cs="宋体"/>
          <w:sz w:val="24"/>
          <w:szCs w:val="24"/>
        </w:rPr>
        <w:t>投标人确保所提供货物（或服务</w:t>
      </w:r>
      <w:r>
        <w:rPr>
          <w:rFonts w:ascii="宋体" w:hAnsi="宋体" w:eastAsia="宋体" w:cs="宋体"/>
          <w:spacing w:val="6"/>
          <w:sz w:val="24"/>
          <w:szCs w:val="24"/>
        </w:rPr>
        <w:t>），</w:t>
      </w:r>
      <w:r>
        <w:rPr>
          <w:rFonts w:ascii="宋体" w:hAnsi="宋体" w:eastAsia="宋体" w:cs="宋体"/>
          <w:sz w:val="24"/>
          <w:szCs w:val="24"/>
        </w:rPr>
        <w:t>其质量满</w:t>
      </w:r>
      <w:r>
        <w:rPr>
          <w:rFonts w:ascii="宋体" w:hAnsi="宋体" w:eastAsia="宋体" w:cs="宋体"/>
          <w:spacing w:val="-1"/>
          <w:sz w:val="24"/>
          <w:szCs w:val="24"/>
        </w:rPr>
        <w:t>足中华人民共和国国家相</w:t>
      </w:r>
      <w:r>
        <w:rPr>
          <w:rFonts w:ascii="宋体" w:hAnsi="宋体" w:eastAsia="宋体" w:cs="宋体"/>
          <w:sz w:val="24"/>
          <w:szCs w:val="24"/>
        </w:rPr>
        <w:t xml:space="preserve"> </w:t>
      </w:r>
      <w:r>
        <w:rPr>
          <w:rFonts w:ascii="宋体" w:hAnsi="宋体" w:eastAsia="宋体" w:cs="宋体"/>
          <w:spacing w:val="2"/>
          <w:sz w:val="24"/>
          <w:szCs w:val="24"/>
        </w:rPr>
        <w:t>关标准，使用的原辅材料要符合质量要求，拟投入的设备完好率足以胜任本项目</w:t>
      </w:r>
      <w:r>
        <w:rPr>
          <w:rFonts w:ascii="宋体" w:hAnsi="宋体" w:eastAsia="宋体" w:cs="宋体"/>
          <w:spacing w:val="18"/>
          <w:sz w:val="24"/>
          <w:szCs w:val="24"/>
        </w:rPr>
        <w:t xml:space="preserve"> </w:t>
      </w:r>
      <w:r>
        <w:rPr>
          <w:rFonts w:ascii="宋体" w:hAnsi="宋体" w:eastAsia="宋体" w:cs="宋体"/>
          <w:spacing w:val="-4"/>
          <w:sz w:val="24"/>
          <w:szCs w:val="24"/>
        </w:rPr>
        <w:t>的工作。</w:t>
      </w:r>
    </w:p>
    <w:p w14:paraId="29B2BFE4">
      <w:pPr>
        <w:spacing w:before="132" w:line="272" w:lineRule="auto"/>
        <w:ind w:firstLine="498"/>
        <w:rPr>
          <w:rFonts w:ascii="宋体" w:hAnsi="宋体" w:eastAsia="宋体" w:cs="宋体"/>
          <w:sz w:val="24"/>
          <w:szCs w:val="24"/>
        </w:rPr>
      </w:pPr>
      <w:r>
        <w:rPr>
          <w:rFonts w:ascii="宋体" w:hAnsi="宋体" w:eastAsia="宋体" w:cs="宋体"/>
          <w:spacing w:val="-1"/>
          <w:sz w:val="24"/>
          <w:szCs w:val="24"/>
        </w:rPr>
        <w:t>15.4 投标人须提交证明拟供货物（或服务）符合采购文</w:t>
      </w:r>
      <w:r>
        <w:rPr>
          <w:rFonts w:ascii="宋体" w:hAnsi="宋体" w:eastAsia="宋体" w:cs="宋体"/>
          <w:spacing w:val="-2"/>
          <w:sz w:val="24"/>
          <w:szCs w:val="24"/>
        </w:rPr>
        <w:t>件规定的技术响应文</w:t>
      </w:r>
      <w:r>
        <w:rPr>
          <w:rFonts w:ascii="宋体" w:hAnsi="宋体" w:eastAsia="宋体" w:cs="宋体"/>
          <w:sz w:val="24"/>
          <w:szCs w:val="24"/>
        </w:rPr>
        <w:t xml:space="preserve"> </w:t>
      </w:r>
      <w:r>
        <w:rPr>
          <w:rFonts w:ascii="宋体" w:hAnsi="宋体" w:eastAsia="宋体" w:cs="宋体"/>
          <w:spacing w:val="-1"/>
          <w:sz w:val="24"/>
          <w:szCs w:val="24"/>
        </w:rPr>
        <w:t>件，作为响应文件的一部分。</w:t>
      </w:r>
    </w:p>
    <w:p w14:paraId="2EF0E1BD">
      <w:pPr>
        <w:spacing w:before="134" w:line="219" w:lineRule="auto"/>
        <w:jc w:val="right"/>
        <w:rPr>
          <w:rFonts w:ascii="宋体" w:hAnsi="宋体" w:eastAsia="宋体" w:cs="宋体"/>
          <w:sz w:val="24"/>
          <w:szCs w:val="24"/>
        </w:rPr>
      </w:pPr>
      <w:r>
        <w:rPr>
          <w:rFonts w:ascii="宋体" w:hAnsi="宋体" w:eastAsia="宋体" w:cs="宋体"/>
          <w:spacing w:val="-2"/>
          <w:sz w:val="24"/>
          <w:szCs w:val="24"/>
        </w:rPr>
        <w:t>15.5 提供的货物（或服务）符合规定的相应技术标准、环保及节能标准等。</w:t>
      </w:r>
    </w:p>
    <w:p w14:paraId="779DF248">
      <w:pPr>
        <w:spacing w:before="136" w:line="271" w:lineRule="auto"/>
        <w:ind w:firstLine="497"/>
        <w:rPr>
          <w:rFonts w:ascii="宋体" w:hAnsi="宋体" w:eastAsia="宋体" w:cs="宋体"/>
          <w:sz w:val="24"/>
          <w:szCs w:val="24"/>
        </w:rPr>
      </w:pPr>
      <w:r>
        <w:rPr>
          <w:rFonts w:ascii="宋体" w:hAnsi="宋体" w:eastAsia="宋体" w:cs="宋体"/>
          <w:spacing w:val="-1"/>
          <w:sz w:val="24"/>
          <w:szCs w:val="24"/>
        </w:rPr>
        <w:t>15.6 对照采购人的采购内容及技术要求，逐条确定，指</w:t>
      </w:r>
      <w:r>
        <w:rPr>
          <w:rFonts w:ascii="宋体" w:hAnsi="宋体" w:eastAsia="宋体" w:cs="宋体"/>
          <w:spacing w:val="-2"/>
          <w:sz w:val="24"/>
          <w:szCs w:val="24"/>
        </w:rPr>
        <w:t>出所提供的货物（或</w:t>
      </w:r>
      <w:r>
        <w:rPr>
          <w:rFonts w:ascii="宋体" w:hAnsi="宋体" w:eastAsia="宋体" w:cs="宋体"/>
          <w:sz w:val="24"/>
          <w:szCs w:val="24"/>
        </w:rPr>
        <w:t xml:space="preserve"> 服务）是否实质性响应采购文件的要求，如有偏离，须</w:t>
      </w:r>
      <w:r>
        <w:rPr>
          <w:rFonts w:ascii="宋体" w:hAnsi="宋体" w:eastAsia="宋体" w:cs="宋体"/>
          <w:spacing w:val="-1"/>
          <w:sz w:val="24"/>
          <w:szCs w:val="24"/>
        </w:rPr>
        <w:t>填报偏离表（见附件）。</w:t>
      </w:r>
    </w:p>
    <w:p w14:paraId="127D71AB">
      <w:pPr>
        <w:spacing w:before="135" w:line="271" w:lineRule="auto"/>
        <w:ind w:firstLine="497"/>
        <w:rPr>
          <w:rFonts w:ascii="宋体" w:hAnsi="宋体" w:eastAsia="宋体" w:cs="宋体"/>
          <w:sz w:val="24"/>
          <w:szCs w:val="24"/>
        </w:rPr>
      </w:pPr>
      <w:r>
        <w:rPr>
          <w:rFonts w:ascii="宋体" w:hAnsi="宋体" w:eastAsia="宋体" w:cs="宋体"/>
          <w:spacing w:val="-1"/>
          <w:sz w:val="24"/>
          <w:szCs w:val="24"/>
        </w:rPr>
        <w:t>15.7 投标人应当提交符合采购文件规定的业绩证明文件</w:t>
      </w:r>
      <w:r>
        <w:rPr>
          <w:rFonts w:ascii="宋体" w:hAnsi="宋体" w:eastAsia="宋体" w:cs="宋体"/>
          <w:spacing w:val="-2"/>
          <w:sz w:val="24"/>
          <w:szCs w:val="24"/>
        </w:rPr>
        <w:t>，该证明文件作为响</w:t>
      </w:r>
      <w:r>
        <w:rPr>
          <w:rFonts w:ascii="宋体" w:hAnsi="宋体" w:eastAsia="宋体" w:cs="宋体"/>
          <w:sz w:val="24"/>
          <w:szCs w:val="24"/>
        </w:rPr>
        <w:t xml:space="preserve"> 应文件的一部分，业绩证明文件的要求详见</w:t>
      </w:r>
      <w:r>
        <w:rPr>
          <w:rFonts w:ascii="宋体" w:hAnsi="宋体" w:eastAsia="宋体" w:cs="宋体"/>
          <w:spacing w:val="-1"/>
          <w:sz w:val="24"/>
          <w:szCs w:val="24"/>
        </w:rPr>
        <w:t>投标供应商须知前附表。</w:t>
      </w:r>
    </w:p>
    <w:p w14:paraId="5A8149BF">
      <w:pPr>
        <w:spacing w:before="135" w:line="219" w:lineRule="auto"/>
        <w:ind w:left="484"/>
        <w:rPr>
          <w:rFonts w:ascii="宋体" w:hAnsi="宋体" w:eastAsia="宋体" w:cs="宋体"/>
          <w:sz w:val="24"/>
          <w:szCs w:val="24"/>
        </w:rPr>
      </w:pPr>
      <w:r>
        <w:rPr>
          <w:rFonts w:ascii="宋体" w:hAnsi="宋体" w:eastAsia="宋体" w:cs="宋体"/>
          <w:spacing w:val="-1"/>
          <w:sz w:val="24"/>
          <w:szCs w:val="24"/>
        </w:rPr>
        <w:t>未按要求提供资料或提供资料不完全，其风险由投标人自行承担。</w:t>
      </w:r>
    </w:p>
    <w:p w14:paraId="717B409C">
      <w:pPr>
        <w:spacing w:before="135" w:line="219" w:lineRule="auto"/>
        <w:ind w:left="498"/>
        <w:rPr>
          <w:rFonts w:ascii="宋体" w:hAnsi="宋体" w:eastAsia="宋体" w:cs="宋体"/>
          <w:sz w:val="24"/>
          <w:szCs w:val="24"/>
        </w:rPr>
      </w:pPr>
      <w:r>
        <w:rPr>
          <w:rFonts w:ascii="宋体" w:hAnsi="宋体" w:eastAsia="宋体" w:cs="宋体"/>
          <w:b/>
          <w:bCs/>
          <w:spacing w:val="-8"/>
          <w:sz w:val="24"/>
          <w:szCs w:val="24"/>
        </w:rPr>
        <w:t>16.</w:t>
      </w:r>
      <w:r>
        <w:rPr>
          <w:rFonts w:ascii="宋体" w:hAnsi="宋体" w:eastAsia="宋体" w:cs="宋体"/>
          <w:spacing w:val="15"/>
          <w:sz w:val="24"/>
          <w:szCs w:val="24"/>
        </w:rPr>
        <w:t xml:space="preserve"> </w:t>
      </w:r>
      <w:r>
        <w:rPr>
          <w:rFonts w:ascii="宋体" w:hAnsi="宋体" w:eastAsia="宋体" w:cs="宋体"/>
          <w:b/>
          <w:bCs/>
          <w:spacing w:val="-8"/>
          <w:sz w:val="24"/>
          <w:szCs w:val="24"/>
        </w:rPr>
        <w:t>投标报价</w:t>
      </w:r>
    </w:p>
    <w:p w14:paraId="37196332">
      <w:pPr>
        <w:spacing w:before="133" w:line="298" w:lineRule="auto"/>
        <w:ind w:firstLine="497"/>
        <w:rPr>
          <w:rFonts w:ascii="宋体" w:hAnsi="宋体" w:eastAsia="宋体" w:cs="宋体"/>
          <w:sz w:val="24"/>
          <w:szCs w:val="24"/>
        </w:rPr>
      </w:pPr>
      <w:r>
        <w:rPr>
          <w:rFonts w:ascii="宋体" w:hAnsi="宋体" w:eastAsia="宋体" w:cs="宋体"/>
          <w:sz w:val="24"/>
          <w:szCs w:val="24"/>
        </w:rPr>
        <w:t>16.1</w:t>
      </w:r>
      <w:r>
        <w:rPr>
          <w:rFonts w:ascii="宋体" w:hAnsi="宋体" w:eastAsia="宋体" w:cs="宋体"/>
          <w:spacing w:val="-45"/>
          <w:sz w:val="24"/>
          <w:szCs w:val="24"/>
        </w:rPr>
        <w:t xml:space="preserve"> </w:t>
      </w:r>
      <w:r>
        <w:rPr>
          <w:rFonts w:ascii="宋体" w:hAnsi="宋体" w:eastAsia="宋体" w:cs="宋体"/>
          <w:sz w:val="24"/>
          <w:szCs w:val="24"/>
        </w:rPr>
        <w:t xml:space="preserve">投标人应在投标报价表中标明其提供的所有货物（或服务）及其完成本 </w:t>
      </w:r>
      <w:r>
        <w:rPr>
          <w:rFonts w:ascii="宋体" w:hAnsi="宋体" w:eastAsia="宋体" w:cs="宋体"/>
          <w:spacing w:val="3"/>
          <w:sz w:val="24"/>
          <w:szCs w:val="24"/>
        </w:rPr>
        <w:t>项目相关工作范围内所有费用的总价，采购人不接</w:t>
      </w:r>
      <w:r>
        <w:rPr>
          <w:rFonts w:ascii="宋体" w:hAnsi="宋体" w:eastAsia="宋体" w:cs="宋体"/>
          <w:spacing w:val="2"/>
          <w:sz w:val="24"/>
          <w:szCs w:val="24"/>
        </w:rPr>
        <w:t>受有任何选择性报价。供应商</w:t>
      </w:r>
      <w:r>
        <w:rPr>
          <w:rFonts w:ascii="宋体" w:hAnsi="宋体" w:eastAsia="宋体" w:cs="宋体"/>
          <w:sz w:val="24"/>
          <w:szCs w:val="24"/>
        </w:rPr>
        <w:t xml:space="preserve"> </w:t>
      </w:r>
      <w:r>
        <w:rPr>
          <w:rFonts w:ascii="宋体" w:hAnsi="宋体" w:eastAsia="宋体" w:cs="宋体"/>
          <w:spacing w:val="3"/>
          <w:sz w:val="24"/>
          <w:szCs w:val="24"/>
        </w:rPr>
        <w:t>漏报的单价或单价中漏报、少报的费用，均视为此</w:t>
      </w:r>
      <w:r>
        <w:rPr>
          <w:rFonts w:ascii="宋体" w:hAnsi="宋体" w:eastAsia="宋体" w:cs="宋体"/>
          <w:spacing w:val="2"/>
          <w:sz w:val="24"/>
          <w:szCs w:val="24"/>
        </w:rPr>
        <w:t>项费用已隐含在其他报价中，</w:t>
      </w:r>
      <w:r>
        <w:rPr>
          <w:rFonts w:ascii="宋体" w:hAnsi="宋体" w:eastAsia="宋体" w:cs="宋体"/>
          <w:sz w:val="24"/>
          <w:szCs w:val="24"/>
        </w:rPr>
        <w:t xml:space="preserve"> </w:t>
      </w:r>
      <w:r>
        <w:rPr>
          <w:rFonts w:ascii="宋体" w:hAnsi="宋体" w:eastAsia="宋体" w:cs="宋体"/>
          <w:spacing w:val="-2"/>
          <w:sz w:val="24"/>
          <w:szCs w:val="24"/>
        </w:rPr>
        <w:t>中标后不予调整。</w:t>
      </w:r>
    </w:p>
    <w:p w14:paraId="4F49B4F9">
      <w:pPr>
        <w:spacing w:before="132" w:line="271" w:lineRule="auto"/>
        <w:ind w:firstLine="498"/>
        <w:rPr>
          <w:rFonts w:ascii="宋体" w:hAnsi="宋体" w:eastAsia="宋体" w:cs="宋体"/>
          <w:sz w:val="24"/>
          <w:szCs w:val="24"/>
        </w:rPr>
      </w:pPr>
      <w:r>
        <w:rPr>
          <w:rFonts w:ascii="宋体" w:hAnsi="宋体" w:eastAsia="宋体" w:cs="宋体"/>
          <w:sz w:val="24"/>
          <w:szCs w:val="24"/>
        </w:rPr>
        <w:t>16.2</w:t>
      </w:r>
      <w:r>
        <w:rPr>
          <w:rFonts w:ascii="宋体" w:hAnsi="宋体" w:eastAsia="宋体" w:cs="宋体"/>
          <w:spacing w:val="-46"/>
          <w:sz w:val="24"/>
          <w:szCs w:val="24"/>
        </w:rPr>
        <w:t xml:space="preserve"> </w:t>
      </w:r>
      <w:r>
        <w:rPr>
          <w:rFonts w:ascii="宋体" w:hAnsi="宋体" w:eastAsia="宋体" w:cs="宋体"/>
          <w:sz w:val="24"/>
          <w:szCs w:val="24"/>
        </w:rPr>
        <w:t xml:space="preserve">其报价须保证在投标有效期及服务期内固定不变。采购人不接受有任何 </w:t>
      </w:r>
      <w:r>
        <w:rPr>
          <w:rFonts w:ascii="宋体" w:hAnsi="宋体" w:eastAsia="宋体" w:cs="宋体"/>
          <w:spacing w:val="-2"/>
          <w:sz w:val="24"/>
          <w:szCs w:val="24"/>
        </w:rPr>
        <w:t>选择性报价。</w:t>
      </w:r>
    </w:p>
    <w:p w14:paraId="53855AD4">
      <w:pPr>
        <w:spacing w:before="136" w:line="297" w:lineRule="auto"/>
        <w:ind w:firstLine="498"/>
        <w:rPr>
          <w:rFonts w:ascii="宋体" w:hAnsi="宋体" w:eastAsia="宋体" w:cs="宋体"/>
          <w:sz w:val="24"/>
          <w:szCs w:val="24"/>
        </w:rPr>
      </w:pPr>
      <w:r>
        <w:rPr>
          <w:rFonts w:ascii="宋体" w:hAnsi="宋体" w:eastAsia="宋体" w:cs="宋体"/>
          <w:sz w:val="24"/>
          <w:szCs w:val="24"/>
        </w:rPr>
        <w:t>16.3</w:t>
      </w:r>
      <w:r>
        <w:rPr>
          <w:rFonts w:ascii="宋体" w:hAnsi="宋体" w:eastAsia="宋体" w:cs="宋体"/>
          <w:spacing w:val="-46"/>
          <w:sz w:val="24"/>
          <w:szCs w:val="24"/>
        </w:rPr>
        <w:t xml:space="preserve"> </w:t>
      </w:r>
      <w:r>
        <w:rPr>
          <w:rFonts w:ascii="宋体" w:hAnsi="宋体" w:eastAsia="宋体" w:cs="宋体"/>
          <w:sz w:val="24"/>
          <w:szCs w:val="24"/>
        </w:rPr>
        <w:t xml:space="preserve">为了防止本次招标的投标报价过高，超出采购人为本次采购项目的资金 </w:t>
      </w:r>
      <w:r>
        <w:rPr>
          <w:rFonts w:ascii="宋体" w:hAnsi="宋体" w:eastAsia="宋体" w:cs="宋体"/>
          <w:spacing w:val="-4"/>
          <w:sz w:val="24"/>
          <w:szCs w:val="24"/>
        </w:rPr>
        <w:t>支付能力，采购人依据主管部门的批复为本次招标项目的设定了最高投标限</w:t>
      </w:r>
      <w:r>
        <w:rPr>
          <w:rFonts w:ascii="宋体" w:hAnsi="宋体" w:eastAsia="宋体" w:cs="宋体"/>
          <w:spacing w:val="-5"/>
          <w:sz w:val="24"/>
          <w:szCs w:val="24"/>
        </w:rPr>
        <w:t>价（即</w:t>
      </w:r>
      <w:r>
        <w:rPr>
          <w:rFonts w:ascii="宋体" w:hAnsi="宋体" w:eastAsia="宋体" w:cs="宋体"/>
          <w:sz w:val="24"/>
          <w:szCs w:val="24"/>
        </w:rPr>
        <w:t xml:space="preserve"> </w:t>
      </w:r>
      <w:r>
        <w:rPr>
          <w:rFonts w:ascii="宋体" w:hAnsi="宋体" w:eastAsia="宋体" w:cs="宋体"/>
          <w:spacing w:val="2"/>
          <w:sz w:val="24"/>
          <w:szCs w:val="24"/>
        </w:rPr>
        <w:t>采购预算</w:t>
      </w:r>
      <w:r>
        <w:rPr>
          <w:rFonts w:ascii="宋体" w:hAnsi="宋体" w:eastAsia="宋体" w:cs="宋体"/>
          <w:spacing w:val="13"/>
          <w:sz w:val="24"/>
          <w:szCs w:val="24"/>
        </w:rPr>
        <w:t>），</w:t>
      </w:r>
      <w:r>
        <w:rPr>
          <w:rFonts w:ascii="宋体" w:hAnsi="宋体" w:eastAsia="宋体" w:cs="宋体"/>
          <w:spacing w:val="2"/>
          <w:sz w:val="24"/>
          <w:szCs w:val="24"/>
        </w:rPr>
        <w:t>如果投标人的投标报价高于本项目的最高投标限价，其响应文件将</w:t>
      </w:r>
      <w:r>
        <w:rPr>
          <w:rFonts w:ascii="宋体" w:hAnsi="宋体" w:eastAsia="宋体" w:cs="宋体"/>
          <w:spacing w:val="1"/>
          <w:sz w:val="24"/>
          <w:szCs w:val="24"/>
        </w:rPr>
        <w:t xml:space="preserve"> </w:t>
      </w:r>
      <w:r>
        <w:rPr>
          <w:rFonts w:ascii="宋体" w:hAnsi="宋体" w:eastAsia="宋体" w:cs="宋体"/>
          <w:spacing w:val="3"/>
          <w:sz w:val="24"/>
          <w:szCs w:val="24"/>
        </w:rPr>
        <w:t>被拒绝；如果所有投标人的投标报价均超出最高投标</w:t>
      </w:r>
      <w:r>
        <w:rPr>
          <w:rFonts w:ascii="宋体" w:hAnsi="宋体" w:eastAsia="宋体" w:cs="宋体"/>
          <w:spacing w:val="2"/>
          <w:sz w:val="24"/>
          <w:szCs w:val="24"/>
        </w:rPr>
        <w:t>限价，采购人有权重新组织</w:t>
      </w:r>
    </w:p>
    <w:p w14:paraId="65A04FCB">
      <w:pPr>
        <w:spacing w:line="297" w:lineRule="auto"/>
        <w:rPr>
          <w:rFonts w:ascii="宋体" w:hAnsi="宋体" w:eastAsia="宋体" w:cs="宋体"/>
          <w:sz w:val="24"/>
          <w:szCs w:val="24"/>
        </w:rPr>
        <w:sectPr>
          <w:footerReference r:id="rId13" w:type="default"/>
          <w:pgSz w:w="11906" w:h="16839"/>
          <w:pgMar w:top="1431" w:right="1701" w:bottom="1163" w:left="1710" w:header="0" w:footer="1001" w:gutter="0"/>
          <w:cols w:space="720" w:num="1"/>
        </w:sectPr>
      </w:pPr>
    </w:p>
    <w:p w14:paraId="0D8B321C">
      <w:pPr>
        <w:spacing w:before="117" w:line="221" w:lineRule="auto"/>
        <w:rPr>
          <w:rFonts w:ascii="宋体" w:hAnsi="宋体" w:eastAsia="宋体" w:cs="宋体"/>
          <w:sz w:val="24"/>
          <w:szCs w:val="24"/>
        </w:rPr>
      </w:pPr>
      <w:r>
        <w:rPr>
          <w:rFonts w:ascii="宋体" w:hAnsi="宋体" w:eastAsia="宋体" w:cs="宋体"/>
          <w:spacing w:val="-4"/>
          <w:sz w:val="24"/>
          <w:szCs w:val="24"/>
        </w:rPr>
        <w:t>招标。</w:t>
      </w:r>
    </w:p>
    <w:p w14:paraId="33935B1C">
      <w:pPr>
        <w:spacing w:before="132" w:line="219" w:lineRule="auto"/>
        <w:ind w:left="497"/>
        <w:rPr>
          <w:rFonts w:ascii="宋体" w:hAnsi="宋体" w:eastAsia="宋体" w:cs="宋体"/>
          <w:sz w:val="24"/>
          <w:szCs w:val="24"/>
        </w:rPr>
      </w:pPr>
      <w:r>
        <w:rPr>
          <w:rFonts w:ascii="宋体" w:hAnsi="宋体" w:eastAsia="宋体" w:cs="宋体"/>
          <w:spacing w:val="-2"/>
          <w:sz w:val="24"/>
          <w:szCs w:val="24"/>
        </w:rPr>
        <w:t>16.4 投标报价货币单位：人民币。</w:t>
      </w:r>
    </w:p>
    <w:p w14:paraId="518704B6">
      <w:pPr>
        <w:spacing w:before="135" w:line="221" w:lineRule="auto"/>
        <w:ind w:left="497"/>
        <w:rPr>
          <w:rFonts w:ascii="宋体" w:hAnsi="宋体" w:eastAsia="宋体" w:cs="宋体"/>
          <w:sz w:val="24"/>
          <w:szCs w:val="24"/>
        </w:rPr>
      </w:pPr>
      <w:r>
        <w:rPr>
          <w:rFonts w:ascii="宋体" w:hAnsi="宋体" w:eastAsia="宋体" w:cs="宋体"/>
          <w:b/>
          <w:bCs/>
          <w:spacing w:val="-5"/>
          <w:sz w:val="24"/>
          <w:szCs w:val="24"/>
        </w:rPr>
        <w:t>17.</w:t>
      </w:r>
      <w:r>
        <w:rPr>
          <w:rFonts w:ascii="宋体" w:hAnsi="宋体" w:eastAsia="宋体" w:cs="宋体"/>
          <w:spacing w:val="-5"/>
          <w:sz w:val="24"/>
          <w:szCs w:val="24"/>
        </w:rPr>
        <w:t xml:space="preserve"> </w:t>
      </w:r>
      <w:r>
        <w:rPr>
          <w:rFonts w:ascii="宋体" w:hAnsi="宋体" w:eastAsia="宋体" w:cs="宋体"/>
          <w:b/>
          <w:bCs/>
          <w:spacing w:val="-5"/>
          <w:sz w:val="24"/>
          <w:szCs w:val="24"/>
        </w:rPr>
        <w:t>投标有效期</w:t>
      </w:r>
    </w:p>
    <w:p w14:paraId="5D164810">
      <w:pPr>
        <w:spacing w:before="133" w:line="219" w:lineRule="auto"/>
        <w:ind w:left="497"/>
        <w:rPr>
          <w:rFonts w:ascii="宋体" w:hAnsi="宋体" w:eastAsia="宋体" w:cs="宋体"/>
          <w:sz w:val="24"/>
          <w:szCs w:val="24"/>
        </w:rPr>
      </w:pPr>
      <w:r>
        <w:rPr>
          <w:rFonts w:ascii="宋体" w:hAnsi="宋体" w:eastAsia="宋体" w:cs="宋体"/>
          <w:spacing w:val="-1"/>
          <w:sz w:val="24"/>
          <w:szCs w:val="24"/>
        </w:rPr>
        <w:t>17.1</w:t>
      </w:r>
      <w:r>
        <w:rPr>
          <w:rFonts w:ascii="宋体" w:hAnsi="宋体" w:eastAsia="宋体" w:cs="宋体"/>
          <w:spacing w:val="-48"/>
          <w:sz w:val="24"/>
          <w:szCs w:val="24"/>
        </w:rPr>
        <w:t xml:space="preserve"> </w:t>
      </w:r>
      <w:r>
        <w:rPr>
          <w:rFonts w:ascii="宋体" w:hAnsi="宋体" w:eastAsia="宋体" w:cs="宋体"/>
          <w:spacing w:val="-1"/>
          <w:sz w:val="24"/>
          <w:szCs w:val="24"/>
        </w:rPr>
        <w:t>投标有效期详见投标供应商须知前附表，如不满足其</w:t>
      </w:r>
      <w:r>
        <w:rPr>
          <w:rFonts w:ascii="宋体" w:hAnsi="宋体" w:eastAsia="宋体" w:cs="宋体"/>
          <w:spacing w:val="-2"/>
          <w:sz w:val="24"/>
          <w:szCs w:val="24"/>
        </w:rPr>
        <w:t>投标将被否决。</w:t>
      </w:r>
    </w:p>
    <w:p w14:paraId="700CA4D0">
      <w:pPr>
        <w:spacing w:before="133" w:line="289" w:lineRule="auto"/>
        <w:ind w:firstLine="496"/>
        <w:rPr>
          <w:rFonts w:ascii="宋体" w:hAnsi="宋体" w:eastAsia="宋体" w:cs="宋体"/>
          <w:sz w:val="24"/>
          <w:szCs w:val="24"/>
        </w:rPr>
      </w:pPr>
      <w:r>
        <w:rPr>
          <w:rFonts w:ascii="宋体" w:hAnsi="宋体" w:eastAsia="宋体" w:cs="宋体"/>
          <w:sz w:val="24"/>
          <w:szCs w:val="24"/>
        </w:rPr>
        <w:t>17.2</w:t>
      </w:r>
      <w:r>
        <w:rPr>
          <w:rFonts w:ascii="宋体" w:hAnsi="宋体" w:eastAsia="宋体" w:cs="宋体"/>
          <w:spacing w:val="-46"/>
          <w:sz w:val="24"/>
          <w:szCs w:val="24"/>
        </w:rPr>
        <w:t xml:space="preserve"> </w:t>
      </w:r>
      <w:r>
        <w:rPr>
          <w:rFonts w:ascii="宋体" w:hAnsi="宋体" w:eastAsia="宋体" w:cs="宋体"/>
          <w:sz w:val="24"/>
          <w:szCs w:val="24"/>
        </w:rPr>
        <w:t xml:space="preserve">特殊情况下，采购人可于投标有效期期满之前，要求投标人同意延长投 </w:t>
      </w:r>
      <w:r>
        <w:rPr>
          <w:rFonts w:ascii="宋体" w:hAnsi="宋体" w:eastAsia="宋体" w:cs="宋体"/>
          <w:spacing w:val="3"/>
          <w:sz w:val="24"/>
          <w:szCs w:val="24"/>
        </w:rPr>
        <w:t>标有效期。投标人可以拒绝或同意上述要求，但</w:t>
      </w:r>
      <w:r>
        <w:rPr>
          <w:rFonts w:ascii="宋体" w:hAnsi="宋体" w:eastAsia="宋体" w:cs="宋体"/>
          <w:spacing w:val="2"/>
          <w:sz w:val="24"/>
          <w:szCs w:val="24"/>
        </w:rPr>
        <w:t>要求与答复均须是书面文件。对</w:t>
      </w:r>
      <w:r>
        <w:rPr>
          <w:rFonts w:ascii="宋体" w:hAnsi="宋体" w:eastAsia="宋体" w:cs="宋体"/>
          <w:sz w:val="24"/>
          <w:szCs w:val="24"/>
        </w:rPr>
        <w:t xml:space="preserve"> </w:t>
      </w:r>
      <w:r>
        <w:rPr>
          <w:rFonts w:ascii="宋体" w:hAnsi="宋体" w:eastAsia="宋体" w:cs="宋体"/>
          <w:spacing w:val="-1"/>
          <w:sz w:val="24"/>
          <w:szCs w:val="24"/>
        </w:rPr>
        <w:t>于同意该要求的投标人，采购人既不要求也不允许其修改响应文件。</w:t>
      </w:r>
    </w:p>
    <w:p w14:paraId="70B3143F">
      <w:pPr>
        <w:spacing w:before="134" w:line="221" w:lineRule="auto"/>
        <w:ind w:left="497"/>
        <w:rPr>
          <w:rFonts w:ascii="宋体" w:hAnsi="宋体" w:eastAsia="宋体" w:cs="宋体"/>
          <w:sz w:val="24"/>
          <w:szCs w:val="24"/>
        </w:rPr>
      </w:pPr>
      <w:r>
        <w:rPr>
          <w:rFonts w:ascii="宋体" w:hAnsi="宋体" w:eastAsia="宋体" w:cs="宋体"/>
          <w:b/>
          <w:bCs/>
          <w:spacing w:val="-6"/>
          <w:sz w:val="24"/>
          <w:szCs w:val="24"/>
        </w:rPr>
        <w:t>18．磋商保证金</w:t>
      </w:r>
    </w:p>
    <w:p w14:paraId="612D6317">
      <w:pPr>
        <w:spacing w:before="132" w:line="272" w:lineRule="auto"/>
        <w:ind w:left="1" w:firstLine="495"/>
        <w:rPr>
          <w:rFonts w:ascii="宋体" w:hAnsi="宋体" w:eastAsia="宋体" w:cs="宋体"/>
          <w:sz w:val="24"/>
          <w:szCs w:val="24"/>
        </w:rPr>
      </w:pPr>
      <w:r>
        <w:rPr>
          <w:rFonts w:ascii="宋体" w:hAnsi="宋体" w:eastAsia="宋体" w:cs="宋体"/>
          <w:spacing w:val="-1"/>
          <w:sz w:val="24"/>
          <w:szCs w:val="24"/>
        </w:rPr>
        <w:t>18.1 磋商保证金的缴纳详见投标供应商须知前附表。未</w:t>
      </w:r>
      <w:r>
        <w:rPr>
          <w:rFonts w:ascii="宋体" w:hAnsi="宋体" w:eastAsia="宋体" w:cs="宋体"/>
          <w:spacing w:val="-2"/>
          <w:sz w:val="24"/>
          <w:szCs w:val="24"/>
        </w:rPr>
        <w:t>按规定提交磋商保证</w:t>
      </w:r>
      <w:r>
        <w:rPr>
          <w:rFonts w:ascii="宋体" w:hAnsi="宋体" w:eastAsia="宋体" w:cs="宋体"/>
          <w:sz w:val="24"/>
          <w:szCs w:val="24"/>
        </w:rPr>
        <w:t xml:space="preserve"> </w:t>
      </w:r>
      <w:r>
        <w:rPr>
          <w:rFonts w:ascii="宋体" w:hAnsi="宋体" w:eastAsia="宋体" w:cs="宋体"/>
          <w:spacing w:val="-1"/>
          <w:sz w:val="24"/>
          <w:szCs w:val="24"/>
        </w:rPr>
        <w:t>金的投标，将被视为投标无效。</w:t>
      </w:r>
    </w:p>
    <w:p w14:paraId="328C398C">
      <w:pPr>
        <w:spacing w:before="134" w:line="219" w:lineRule="auto"/>
        <w:ind w:left="497"/>
        <w:rPr>
          <w:rFonts w:ascii="宋体" w:hAnsi="宋体" w:eastAsia="宋体" w:cs="宋体"/>
          <w:sz w:val="24"/>
          <w:szCs w:val="24"/>
        </w:rPr>
      </w:pPr>
      <w:r>
        <w:rPr>
          <w:rFonts w:ascii="宋体" w:hAnsi="宋体" w:eastAsia="宋体" w:cs="宋体"/>
          <w:spacing w:val="-1"/>
          <w:sz w:val="24"/>
          <w:szCs w:val="24"/>
        </w:rPr>
        <w:t>18.2 磋商保证金的退还详见投标供应商须知前</w:t>
      </w:r>
      <w:r>
        <w:rPr>
          <w:rFonts w:ascii="宋体" w:hAnsi="宋体" w:eastAsia="宋体" w:cs="宋体"/>
          <w:spacing w:val="-2"/>
          <w:sz w:val="24"/>
          <w:szCs w:val="24"/>
        </w:rPr>
        <w:t>附表。</w:t>
      </w:r>
    </w:p>
    <w:p w14:paraId="67B149D8">
      <w:pPr>
        <w:spacing w:before="136" w:line="219" w:lineRule="auto"/>
        <w:ind w:left="497"/>
        <w:rPr>
          <w:rFonts w:ascii="宋体" w:hAnsi="宋体" w:eastAsia="宋体" w:cs="宋体"/>
          <w:sz w:val="24"/>
          <w:szCs w:val="24"/>
        </w:rPr>
      </w:pPr>
      <w:r>
        <w:rPr>
          <w:rFonts w:ascii="宋体" w:hAnsi="宋体" w:eastAsia="宋体" w:cs="宋体"/>
          <w:spacing w:val="-1"/>
          <w:sz w:val="24"/>
          <w:szCs w:val="24"/>
        </w:rPr>
        <w:t>18.3 不予退还保证金的情形，详见投标供应商须知前附表。</w:t>
      </w:r>
    </w:p>
    <w:p w14:paraId="1590FC3D">
      <w:pPr>
        <w:spacing w:before="135" w:line="220" w:lineRule="auto"/>
        <w:ind w:left="497"/>
        <w:rPr>
          <w:rFonts w:ascii="宋体" w:hAnsi="宋体" w:eastAsia="宋体" w:cs="宋体"/>
          <w:sz w:val="24"/>
          <w:szCs w:val="24"/>
        </w:rPr>
      </w:pPr>
      <w:r>
        <w:rPr>
          <w:rFonts w:ascii="宋体" w:hAnsi="宋体" w:eastAsia="宋体" w:cs="宋体"/>
          <w:b/>
          <w:bCs/>
          <w:spacing w:val="-4"/>
          <w:sz w:val="24"/>
          <w:szCs w:val="24"/>
        </w:rPr>
        <w:t>19.</w:t>
      </w:r>
      <w:r>
        <w:rPr>
          <w:rFonts w:ascii="宋体" w:hAnsi="宋体" w:eastAsia="宋体" w:cs="宋体"/>
          <w:spacing w:val="-4"/>
          <w:sz w:val="24"/>
          <w:szCs w:val="24"/>
        </w:rPr>
        <w:t xml:space="preserve"> </w:t>
      </w:r>
      <w:r>
        <w:rPr>
          <w:rFonts w:ascii="宋体" w:hAnsi="宋体" w:eastAsia="宋体" w:cs="宋体"/>
          <w:b/>
          <w:bCs/>
          <w:spacing w:val="-4"/>
          <w:sz w:val="24"/>
          <w:szCs w:val="24"/>
        </w:rPr>
        <w:t>响应文件的签署及规定</w:t>
      </w:r>
    </w:p>
    <w:p w14:paraId="00169385">
      <w:pPr>
        <w:spacing w:before="134" w:line="219" w:lineRule="auto"/>
        <w:ind w:left="497"/>
        <w:rPr>
          <w:rFonts w:ascii="宋体" w:hAnsi="宋体" w:eastAsia="宋体" w:cs="宋体"/>
          <w:sz w:val="24"/>
          <w:szCs w:val="24"/>
        </w:rPr>
      </w:pPr>
      <w:r>
        <w:rPr>
          <w:rFonts w:ascii="宋体" w:hAnsi="宋体" w:eastAsia="宋体" w:cs="宋体"/>
          <w:spacing w:val="-1"/>
          <w:sz w:val="24"/>
          <w:szCs w:val="24"/>
        </w:rPr>
        <w:t>19.1</w:t>
      </w:r>
      <w:r>
        <w:rPr>
          <w:rFonts w:ascii="宋体" w:hAnsi="宋体" w:eastAsia="宋体" w:cs="宋体"/>
          <w:spacing w:val="-39"/>
          <w:sz w:val="24"/>
          <w:szCs w:val="24"/>
        </w:rPr>
        <w:t xml:space="preserve"> </w:t>
      </w:r>
      <w:r>
        <w:rPr>
          <w:rFonts w:ascii="宋体" w:hAnsi="宋体" w:eastAsia="宋体" w:cs="宋体"/>
          <w:spacing w:val="-1"/>
          <w:sz w:val="24"/>
          <w:szCs w:val="24"/>
        </w:rPr>
        <w:t>响应文件正本须打印或用不褪色的墨</w:t>
      </w:r>
      <w:r>
        <w:rPr>
          <w:rFonts w:ascii="宋体" w:hAnsi="宋体" w:eastAsia="宋体" w:cs="宋体"/>
          <w:spacing w:val="-2"/>
          <w:sz w:val="24"/>
          <w:szCs w:val="24"/>
        </w:rPr>
        <w:t>水书写，副本可为正本的复印件。</w:t>
      </w:r>
    </w:p>
    <w:p w14:paraId="67849FA1">
      <w:pPr>
        <w:spacing w:before="135" w:line="271" w:lineRule="auto"/>
        <w:ind w:left="8" w:firstLine="489"/>
        <w:rPr>
          <w:rFonts w:ascii="宋体" w:hAnsi="宋体" w:eastAsia="宋体" w:cs="宋体"/>
          <w:sz w:val="24"/>
          <w:szCs w:val="24"/>
        </w:rPr>
      </w:pPr>
      <w:r>
        <w:rPr>
          <w:rFonts w:ascii="宋体" w:hAnsi="宋体" w:eastAsia="宋体" w:cs="宋体"/>
          <w:spacing w:val="-1"/>
          <w:sz w:val="24"/>
          <w:szCs w:val="24"/>
        </w:rPr>
        <w:t>19.2 响应文件应清楚工整，修改处应由投标单位法定代</w:t>
      </w:r>
      <w:r>
        <w:rPr>
          <w:rFonts w:ascii="宋体" w:hAnsi="宋体" w:eastAsia="宋体" w:cs="宋体"/>
          <w:spacing w:val="-2"/>
          <w:sz w:val="24"/>
          <w:szCs w:val="24"/>
        </w:rPr>
        <w:t>表人或授权代理人签</w:t>
      </w:r>
      <w:r>
        <w:rPr>
          <w:rFonts w:ascii="宋体" w:hAnsi="宋体" w:eastAsia="宋体" w:cs="宋体"/>
          <w:sz w:val="24"/>
          <w:szCs w:val="24"/>
        </w:rPr>
        <w:t xml:space="preserve"> </w:t>
      </w:r>
      <w:r>
        <w:rPr>
          <w:rFonts w:ascii="宋体" w:hAnsi="宋体" w:eastAsia="宋体" w:cs="宋体"/>
          <w:spacing w:val="-9"/>
          <w:sz w:val="24"/>
          <w:szCs w:val="24"/>
        </w:rPr>
        <w:t>章。</w:t>
      </w:r>
    </w:p>
    <w:p w14:paraId="30587800">
      <w:pPr>
        <w:spacing w:before="136" w:line="271" w:lineRule="auto"/>
        <w:ind w:left="7" w:firstLine="490"/>
        <w:rPr>
          <w:rFonts w:ascii="宋体" w:hAnsi="宋体" w:eastAsia="宋体" w:cs="宋体"/>
          <w:sz w:val="24"/>
          <w:szCs w:val="24"/>
        </w:rPr>
      </w:pPr>
      <w:r>
        <w:rPr>
          <w:rFonts w:ascii="宋体" w:hAnsi="宋体" w:eastAsia="宋体" w:cs="宋体"/>
          <w:sz w:val="24"/>
          <w:szCs w:val="24"/>
        </w:rPr>
        <w:t>19.3</w:t>
      </w:r>
      <w:r>
        <w:rPr>
          <w:rFonts w:ascii="宋体" w:hAnsi="宋体" w:eastAsia="宋体" w:cs="宋体"/>
          <w:spacing w:val="-46"/>
          <w:sz w:val="24"/>
          <w:szCs w:val="24"/>
        </w:rPr>
        <w:t xml:space="preserve"> </w:t>
      </w:r>
      <w:r>
        <w:rPr>
          <w:rFonts w:ascii="宋体" w:hAnsi="宋体" w:eastAsia="宋体" w:cs="宋体"/>
          <w:sz w:val="24"/>
          <w:szCs w:val="24"/>
        </w:rPr>
        <w:t xml:space="preserve">投标人的法定代表人或授权代理人在凡规定签章处逐一签署并加盖单位 </w:t>
      </w:r>
      <w:r>
        <w:rPr>
          <w:rFonts w:ascii="宋体" w:hAnsi="宋体" w:eastAsia="宋体" w:cs="宋体"/>
          <w:spacing w:val="-6"/>
          <w:sz w:val="24"/>
          <w:szCs w:val="24"/>
        </w:rPr>
        <w:t>公章。</w:t>
      </w:r>
    </w:p>
    <w:p w14:paraId="178DB7E0">
      <w:pPr>
        <w:spacing w:before="134" w:line="289" w:lineRule="auto"/>
        <w:ind w:firstLine="497"/>
        <w:rPr>
          <w:rFonts w:ascii="宋体" w:hAnsi="宋体" w:eastAsia="宋体" w:cs="宋体"/>
          <w:sz w:val="24"/>
          <w:szCs w:val="24"/>
        </w:rPr>
      </w:pPr>
      <w:r>
        <w:rPr>
          <w:rFonts w:ascii="宋体" w:hAnsi="宋体" w:eastAsia="宋体" w:cs="宋体"/>
          <w:sz w:val="24"/>
          <w:szCs w:val="24"/>
        </w:rPr>
        <w:t>19.4</w:t>
      </w:r>
      <w:r>
        <w:rPr>
          <w:rFonts w:ascii="宋体" w:hAnsi="宋体" w:eastAsia="宋体" w:cs="宋体"/>
          <w:spacing w:val="-39"/>
          <w:sz w:val="24"/>
          <w:szCs w:val="24"/>
        </w:rPr>
        <w:t xml:space="preserve"> </w:t>
      </w:r>
      <w:r>
        <w:rPr>
          <w:rFonts w:ascii="宋体" w:hAnsi="宋体" w:eastAsia="宋体" w:cs="宋体"/>
          <w:sz w:val="24"/>
          <w:szCs w:val="24"/>
        </w:rPr>
        <w:t>响应文件的份数详见投标供应商须知前附表。正本和副</w:t>
      </w:r>
      <w:r>
        <w:rPr>
          <w:rFonts w:ascii="宋体" w:hAnsi="宋体" w:eastAsia="宋体" w:cs="宋体"/>
          <w:spacing w:val="-1"/>
          <w:sz w:val="24"/>
          <w:szCs w:val="24"/>
        </w:rPr>
        <w:t>本应分别装订成</w:t>
      </w:r>
      <w:r>
        <w:rPr>
          <w:rFonts w:ascii="宋体" w:hAnsi="宋体" w:eastAsia="宋体" w:cs="宋体"/>
          <w:sz w:val="24"/>
          <w:szCs w:val="24"/>
        </w:rPr>
        <w:t xml:space="preserve"> </w:t>
      </w:r>
      <w:r>
        <w:rPr>
          <w:rFonts w:ascii="宋体" w:hAnsi="宋体" w:eastAsia="宋体" w:cs="宋体"/>
          <w:spacing w:val="1"/>
          <w:sz w:val="24"/>
          <w:szCs w:val="24"/>
        </w:rPr>
        <w:t>册，并在封面上标记“正本</w:t>
      </w:r>
      <w:r>
        <w:rPr>
          <w:rFonts w:ascii="宋体" w:hAnsi="宋体" w:eastAsia="宋体" w:cs="宋体"/>
          <w:spacing w:val="-84"/>
          <w:sz w:val="24"/>
          <w:szCs w:val="24"/>
        </w:rPr>
        <w:t xml:space="preserve"> </w:t>
      </w:r>
      <w:r>
        <w:rPr>
          <w:rFonts w:ascii="宋体" w:hAnsi="宋体" w:eastAsia="宋体" w:cs="宋体"/>
          <w:spacing w:val="1"/>
          <w:sz w:val="24"/>
          <w:szCs w:val="24"/>
        </w:rPr>
        <w:t>”和“副本</w:t>
      </w:r>
      <w:r>
        <w:rPr>
          <w:rFonts w:ascii="宋体" w:hAnsi="宋体" w:eastAsia="宋体" w:cs="宋体"/>
          <w:spacing w:val="-83"/>
          <w:sz w:val="24"/>
          <w:szCs w:val="24"/>
        </w:rPr>
        <w:t xml:space="preserve"> </w:t>
      </w:r>
      <w:r>
        <w:rPr>
          <w:rFonts w:ascii="宋体" w:hAnsi="宋体" w:eastAsia="宋体" w:cs="宋体"/>
          <w:spacing w:val="1"/>
          <w:sz w:val="24"/>
          <w:szCs w:val="24"/>
        </w:rPr>
        <w:t>”的</w:t>
      </w:r>
      <w:r>
        <w:rPr>
          <w:rFonts w:ascii="宋体" w:hAnsi="宋体" w:eastAsia="宋体" w:cs="宋体"/>
          <w:sz w:val="24"/>
          <w:szCs w:val="24"/>
        </w:rPr>
        <w:t xml:space="preserve">字样，不得采用活页装订；响应文件 </w:t>
      </w:r>
      <w:r>
        <w:rPr>
          <w:rFonts w:ascii="宋体" w:hAnsi="宋体" w:eastAsia="宋体" w:cs="宋体"/>
          <w:spacing w:val="-1"/>
          <w:sz w:val="24"/>
          <w:szCs w:val="24"/>
        </w:rPr>
        <w:t>应编制目录，并且逐页连续标注页码。</w:t>
      </w:r>
    </w:p>
    <w:p w14:paraId="6860D290">
      <w:pPr>
        <w:spacing w:before="134" w:line="219" w:lineRule="auto"/>
        <w:ind w:left="497"/>
        <w:rPr>
          <w:rFonts w:ascii="宋体" w:hAnsi="宋体" w:eastAsia="宋体" w:cs="宋体"/>
          <w:sz w:val="24"/>
          <w:szCs w:val="24"/>
        </w:rPr>
      </w:pPr>
      <w:r>
        <w:rPr>
          <w:rFonts w:ascii="宋体" w:hAnsi="宋体" w:eastAsia="宋体" w:cs="宋体"/>
          <w:spacing w:val="-1"/>
          <w:sz w:val="24"/>
          <w:szCs w:val="24"/>
        </w:rPr>
        <w:t>19.5 当正本和副本之间出现差异时，以正</w:t>
      </w:r>
      <w:r>
        <w:rPr>
          <w:rFonts w:ascii="宋体" w:hAnsi="宋体" w:eastAsia="宋体" w:cs="宋体"/>
          <w:spacing w:val="-2"/>
          <w:sz w:val="24"/>
          <w:szCs w:val="24"/>
        </w:rPr>
        <w:t>本为准。</w:t>
      </w:r>
    </w:p>
    <w:p w14:paraId="3C0A7645">
      <w:pPr>
        <w:spacing w:before="135" w:line="219" w:lineRule="auto"/>
        <w:ind w:left="497"/>
        <w:rPr>
          <w:rFonts w:ascii="宋体" w:hAnsi="宋体" w:eastAsia="宋体" w:cs="宋体"/>
          <w:sz w:val="24"/>
          <w:szCs w:val="24"/>
        </w:rPr>
      </w:pPr>
      <w:r>
        <w:rPr>
          <w:rFonts w:ascii="宋体" w:hAnsi="宋体" w:eastAsia="宋体" w:cs="宋体"/>
          <w:spacing w:val="-3"/>
          <w:sz w:val="24"/>
          <w:szCs w:val="24"/>
        </w:rPr>
        <w:t>19.6</w:t>
      </w:r>
      <w:r>
        <w:rPr>
          <w:rFonts w:ascii="宋体" w:hAnsi="宋体" w:eastAsia="宋体" w:cs="宋体"/>
          <w:spacing w:val="37"/>
          <w:sz w:val="24"/>
          <w:szCs w:val="24"/>
        </w:rPr>
        <w:t xml:space="preserve"> </w:t>
      </w:r>
      <w:r>
        <w:rPr>
          <w:rFonts w:ascii="宋体" w:hAnsi="宋体" w:eastAsia="宋体" w:cs="宋体"/>
          <w:spacing w:val="-3"/>
          <w:sz w:val="24"/>
          <w:szCs w:val="24"/>
        </w:rPr>
        <w:t>电报、电话、传真形式的投标概不接受。</w:t>
      </w:r>
    </w:p>
    <w:p w14:paraId="56503E18">
      <w:pPr>
        <w:spacing w:before="134" w:line="272" w:lineRule="auto"/>
        <w:ind w:left="2" w:firstLine="494"/>
        <w:rPr>
          <w:rFonts w:ascii="宋体" w:hAnsi="宋体" w:eastAsia="宋体" w:cs="宋体"/>
          <w:sz w:val="24"/>
          <w:szCs w:val="24"/>
        </w:rPr>
      </w:pPr>
      <w:r>
        <w:rPr>
          <w:rFonts w:ascii="宋体" w:hAnsi="宋体" w:eastAsia="宋体" w:cs="宋体"/>
          <w:spacing w:val="-1"/>
          <w:sz w:val="24"/>
          <w:szCs w:val="24"/>
        </w:rPr>
        <w:t>19.7 所有已进入评审程序的响应文件，采购人及采购代</w:t>
      </w:r>
      <w:r>
        <w:rPr>
          <w:rFonts w:ascii="宋体" w:hAnsi="宋体" w:eastAsia="宋体" w:cs="宋体"/>
          <w:spacing w:val="-2"/>
          <w:sz w:val="24"/>
          <w:szCs w:val="24"/>
        </w:rPr>
        <w:t>理机构有权不予退还</w:t>
      </w:r>
      <w:r>
        <w:rPr>
          <w:rFonts w:ascii="宋体" w:hAnsi="宋体" w:eastAsia="宋体" w:cs="宋体"/>
          <w:sz w:val="24"/>
          <w:szCs w:val="24"/>
        </w:rPr>
        <w:t xml:space="preserve"> </w:t>
      </w:r>
      <w:r>
        <w:rPr>
          <w:rFonts w:ascii="宋体" w:hAnsi="宋体" w:eastAsia="宋体" w:cs="宋体"/>
          <w:spacing w:val="-2"/>
          <w:sz w:val="24"/>
          <w:szCs w:val="24"/>
        </w:rPr>
        <w:t>投标单位递交的响应文件。</w:t>
      </w:r>
    </w:p>
    <w:p w14:paraId="58D2D4EF">
      <w:pPr>
        <w:spacing w:before="134" w:line="271" w:lineRule="auto"/>
        <w:ind w:firstLine="497"/>
        <w:rPr>
          <w:rFonts w:ascii="宋体" w:hAnsi="宋体" w:eastAsia="宋体" w:cs="宋体"/>
          <w:sz w:val="24"/>
          <w:szCs w:val="24"/>
        </w:rPr>
      </w:pPr>
      <w:r>
        <w:rPr>
          <w:rFonts w:ascii="宋体" w:hAnsi="宋体" w:eastAsia="宋体" w:cs="宋体"/>
          <w:spacing w:val="-3"/>
          <w:sz w:val="24"/>
          <w:szCs w:val="24"/>
        </w:rPr>
        <w:t>19.8</w:t>
      </w:r>
      <w:r>
        <w:rPr>
          <w:rFonts w:ascii="宋体" w:hAnsi="宋体" w:eastAsia="宋体" w:cs="宋体"/>
          <w:spacing w:val="-19"/>
          <w:sz w:val="24"/>
          <w:szCs w:val="24"/>
        </w:rPr>
        <w:t xml:space="preserve"> </w:t>
      </w:r>
      <w:r>
        <w:rPr>
          <w:rFonts w:ascii="宋体" w:hAnsi="宋体" w:eastAsia="宋体" w:cs="宋体"/>
          <w:b/>
          <w:bCs/>
          <w:spacing w:val="-3"/>
          <w:sz w:val="24"/>
          <w:szCs w:val="24"/>
        </w:rPr>
        <w:t>由于上传、装订、纸张、文件排序等非实质性的格式或形式问题导致响</w:t>
      </w:r>
      <w:r>
        <w:rPr>
          <w:rFonts w:ascii="宋体" w:hAnsi="宋体" w:eastAsia="宋体" w:cs="宋体"/>
          <w:sz w:val="24"/>
          <w:szCs w:val="24"/>
        </w:rPr>
        <w:t xml:space="preserve"> </w:t>
      </w:r>
      <w:r>
        <w:rPr>
          <w:rFonts w:ascii="宋体" w:hAnsi="宋体" w:eastAsia="宋体" w:cs="宋体"/>
          <w:b/>
          <w:bCs/>
          <w:spacing w:val="-2"/>
          <w:sz w:val="24"/>
          <w:szCs w:val="24"/>
        </w:rPr>
        <w:t>应文件被误读或查找不到的，责任由供应商</w:t>
      </w:r>
      <w:r>
        <w:rPr>
          <w:rFonts w:ascii="宋体" w:hAnsi="宋体" w:eastAsia="宋体" w:cs="宋体"/>
          <w:b/>
          <w:bCs/>
          <w:spacing w:val="-3"/>
          <w:sz w:val="24"/>
          <w:szCs w:val="24"/>
        </w:rPr>
        <w:t>承担。</w:t>
      </w:r>
    </w:p>
    <w:p w14:paraId="797D2723">
      <w:pPr>
        <w:spacing w:line="271" w:lineRule="auto"/>
        <w:rPr>
          <w:rFonts w:ascii="宋体" w:hAnsi="宋体" w:eastAsia="宋体" w:cs="宋体"/>
          <w:sz w:val="24"/>
          <w:szCs w:val="24"/>
        </w:rPr>
        <w:sectPr>
          <w:footerReference r:id="rId14" w:type="default"/>
          <w:pgSz w:w="11906" w:h="16839"/>
          <w:pgMar w:top="1431" w:right="1701" w:bottom="1163" w:left="1710" w:header="0" w:footer="1001" w:gutter="0"/>
          <w:cols w:space="720" w:num="1"/>
        </w:sectPr>
      </w:pPr>
    </w:p>
    <w:p w14:paraId="70102F66">
      <w:pPr>
        <w:spacing w:line="353" w:lineRule="auto"/>
        <w:rPr>
          <w:rFonts w:ascii="Arial"/>
          <w:sz w:val="21"/>
        </w:rPr>
      </w:pPr>
    </w:p>
    <w:p w14:paraId="43EB5701">
      <w:pPr>
        <w:spacing w:before="98" w:line="219" w:lineRule="auto"/>
        <w:ind w:left="2524"/>
        <w:outlineLvl w:val="0"/>
        <w:rPr>
          <w:rFonts w:ascii="宋体" w:hAnsi="宋体" w:eastAsia="宋体" w:cs="宋体"/>
          <w:sz w:val="30"/>
          <w:szCs w:val="30"/>
        </w:rPr>
      </w:pPr>
      <w:bookmarkStart w:id="26" w:name="bookmark11"/>
      <w:bookmarkEnd w:id="26"/>
      <w:bookmarkStart w:id="27" w:name="bookmark12"/>
      <w:bookmarkEnd w:id="27"/>
      <w:r>
        <w:rPr>
          <w:rFonts w:ascii="宋体" w:hAnsi="宋体" w:eastAsia="宋体" w:cs="宋体"/>
          <w:b/>
          <w:bCs/>
          <w:spacing w:val="-7"/>
          <w:sz w:val="30"/>
          <w:szCs w:val="30"/>
        </w:rPr>
        <w:t>第四章</w:t>
      </w:r>
      <w:r>
        <w:rPr>
          <w:rFonts w:ascii="宋体" w:hAnsi="宋体" w:eastAsia="宋体" w:cs="宋体"/>
          <w:spacing w:val="12"/>
          <w:sz w:val="30"/>
          <w:szCs w:val="30"/>
        </w:rPr>
        <w:t xml:space="preserve">   </w:t>
      </w:r>
      <w:r>
        <w:rPr>
          <w:rFonts w:ascii="宋体" w:hAnsi="宋体" w:eastAsia="宋体" w:cs="宋体"/>
          <w:b/>
          <w:bCs/>
          <w:spacing w:val="-7"/>
          <w:sz w:val="30"/>
          <w:szCs w:val="30"/>
        </w:rPr>
        <w:t>响应文件的递交</w:t>
      </w:r>
    </w:p>
    <w:p w14:paraId="6FC9F8E7">
      <w:pPr>
        <w:spacing w:line="251" w:lineRule="auto"/>
        <w:rPr>
          <w:rFonts w:ascii="Arial"/>
          <w:sz w:val="21"/>
        </w:rPr>
      </w:pPr>
    </w:p>
    <w:p w14:paraId="6081CA48">
      <w:pPr>
        <w:spacing w:line="251" w:lineRule="auto"/>
        <w:rPr>
          <w:rFonts w:ascii="Arial"/>
          <w:sz w:val="21"/>
        </w:rPr>
      </w:pPr>
    </w:p>
    <w:p w14:paraId="5319BDAE">
      <w:pPr>
        <w:spacing w:line="252" w:lineRule="auto"/>
        <w:rPr>
          <w:rFonts w:ascii="Arial"/>
          <w:sz w:val="21"/>
        </w:rPr>
      </w:pPr>
    </w:p>
    <w:p w14:paraId="273C4992">
      <w:pPr>
        <w:spacing w:before="78" w:line="220" w:lineRule="auto"/>
        <w:ind w:left="484"/>
        <w:rPr>
          <w:rFonts w:ascii="宋体" w:hAnsi="宋体" w:eastAsia="宋体" w:cs="宋体"/>
          <w:sz w:val="24"/>
          <w:szCs w:val="24"/>
        </w:rPr>
      </w:pPr>
      <w:r>
        <w:rPr>
          <w:rFonts w:ascii="宋体" w:hAnsi="宋体" w:eastAsia="宋体" w:cs="宋体"/>
          <w:b/>
          <w:bCs/>
          <w:spacing w:val="-3"/>
          <w:sz w:val="24"/>
          <w:szCs w:val="24"/>
        </w:rPr>
        <w:t>20.</w:t>
      </w:r>
      <w:r>
        <w:rPr>
          <w:rFonts w:ascii="宋体" w:hAnsi="宋体" w:eastAsia="宋体" w:cs="宋体"/>
          <w:spacing w:val="-3"/>
          <w:sz w:val="24"/>
          <w:szCs w:val="24"/>
        </w:rPr>
        <w:t xml:space="preserve"> </w:t>
      </w:r>
      <w:r>
        <w:rPr>
          <w:rFonts w:ascii="宋体" w:hAnsi="宋体" w:eastAsia="宋体" w:cs="宋体"/>
          <w:b/>
          <w:bCs/>
          <w:spacing w:val="-3"/>
          <w:sz w:val="24"/>
          <w:szCs w:val="24"/>
        </w:rPr>
        <w:t>响应性文件的制作及提交</w:t>
      </w:r>
    </w:p>
    <w:p w14:paraId="22D2665F">
      <w:pPr>
        <w:spacing w:before="149" w:line="329" w:lineRule="auto"/>
        <w:ind w:left="13" w:right="43" w:firstLine="471"/>
        <w:jc w:val="both"/>
        <w:rPr>
          <w:rFonts w:ascii="宋体" w:hAnsi="宋体" w:eastAsia="宋体" w:cs="宋体"/>
          <w:sz w:val="24"/>
          <w:szCs w:val="24"/>
        </w:rPr>
      </w:pPr>
      <w:r>
        <w:rPr>
          <w:rFonts w:ascii="宋体" w:hAnsi="宋体" w:eastAsia="宋体" w:cs="宋体"/>
          <w:spacing w:val="-1"/>
          <w:sz w:val="24"/>
          <w:szCs w:val="24"/>
        </w:rPr>
        <w:t>20.1</w:t>
      </w:r>
      <w:r>
        <w:rPr>
          <w:rFonts w:ascii="宋体" w:hAnsi="宋体" w:eastAsia="宋体" w:cs="宋体"/>
          <w:spacing w:val="-23"/>
          <w:sz w:val="24"/>
          <w:szCs w:val="24"/>
        </w:rPr>
        <w:t xml:space="preserve"> </w:t>
      </w:r>
      <w:r>
        <w:rPr>
          <w:rFonts w:ascii="宋体" w:hAnsi="宋体" w:eastAsia="宋体" w:cs="宋体"/>
          <w:spacing w:val="-1"/>
          <w:sz w:val="24"/>
          <w:szCs w:val="24"/>
        </w:rPr>
        <w:t>电子响应文件的制作及提交：投标</w:t>
      </w:r>
      <w:r>
        <w:rPr>
          <w:rFonts w:ascii="宋体" w:hAnsi="宋体" w:eastAsia="宋体" w:cs="宋体"/>
          <w:spacing w:val="-2"/>
          <w:sz w:val="24"/>
          <w:szCs w:val="24"/>
        </w:rPr>
        <w:t>人应当按照采购文件和电子交易平台</w:t>
      </w:r>
      <w:r>
        <w:rPr>
          <w:rFonts w:ascii="宋体" w:hAnsi="宋体" w:eastAsia="宋体" w:cs="宋体"/>
          <w:sz w:val="24"/>
          <w:szCs w:val="24"/>
        </w:rPr>
        <w:t xml:space="preserve"> </w:t>
      </w:r>
      <w:r>
        <w:rPr>
          <w:rFonts w:ascii="宋体" w:hAnsi="宋体" w:eastAsia="宋体" w:cs="宋体"/>
          <w:spacing w:val="-1"/>
          <w:sz w:val="24"/>
          <w:szCs w:val="24"/>
        </w:rPr>
        <w:t>（新疆政府采购云平台）的要求编制并加密投标响应文件。投标人未按规定加密</w:t>
      </w:r>
      <w:r>
        <w:rPr>
          <w:rFonts w:ascii="宋体" w:hAnsi="宋体" w:eastAsia="宋体" w:cs="宋体"/>
          <w:spacing w:val="13"/>
          <w:sz w:val="24"/>
          <w:szCs w:val="24"/>
        </w:rPr>
        <w:t xml:space="preserve"> </w:t>
      </w:r>
      <w:r>
        <w:rPr>
          <w:rFonts w:ascii="宋体" w:hAnsi="宋体" w:eastAsia="宋体" w:cs="宋体"/>
          <w:spacing w:val="-2"/>
          <w:sz w:val="24"/>
          <w:szCs w:val="24"/>
        </w:rPr>
        <w:t>的投标文件，新疆政府采购云平台将拒收。</w:t>
      </w:r>
    </w:p>
    <w:p w14:paraId="62717083">
      <w:pPr>
        <w:spacing w:before="21" w:line="220" w:lineRule="auto"/>
        <w:ind w:left="484"/>
        <w:rPr>
          <w:rFonts w:ascii="宋体" w:hAnsi="宋体" w:eastAsia="宋体" w:cs="宋体"/>
          <w:sz w:val="24"/>
          <w:szCs w:val="24"/>
        </w:rPr>
      </w:pPr>
      <w:r>
        <w:rPr>
          <w:rFonts w:ascii="宋体" w:hAnsi="宋体" w:eastAsia="宋体" w:cs="宋体"/>
          <w:b/>
          <w:bCs/>
          <w:spacing w:val="-3"/>
          <w:sz w:val="24"/>
          <w:szCs w:val="24"/>
        </w:rPr>
        <w:t>21.</w:t>
      </w:r>
      <w:r>
        <w:rPr>
          <w:rFonts w:ascii="宋体" w:hAnsi="宋体" w:eastAsia="宋体" w:cs="宋体"/>
          <w:spacing w:val="-3"/>
          <w:sz w:val="24"/>
          <w:szCs w:val="24"/>
        </w:rPr>
        <w:t xml:space="preserve"> </w:t>
      </w:r>
      <w:r>
        <w:rPr>
          <w:rFonts w:ascii="宋体" w:hAnsi="宋体" w:eastAsia="宋体" w:cs="宋体"/>
          <w:b/>
          <w:bCs/>
          <w:spacing w:val="-3"/>
          <w:sz w:val="24"/>
          <w:szCs w:val="24"/>
        </w:rPr>
        <w:t>响应文件递交截止时间及地点</w:t>
      </w:r>
    </w:p>
    <w:p w14:paraId="3C33D1C9">
      <w:pPr>
        <w:spacing w:before="149" w:line="299" w:lineRule="auto"/>
        <w:ind w:firstLine="483"/>
        <w:rPr>
          <w:rFonts w:ascii="宋体" w:hAnsi="宋体" w:eastAsia="宋体" w:cs="宋体"/>
          <w:sz w:val="24"/>
          <w:szCs w:val="24"/>
        </w:rPr>
      </w:pPr>
      <w:r>
        <w:rPr>
          <w:rFonts w:ascii="宋体" w:hAnsi="宋体" w:eastAsia="宋体" w:cs="宋体"/>
          <w:spacing w:val="-1"/>
          <w:sz w:val="24"/>
          <w:szCs w:val="24"/>
        </w:rPr>
        <w:t>21.1 响应文件的递交截止时间为磋商公告所规定的时间。投标响应文件以密</w:t>
      </w:r>
      <w:r>
        <w:rPr>
          <w:rFonts w:ascii="宋体" w:hAnsi="宋体" w:eastAsia="宋体" w:cs="宋体"/>
          <w:spacing w:val="5"/>
          <w:sz w:val="24"/>
          <w:szCs w:val="24"/>
        </w:rPr>
        <w:t xml:space="preserve"> </w:t>
      </w:r>
      <w:r>
        <w:rPr>
          <w:rFonts w:ascii="宋体" w:hAnsi="宋体" w:eastAsia="宋体" w:cs="宋体"/>
          <w:spacing w:val="3"/>
          <w:sz w:val="24"/>
          <w:szCs w:val="24"/>
        </w:rPr>
        <w:t>封（加密）形式递交（上传）至指定的投标地点。任</w:t>
      </w:r>
      <w:r>
        <w:rPr>
          <w:rFonts w:ascii="宋体" w:hAnsi="宋体" w:eastAsia="宋体" w:cs="宋体"/>
          <w:spacing w:val="2"/>
          <w:sz w:val="24"/>
          <w:szCs w:val="24"/>
        </w:rPr>
        <w:t>何单位和个人不得在开标前</w:t>
      </w:r>
      <w:r>
        <w:rPr>
          <w:rFonts w:ascii="宋体" w:hAnsi="宋体" w:eastAsia="宋体" w:cs="宋体"/>
          <w:sz w:val="24"/>
          <w:szCs w:val="24"/>
        </w:rPr>
        <w:t xml:space="preserve"> </w:t>
      </w:r>
      <w:r>
        <w:rPr>
          <w:rFonts w:ascii="宋体" w:hAnsi="宋体" w:eastAsia="宋体" w:cs="宋体"/>
          <w:spacing w:val="-2"/>
          <w:sz w:val="24"/>
          <w:szCs w:val="24"/>
        </w:rPr>
        <w:t>开启投标文件。</w:t>
      </w:r>
    </w:p>
    <w:p w14:paraId="20C2EE6D">
      <w:pPr>
        <w:spacing w:before="154" w:line="280" w:lineRule="auto"/>
        <w:ind w:left="21" w:firstLine="463"/>
        <w:rPr>
          <w:rFonts w:ascii="宋体" w:hAnsi="宋体" w:eastAsia="宋体" w:cs="宋体"/>
          <w:sz w:val="24"/>
          <w:szCs w:val="24"/>
        </w:rPr>
      </w:pPr>
      <w:r>
        <w:rPr>
          <w:rFonts w:ascii="宋体" w:hAnsi="宋体" w:eastAsia="宋体" w:cs="宋体"/>
          <w:spacing w:val="-2"/>
          <w:sz w:val="24"/>
          <w:szCs w:val="24"/>
        </w:rPr>
        <w:t>21.2</w:t>
      </w:r>
      <w:r>
        <w:rPr>
          <w:rFonts w:ascii="宋体" w:hAnsi="宋体" w:eastAsia="宋体" w:cs="宋体"/>
          <w:spacing w:val="39"/>
          <w:sz w:val="24"/>
          <w:szCs w:val="24"/>
        </w:rPr>
        <w:t xml:space="preserve"> </w:t>
      </w:r>
      <w:r>
        <w:rPr>
          <w:rFonts w:ascii="宋体" w:hAnsi="宋体" w:eastAsia="宋体" w:cs="宋体"/>
          <w:spacing w:val="-2"/>
          <w:sz w:val="24"/>
          <w:szCs w:val="24"/>
        </w:rPr>
        <w:t>出现因采购文件的修改推迟投标截止时间时，则按采购人修改通知规定</w:t>
      </w:r>
      <w:r>
        <w:rPr>
          <w:rFonts w:ascii="宋体" w:hAnsi="宋体" w:eastAsia="宋体" w:cs="宋体"/>
          <w:sz w:val="24"/>
          <w:szCs w:val="24"/>
        </w:rPr>
        <w:t xml:space="preserve"> </w:t>
      </w:r>
      <w:r>
        <w:rPr>
          <w:rFonts w:ascii="宋体" w:hAnsi="宋体" w:eastAsia="宋体" w:cs="宋体"/>
          <w:spacing w:val="-5"/>
          <w:sz w:val="24"/>
          <w:szCs w:val="24"/>
        </w:rPr>
        <w:t>的时间递交。</w:t>
      </w:r>
    </w:p>
    <w:p w14:paraId="3C003538">
      <w:pPr>
        <w:spacing w:before="152" w:line="299" w:lineRule="auto"/>
        <w:ind w:firstLine="484"/>
        <w:rPr>
          <w:rFonts w:ascii="宋体" w:hAnsi="宋体" w:eastAsia="宋体" w:cs="宋体"/>
          <w:sz w:val="24"/>
          <w:szCs w:val="24"/>
        </w:rPr>
      </w:pPr>
      <w:r>
        <w:rPr>
          <w:rFonts w:ascii="宋体" w:hAnsi="宋体" w:eastAsia="宋体" w:cs="宋体"/>
          <w:sz w:val="24"/>
          <w:szCs w:val="24"/>
        </w:rPr>
        <w:t>21.3</w:t>
      </w:r>
      <w:r>
        <w:rPr>
          <w:rFonts w:ascii="宋体" w:hAnsi="宋体" w:eastAsia="宋体" w:cs="宋体"/>
          <w:spacing w:val="-31"/>
          <w:sz w:val="24"/>
          <w:szCs w:val="24"/>
        </w:rPr>
        <w:t xml:space="preserve"> </w:t>
      </w:r>
      <w:r>
        <w:rPr>
          <w:rFonts w:ascii="宋体" w:hAnsi="宋体" w:eastAsia="宋体" w:cs="宋体"/>
          <w:sz w:val="24"/>
          <w:szCs w:val="24"/>
        </w:rPr>
        <w:t xml:space="preserve">投标截止时间前未完成投标响应文件的传输或未上传至指定地点的，视 </w:t>
      </w:r>
      <w:r>
        <w:rPr>
          <w:rFonts w:ascii="宋体" w:hAnsi="宋体" w:eastAsia="宋体" w:cs="宋体"/>
          <w:spacing w:val="3"/>
          <w:sz w:val="24"/>
          <w:szCs w:val="24"/>
        </w:rPr>
        <w:t>为撤回投标。投标截止时间后送达的投标响应文件，电</w:t>
      </w:r>
      <w:r>
        <w:rPr>
          <w:rFonts w:ascii="宋体" w:hAnsi="宋体" w:eastAsia="宋体" w:cs="宋体"/>
          <w:spacing w:val="2"/>
          <w:sz w:val="24"/>
          <w:szCs w:val="24"/>
        </w:rPr>
        <w:t>子交易平台（新疆政府采</w:t>
      </w:r>
      <w:r>
        <w:rPr>
          <w:rFonts w:ascii="宋体" w:hAnsi="宋体" w:eastAsia="宋体" w:cs="宋体"/>
          <w:sz w:val="24"/>
          <w:szCs w:val="24"/>
        </w:rPr>
        <w:t xml:space="preserve"> </w:t>
      </w:r>
      <w:r>
        <w:rPr>
          <w:rFonts w:ascii="宋体" w:hAnsi="宋体" w:eastAsia="宋体" w:cs="宋体"/>
          <w:spacing w:val="-1"/>
          <w:sz w:val="24"/>
          <w:szCs w:val="24"/>
        </w:rPr>
        <w:t>购云平台）将拒收。</w:t>
      </w:r>
    </w:p>
    <w:p w14:paraId="374FB881">
      <w:pPr>
        <w:spacing w:before="154" w:line="326" w:lineRule="auto"/>
        <w:ind w:left="1" w:firstLine="479"/>
        <w:rPr>
          <w:rFonts w:ascii="宋体" w:hAnsi="宋体" w:eastAsia="宋体" w:cs="宋体"/>
          <w:sz w:val="24"/>
          <w:szCs w:val="24"/>
        </w:rPr>
      </w:pPr>
      <w:r>
        <w:rPr>
          <w:rFonts w:ascii="宋体" w:hAnsi="宋体" w:eastAsia="宋体" w:cs="宋体"/>
          <w:spacing w:val="3"/>
          <w:sz w:val="24"/>
          <w:szCs w:val="24"/>
        </w:rPr>
        <w:t>在投标截止时间前，除投标人补充、修改或者撤回投标响应文</w:t>
      </w:r>
      <w:r>
        <w:rPr>
          <w:rFonts w:ascii="宋体" w:hAnsi="宋体" w:eastAsia="宋体" w:cs="宋体"/>
          <w:spacing w:val="2"/>
          <w:sz w:val="24"/>
          <w:szCs w:val="24"/>
        </w:rPr>
        <w:t>件外，任何单</w:t>
      </w:r>
      <w:r>
        <w:rPr>
          <w:rFonts w:ascii="宋体" w:hAnsi="宋体" w:eastAsia="宋体" w:cs="宋体"/>
          <w:sz w:val="24"/>
          <w:szCs w:val="24"/>
        </w:rPr>
        <w:t xml:space="preserve"> </w:t>
      </w:r>
      <w:r>
        <w:rPr>
          <w:rFonts w:ascii="宋体" w:hAnsi="宋体" w:eastAsia="宋体" w:cs="宋体"/>
          <w:spacing w:val="-1"/>
          <w:sz w:val="24"/>
          <w:szCs w:val="24"/>
        </w:rPr>
        <w:t>位和个人不得解密、提取投标文件。</w:t>
      </w:r>
    </w:p>
    <w:p w14:paraId="1278370A">
      <w:pPr>
        <w:spacing w:before="16" w:line="220" w:lineRule="auto"/>
        <w:ind w:left="484"/>
        <w:rPr>
          <w:rFonts w:ascii="宋体" w:hAnsi="宋体" w:eastAsia="宋体" w:cs="宋体"/>
          <w:sz w:val="24"/>
          <w:szCs w:val="24"/>
        </w:rPr>
      </w:pPr>
      <w:r>
        <w:rPr>
          <w:rFonts w:ascii="宋体" w:hAnsi="宋体" w:eastAsia="宋体" w:cs="宋体"/>
          <w:b/>
          <w:bCs/>
          <w:spacing w:val="-3"/>
          <w:sz w:val="24"/>
          <w:szCs w:val="24"/>
        </w:rPr>
        <w:t>22.</w:t>
      </w:r>
      <w:r>
        <w:rPr>
          <w:rFonts w:ascii="宋体" w:hAnsi="宋体" w:eastAsia="宋体" w:cs="宋体"/>
          <w:spacing w:val="-3"/>
          <w:sz w:val="24"/>
          <w:szCs w:val="24"/>
        </w:rPr>
        <w:t xml:space="preserve"> </w:t>
      </w:r>
      <w:r>
        <w:rPr>
          <w:rFonts w:ascii="宋体" w:hAnsi="宋体" w:eastAsia="宋体" w:cs="宋体"/>
          <w:b/>
          <w:bCs/>
          <w:spacing w:val="-3"/>
          <w:sz w:val="24"/>
          <w:szCs w:val="24"/>
        </w:rPr>
        <w:t>响应文件的修改和撤回</w:t>
      </w:r>
    </w:p>
    <w:p w14:paraId="383670A6">
      <w:pPr>
        <w:spacing w:before="149" w:line="333" w:lineRule="auto"/>
        <w:ind w:left="1" w:firstLine="482"/>
        <w:rPr>
          <w:rFonts w:ascii="宋体" w:hAnsi="宋体" w:eastAsia="宋体" w:cs="宋体"/>
          <w:sz w:val="24"/>
          <w:szCs w:val="24"/>
        </w:rPr>
      </w:pPr>
      <w:r>
        <w:rPr>
          <w:rFonts w:ascii="宋体" w:hAnsi="宋体" w:eastAsia="宋体" w:cs="宋体"/>
          <w:sz w:val="24"/>
          <w:szCs w:val="24"/>
        </w:rPr>
        <w:t>22.1</w:t>
      </w:r>
      <w:r>
        <w:rPr>
          <w:rFonts w:ascii="宋体" w:hAnsi="宋体" w:eastAsia="宋体" w:cs="宋体"/>
          <w:spacing w:val="-31"/>
          <w:sz w:val="24"/>
          <w:szCs w:val="24"/>
        </w:rPr>
        <w:t xml:space="preserve"> </w:t>
      </w:r>
      <w:r>
        <w:rPr>
          <w:rFonts w:ascii="宋体" w:hAnsi="宋体" w:eastAsia="宋体" w:cs="宋体"/>
          <w:sz w:val="24"/>
          <w:szCs w:val="24"/>
        </w:rPr>
        <w:t xml:space="preserve">投标人在投标截止时间前，可以对所递交的纸质版投标文件进行补充、 </w:t>
      </w:r>
      <w:r>
        <w:rPr>
          <w:rFonts w:ascii="宋体" w:hAnsi="宋体" w:eastAsia="宋体" w:cs="宋体"/>
          <w:spacing w:val="3"/>
          <w:sz w:val="24"/>
          <w:szCs w:val="24"/>
        </w:rPr>
        <w:t>修改或者撤回，并书面通知采购人或者采购代理机</w:t>
      </w:r>
      <w:r>
        <w:rPr>
          <w:rFonts w:ascii="宋体" w:hAnsi="宋体" w:eastAsia="宋体" w:cs="宋体"/>
          <w:spacing w:val="2"/>
          <w:sz w:val="24"/>
          <w:szCs w:val="24"/>
        </w:rPr>
        <w:t>构。补充、修改的内容应当按</w:t>
      </w:r>
      <w:r>
        <w:rPr>
          <w:rFonts w:ascii="宋体" w:hAnsi="宋体" w:eastAsia="宋体" w:cs="宋体"/>
          <w:sz w:val="24"/>
          <w:szCs w:val="24"/>
        </w:rPr>
        <w:t xml:space="preserve"> </w:t>
      </w:r>
      <w:r>
        <w:rPr>
          <w:rFonts w:ascii="宋体" w:hAnsi="宋体" w:eastAsia="宋体" w:cs="宋体"/>
          <w:spacing w:val="3"/>
          <w:sz w:val="24"/>
          <w:szCs w:val="24"/>
        </w:rPr>
        <w:t>照采购文件要求签署、公章、密封后，作为投标文</w:t>
      </w:r>
      <w:r>
        <w:rPr>
          <w:rFonts w:ascii="宋体" w:hAnsi="宋体" w:eastAsia="宋体" w:cs="宋体"/>
          <w:spacing w:val="2"/>
          <w:sz w:val="24"/>
          <w:szCs w:val="24"/>
        </w:rPr>
        <w:t>件的组成部分。补充、修改的</w:t>
      </w:r>
      <w:r>
        <w:rPr>
          <w:rFonts w:ascii="宋体" w:hAnsi="宋体" w:eastAsia="宋体" w:cs="宋体"/>
          <w:sz w:val="24"/>
          <w:szCs w:val="24"/>
        </w:rPr>
        <w:t xml:space="preserve"> </w:t>
      </w:r>
      <w:r>
        <w:rPr>
          <w:rFonts w:ascii="宋体" w:hAnsi="宋体" w:eastAsia="宋体" w:cs="宋体"/>
          <w:spacing w:val="3"/>
          <w:sz w:val="24"/>
          <w:szCs w:val="24"/>
        </w:rPr>
        <w:t>内容与投标文件不一致的，以补充、修改的内容为</w:t>
      </w:r>
      <w:r>
        <w:rPr>
          <w:rFonts w:ascii="宋体" w:hAnsi="宋体" w:eastAsia="宋体" w:cs="宋体"/>
          <w:spacing w:val="2"/>
          <w:sz w:val="24"/>
          <w:szCs w:val="24"/>
        </w:rPr>
        <w:t>准。对投标文件修改的书面材</w:t>
      </w:r>
      <w:r>
        <w:rPr>
          <w:rFonts w:ascii="宋体" w:hAnsi="宋体" w:eastAsia="宋体" w:cs="宋体"/>
          <w:sz w:val="24"/>
          <w:szCs w:val="24"/>
        </w:rPr>
        <w:t xml:space="preserve"> 料应于投标截止日前送达采购人，投标截止时间</w:t>
      </w:r>
      <w:r>
        <w:rPr>
          <w:rFonts w:ascii="宋体" w:hAnsi="宋体" w:eastAsia="宋体" w:cs="宋体"/>
          <w:spacing w:val="-1"/>
          <w:sz w:val="24"/>
          <w:szCs w:val="24"/>
        </w:rPr>
        <w:t>以后不得修改投标文件。</w:t>
      </w:r>
    </w:p>
    <w:p w14:paraId="232E4DC5">
      <w:pPr>
        <w:spacing w:before="36" w:line="332" w:lineRule="auto"/>
        <w:ind w:left="2" w:firstLine="507"/>
        <w:rPr>
          <w:rFonts w:ascii="宋体" w:hAnsi="宋体" w:eastAsia="宋体" w:cs="宋体"/>
          <w:sz w:val="24"/>
          <w:szCs w:val="24"/>
        </w:rPr>
      </w:pPr>
      <w:r>
        <w:rPr>
          <w:rFonts w:ascii="宋体" w:hAnsi="宋体" w:eastAsia="宋体" w:cs="宋体"/>
          <w:spacing w:val="2"/>
          <w:sz w:val="24"/>
          <w:szCs w:val="24"/>
        </w:rPr>
        <w:t>电子投标文件的修改和撤回：投标人可在投标须知前附表中规定的截止</w:t>
      </w:r>
      <w:r>
        <w:rPr>
          <w:rFonts w:ascii="宋体" w:hAnsi="宋体" w:eastAsia="宋体" w:cs="宋体"/>
          <w:spacing w:val="1"/>
          <w:sz w:val="24"/>
          <w:szCs w:val="24"/>
        </w:rPr>
        <w:t>时间</w:t>
      </w:r>
      <w:r>
        <w:rPr>
          <w:rFonts w:ascii="宋体" w:hAnsi="宋体" w:eastAsia="宋体" w:cs="宋体"/>
          <w:sz w:val="24"/>
          <w:szCs w:val="24"/>
        </w:rPr>
        <w:t xml:space="preserve"> </w:t>
      </w:r>
      <w:r>
        <w:rPr>
          <w:rFonts w:ascii="宋体" w:hAnsi="宋体" w:eastAsia="宋体" w:cs="宋体"/>
          <w:spacing w:val="3"/>
          <w:sz w:val="24"/>
          <w:szCs w:val="24"/>
        </w:rPr>
        <w:t>前，撤回已上传的投标文件。如要修改，必须在</w:t>
      </w:r>
      <w:r>
        <w:rPr>
          <w:rFonts w:ascii="宋体" w:hAnsi="宋体" w:eastAsia="宋体" w:cs="宋体"/>
          <w:spacing w:val="2"/>
          <w:sz w:val="24"/>
          <w:szCs w:val="24"/>
        </w:rPr>
        <w:t>撤回并修改后在规定的投标响应</w:t>
      </w:r>
      <w:r>
        <w:rPr>
          <w:rFonts w:ascii="宋体" w:hAnsi="宋体" w:eastAsia="宋体" w:cs="宋体"/>
          <w:sz w:val="24"/>
          <w:szCs w:val="24"/>
        </w:rPr>
        <w:t xml:space="preserve"> </w:t>
      </w:r>
      <w:r>
        <w:rPr>
          <w:rFonts w:ascii="宋体" w:hAnsi="宋体" w:eastAsia="宋体" w:cs="宋体"/>
          <w:spacing w:val="3"/>
          <w:sz w:val="24"/>
          <w:szCs w:val="24"/>
        </w:rPr>
        <w:t>文件递交截止时间之前将修改后的响应文件再重</w:t>
      </w:r>
      <w:r>
        <w:rPr>
          <w:rFonts w:ascii="宋体" w:hAnsi="宋体" w:eastAsia="宋体" w:cs="宋体"/>
          <w:spacing w:val="2"/>
          <w:sz w:val="24"/>
          <w:szCs w:val="24"/>
        </w:rPr>
        <w:t>新上传。在投标响应文件递交截</w:t>
      </w:r>
      <w:r>
        <w:rPr>
          <w:rFonts w:ascii="宋体" w:hAnsi="宋体" w:eastAsia="宋体" w:cs="宋体"/>
          <w:sz w:val="24"/>
          <w:szCs w:val="24"/>
        </w:rPr>
        <w:t xml:space="preserve"> </w:t>
      </w:r>
      <w:r>
        <w:rPr>
          <w:rFonts w:ascii="宋体" w:hAnsi="宋体" w:eastAsia="宋体" w:cs="宋体"/>
          <w:spacing w:val="-1"/>
          <w:sz w:val="24"/>
          <w:szCs w:val="24"/>
        </w:rPr>
        <w:t>止时间之后，投标人不得对上传的投标响应文件撤销或修改。</w:t>
      </w:r>
    </w:p>
    <w:p w14:paraId="6FFDCD26">
      <w:pPr>
        <w:spacing w:before="35" w:line="220" w:lineRule="auto"/>
        <w:ind w:left="715"/>
        <w:outlineLvl w:val="0"/>
        <w:rPr>
          <w:rFonts w:ascii="宋体" w:hAnsi="宋体" w:eastAsia="宋体" w:cs="宋体"/>
          <w:sz w:val="24"/>
          <w:szCs w:val="24"/>
        </w:rPr>
      </w:pPr>
      <w:r>
        <w:rPr>
          <w:rFonts w:ascii="宋体" w:hAnsi="宋体" w:eastAsia="宋体" w:cs="宋体"/>
          <w:spacing w:val="-1"/>
          <w:sz w:val="24"/>
          <w:szCs w:val="24"/>
        </w:rPr>
        <w:t>22.2 投标人不得在开标时间起至投标有效期期满前撤回投标文件。</w:t>
      </w:r>
    </w:p>
    <w:p w14:paraId="43C1A907">
      <w:pPr>
        <w:spacing w:line="220" w:lineRule="auto"/>
        <w:rPr>
          <w:rFonts w:ascii="宋体" w:hAnsi="宋体" w:eastAsia="宋体" w:cs="宋体"/>
          <w:sz w:val="24"/>
          <w:szCs w:val="24"/>
        </w:rPr>
        <w:sectPr>
          <w:footerReference r:id="rId15" w:type="default"/>
          <w:pgSz w:w="11906" w:h="16839"/>
          <w:pgMar w:top="1431" w:right="1701" w:bottom="1163" w:left="1709" w:header="0" w:footer="1001" w:gutter="0"/>
          <w:cols w:space="720" w:num="1"/>
        </w:sectPr>
      </w:pPr>
    </w:p>
    <w:p w14:paraId="32A1E077">
      <w:pPr>
        <w:spacing w:line="372" w:lineRule="auto"/>
        <w:rPr>
          <w:rFonts w:ascii="Arial"/>
          <w:sz w:val="21"/>
        </w:rPr>
      </w:pPr>
    </w:p>
    <w:p w14:paraId="548CABC3">
      <w:pPr>
        <w:spacing w:before="98" w:line="219" w:lineRule="auto"/>
        <w:ind w:left="3126"/>
        <w:outlineLvl w:val="0"/>
        <w:rPr>
          <w:rFonts w:ascii="宋体" w:hAnsi="宋体" w:eastAsia="宋体" w:cs="宋体"/>
          <w:sz w:val="30"/>
          <w:szCs w:val="30"/>
        </w:rPr>
      </w:pPr>
      <w:bookmarkStart w:id="28" w:name="bookmark13"/>
      <w:bookmarkEnd w:id="28"/>
      <w:bookmarkStart w:id="29" w:name="bookmark14"/>
      <w:bookmarkEnd w:id="29"/>
      <w:r>
        <w:rPr>
          <w:rFonts w:ascii="宋体" w:hAnsi="宋体" w:eastAsia="宋体" w:cs="宋体"/>
          <w:b/>
          <w:bCs/>
          <w:spacing w:val="-8"/>
          <w:sz w:val="30"/>
          <w:szCs w:val="30"/>
        </w:rPr>
        <w:t>第五章</w:t>
      </w:r>
      <w:r>
        <w:rPr>
          <w:rFonts w:ascii="宋体" w:hAnsi="宋体" w:eastAsia="宋体" w:cs="宋体"/>
          <w:spacing w:val="5"/>
          <w:sz w:val="30"/>
          <w:szCs w:val="30"/>
        </w:rPr>
        <w:t xml:space="preserve">   </w:t>
      </w:r>
      <w:r>
        <w:rPr>
          <w:rFonts w:ascii="宋体" w:hAnsi="宋体" w:eastAsia="宋体" w:cs="宋体"/>
          <w:b/>
          <w:bCs/>
          <w:spacing w:val="-8"/>
          <w:sz w:val="30"/>
          <w:szCs w:val="30"/>
        </w:rPr>
        <w:t>开</w:t>
      </w:r>
      <w:r>
        <w:rPr>
          <w:rFonts w:ascii="宋体" w:hAnsi="宋体" w:eastAsia="宋体" w:cs="宋体"/>
          <w:spacing w:val="7"/>
          <w:sz w:val="30"/>
          <w:szCs w:val="30"/>
        </w:rPr>
        <w:t xml:space="preserve">  </w:t>
      </w:r>
      <w:r>
        <w:rPr>
          <w:rFonts w:ascii="宋体" w:hAnsi="宋体" w:eastAsia="宋体" w:cs="宋体"/>
          <w:b/>
          <w:bCs/>
          <w:spacing w:val="-8"/>
          <w:sz w:val="30"/>
          <w:szCs w:val="30"/>
        </w:rPr>
        <w:t>标</w:t>
      </w:r>
    </w:p>
    <w:p w14:paraId="01366AAF">
      <w:pPr>
        <w:spacing w:line="245" w:lineRule="auto"/>
        <w:rPr>
          <w:rFonts w:ascii="Arial"/>
          <w:sz w:val="21"/>
        </w:rPr>
      </w:pPr>
    </w:p>
    <w:p w14:paraId="175AA5CE">
      <w:pPr>
        <w:spacing w:line="245" w:lineRule="auto"/>
        <w:rPr>
          <w:rFonts w:ascii="Arial"/>
          <w:sz w:val="21"/>
        </w:rPr>
      </w:pPr>
    </w:p>
    <w:p w14:paraId="6878FE16">
      <w:pPr>
        <w:spacing w:line="245" w:lineRule="auto"/>
        <w:rPr>
          <w:rFonts w:ascii="Arial"/>
          <w:sz w:val="21"/>
        </w:rPr>
      </w:pPr>
    </w:p>
    <w:p w14:paraId="0F16B8B5">
      <w:pPr>
        <w:spacing w:before="78" w:line="221" w:lineRule="auto"/>
        <w:ind w:left="484"/>
        <w:rPr>
          <w:rFonts w:ascii="宋体" w:hAnsi="宋体" w:eastAsia="宋体" w:cs="宋体"/>
          <w:sz w:val="24"/>
          <w:szCs w:val="24"/>
        </w:rPr>
      </w:pPr>
      <w:r>
        <w:rPr>
          <w:rFonts w:ascii="宋体" w:hAnsi="宋体" w:eastAsia="宋体" w:cs="宋体"/>
          <w:b/>
          <w:bCs/>
          <w:spacing w:val="-5"/>
          <w:sz w:val="24"/>
          <w:szCs w:val="24"/>
        </w:rPr>
        <w:t>23．开标</w:t>
      </w:r>
    </w:p>
    <w:p w14:paraId="5B845BD7">
      <w:pPr>
        <w:spacing w:before="150" w:line="279" w:lineRule="auto"/>
        <w:ind w:left="13" w:firstLine="471"/>
        <w:rPr>
          <w:rFonts w:ascii="宋体" w:hAnsi="宋体" w:eastAsia="宋体" w:cs="宋体"/>
          <w:sz w:val="24"/>
          <w:szCs w:val="24"/>
        </w:rPr>
      </w:pPr>
      <w:r>
        <w:rPr>
          <w:rFonts w:ascii="宋体" w:hAnsi="宋体" w:eastAsia="宋体" w:cs="宋体"/>
          <w:spacing w:val="-1"/>
          <w:sz w:val="24"/>
          <w:szCs w:val="24"/>
        </w:rPr>
        <w:t>23.1 本次磋商将按采购公告中规定的时间、地点开标，所有投标人均应当准</w:t>
      </w:r>
      <w:r>
        <w:rPr>
          <w:rFonts w:ascii="宋体" w:hAnsi="宋体" w:eastAsia="宋体" w:cs="宋体"/>
          <w:spacing w:val="5"/>
          <w:sz w:val="24"/>
          <w:szCs w:val="24"/>
        </w:rPr>
        <w:t xml:space="preserve"> </w:t>
      </w:r>
      <w:r>
        <w:rPr>
          <w:rFonts w:ascii="宋体" w:hAnsi="宋体" w:eastAsia="宋体" w:cs="宋体"/>
          <w:spacing w:val="-4"/>
          <w:sz w:val="24"/>
          <w:szCs w:val="24"/>
        </w:rPr>
        <w:t>时参加开标。</w:t>
      </w:r>
    </w:p>
    <w:p w14:paraId="722EE38E">
      <w:pPr>
        <w:spacing w:before="150" w:line="280" w:lineRule="auto"/>
        <w:ind w:left="1" w:firstLine="482"/>
        <w:rPr>
          <w:rFonts w:ascii="宋体" w:hAnsi="宋体" w:eastAsia="宋体" w:cs="宋体"/>
          <w:sz w:val="24"/>
          <w:szCs w:val="24"/>
        </w:rPr>
      </w:pPr>
      <w:r>
        <w:rPr>
          <w:rFonts w:ascii="宋体" w:hAnsi="宋体" w:eastAsia="宋体" w:cs="宋体"/>
          <w:spacing w:val="1"/>
          <w:sz w:val="24"/>
          <w:szCs w:val="24"/>
        </w:rPr>
        <w:t>23.2</w:t>
      </w:r>
      <w:r>
        <w:rPr>
          <w:rFonts w:ascii="宋体" w:hAnsi="宋体" w:eastAsia="宋体" w:cs="宋体"/>
          <w:spacing w:val="-50"/>
          <w:sz w:val="24"/>
          <w:szCs w:val="24"/>
        </w:rPr>
        <w:t xml:space="preserve"> </w:t>
      </w:r>
      <w:r>
        <w:rPr>
          <w:rFonts w:ascii="宋体" w:hAnsi="宋体" w:eastAsia="宋体" w:cs="宋体"/>
          <w:spacing w:val="1"/>
          <w:sz w:val="24"/>
          <w:szCs w:val="24"/>
        </w:rPr>
        <w:t>开标由采购人或采购代理机构主持</w:t>
      </w:r>
      <w:r>
        <w:rPr>
          <w:rFonts w:ascii="宋体" w:hAnsi="宋体" w:eastAsia="宋体" w:cs="宋体"/>
          <w:sz w:val="24"/>
          <w:szCs w:val="24"/>
        </w:rPr>
        <w:t xml:space="preserve">，须做好录音、录像工作；录音录像 </w:t>
      </w:r>
      <w:r>
        <w:rPr>
          <w:rFonts w:ascii="宋体" w:hAnsi="宋体" w:eastAsia="宋体" w:cs="宋体"/>
          <w:spacing w:val="-1"/>
          <w:sz w:val="24"/>
          <w:szCs w:val="24"/>
        </w:rPr>
        <w:t>应当清晰可辨，音像资料作为采购文件一并存档。</w:t>
      </w:r>
    </w:p>
    <w:p w14:paraId="674907E3">
      <w:pPr>
        <w:spacing w:before="154" w:line="220" w:lineRule="auto"/>
        <w:ind w:left="484"/>
        <w:rPr>
          <w:rFonts w:ascii="宋体" w:hAnsi="宋体" w:eastAsia="宋体" w:cs="宋体"/>
          <w:sz w:val="24"/>
          <w:szCs w:val="24"/>
        </w:rPr>
      </w:pPr>
      <w:r>
        <w:rPr>
          <w:rFonts w:ascii="宋体" w:hAnsi="宋体" w:eastAsia="宋体" w:cs="宋体"/>
          <w:spacing w:val="-3"/>
          <w:sz w:val="24"/>
          <w:szCs w:val="24"/>
        </w:rPr>
        <w:t>23.3</w:t>
      </w:r>
      <w:r>
        <w:rPr>
          <w:rFonts w:ascii="宋体" w:hAnsi="宋体" w:eastAsia="宋体" w:cs="宋体"/>
          <w:spacing w:val="-41"/>
          <w:sz w:val="24"/>
          <w:szCs w:val="24"/>
        </w:rPr>
        <w:t xml:space="preserve"> </w:t>
      </w:r>
      <w:r>
        <w:rPr>
          <w:rFonts w:ascii="宋体" w:hAnsi="宋体" w:eastAsia="宋体" w:cs="宋体"/>
          <w:spacing w:val="-3"/>
          <w:sz w:val="24"/>
          <w:szCs w:val="24"/>
        </w:rPr>
        <w:t>投标文件的解密</w:t>
      </w:r>
    </w:p>
    <w:p w14:paraId="064CC819">
      <w:pPr>
        <w:spacing w:before="154" w:line="329" w:lineRule="auto"/>
        <w:ind w:left="2" w:firstLine="507"/>
        <w:jc w:val="both"/>
        <w:rPr>
          <w:rFonts w:ascii="宋体" w:hAnsi="宋体" w:eastAsia="宋体" w:cs="宋体"/>
          <w:sz w:val="24"/>
          <w:szCs w:val="24"/>
        </w:rPr>
      </w:pPr>
      <w:r>
        <w:rPr>
          <w:rFonts w:ascii="宋体" w:hAnsi="宋体" w:eastAsia="宋体" w:cs="宋体"/>
          <w:sz w:val="24"/>
          <w:szCs w:val="24"/>
        </w:rPr>
        <w:t>电子交易平台（新疆政府采购云平台）</w:t>
      </w:r>
      <w:r>
        <w:rPr>
          <w:rFonts w:ascii="宋体" w:hAnsi="宋体" w:eastAsia="宋体" w:cs="宋体"/>
          <w:spacing w:val="-56"/>
          <w:sz w:val="24"/>
          <w:szCs w:val="24"/>
        </w:rPr>
        <w:t xml:space="preserve"> </w:t>
      </w:r>
      <w:r>
        <w:rPr>
          <w:rFonts w:ascii="宋体" w:hAnsi="宋体" w:eastAsia="宋体" w:cs="宋体"/>
          <w:sz w:val="24"/>
          <w:szCs w:val="24"/>
        </w:rPr>
        <w:t xml:space="preserve">自动提取所有投标文件；提示招标人 </w:t>
      </w:r>
      <w:r>
        <w:rPr>
          <w:rFonts w:ascii="宋体" w:hAnsi="宋体" w:eastAsia="宋体" w:cs="宋体"/>
          <w:spacing w:val="3"/>
          <w:sz w:val="24"/>
          <w:szCs w:val="24"/>
        </w:rPr>
        <w:t>和投标人按竞争性磋商文件规定方式按时在线签</w:t>
      </w:r>
      <w:r>
        <w:rPr>
          <w:rFonts w:ascii="宋体" w:hAnsi="宋体" w:eastAsia="宋体" w:cs="宋体"/>
          <w:spacing w:val="2"/>
          <w:sz w:val="24"/>
          <w:szCs w:val="24"/>
        </w:rPr>
        <w:t>到、解密。解密全部完成后，应</w:t>
      </w:r>
      <w:r>
        <w:rPr>
          <w:rFonts w:ascii="宋体" w:hAnsi="宋体" w:eastAsia="宋体" w:cs="宋体"/>
          <w:sz w:val="24"/>
          <w:szCs w:val="24"/>
        </w:rPr>
        <w:t xml:space="preserve"> 当向所有投标人公布投标人名称、投标价格和竞争性</w:t>
      </w:r>
      <w:r>
        <w:rPr>
          <w:rFonts w:ascii="宋体" w:hAnsi="宋体" w:eastAsia="宋体" w:cs="宋体"/>
          <w:spacing w:val="-1"/>
          <w:sz w:val="24"/>
          <w:szCs w:val="24"/>
        </w:rPr>
        <w:t>磋商文件规定的其他内容。</w:t>
      </w:r>
    </w:p>
    <w:p w14:paraId="7B0A2CE6">
      <w:pPr>
        <w:spacing w:before="36" w:line="220" w:lineRule="auto"/>
        <w:ind w:left="484"/>
        <w:rPr>
          <w:rFonts w:ascii="宋体" w:hAnsi="宋体" w:eastAsia="宋体" w:cs="宋体"/>
          <w:sz w:val="24"/>
          <w:szCs w:val="24"/>
        </w:rPr>
      </w:pPr>
      <w:r>
        <w:rPr>
          <w:rFonts w:ascii="宋体" w:hAnsi="宋体" w:eastAsia="宋体" w:cs="宋体"/>
          <w:spacing w:val="-3"/>
          <w:sz w:val="24"/>
          <w:szCs w:val="24"/>
        </w:rPr>
        <w:t>投标人不足</w:t>
      </w:r>
      <w:r>
        <w:rPr>
          <w:rFonts w:ascii="宋体" w:hAnsi="宋体" w:eastAsia="宋体" w:cs="宋体"/>
          <w:spacing w:val="-43"/>
          <w:sz w:val="24"/>
          <w:szCs w:val="24"/>
        </w:rPr>
        <w:t xml:space="preserve"> </w:t>
      </w:r>
      <w:r>
        <w:rPr>
          <w:rFonts w:ascii="宋体" w:hAnsi="宋体" w:eastAsia="宋体" w:cs="宋体"/>
          <w:spacing w:val="-3"/>
          <w:sz w:val="24"/>
          <w:szCs w:val="24"/>
        </w:rPr>
        <w:t>3</w:t>
      </w:r>
      <w:r>
        <w:rPr>
          <w:rFonts w:ascii="宋体" w:hAnsi="宋体" w:eastAsia="宋体" w:cs="宋体"/>
          <w:spacing w:val="-49"/>
          <w:sz w:val="24"/>
          <w:szCs w:val="24"/>
        </w:rPr>
        <w:t xml:space="preserve"> </w:t>
      </w:r>
      <w:r>
        <w:rPr>
          <w:rFonts w:ascii="宋体" w:hAnsi="宋体" w:eastAsia="宋体" w:cs="宋体"/>
          <w:spacing w:val="-3"/>
          <w:sz w:val="24"/>
          <w:szCs w:val="24"/>
        </w:rPr>
        <w:t>家的，不得开标。</w:t>
      </w:r>
    </w:p>
    <w:p w14:paraId="512B15F8">
      <w:pPr>
        <w:spacing w:before="155" w:line="329" w:lineRule="auto"/>
        <w:ind w:left="3" w:firstLine="480"/>
        <w:rPr>
          <w:rFonts w:ascii="宋体" w:hAnsi="宋体" w:eastAsia="宋体" w:cs="宋体"/>
          <w:sz w:val="24"/>
          <w:szCs w:val="24"/>
        </w:rPr>
      </w:pPr>
      <w:r>
        <w:rPr>
          <w:rFonts w:ascii="宋体" w:hAnsi="宋体" w:eastAsia="宋体" w:cs="宋体"/>
          <w:sz w:val="24"/>
          <w:szCs w:val="24"/>
        </w:rPr>
        <w:t>23.4</w:t>
      </w:r>
      <w:r>
        <w:rPr>
          <w:rFonts w:ascii="宋体" w:hAnsi="宋体" w:eastAsia="宋体" w:cs="宋体"/>
          <w:spacing w:val="-31"/>
          <w:sz w:val="24"/>
          <w:szCs w:val="24"/>
        </w:rPr>
        <w:t xml:space="preserve"> </w:t>
      </w:r>
      <w:r>
        <w:rPr>
          <w:rFonts w:ascii="宋体" w:hAnsi="宋体" w:eastAsia="宋体" w:cs="宋体"/>
          <w:sz w:val="24"/>
          <w:szCs w:val="24"/>
        </w:rPr>
        <w:t xml:space="preserve">因投标人原因造成投标文件未解密的，视为撤销其投标文件；因投标人 </w:t>
      </w:r>
      <w:r>
        <w:rPr>
          <w:rFonts w:ascii="宋体" w:hAnsi="宋体" w:eastAsia="宋体" w:cs="宋体"/>
          <w:spacing w:val="3"/>
          <w:sz w:val="24"/>
          <w:szCs w:val="24"/>
        </w:rPr>
        <w:t>之外的原因造成投标文件未解密的，视为撤回</w:t>
      </w:r>
      <w:r>
        <w:rPr>
          <w:rFonts w:ascii="宋体" w:hAnsi="宋体" w:eastAsia="宋体" w:cs="宋体"/>
          <w:spacing w:val="2"/>
          <w:sz w:val="24"/>
          <w:szCs w:val="24"/>
        </w:rPr>
        <w:t>其投标文件。部分投标文件未解密</w:t>
      </w:r>
      <w:r>
        <w:rPr>
          <w:rFonts w:ascii="宋体" w:hAnsi="宋体" w:eastAsia="宋体" w:cs="宋体"/>
          <w:sz w:val="24"/>
          <w:szCs w:val="24"/>
        </w:rPr>
        <w:t xml:space="preserve"> </w:t>
      </w:r>
      <w:r>
        <w:rPr>
          <w:rFonts w:ascii="宋体" w:hAnsi="宋体" w:eastAsia="宋体" w:cs="宋体"/>
          <w:spacing w:val="-1"/>
          <w:sz w:val="24"/>
          <w:szCs w:val="24"/>
        </w:rPr>
        <w:t>的，其他投标文件的开标可以继续进行。</w:t>
      </w:r>
    </w:p>
    <w:p w14:paraId="1034C610">
      <w:pPr>
        <w:spacing w:before="36" w:line="329" w:lineRule="auto"/>
        <w:ind w:firstLine="485"/>
        <w:rPr>
          <w:rFonts w:ascii="宋体" w:hAnsi="宋体" w:eastAsia="宋体" w:cs="宋体"/>
          <w:sz w:val="24"/>
          <w:szCs w:val="24"/>
        </w:rPr>
      </w:pPr>
      <w:r>
        <w:rPr>
          <w:rFonts w:ascii="宋体" w:hAnsi="宋体" w:eastAsia="宋体" w:cs="宋体"/>
          <w:spacing w:val="3"/>
          <w:sz w:val="24"/>
          <w:szCs w:val="24"/>
        </w:rPr>
        <w:t>如供应商在开标时因特殊原因导致解密失败的，须</w:t>
      </w:r>
      <w:r>
        <w:rPr>
          <w:rFonts w:ascii="宋体" w:hAnsi="宋体" w:eastAsia="宋体" w:cs="宋体"/>
          <w:spacing w:val="2"/>
          <w:sz w:val="24"/>
          <w:szCs w:val="24"/>
        </w:rPr>
        <w:t>经主管财政部门批准后，</w:t>
      </w:r>
      <w:r>
        <w:rPr>
          <w:rFonts w:ascii="宋体" w:hAnsi="宋体" w:eastAsia="宋体" w:cs="宋体"/>
          <w:sz w:val="24"/>
          <w:szCs w:val="24"/>
        </w:rPr>
        <w:t xml:space="preserve"> </w:t>
      </w:r>
      <w:r>
        <w:rPr>
          <w:rFonts w:ascii="宋体" w:hAnsi="宋体" w:eastAsia="宋体" w:cs="宋体"/>
          <w:spacing w:val="2"/>
          <w:sz w:val="24"/>
          <w:szCs w:val="24"/>
        </w:rPr>
        <w:t>供应商将响应文件提供给采购代理机构，采购代理机构通</w:t>
      </w:r>
      <w:r>
        <w:rPr>
          <w:rFonts w:ascii="宋体" w:hAnsi="宋体" w:eastAsia="宋体" w:cs="宋体"/>
          <w:spacing w:val="1"/>
          <w:sz w:val="24"/>
          <w:szCs w:val="24"/>
        </w:rPr>
        <w:t>过“异常</w:t>
      </w:r>
      <w:r>
        <w:rPr>
          <w:rFonts w:ascii="宋体" w:hAnsi="宋体" w:eastAsia="宋体" w:cs="宋体"/>
          <w:spacing w:val="-86"/>
          <w:sz w:val="24"/>
          <w:szCs w:val="24"/>
        </w:rPr>
        <w:t xml:space="preserve"> </w:t>
      </w:r>
      <w:r>
        <w:rPr>
          <w:rFonts w:ascii="宋体" w:hAnsi="宋体" w:eastAsia="宋体" w:cs="宋体"/>
          <w:spacing w:val="1"/>
          <w:sz w:val="24"/>
          <w:szCs w:val="24"/>
        </w:rPr>
        <w:t>”处理端口上</w:t>
      </w:r>
      <w:r>
        <w:rPr>
          <w:rFonts w:ascii="宋体" w:hAnsi="宋体" w:eastAsia="宋体" w:cs="宋体"/>
          <w:sz w:val="24"/>
          <w:szCs w:val="24"/>
        </w:rPr>
        <w:t xml:space="preserve"> </w:t>
      </w:r>
      <w:r>
        <w:rPr>
          <w:rFonts w:ascii="宋体" w:hAnsi="宋体" w:eastAsia="宋体" w:cs="宋体"/>
          <w:spacing w:val="-2"/>
          <w:sz w:val="24"/>
          <w:szCs w:val="24"/>
        </w:rPr>
        <w:t>传解密。</w:t>
      </w:r>
    </w:p>
    <w:p w14:paraId="378B1AB9">
      <w:pPr>
        <w:spacing w:before="39" w:line="324" w:lineRule="auto"/>
        <w:ind w:left="2" w:firstLine="481"/>
        <w:rPr>
          <w:rFonts w:ascii="宋体" w:hAnsi="宋体" w:eastAsia="宋体" w:cs="宋体"/>
          <w:sz w:val="24"/>
          <w:szCs w:val="24"/>
        </w:rPr>
      </w:pPr>
      <w:r>
        <w:rPr>
          <w:rFonts w:ascii="宋体" w:hAnsi="宋体" w:eastAsia="宋体" w:cs="宋体"/>
          <w:spacing w:val="1"/>
          <w:sz w:val="24"/>
          <w:szCs w:val="24"/>
        </w:rPr>
        <w:t>23.5</w:t>
      </w:r>
      <w:r>
        <w:rPr>
          <w:rFonts w:ascii="宋体" w:hAnsi="宋体" w:eastAsia="宋体" w:cs="宋体"/>
          <w:spacing w:val="-50"/>
          <w:sz w:val="24"/>
          <w:szCs w:val="24"/>
        </w:rPr>
        <w:t xml:space="preserve"> </w:t>
      </w:r>
      <w:r>
        <w:rPr>
          <w:rFonts w:ascii="宋体" w:hAnsi="宋体" w:eastAsia="宋体" w:cs="宋体"/>
          <w:spacing w:val="1"/>
          <w:sz w:val="24"/>
          <w:szCs w:val="24"/>
        </w:rPr>
        <w:t>开标过程应当由采购人或者采购代</w:t>
      </w:r>
      <w:r>
        <w:rPr>
          <w:rFonts w:ascii="宋体" w:hAnsi="宋体" w:eastAsia="宋体" w:cs="宋体"/>
          <w:sz w:val="24"/>
          <w:szCs w:val="24"/>
        </w:rPr>
        <w:t xml:space="preserve">理机构负责记录，由参加开标的各投 </w:t>
      </w:r>
      <w:r>
        <w:rPr>
          <w:rFonts w:ascii="宋体" w:hAnsi="宋体" w:eastAsia="宋体" w:cs="宋体"/>
          <w:spacing w:val="-1"/>
          <w:sz w:val="24"/>
          <w:szCs w:val="24"/>
        </w:rPr>
        <w:t>标人代表和相关工作人员签字确认后随采购文件一并存档。</w:t>
      </w:r>
    </w:p>
    <w:p w14:paraId="4D067F46">
      <w:pPr>
        <w:spacing w:before="34" w:line="330" w:lineRule="auto"/>
        <w:ind w:firstLine="484"/>
        <w:rPr>
          <w:rFonts w:ascii="宋体" w:hAnsi="宋体" w:eastAsia="宋体" w:cs="宋体"/>
          <w:sz w:val="24"/>
          <w:szCs w:val="24"/>
        </w:rPr>
      </w:pPr>
      <w:r>
        <w:rPr>
          <w:rFonts w:ascii="宋体" w:hAnsi="宋体" w:eastAsia="宋体" w:cs="宋体"/>
          <w:spacing w:val="3"/>
          <w:sz w:val="24"/>
          <w:szCs w:val="24"/>
        </w:rPr>
        <w:t>投标人代表对开标过程和开标记录有疑义，以及认为</w:t>
      </w:r>
      <w:r>
        <w:rPr>
          <w:rFonts w:ascii="宋体" w:hAnsi="宋体" w:eastAsia="宋体" w:cs="宋体"/>
          <w:spacing w:val="2"/>
          <w:sz w:val="24"/>
          <w:szCs w:val="24"/>
        </w:rPr>
        <w:t>采购人、采购代理机构</w:t>
      </w:r>
      <w:r>
        <w:rPr>
          <w:rFonts w:ascii="宋体" w:hAnsi="宋体" w:eastAsia="宋体" w:cs="宋体"/>
          <w:sz w:val="24"/>
          <w:szCs w:val="24"/>
        </w:rPr>
        <w:t xml:space="preserve"> </w:t>
      </w:r>
      <w:r>
        <w:rPr>
          <w:rFonts w:ascii="宋体" w:hAnsi="宋体" w:eastAsia="宋体" w:cs="宋体"/>
          <w:spacing w:val="3"/>
          <w:sz w:val="24"/>
          <w:szCs w:val="24"/>
        </w:rPr>
        <w:t>相关工作人员有需要回避的情形的，应当场提出询问或</w:t>
      </w:r>
      <w:r>
        <w:rPr>
          <w:rFonts w:ascii="宋体" w:hAnsi="宋体" w:eastAsia="宋体" w:cs="宋体"/>
          <w:spacing w:val="2"/>
          <w:sz w:val="24"/>
          <w:szCs w:val="24"/>
        </w:rPr>
        <w:t>者回避申请。采购人、采</w:t>
      </w:r>
      <w:r>
        <w:rPr>
          <w:rFonts w:ascii="宋体" w:hAnsi="宋体" w:eastAsia="宋体" w:cs="宋体"/>
          <w:sz w:val="24"/>
          <w:szCs w:val="24"/>
        </w:rPr>
        <w:t xml:space="preserve"> 购代理机构对投标人代表提出的询问或者回避</w:t>
      </w:r>
      <w:r>
        <w:rPr>
          <w:rFonts w:ascii="宋体" w:hAnsi="宋体" w:eastAsia="宋体" w:cs="宋体"/>
          <w:spacing w:val="-1"/>
          <w:sz w:val="24"/>
          <w:szCs w:val="24"/>
        </w:rPr>
        <w:t>申请应当及时处理。</w:t>
      </w:r>
    </w:p>
    <w:p w14:paraId="1ABD4D36">
      <w:pPr>
        <w:spacing w:before="34" w:line="221" w:lineRule="auto"/>
        <w:ind w:left="484"/>
        <w:rPr>
          <w:rFonts w:ascii="宋体" w:hAnsi="宋体" w:eastAsia="宋体" w:cs="宋体"/>
          <w:sz w:val="24"/>
          <w:szCs w:val="24"/>
        </w:rPr>
      </w:pPr>
      <w:r>
        <w:rPr>
          <w:rFonts w:ascii="宋体" w:hAnsi="宋体" w:eastAsia="宋体" w:cs="宋体"/>
          <w:spacing w:val="-1"/>
          <w:sz w:val="24"/>
          <w:szCs w:val="24"/>
        </w:rPr>
        <w:t>投标人未参加开标的，视同认可开标结果。</w:t>
      </w:r>
    </w:p>
    <w:p w14:paraId="7EC3B4EF">
      <w:pPr>
        <w:spacing w:line="221" w:lineRule="auto"/>
        <w:rPr>
          <w:rFonts w:ascii="宋体" w:hAnsi="宋体" w:eastAsia="宋体" w:cs="宋体"/>
          <w:sz w:val="24"/>
          <w:szCs w:val="24"/>
        </w:rPr>
        <w:sectPr>
          <w:footerReference r:id="rId16" w:type="default"/>
          <w:pgSz w:w="11906" w:h="16839"/>
          <w:pgMar w:top="1431" w:right="1701" w:bottom="1163" w:left="1709" w:header="0" w:footer="1001" w:gutter="0"/>
          <w:cols w:space="720" w:num="1"/>
        </w:sectPr>
      </w:pPr>
    </w:p>
    <w:p w14:paraId="478F4C75">
      <w:pPr>
        <w:spacing w:line="372" w:lineRule="auto"/>
        <w:rPr>
          <w:rFonts w:ascii="Arial"/>
          <w:sz w:val="21"/>
        </w:rPr>
      </w:pPr>
    </w:p>
    <w:p w14:paraId="5CB49831">
      <w:pPr>
        <w:spacing w:before="98" w:line="219" w:lineRule="auto"/>
        <w:ind w:left="3125"/>
        <w:outlineLvl w:val="0"/>
        <w:rPr>
          <w:rFonts w:ascii="宋体" w:hAnsi="宋体" w:eastAsia="宋体" w:cs="宋体"/>
          <w:sz w:val="30"/>
          <w:szCs w:val="30"/>
        </w:rPr>
      </w:pPr>
      <w:bookmarkStart w:id="30" w:name="bookmark16"/>
      <w:bookmarkEnd w:id="30"/>
      <w:bookmarkStart w:id="31" w:name="bookmark15"/>
      <w:bookmarkEnd w:id="31"/>
      <w:r>
        <w:rPr>
          <w:rFonts w:ascii="宋体" w:hAnsi="宋体" w:eastAsia="宋体" w:cs="宋体"/>
          <w:b/>
          <w:bCs/>
          <w:spacing w:val="-8"/>
          <w:sz w:val="30"/>
          <w:szCs w:val="30"/>
        </w:rPr>
        <w:t>第六章</w:t>
      </w:r>
      <w:r>
        <w:rPr>
          <w:rFonts w:ascii="宋体" w:hAnsi="宋体" w:eastAsia="宋体" w:cs="宋体"/>
          <w:spacing w:val="5"/>
          <w:sz w:val="30"/>
          <w:szCs w:val="30"/>
        </w:rPr>
        <w:t xml:space="preserve">   </w:t>
      </w:r>
      <w:r>
        <w:rPr>
          <w:rFonts w:ascii="宋体" w:hAnsi="宋体" w:eastAsia="宋体" w:cs="宋体"/>
          <w:b/>
          <w:bCs/>
          <w:spacing w:val="-8"/>
          <w:sz w:val="30"/>
          <w:szCs w:val="30"/>
        </w:rPr>
        <w:t>评</w:t>
      </w:r>
      <w:r>
        <w:rPr>
          <w:rFonts w:ascii="宋体" w:hAnsi="宋体" w:eastAsia="宋体" w:cs="宋体"/>
          <w:spacing w:val="7"/>
          <w:sz w:val="30"/>
          <w:szCs w:val="30"/>
        </w:rPr>
        <w:t xml:space="preserve">  </w:t>
      </w:r>
      <w:r>
        <w:rPr>
          <w:rFonts w:ascii="宋体" w:hAnsi="宋体" w:eastAsia="宋体" w:cs="宋体"/>
          <w:b/>
          <w:bCs/>
          <w:spacing w:val="-8"/>
          <w:sz w:val="30"/>
          <w:szCs w:val="30"/>
        </w:rPr>
        <w:t>标</w:t>
      </w:r>
    </w:p>
    <w:p w14:paraId="0FCE52F8">
      <w:pPr>
        <w:spacing w:line="251" w:lineRule="auto"/>
        <w:rPr>
          <w:rFonts w:ascii="Arial"/>
          <w:sz w:val="21"/>
        </w:rPr>
      </w:pPr>
    </w:p>
    <w:p w14:paraId="7F6432CC">
      <w:pPr>
        <w:spacing w:line="251" w:lineRule="auto"/>
        <w:rPr>
          <w:rFonts w:ascii="Arial"/>
          <w:sz w:val="21"/>
        </w:rPr>
      </w:pPr>
    </w:p>
    <w:p w14:paraId="4E2E80FB">
      <w:pPr>
        <w:spacing w:line="252" w:lineRule="auto"/>
        <w:rPr>
          <w:rFonts w:ascii="Arial"/>
          <w:sz w:val="21"/>
        </w:rPr>
      </w:pPr>
    </w:p>
    <w:p w14:paraId="779EC78F">
      <w:pPr>
        <w:spacing w:before="78" w:line="221" w:lineRule="auto"/>
        <w:ind w:left="483"/>
        <w:rPr>
          <w:rFonts w:ascii="宋体" w:hAnsi="宋体" w:eastAsia="宋体" w:cs="宋体"/>
          <w:sz w:val="24"/>
          <w:szCs w:val="24"/>
        </w:rPr>
      </w:pPr>
      <w:r>
        <w:rPr>
          <w:rFonts w:ascii="宋体" w:hAnsi="宋体" w:eastAsia="宋体" w:cs="宋体"/>
          <w:b/>
          <w:bCs/>
          <w:spacing w:val="-4"/>
          <w:sz w:val="24"/>
          <w:szCs w:val="24"/>
        </w:rPr>
        <w:t>24.评审小组</w:t>
      </w:r>
    </w:p>
    <w:p w14:paraId="48AAF080">
      <w:pPr>
        <w:spacing w:before="131" w:line="289" w:lineRule="auto"/>
        <w:ind w:firstLine="474"/>
        <w:rPr>
          <w:rFonts w:ascii="宋体" w:hAnsi="宋体" w:eastAsia="宋体" w:cs="宋体"/>
          <w:sz w:val="24"/>
          <w:szCs w:val="24"/>
        </w:rPr>
      </w:pPr>
      <w:r>
        <w:rPr>
          <w:rFonts w:ascii="宋体" w:hAnsi="宋体" w:eastAsia="宋体" w:cs="宋体"/>
          <w:spacing w:val="-7"/>
          <w:sz w:val="24"/>
          <w:szCs w:val="24"/>
        </w:rPr>
        <w:t>24.1 采购人将根据《中华人民共和国政府采购法》及相关的法律、法规等，依</w:t>
      </w:r>
      <w:r>
        <w:rPr>
          <w:rFonts w:ascii="宋体" w:hAnsi="宋体" w:eastAsia="宋体" w:cs="宋体"/>
          <w:spacing w:val="3"/>
          <w:sz w:val="24"/>
          <w:szCs w:val="24"/>
        </w:rPr>
        <w:t xml:space="preserve"> </w:t>
      </w:r>
      <w:r>
        <w:rPr>
          <w:rFonts w:ascii="宋体" w:hAnsi="宋体" w:eastAsia="宋体" w:cs="宋体"/>
          <w:spacing w:val="-4"/>
          <w:sz w:val="24"/>
          <w:szCs w:val="24"/>
        </w:rPr>
        <w:t>法组建本次招标的评审小组，负责本次招标的评审、评标等活动。评审小组负责向</w:t>
      </w:r>
      <w:r>
        <w:rPr>
          <w:rFonts w:ascii="宋体" w:hAnsi="宋体" w:eastAsia="宋体" w:cs="宋体"/>
          <w:spacing w:val="2"/>
          <w:sz w:val="24"/>
          <w:szCs w:val="24"/>
        </w:rPr>
        <w:t xml:space="preserve"> </w:t>
      </w:r>
      <w:r>
        <w:rPr>
          <w:rFonts w:ascii="宋体" w:hAnsi="宋体" w:eastAsia="宋体" w:cs="宋体"/>
          <w:spacing w:val="-4"/>
          <w:sz w:val="24"/>
          <w:szCs w:val="24"/>
        </w:rPr>
        <w:t>采购人推荐中标候选人或者根据采购人的授权直接确定中标人。</w:t>
      </w:r>
    </w:p>
    <w:p w14:paraId="485F116D">
      <w:pPr>
        <w:spacing w:before="134" w:line="219" w:lineRule="auto"/>
        <w:ind w:left="474"/>
        <w:rPr>
          <w:rFonts w:ascii="宋体" w:hAnsi="宋体" w:eastAsia="宋体" w:cs="宋体"/>
          <w:sz w:val="24"/>
          <w:szCs w:val="24"/>
        </w:rPr>
      </w:pPr>
      <w:r>
        <w:rPr>
          <w:rFonts w:ascii="宋体" w:hAnsi="宋体" w:eastAsia="宋体" w:cs="宋体"/>
          <w:spacing w:val="-4"/>
          <w:sz w:val="24"/>
          <w:szCs w:val="24"/>
        </w:rPr>
        <w:t>24.2 评审小组成员名单在评标结果公告前应当保密。</w:t>
      </w:r>
    </w:p>
    <w:p w14:paraId="315BB2CC">
      <w:pPr>
        <w:spacing w:before="134" w:line="272" w:lineRule="auto"/>
        <w:ind w:left="2" w:right="2" w:firstLine="471"/>
        <w:rPr>
          <w:rFonts w:ascii="宋体" w:hAnsi="宋体" w:eastAsia="宋体" w:cs="宋体"/>
          <w:sz w:val="24"/>
          <w:szCs w:val="24"/>
        </w:rPr>
      </w:pPr>
      <w:r>
        <w:rPr>
          <w:rFonts w:ascii="宋体" w:hAnsi="宋体" w:eastAsia="宋体" w:cs="宋体"/>
          <w:spacing w:val="-1"/>
          <w:sz w:val="24"/>
          <w:szCs w:val="24"/>
        </w:rPr>
        <w:t>24.3 评审小组由采购人代表和评审专家组成，成员人数应</w:t>
      </w:r>
      <w:r>
        <w:rPr>
          <w:rFonts w:ascii="宋体" w:hAnsi="宋体" w:eastAsia="宋体" w:cs="宋体"/>
          <w:spacing w:val="-2"/>
          <w:sz w:val="24"/>
          <w:szCs w:val="24"/>
        </w:rPr>
        <w:t>当为</w:t>
      </w:r>
      <w:r>
        <w:rPr>
          <w:rFonts w:ascii="宋体" w:hAnsi="宋体" w:eastAsia="宋体" w:cs="宋体"/>
          <w:spacing w:val="-46"/>
          <w:sz w:val="24"/>
          <w:szCs w:val="24"/>
        </w:rPr>
        <w:t xml:space="preserve"> </w:t>
      </w:r>
      <w:r>
        <w:rPr>
          <w:rFonts w:ascii="宋体" w:hAnsi="宋体" w:eastAsia="宋体" w:cs="宋体"/>
          <w:spacing w:val="-2"/>
          <w:sz w:val="24"/>
          <w:szCs w:val="24"/>
        </w:rPr>
        <w:t>3</w:t>
      </w:r>
      <w:r>
        <w:rPr>
          <w:rFonts w:ascii="宋体" w:hAnsi="宋体" w:eastAsia="宋体" w:cs="宋体"/>
          <w:spacing w:val="-49"/>
          <w:sz w:val="24"/>
          <w:szCs w:val="24"/>
        </w:rPr>
        <w:t xml:space="preserve"> </w:t>
      </w:r>
      <w:r>
        <w:rPr>
          <w:rFonts w:ascii="宋体" w:hAnsi="宋体" w:eastAsia="宋体" w:cs="宋体"/>
          <w:spacing w:val="-2"/>
          <w:sz w:val="24"/>
          <w:szCs w:val="24"/>
        </w:rPr>
        <w:t>人或以上单</w:t>
      </w:r>
      <w:r>
        <w:rPr>
          <w:rFonts w:ascii="宋体" w:hAnsi="宋体" w:eastAsia="宋体" w:cs="宋体"/>
          <w:sz w:val="24"/>
          <w:szCs w:val="24"/>
        </w:rPr>
        <w:t xml:space="preserve"> </w:t>
      </w:r>
      <w:r>
        <w:rPr>
          <w:rFonts w:ascii="宋体" w:hAnsi="宋体" w:eastAsia="宋体" w:cs="宋体"/>
          <w:spacing w:val="-5"/>
          <w:sz w:val="24"/>
          <w:szCs w:val="24"/>
        </w:rPr>
        <w:t>数，其中评审专家不得少于成员总数的三分之二。</w:t>
      </w:r>
    </w:p>
    <w:p w14:paraId="6B3F95BF">
      <w:pPr>
        <w:spacing w:before="134" w:line="271" w:lineRule="auto"/>
        <w:ind w:left="1" w:firstLine="472"/>
        <w:rPr>
          <w:rFonts w:ascii="宋体" w:hAnsi="宋体" w:eastAsia="宋体" w:cs="宋体"/>
          <w:sz w:val="24"/>
          <w:szCs w:val="24"/>
        </w:rPr>
      </w:pPr>
      <w:r>
        <w:rPr>
          <w:rFonts w:ascii="宋体" w:hAnsi="宋体" w:eastAsia="宋体" w:cs="宋体"/>
          <w:spacing w:val="1"/>
          <w:sz w:val="24"/>
          <w:szCs w:val="24"/>
        </w:rPr>
        <w:t>24.4</w:t>
      </w:r>
      <w:r>
        <w:rPr>
          <w:rFonts w:ascii="宋体" w:hAnsi="宋体" w:eastAsia="宋体" w:cs="宋体"/>
          <w:spacing w:val="-49"/>
          <w:sz w:val="24"/>
          <w:szCs w:val="24"/>
        </w:rPr>
        <w:t xml:space="preserve"> </w:t>
      </w:r>
      <w:r>
        <w:rPr>
          <w:rFonts w:ascii="宋体" w:hAnsi="宋体" w:eastAsia="宋体" w:cs="宋体"/>
          <w:spacing w:val="1"/>
          <w:sz w:val="24"/>
          <w:szCs w:val="24"/>
        </w:rPr>
        <w:t>采购人或者采购代理机构应当从省级以上财政部门设立的政府采购</w:t>
      </w:r>
      <w:r>
        <w:rPr>
          <w:rFonts w:ascii="宋体" w:hAnsi="宋体" w:eastAsia="宋体" w:cs="宋体"/>
          <w:sz w:val="24"/>
          <w:szCs w:val="24"/>
        </w:rPr>
        <w:t xml:space="preserve">评审 </w:t>
      </w:r>
      <w:r>
        <w:rPr>
          <w:rFonts w:ascii="宋体" w:hAnsi="宋体" w:eastAsia="宋体" w:cs="宋体"/>
          <w:spacing w:val="-5"/>
          <w:sz w:val="24"/>
          <w:szCs w:val="24"/>
        </w:rPr>
        <w:t>专家库中，通过随机方式抽取评审专家。</w:t>
      </w:r>
    </w:p>
    <w:p w14:paraId="0BF56D4E">
      <w:pPr>
        <w:spacing w:before="136" w:line="309" w:lineRule="auto"/>
        <w:ind w:left="2" w:right="59" w:firstLine="467"/>
        <w:rPr>
          <w:rFonts w:ascii="宋体" w:hAnsi="宋体" w:eastAsia="宋体" w:cs="宋体"/>
          <w:sz w:val="24"/>
          <w:szCs w:val="24"/>
        </w:rPr>
      </w:pPr>
      <w:r>
        <w:rPr>
          <w:rFonts w:ascii="宋体" w:hAnsi="宋体" w:eastAsia="宋体" w:cs="宋体"/>
          <w:spacing w:val="-6"/>
          <w:sz w:val="24"/>
          <w:szCs w:val="24"/>
        </w:rPr>
        <w:t>对技术复杂、专业性强的采购项目，通过随机方式难以确定合适评审专家的，</w:t>
      </w:r>
      <w:r>
        <w:rPr>
          <w:rFonts w:ascii="宋体" w:hAnsi="宋体" w:eastAsia="宋体" w:cs="宋体"/>
          <w:spacing w:val="12"/>
          <w:sz w:val="24"/>
          <w:szCs w:val="24"/>
        </w:rPr>
        <w:t xml:space="preserve"> </w:t>
      </w:r>
      <w:r>
        <w:rPr>
          <w:rFonts w:ascii="宋体" w:hAnsi="宋体" w:eastAsia="宋体" w:cs="宋体"/>
          <w:spacing w:val="-4"/>
          <w:sz w:val="24"/>
          <w:szCs w:val="24"/>
        </w:rPr>
        <w:t>经主管预算单位同意，采购人可以自行选定相应专业领域的评</w:t>
      </w:r>
      <w:r>
        <w:rPr>
          <w:rFonts w:ascii="宋体" w:hAnsi="宋体" w:eastAsia="宋体" w:cs="宋体"/>
          <w:spacing w:val="-5"/>
          <w:sz w:val="24"/>
          <w:szCs w:val="24"/>
        </w:rPr>
        <w:t>审专家。</w:t>
      </w:r>
    </w:p>
    <w:p w14:paraId="730AA903">
      <w:pPr>
        <w:spacing w:before="36" w:line="314" w:lineRule="auto"/>
        <w:ind w:left="1" w:firstLine="472"/>
        <w:rPr>
          <w:rFonts w:ascii="宋体" w:hAnsi="宋体" w:eastAsia="宋体" w:cs="宋体"/>
          <w:sz w:val="24"/>
          <w:szCs w:val="24"/>
        </w:rPr>
      </w:pPr>
      <w:r>
        <w:rPr>
          <w:rFonts w:ascii="宋体" w:hAnsi="宋体" w:eastAsia="宋体" w:cs="宋体"/>
          <w:spacing w:val="-6"/>
          <w:sz w:val="24"/>
          <w:szCs w:val="24"/>
        </w:rPr>
        <w:t>24.5</w:t>
      </w:r>
      <w:r>
        <w:rPr>
          <w:rFonts w:ascii="宋体" w:hAnsi="宋体" w:eastAsia="宋体" w:cs="宋体"/>
          <w:spacing w:val="-40"/>
          <w:sz w:val="24"/>
          <w:szCs w:val="24"/>
        </w:rPr>
        <w:t xml:space="preserve"> </w:t>
      </w:r>
      <w:r>
        <w:rPr>
          <w:rFonts w:ascii="宋体" w:hAnsi="宋体" w:eastAsia="宋体" w:cs="宋体"/>
          <w:spacing w:val="-6"/>
          <w:sz w:val="24"/>
          <w:szCs w:val="24"/>
        </w:rPr>
        <w:t>评标中因评审成员缺席、回避或者健康等特殊原因导致评审小组组成不符</w:t>
      </w:r>
      <w:r>
        <w:rPr>
          <w:rFonts w:ascii="宋体" w:hAnsi="宋体" w:eastAsia="宋体" w:cs="宋体"/>
          <w:sz w:val="24"/>
          <w:szCs w:val="24"/>
        </w:rPr>
        <w:t xml:space="preserve"> </w:t>
      </w:r>
      <w:r>
        <w:rPr>
          <w:rFonts w:ascii="宋体" w:hAnsi="宋体" w:eastAsia="宋体" w:cs="宋体"/>
          <w:spacing w:val="-4"/>
          <w:sz w:val="24"/>
          <w:szCs w:val="24"/>
        </w:rPr>
        <w:t>合相关规定的，采购人或者采购代理机构应当依法补足后继续评标。被更换的评审</w:t>
      </w:r>
      <w:r>
        <w:rPr>
          <w:rFonts w:ascii="宋体" w:hAnsi="宋体" w:eastAsia="宋体" w:cs="宋体"/>
          <w:sz w:val="24"/>
          <w:szCs w:val="24"/>
        </w:rPr>
        <w:t xml:space="preserve"> </w:t>
      </w:r>
      <w:r>
        <w:rPr>
          <w:rFonts w:ascii="宋体" w:hAnsi="宋体" w:eastAsia="宋体" w:cs="宋体"/>
          <w:spacing w:val="-5"/>
          <w:sz w:val="24"/>
          <w:szCs w:val="24"/>
        </w:rPr>
        <w:t>小组成员所作出的评标意见无效。</w:t>
      </w:r>
    </w:p>
    <w:p w14:paraId="3563FB08">
      <w:pPr>
        <w:spacing w:before="35" w:line="314" w:lineRule="auto"/>
        <w:ind w:firstLine="473"/>
        <w:rPr>
          <w:rFonts w:ascii="宋体" w:hAnsi="宋体" w:eastAsia="宋体" w:cs="宋体"/>
          <w:sz w:val="24"/>
          <w:szCs w:val="24"/>
        </w:rPr>
      </w:pPr>
      <w:r>
        <w:rPr>
          <w:rFonts w:ascii="宋体" w:hAnsi="宋体" w:eastAsia="宋体" w:cs="宋体"/>
          <w:spacing w:val="-4"/>
          <w:sz w:val="24"/>
          <w:szCs w:val="24"/>
        </w:rPr>
        <w:t>无法及时补足评审小组成员的，采购人或者采购代理机构应当停止评标活动，</w:t>
      </w:r>
      <w:r>
        <w:rPr>
          <w:rFonts w:ascii="宋体" w:hAnsi="宋体" w:eastAsia="宋体" w:cs="宋体"/>
          <w:sz w:val="24"/>
          <w:szCs w:val="24"/>
        </w:rPr>
        <w:t xml:space="preserve"> </w:t>
      </w:r>
      <w:r>
        <w:rPr>
          <w:rFonts w:ascii="宋体" w:hAnsi="宋体" w:eastAsia="宋体" w:cs="宋体"/>
          <w:spacing w:val="-4"/>
          <w:sz w:val="24"/>
          <w:szCs w:val="24"/>
        </w:rPr>
        <w:t>封存所有响应文件和开标、评标资料，依法重新组建评审小组进行评标。原评审小</w:t>
      </w:r>
      <w:r>
        <w:rPr>
          <w:rFonts w:ascii="宋体" w:hAnsi="宋体" w:eastAsia="宋体" w:cs="宋体"/>
          <w:spacing w:val="2"/>
          <w:sz w:val="24"/>
          <w:szCs w:val="24"/>
        </w:rPr>
        <w:t xml:space="preserve"> </w:t>
      </w:r>
      <w:r>
        <w:rPr>
          <w:rFonts w:ascii="宋体" w:hAnsi="宋体" w:eastAsia="宋体" w:cs="宋体"/>
          <w:spacing w:val="-5"/>
          <w:sz w:val="24"/>
          <w:szCs w:val="24"/>
        </w:rPr>
        <w:t>组所作出的评标意见无效。</w:t>
      </w:r>
    </w:p>
    <w:p w14:paraId="7C3F1986">
      <w:pPr>
        <w:spacing w:before="36" w:line="309" w:lineRule="auto"/>
        <w:ind w:left="14" w:right="2" w:firstLine="456"/>
        <w:rPr>
          <w:rFonts w:ascii="宋体" w:hAnsi="宋体" w:eastAsia="宋体" w:cs="宋体"/>
          <w:sz w:val="24"/>
          <w:szCs w:val="24"/>
        </w:rPr>
      </w:pPr>
      <w:r>
        <w:rPr>
          <w:rFonts w:ascii="宋体" w:hAnsi="宋体" w:eastAsia="宋体" w:cs="宋体"/>
          <w:spacing w:val="-4"/>
          <w:sz w:val="24"/>
          <w:szCs w:val="24"/>
        </w:rPr>
        <w:t>采购人或者采购代理机构应当将变更、重新组建评审小组的情况予以记录，并</w:t>
      </w:r>
      <w:r>
        <w:rPr>
          <w:rFonts w:ascii="宋体" w:hAnsi="宋体" w:eastAsia="宋体" w:cs="宋体"/>
          <w:spacing w:val="1"/>
          <w:sz w:val="24"/>
          <w:szCs w:val="24"/>
        </w:rPr>
        <w:t xml:space="preserve"> </w:t>
      </w:r>
      <w:r>
        <w:rPr>
          <w:rFonts w:ascii="宋体" w:hAnsi="宋体" w:eastAsia="宋体" w:cs="宋体"/>
          <w:spacing w:val="-6"/>
          <w:sz w:val="24"/>
          <w:szCs w:val="24"/>
        </w:rPr>
        <w:t>随采购文件一并存档。</w:t>
      </w:r>
    </w:p>
    <w:p w14:paraId="320C1524">
      <w:pPr>
        <w:spacing w:before="36" w:line="220" w:lineRule="auto"/>
        <w:ind w:left="474"/>
        <w:rPr>
          <w:rFonts w:ascii="宋体" w:hAnsi="宋体" w:eastAsia="宋体" w:cs="宋体"/>
          <w:sz w:val="24"/>
          <w:szCs w:val="24"/>
        </w:rPr>
      </w:pPr>
      <w:r>
        <w:rPr>
          <w:rFonts w:ascii="宋体" w:hAnsi="宋体" w:eastAsia="宋体" w:cs="宋体"/>
          <w:spacing w:val="-5"/>
          <w:sz w:val="24"/>
          <w:szCs w:val="24"/>
        </w:rPr>
        <w:t>24.6</w:t>
      </w:r>
      <w:r>
        <w:rPr>
          <w:rFonts w:ascii="宋体" w:hAnsi="宋体" w:eastAsia="宋体" w:cs="宋体"/>
          <w:spacing w:val="-42"/>
          <w:sz w:val="24"/>
          <w:szCs w:val="24"/>
        </w:rPr>
        <w:t xml:space="preserve"> </w:t>
      </w:r>
      <w:r>
        <w:rPr>
          <w:rFonts w:ascii="宋体" w:hAnsi="宋体" w:eastAsia="宋体" w:cs="宋体"/>
          <w:spacing w:val="-5"/>
          <w:sz w:val="24"/>
          <w:szCs w:val="24"/>
        </w:rPr>
        <w:t>评标专家应符合下列条件：</w:t>
      </w:r>
    </w:p>
    <w:p w14:paraId="61C998F7">
      <w:pPr>
        <w:spacing w:before="133" w:line="272" w:lineRule="auto"/>
        <w:ind w:left="39" w:right="2" w:firstLine="434"/>
        <w:rPr>
          <w:rFonts w:ascii="宋体" w:hAnsi="宋体" w:eastAsia="宋体" w:cs="宋体"/>
          <w:sz w:val="24"/>
          <w:szCs w:val="24"/>
        </w:rPr>
      </w:pPr>
      <w:r>
        <w:rPr>
          <w:rFonts w:ascii="宋体" w:hAnsi="宋体" w:eastAsia="宋体" w:cs="宋体"/>
          <w:spacing w:val="-6"/>
          <w:sz w:val="24"/>
          <w:szCs w:val="24"/>
        </w:rPr>
        <w:t>24.6.1</w:t>
      </w:r>
      <w:r>
        <w:rPr>
          <w:rFonts w:ascii="宋体" w:hAnsi="宋体" w:eastAsia="宋体" w:cs="宋体"/>
          <w:spacing w:val="-37"/>
          <w:sz w:val="24"/>
          <w:szCs w:val="24"/>
        </w:rPr>
        <w:t xml:space="preserve"> </w:t>
      </w:r>
      <w:r>
        <w:rPr>
          <w:rFonts w:ascii="宋体" w:hAnsi="宋体" w:eastAsia="宋体" w:cs="宋体"/>
          <w:spacing w:val="-6"/>
          <w:sz w:val="24"/>
          <w:szCs w:val="24"/>
        </w:rPr>
        <w:t>具有良好的职业道德，廉洁自律，遵纪守法，无行贿、受贿、欺诈等不</w:t>
      </w:r>
      <w:r>
        <w:rPr>
          <w:rFonts w:ascii="宋体" w:hAnsi="宋体" w:eastAsia="宋体" w:cs="宋体"/>
          <w:sz w:val="24"/>
          <w:szCs w:val="24"/>
        </w:rPr>
        <w:t xml:space="preserve"> </w:t>
      </w:r>
      <w:r>
        <w:rPr>
          <w:rFonts w:ascii="宋体" w:hAnsi="宋体" w:eastAsia="宋体" w:cs="宋体"/>
          <w:spacing w:val="-11"/>
          <w:sz w:val="24"/>
          <w:szCs w:val="24"/>
        </w:rPr>
        <w:t>良信用记录；</w:t>
      </w:r>
    </w:p>
    <w:p w14:paraId="75CBDE41">
      <w:pPr>
        <w:spacing w:before="132" w:line="272" w:lineRule="auto"/>
        <w:ind w:left="2" w:firstLine="471"/>
        <w:rPr>
          <w:rFonts w:ascii="宋体" w:hAnsi="宋体" w:eastAsia="宋体" w:cs="宋体"/>
          <w:sz w:val="24"/>
          <w:szCs w:val="24"/>
        </w:rPr>
      </w:pPr>
      <w:r>
        <w:rPr>
          <w:rFonts w:ascii="宋体" w:hAnsi="宋体" w:eastAsia="宋体" w:cs="宋体"/>
          <w:spacing w:val="-6"/>
          <w:sz w:val="24"/>
          <w:szCs w:val="24"/>
        </w:rPr>
        <w:t>24.6.2</w:t>
      </w:r>
      <w:r>
        <w:rPr>
          <w:rFonts w:ascii="宋体" w:hAnsi="宋体" w:eastAsia="宋体" w:cs="宋体"/>
          <w:spacing w:val="-45"/>
          <w:sz w:val="24"/>
          <w:szCs w:val="24"/>
        </w:rPr>
        <w:t xml:space="preserve"> </w:t>
      </w:r>
      <w:r>
        <w:rPr>
          <w:rFonts w:ascii="宋体" w:hAnsi="宋体" w:eastAsia="宋体" w:cs="宋体"/>
          <w:spacing w:val="-6"/>
          <w:sz w:val="24"/>
          <w:szCs w:val="24"/>
        </w:rPr>
        <w:t>具有中级专业技术职称或同等专业水平且从事相关领域工作满</w:t>
      </w:r>
      <w:r>
        <w:rPr>
          <w:rFonts w:ascii="宋体" w:hAnsi="宋体" w:eastAsia="宋体" w:cs="宋体"/>
          <w:spacing w:val="-55"/>
          <w:sz w:val="24"/>
          <w:szCs w:val="24"/>
        </w:rPr>
        <w:t xml:space="preserve"> </w:t>
      </w:r>
      <w:r>
        <w:rPr>
          <w:rFonts w:ascii="宋体" w:hAnsi="宋体" w:eastAsia="宋体" w:cs="宋体"/>
          <w:spacing w:val="-6"/>
          <w:sz w:val="24"/>
          <w:szCs w:val="24"/>
        </w:rPr>
        <w:t>8</w:t>
      </w:r>
      <w:r>
        <w:rPr>
          <w:rFonts w:ascii="宋体" w:hAnsi="宋体" w:eastAsia="宋体" w:cs="宋体"/>
          <w:spacing w:val="-54"/>
          <w:sz w:val="24"/>
          <w:szCs w:val="24"/>
        </w:rPr>
        <w:t xml:space="preserve"> </w:t>
      </w:r>
      <w:r>
        <w:rPr>
          <w:rFonts w:ascii="宋体" w:hAnsi="宋体" w:eastAsia="宋体" w:cs="宋体"/>
          <w:spacing w:val="-6"/>
          <w:sz w:val="24"/>
          <w:szCs w:val="24"/>
        </w:rPr>
        <w:t>年，或</w:t>
      </w:r>
      <w:r>
        <w:rPr>
          <w:rFonts w:ascii="宋体" w:hAnsi="宋体" w:eastAsia="宋体" w:cs="宋体"/>
          <w:sz w:val="24"/>
          <w:szCs w:val="24"/>
        </w:rPr>
        <w:t xml:space="preserve"> </w:t>
      </w:r>
      <w:r>
        <w:rPr>
          <w:rFonts w:ascii="宋体" w:hAnsi="宋体" w:eastAsia="宋体" w:cs="宋体"/>
          <w:spacing w:val="-5"/>
          <w:sz w:val="24"/>
          <w:szCs w:val="24"/>
        </w:rPr>
        <w:t>者具有高级专业技术职称或同等专业水平；</w:t>
      </w:r>
    </w:p>
    <w:p w14:paraId="5DA65969">
      <w:pPr>
        <w:spacing w:before="135" w:line="219" w:lineRule="auto"/>
        <w:ind w:left="474"/>
        <w:rPr>
          <w:rFonts w:ascii="宋体" w:hAnsi="宋体" w:eastAsia="宋体" w:cs="宋体"/>
          <w:sz w:val="24"/>
          <w:szCs w:val="24"/>
        </w:rPr>
      </w:pPr>
      <w:r>
        <w:rPr>
          <w:rFonts w:ascii="宋体" w:hAnsi="宋体" w:eastAsia="宋体" w:cs="宋体"/>
          <w:spacing w:val="-4"/>
          <w:sz w:val="24"/>
          <w:szCs w:val="24"/>
        </w:rPr>
        <w:t>24.6.3 熟悉政府采购相关政策法规；</w:t>
      </w:r>
    </w:p>
    <w:p w14:paraId="60E53221">
      <w:pPr>
        <w:spacing w:before="134" w:line="272" w:lineRule="auto"/>
        <w:ind w:left="1" w:right="2" w:firstLine="472"/>
        <w:rPr>
          <w:rFonts w:ascii="宋体" w:hAnsi="宋体" w:eastAsia="宋体" w:cs="宋体"/>
          <w:sz w:val="24"/>
          <w:szCs w:val="24"/>
        </w:rPr>
      </w:pPr>
      <w:r>
        <w:rPr>
          <w:rFonts w:ascii="宋体" w:hAnsi="宋体" w:eastAsia="宋体" w:cs="宋体"/>
          <w:spacing w:val="-6"/>
          <w:sz w:val="24"/>
          <w:szCs w:val="24"/>
        </w:rPr>
        <w:t>24.6.4</w:t>
      </w:r>
      <w:r>
        <w:rPr>
          <w:rFonts w:ascii="宋体" w:hAnsi="宋体" w:eastAsia="宋体" w:cs="宋体"/>
          <w:spacing w:val="-37"/>
          <w:sz w:val="24"/>
          <w:szCs w:val="24"/>
        </w:rPr>
        <w:t xml:space="preserve"> </w:t>
      </w:r>
      <w:r>
        <w:rPr>
          <w:rFonts w:ascii="宋体" w:hAnsi="宋体" w:eastAsia="宋体" w:cs="宋体"/>
          <w:spacing w:val="-6"/>
          <w:sz w:val="24"/>
          <w:szCs w:val="24"/>
        </w:rPr>
        <w:t>承诺以独立身份参加评审工作，依法履行评审专家工作职责并承担相应</w:t>
      </w:r>
      <w:r>
        <w:rPr>
          <w:rFonts w:ascii="宋体" w:hAnsi="宋体" w:eastAsia="宋体" w:cs="宋体"/>
          <w:sz w:val="24"/>
          <w:szCs w:val="24"/>
        </w:rPr>
        <w:t xml:space="preserve"> </w:t>
      </w:r>
      <w:r>
        <w:rPr>
          <w:rFonts w:ascii="宋体" w:hAnsi="宋体" w:eastAsia="宋体" w:cs="宋体"/>
          <w:spacing w:val="-5"/>
          <w:sz w:val="24"/>
          <w:szCs w:val="24"/>
        </w:rPr>
        <w:t>法律责任的中国公民；</w:t>
      </w:r>
    </w:p>
    <w:p w14:paraId="0F0F131F">
      <w:pPr>
        <w:spacing w:before="134" w:line="220" w:lineRule="auto"/>
        <w:ind w:left="474"/>
        <w:rPr>
          <w:rFonts w:ascii="宋体" w:hAnsi="宋体" w:eastAsia="宋体" w:cs="宋体"/>
          <w:sz w:val="24"/>
          <w:szCs w:val="24"/>
        </w:rPr>
      </w:pPr>
      <w:r>
        <w:rPr>
          <w:rFonts w:ascii="宋体" w:hAnsi="宋体" w:eastAsia="宋体" w:cs="宋体"/>
          <w:spacing w:val="-4"/>
          <w:sz w:val="24"/>
          <w:szCs w:val="24"/>
        </w:rPr>
        <w:t>24.6.5 身体健康，能够承担评审工作；</w:t>
      </w:r>
    </w:p>
    <w:p w14:paraId="72FCD9B7">
      <w:pPr>
        <w:spacing w:before="134" w:line="219" w:lineRule="auto"/>
        <w:jc w:val="right"/>
        <w:rPr>
          <w:rFonts w:ascii="宋体" w:hAnsi="宋体" w:eastAsia="宋体" w:cs="宋体"/>
          <w:sz w:val="24"/>
          <w:szCs w:val="24"/>
        </w:rPr>
      </w:pPr>
      <w:r>
        <w:rPr>
          <w:rFonts w:ascii="宋体" w:hAnsi="宋体" w:eastAsia="宋体" w:cs="宋体"/>
          <w:spacing w:val="-8"/>
          <w:sz w:val="24"/>
          <w:szCs w:val="24"/>
        </w:rPr>
        <w:t>24.6.6</w:t>
      </w:r>
      <w:r>
        <w:rPr>
          <w:rFonts w:ascii="宋体" w:hAnsi="宋体" w:eastAsia="宋体" w:cs="宋体"/>
          <w:spacing w:val="40"/>
          <w:sz w:val="24"/>
          <w:szCs w:val="24"/>
        </w:rPr>
        <w:t xml:space="preserve"> </w:t>
      </w:r>
      <w:r>
        <w:rPr>
          <w:rFonts w:ascii="宋体" w:hAnsi="宋体" w:eastAsia="宋体" w:cs="宋体"/>
          <w:spacing w:val="-8"/>
          <w:sz w:val="24"/>
          <w:szCs w:val="24"/>
        </w:rPr>
        <w:t>申请成为评审专家前三年内，无《政府采购评审专家管理办法》中规定</w:t>
      </w:r>
    </w:p>
    <w:p w14:paraId="07075CA7">
      <w:pPr>
        <w:spacing w:line="219" w:lineRule="auto"/>
        <w:rPr>
          <w:rFonts w:ascii="宋体" w:hAnsi="宋体" w:eastAsia="宋体" w:cs="宋体"/>
          <w:sz w:val="24"/>
          <w:szCs w:val="24"/>
        </w:rPr>
        <w:sectPr>
          <w:footerReference r:id="rId17" w:type="default"/>
          <w:pgSz w:w="11906" w:h="16839"/>
          <w:pgMar w:top="1431" w:right="1696" w:bottom="1163" w:left="1710" w:header="0" w:footer="1001" w:gutter="0"/>
          <w:cols w:space="720" w:num="1"/>
        </w:sectPr>
      </w:pPr>
    </w:p>
    <w:p w14:paraId="603F561C">
      <w:pPr>
        <w:spacing w:before="117" w:line="221" w:lineRule="auto"/>
        <w:ind w:left="21"/>
        <w:rPr>
          <w:rFonts w:ascii="宋体" w:hAnsi="宋体" w:eastAsia="宋体" w:cs="宋体"/>
          <w:sz w:val="24"/>
          <w:szCs w:val="24"/>
        </w:rPr>
      </w:pPr>
      <w:r>
        <w:rPr>
          <w:rFonts w:ascii="宋体" w:hAnsi="宋体" w:eastAsia="宋体" w:cs="宋体"/>
          <w:spacing w:val="-7"/>
          <w:sz w:val="24"/>
          <w:szCs w:val="24"/>
        </w:rPr>
        <w:t>的不良行为记录。</w:t>
      </w:r>
    </w:p>
    <w:p w14:paraId="216C74BB">
      <w:pPr>
        <w:spacing w:before="133" w:line="220" w:lineRule="auto"/>
        <w:ind w:left="473"/>
        <w:rPr>
          <w:rFonts w:ascii="宋体" w:hAnsi="宋体" w:eastAsia="宋体" w:cs="宋体"/>
          <w:sz w:val="24"/>
          <w:szCs w:val="24"/>
        </w:rPr>
      </w:pPr>
      <w:r>
        <w:rPr>
          <w:rFonts w:ascii="宋体" w:hAnsi="宋体" w:eastAsia="宋体" w:cs="宋体"/>
          <w:spacing w:val="-5"/>
          <w:sz w:val="24"/>
          <w:szCs w:val="24"/>
        </w:rPr>
        <w:t>有下列情形之一的，不得担任评审小组成员：</w:t>
      </w:r>
    </w:p>
    <w:p w14:paraId="6BC141E9">
      <w:pPr>
        <w:spacing w:before="134" w:line="270" w:lineRule="auto"/>
        <w:ind w:left="2" w:firstLine="511"/>
        <w:rPr>
          <w:rFonts w:ascii="宋体" w:hAnsi="宋体" w:eastAsia="宋体" w:cs="宋体"/>
          <w:sz w:val="24"/>
          <w:szCs w:val="24"/>
        </w:rPr>
      </w:pPr>
      <w:r>
        <w:rPr>
          <w:rFonts w:ascii="宋体" w:hAnsi="宋体" w:eastAsia="宋体" w:cs="宋体"/>
          <w:spacing w:val="-12"/>
          <w:sz w:val="24"/>
          <w:szCs w:val="24"/>
        </w:rPr>
        <w:t>(1)参加采购活动前三年内，与供应商存在劳动关</w:t>
      </w:r>
      <w:r>
        <w:rPr>
          <w:rFonts w:ascii="宋体" w:hAnsi="宋体" w:eastAsia="宋体" w:cs="宋体"/>
          <w:spacing w:val="-13"/>
          <w:sz w:val="24"/>
          <w:szCs w:val="24"/>
        </w:rPr>
        <w:t>系，或者担任过供应商的董事、</w:t>
      </w:r>
      <w:r>
        <w:rPr>
          <w:rFonts w:ascii="宋体" w:hAnsi="宋体" w:eastAsia="宋体" w:cs="宋体"/>
          <w:sz w:val="24"/>
          <w:szCs w:val="24"/>
        </w:rPr>
        <w:t xml:space="preserve"> </w:t>
      </w:r>
      <w:r>
        <w:rPr>
          <w:rFonts w:ascii="宋体" w:hAnsi="宋体" w:eastAsia="宋体" w:cs="宋体"/>
          <w:spacing w:val="-4"/>
          <w:sz w:val="24"/>
          <w:szCs w:val="24"/>
        </w:rPr>
        <w:t>监事,或者是供应商的控股股东或实际控制</w:t>
      </w:r>
      <w:r>
        <w:rPr>
          <w:rFonts w:ascii="宋体" w:hAnsi="宋体" w:eastAsia="宋体" w:cs="宋体"/>
          <w:spacing w:val="-5"/>
          <w:sz w:val="24"/>
          <w:szCs w:val="24"/>
        </w:rPr>
        <w:t>人；</w:t>
      </w:r>
    </w:p>
    <w:p w14:paraId="27E054E9">
      <w:pPr>
        <w:spacing w:before="136" w:line="272" w:lineRule="auto"/>
        <w:ind w:left="3" w:right="77" w:firstLine="510"/>
        <w:rPr>
          <w:rFonts w:ascii="宋体" w:hAnsi="宋体" w:eastAsia="宋体" w:cs="宋体"/>
          <w:sz w:val="24"/>
          <w:szCs w:val="24"/>
        </w:rPr>
      </w:pPr>
      <w:r>
        <w:rPr>
          <w:rFonts w:ascii="宋体" w:hAnsi="宋体" w:eastAsia="宋体" w:cs="宋体"/>
          <w:spacing w:val="-8"/>
          <w:sz w:val="24"/>
          <w:szCs w:val="24"/>
        </w:rPr>
        <w:t>(2)与供应商的法定代表人或者负责人有夫妻、直系血亲、三</w:t>
      </w:r>
      <w:r>
        <w:rPr>
          <w:rFonts w:ascii="宋体" w:hAnsi="宋体" w:eastAsia="宋体" w:cs="宋体"/>
          <w:spacing w:val="-9"/>
          <w:sz w:val="24"/>
          <w:szCs w:val="24"/>
        </w:rPr>
        <w:t>代以内旁系血亲或</w:t>
      </w:r>
      <w:r>
        <w:rPr>
          <w:rFonts w:ascii="宋体" w:hAnsi="宋体" w:eastAsia="宋体" w:cs="宋体"/>
          <w:sz w:val="24"/>
          <w:szCs w:val="24"/>
        </w:rPr>
        <w:t xml:space="preserve"> </w:t>
      </w:r>
      <w:r>
        <w:rPr>
          <w:rFonts w:ascii="宋体" w:hAnsi="宋体" w:eastAsia="宋体" w:cs="宋体"/>
          <w:spacing w:val="-5"/>
          <w:sz w:val="24"/>
          <w:szCs w:val="24"/>
        </w:rPr>
        <w:t>者近姻亲关系；</w:t>
      </w:r>
    </w:p>
    <w:p w14:paraId="344478AD">
      <w:pPr>
        <w:spacing w:before="134" w:line="219" w:lineRule="auto"/>
        <w:ind w:left="514"/>
        <w:rPr>
          <w:rFonts w:ascii="宋体" w:hAnsi="宋体" w:eastAsia="宋体" w:cs="宋体"/>
          <w:sz w:val="24"/>
          <w:szCs w:val="24"/>
        </w:rPr>
      </w:pPr>
      <w:r>
        <w:rPr>
          <w:rFonts w:ascii="宋体" w:hAnsi="宋体" w:eastAsia="宋体" w:cs="宋体"/>
          <w:spacing w:val="-5"/>
          <w:sz w:val="24"/>
          <w:szCs w:val="24"/>
        </w:rPr>
        <w:t>(3)与供应商有其他可能影响政府采购活动公平、公正</w:t>
      </w:r>
      <w:r>
        <w:rPr>
          <w:rFonts w:ascii="宋体" w:hAnsi="宋体" w:eastAsia="宋体" w:cs="宋体"/>
          <w:spacing w:val="-6"/>
          <w:sz w:val="24"/>
          <w:szCs w:val="24"/>
        </w:rPr>
        <w:t>进行的关系。</w:t>
      </w:r>
    </w:p>
    <w:p w14:paraId="63A8BDFF">
      <w:pPr>
        <w:spacing w:before="134" w:line="220" w:lineRule="auto"/>
        <w:ind w:left="475"/>
        <w:rPr>
          <w:rFonts w:ascii="宋体" w:hAnsi="宋体" w:eastAsia="宋体" w:cs="宋体"/>
          <w:sz w:val="24"/>
          <w:szCs w:val="24"/>
        </w:rPr>
      </w:pPr>
      <w:r>
        <w:rPr>
          <w:rFonts w:ascii="宋体" w:hAnsi="宋体" w:eastAsia="宋体" w:cs="宋体"/>
          <w:spacing w:val="-4"/>
          <w:sz w:val="24"/>
          <w:szCs w:val="24"/>
        </w:rPr>
        <w:t>24.7 评审小组负责具体评标事务，并独立履行下列职责：</w:t>
      </w:r>
    </w:p>
    <w:p w14:paraId="77CBD9E5">
      <w:pPr>
        <w:spacing w:before="134" w:line="219" w:lineRule="auto"/>
        <w:ind w:left="514"/>
        <w:rPr>
          <w:rFonts w:ascii="宋体" w:hAnsi="宋体" w:eastAsia="宋体" w:cs="宋体"/>
          <w:sz w:val="24"/>
          <w:szCs w:val="24"/>
        </w:rPr>
      </w:pPr>
      <w:r>
        <w:rPr>
          <w:rFonts w:ascii="宋体" w:hAnsi="宋体" w:eastAsia="宋体" w:cs="宋体"/>
          <w:spacing w:val="-5"/>
          <w:sz w:val="24"/>
          <w:szCs w:val="24"/>
        </w:rPr>
        <w:t>(1)审查、评价响应文件是否符合采购文件的商务、技术等</w:t>
      </w:r>
      <w:r>
        <w:rPr>
          <w:rFonts w:ascii="宋体" w:hAnsi="宋体" w:eastAsia="宋体" w:cs="宋体"/>
          <w:spacing w:val="-6"/>
          <w:sz w:val="24"/>
          <w:szCs w:val="24"/>
        </w:rPr>
        <w:t>实质性要求；</w:t>
      </w:r>
    </w:p>
    <w:p w14:paraId="28F52E4A">
      <w:pPr>
        <w:spacing w:before="136" w:line="220" w:lineRule="auto"/>
        <w:ind w:left="514"/>
        <w:rPr>
          <w:rFonts w:ascii="宋体" w:hAnsi="宋体" w:eastAsia="宋体" w:cs="宋体"/>
          <w:sz w:val="24"/>
          <w:szCs w:val="24"/>
        </w:rPr>
      </w:pPr>
      <w:r>
        <w:rPr>
          <w:rFonts w:ascii="宋体" w:hAnsi="宋体" w:eastAsia="宋体" w:cs="宋体"/>
          <w:spacing w:val="-6"/>
          <w:sz w:val="24"/>
          <w:szCs w:val="24"/>
        </w:rPr>
        <w:t>(2)要求投标人对响应文件的有关事项作出澄清或者说明；</w:t>
      </w:r>
    </w:p>
    <w:p w14:paraId="7099A859">
      <w:pPr>
        <w:spacing w:before="133" w:line="219" w:lineRule="auto"/>
        <w:ind w:left="514"/>
        <w:rPr>
          <w:rFonts w:ascii="宋体" w:hAnsi="宋体" w:eastAsia="宋体" w:cs="宋体"/>
          <w:sz w:val="24"/>
          <w:szCs w:val="24"/>
        </w:rPr>
      </w:pPr>
      <w:r>
        <w:rPr>
          <w:rFonts w:ascii="宋体" w:hAnsi="宋体" w:eastAsia="宋体" w:cs="宋体"/>
          <w:spacing w:val="-7"/>
          <w:sz w:val="24"/>
          <w:szCs w:val="24"/>
        </w:rPr>
        <w:t>(3)对响应文件进行比较和评价；</w:t>
      </w:r>
    </w:p>
    <w:p w14:paraId="316DE8EB">
      <w:pPr>
        <w:spacing w:before="136" w:line="219" w:lineRule="auto"/>
        <w:ind w:left="514"/>
        <w:rPr>
          <w:rFonts w:ascii="宋体" w:hAnsi="宋体" w:eastAsia="宋体" w:cs="宋体"/>
          <w:sz w:val="24"/>
          <w:szCs w:val="24"/>
        </w:rPr>
      </w:pPr>
      <w:r>
        <w:rPr>
          <w:rFonts w:ascii="宋体" w:hAnsi="宋体" w:eastAsia="宋体" w:cs="宋体"/>
          <w:spacing w:val="-5"/>
          <w:sz w:val="24"/>
          <w:szCs w:val="24"/>
        </w:rPr>
        <w:t>(4)确定中标候选人名单，以及根据采购人委</w:t>
      </w:r>
      <w:r>
        <w:rPr>
          <w:rFonts w:ascii="宋体" w:hAnsi="宋体" w:eastAsia="宋体" w:cs="宋体"/>
          <w:spacing w:val="-6"/>
          <w:sz w:val="24"/>
          <w:szCs w:val="24"/>
        </w:rPr>
        <w:t>托直接确定中标人；</w:t>
      </w:r>
    </w:p>
    <w:p w14:paraId="4FEB0366">
      <w:pPr>
        <w:spacing w:before="135" w:line="219" w:lineRule="auto"/>
        <w:ind w:left="514"/>
        <w:rPr>
          <w:rFonts w:ascii="宋体" w:hAnsi="宋体" w:eastAsia="宋体" w:cs="宋体"/>
          <w:sz w:val="24"/>
          <w:szCs w:val="24"/>
        </w:rPr>
      </w:pPr>
      <w:r>
        <w:rPr>
          <w:rFonts w:ascii="宋体" w:hAnsi="宋体" w:eastAsia="宋体" w:cs="宋体"/>
          <w:spacing w:val="-5"/>
          <w:sz w:val="24"/>
          <w:szCs w:val="24"/>
        </w:rPr>
        <w:t>(5)向采购人、采购代理机构或者有关部门报告评标中发现</w:t>
      </w:r>
      <w:r>
        <w:rPr>
          <w:rFonts w:ascii="宋体" w:hAnsi="宋体" w:eastAsia="宋体" w:cs="宋体"/>
          <w:spacing w:val="-6"/>
          <w:sz w:val="24"/>
          <w:szCs w:val="24"/>
        </w:rPr>
        <w:t>的违法行为。</w:t>
      </w:r>
    </w:p>
    <w:p w14:paraId="65D05C76">
      <w:pPr>
        <w:spacing w:before="136" w:line="220" w:lineRule="auto"/>
        <w:ind w:left="475"/>
        <w:rPr>
          <w:rFonts w:ascii="宋体" w:hAnsi="宋体" w:eastAsia="宋体" w:cs="宋体"/>
          <w:sz w:val="24"/>
          <w:szCs w:val="24"/>
        </w:rPr>
      </w:pPr>
      <w:r>
        <w:rPr>
          <w:rFonts w:ascii="宋体" w:hAnsi="宋体" w:eastAsia="宋体" w:cs="宋体"/>
          <w:spacing w:val="-5"/>
          <w:sz w:val="24"/>
          <w:szCs w:val="24"/>
        </w:rPr>
        <w:t>24.8</w:t>
      </w:r>
      <w:r>
        <w:rPr>
          <w:rFonts w:ascii="宋体" w:hAnsi="宋体" w:eastAsia="宋体" w:cs="宋体"/>
          <w:spacing w:val="-36"/>
          <w:sz w:val="24"/>
          <w:szCs w:val="24"/>
        </w:rPr>
        <w:t xml:space="preserve"> </w:t>
      </w:r>
      <w:r>
        <w:rPr>
          <w:rFonts w:ascii="宋体" w:hAnsi="宋体" w:eastAsia="宋体" w:cs="宋体"/>
          <w:spacing w:val="-5"/>
          <w:sz w:val="24"/>
          <w:szCs w:val="24"/>
        </w:rPr>
        <w:t>评审小组及其成员不得有下列行为：</w:t>
      </w:r>
    </w:p>
    <w:p w14:paraId="658569EC">
      <w:pPr>
        <w:spacing w:before="134" w:line="220" w:lineRule="auto"/>
        <w:ind w:left="514"/>
        <w:rPr>
          <w:rFonts w:ascii="宋体" w:hAnsi="宋体" w:eastAsia="宋体" w:cs="宋体"/>
          <w:sz w:val="24"/>
          <w:szCs w:val="24"/>
        </w:rPr>
      </w:pPr>
      <w:r>
        <w:rPr>
          <w:rFonts w:ascii="宋体" w:hAnsi="宋体" w:eastAsia="宋体" w:cs="宋体"/>
          <w:spacing w:val="-6"/>
          <w:sz w:val="24"/>
          <w:szCs w:val="24"/>
        </w:rPr>
        <w:t>(1)确定参与评标至评标结束前私自接触投标人；</w:t>
      </w:r>
    </w:p>
    <w:p w14:paraId="5F3689F9">
      <w:pPr>
        <w:spacing w:before="132" w:line="272" w:lineRule="auto"/>
        <w:ind w:left="2" w:right="82" w:firstLine="511"/>
        <w:rPr>
          <w:rFonts w:ascii="宋体" w:hAnsi="宋体" w:eastAsia="宋体" w:cs="宋体"/>
          <w:sz w:val="24"/>
          <w:szCs w:val="24"/>
        </w:rPr>
      </w:pPr>
      <w:r>
        <w:rPr>
          <w:rFonts w:ascii="宋体" w:hAnsi="宋体" w:eastAsia="宋体" w:cs="宋体"/>
          <w:spacing w:val="-3"/>
          <w:sz w:val="24"/>
          <w:szCs w:val="24"/>
        </w:rPr>
        <w:t>(2)接受投标人提出的与响应文件不一致的</w:t>
      </w:r>
      <w:r>
        <w:rPr>
          <w:rFonts w:ascii="宋体" w:hAnsi="宋体" w:eastAsia="宋体" w:cs="宋体"/>
          <w:spacing w:val="-4"/>
          <w:sz w:val="24"/>
          <w:szCs w:val="24"/>
        </w:rPr>
        <w:t>澄清或者说明，本采购文件第</w:t>
      </w:r>
      <w:r>
        <w:rPr>
          <w:rFonts w:ascii="宋体" w:hAnsi="宋体" w:eastAsia="宋体" w:cs="宋体"/>
          <w:spacing w:val="-52"/>
          <w:sz w:val="24"/>
          <w:szCs w:val="24"/>
        </w:rPr>
        <w:t xml:space="preserve"> </w:t>
      </w:r>
      <w:r>
        <w:rPr>
          <w:rFonts w:ascii="宋体" w:hAnsi="宋体" w:eastAsia="宋体" w:cs="宋体"/>
          <w:spacing w:val="-4"/>
          <w:sz w:val="24"/>
          <w:szCs w:val="24"/>
        </w:rPr>
        <w:t>27.2</w:t>
      </w:r>
      <w:r>
        <w:rPr>
          <w:rFonts w:ascii="宋体" w:hAnsi="宋体" w:eastAsia="宋体" w:cs="宋体"/>
          <w:sz w:val="24"/>
          <w:szCs w:val="24"/>
        </w:rPr>
        <w:t xml:space="preserve"> </w:t>
      </w:r>
      <w:r>
        <w:rPr>
          <w:rFonts w:ascii="宋体" w:hAnsi="宋体" w:eastAsia="宋体" w:cs="宋体"/>
          <w:spacing w:val="-5"/>
          <w:sz w:val="24"/>
          <w:szCs w:val="24"/>
        </w:rPr>
        <w:t>款规定的情形除外；</w:t>
      </w:r>
    </w:p>
    <w:p w14:paraId="0D24B4C3">
      <w:pPr>
        <w:spacing w:before="135" w:line="219" w:lineRule="auto"/>
        <w:ind w:left="514"/>
        <w:rPr>
          <w:rFonts w:ascii="宋体" w:hAnsi="宋体" w:eastAsia="宋体" w:cs="宋体"/>
          <w:sz w:val="24"/>
          <w:szCs w:val="24"/>
        </w:rPr>
      </w:pPr>
      <w:r>
        <w:rPr>
          <w:rFonts w:ascii="宋体" w:hAnsi="宋体" w:eastAsia="宋体" w:cs="宋体"/>
          <w:spacing w:val="-5"/>
          <w:sz w:val="24"/>
          <w:szCs w:val="24"/>
        </w:rPr>
        <w:t>(3)违反评标纪律发表倾向性意见或者征询采</w:t>
      </w:r>
      <w:r>
        <w:rPr>
          <w:rFonts w:ascii="宋体" w:hAnsi="宋体" w:eastAsia="宋体" w:cs="宋体"/>
          <w:spacing w:val="-6"/>
          <w:sz w:val="24"/>
          <w:szCs w:val="24"/>
        </w:rPr>
        <w:t>购人的倾向性意见；</w:t>
      </w:r>
    </w:p>
    <w:p w14:paraId="420619E2">
      <w:pPr>
        <w:spacing w:before="135" w:line="220" w:lineRule="auto"/>
        <w:ind w:left="514"/>
        <w:rPr>
          <w:rFonts w:ascii="宋体" w:hAnsi="宋体" w:eastAsia="宋体" w:cs="宋体"/>
          <w:sz w:val="24"/>
          <w:szCs w:val="24"/>
        </w:rPr>
      </w:pPr>
      <w:r>
        <w:rPr>
          <w:rFonts w:ascii="宋体" w:hAnsi="宋体" w:eastAsia="宋体" w:cs="宋体"/>
          <w:spacing w:val="-6"/>
          <w:sz w:val="24"/>
          <w:szCs w:val="24"/>
        </w:rPr>
        <w:t>(4)对需要专业判断的主观评审因素协商评分；</w:t>
      </w:r>
    </w:p>
    <w:p w14:paraId="3C01249E">
      <w:pPr>
        <w:spacing w:before="133" w:line="221" w:lineRule="auto"/>
        <w:ind w:left="514"/>
        <w:rPr>
          <w:rFonts w:ascii="宋体" w:hAnsi="宋体" w:eastAsia="宋体" w:cs="宋体"/>
          <w:sz w:val="24"/>
          <w:szCs w:val="24"/>
        </w:rPr>
      </w:pPr>
      <w:r>
        <w:rPr>
          <w:rFonts w:ascii="宋体" w:hAnsi="宋体" w:eastAsia="宋体" w:cs="宋体"/>
          <w:spacing w:val="-6"/>
          <w:sz w:val="24"/>
          <w:szCs w:val="24"/>
        </w:rPr>
        <w:t>(5)在评标过程中擅离职守，影响评标程序正常进行的；</w:t>
      </w:r>
    </w:p>
    <w:p w14:paraId="32E1C9DE">
      <w:pPr>
        <w:spacing w:before="133" w:line="220" w:lineRule="auto"/>
        <w:ind w:left="514"/>
        <w:rPr>
          <w:rFonts w:ascii="宋体" w:hAnsi="宋体" w:eastAsia="宋体" w:cs="宋体"/>
          <w:sz w:val="24"/>
          <w:szCs w:val="24"/>
        </w:rPr>
      </w:pPr>
      <w:r>
        <w:rPr>
          <w:rFonts w:ascii="宋体" w:hAnsi="宋体" w:eastAsia="宋体" w:cs="宋体"/>
          <w:spacing w:val="-6"/>
          <w:sz w:val="24"/>
          <w:szCs w:val="24"/>
        </w:rPr>
        <w:t>(6)记录、复制或者带走任何评标资料；</w:t>
      </w:r>
    </w:p>
    <w:p w14:paraId="0E3CC007">
      <w:pPr>
        <w:spacing w:before="134" w:line="220" w:lineRule="auto"/>
        <w:ind w:left="514"/>
        <w:rPr>
          <w:rFonts w:ascii="宋体" w:hAnsi="宋体" w:eastAsia="宋体" w:cs="宋体"/>
          <w:sz w:val="24"/>
          <w:szCs w:val="24"/>
        </w:rPr>
      </w:pPr>
      <w:r>
        <w:rPr>
          <w:rFonts w:ascii="宋体" w:hAnsi="宋体" w:eastAsia="宋体" w:cs="宋体"/>
          <w:spacing w:val="-7"/>
          <w:sz w:val="24"/>
          <w:szCs w:val="24"/>
        </w:rPr>
        <w:t>(7)其他不遵守评标纪律的行为。</w:t>
      </w:r>
    </w:p>
    <w:p w14:paraId="6BB7E724">
      <w:pPr>
        <w:spacing w:before="133" w:line="310" w:lineRule="auto"/>
        <w:ind w:right="80" w:firstLine="470"/>
        <w:rPr>
          <w:rFonts w:ascii="宋体" w:hAnsi="宋体" w:eastAsia="宋体" w:cs="宋体"/>
          <w:sz w:val="24"/>
          <w:szCs w:val="24"/>
        </w:rPr>
      </w:pPr>
      <w:r>
        <w:rPr>
          <w:rFonts w:ascii="宋体" w:hAnsi="宋体" w:eastAsia="宋体" w:cs="宋体"/>
          <w:spacing w:val="-4"/>
          <w:sz w:val="24"/>
          <w:szCs w:val="24"/>
        </w:rPr>
        <w:t>评审小组成员有前款第(1)至(5)项行为之一的，其评审意见无效，并不得获取</w:t>
      </w:r>
      <w:r>
        <w:rPr>
          <w:rFonts w:ascii="宋体" w:hAnsi="宋体" w:eastAsia="宋体" w:cs="宋体"/>
          <w:spacing w:val="13"/>
          <w:sz w:val="24"/>
          <w:szCs w:val="24"/>
        </w:rPr>
        <w:t xml:space="preserve"> </w:t>
      </w:r>
      <w:r>
        <w:rPr>
          <w:rFonts w:ascii="宋体" w:hAnsi="宋体" w:eastAsia="宋体" w:cs="宋体"/>
          <w:spacing w:val="-5"/>
          <w:sz w:val="24"/>
          <w:szCs w:val="24"/>
        </w:rPr>
        <w:t>评审劳务报酬和报销异地评审差旅费。</w:t>
      </w:r>
    </w:p>
    <w:p w14:paraId="22ADBB3D">
      <w:pPr>
        <w:spacing w:before="35" w:line="221" w:lineRule="auto"/>
        <w:ind w:left="484"/>
        <w:rPr>
          <w:rFonts w:ascii="宋体" w:hAnsi="宋体" w:eastAsia="宋体" w:cs="宋体"/>
          <w:sz w:val="24"/>
          <w:szCs w:val="24"/>
        </w:rPr>
      </w:pPr>
      <w:r>
        <w:rPr>
          <w:rFonts w:ascii="宋体" w:hAnsi="宋体" w:eastAsia="宋体" w:cs="宋体"/>
          <w:b/>
          <w:bCs/>
          <w:spacing w:val="-3"/>
          <w:sz w:val="24"/>
          <w:szCs w:val="24"/>
        </w:rPr>
        <w:t>25.评审过程的保密性</w:t>
      </w:r>
    </w:p>
    <w:p w14:paraId="0A0A0158">
      <w:pPr>
        <w:spacing w:before="132" w:line="289" w:lineRule="auto"/>
        <w:ind w:right="77" w:firstLine="475"/>
        <w:rPr>
          <w:rFonts w:ascii="宋体" w:hAnsi="宋体" w:eastAsia="宋体" w:cs="宋体"/>
          <w:sz w:val="24"/>
          <w:szCs w:val="24"/>
        </w:rPr>
      </w:pPr>
      <w:r>
        <w:rPr>
          <w:rFonts w:ascii="宋体" w:hAnsi="宋体" w:eastAsia="宋体" w:cs="宋体"/>
          <w:spacing w:val="-6"/>
          <w:sz w:val="24"/>
          <w:szCs w:val="24"/>
        </w:rPr>
        <w:t>25.1</w:t>
      </w:r>
      <w:r>
        <w:rPr>
          <w:rFonts w:ascii="宋体" w:hAnsi="宋体" w:eastAsia="宋体" w:cs="宋体"/>
          <w:spacing w:val="-40"/>
          <w:sz w:val="24"/>
          <w:szCs w:val="24"/>
        </w:rPr>
        <w:t xml:space="preserve"> </w:t>
      </w:r>
      <w:r>
        <w:rPr>
          <w:rFonts w:ascii="宋体" w:hAnsi="宋体" w:eastAsia="宋体" w:cs="宋体"/>
          <w:spacing w:val="-6"/>
          <w:sz w:val="24"/>
          <w:szCs w:val="24"/>
        </w:rPr>
        <w:t>采购人、采购代理机构应当采取必要措施，保证评审在严格保密的情况下</w:t>
      </w:r>
      <w:r>
        <w:rPr>
          <w:rFonts w:ascii="宋体" w:hAnsi="宋体" w:eastAsia="宋体" w:cs="宋体"/>
          <w:sz w:val="24"/>
          <w:szCs w:val="24"/>
        </w:rPr>
        <w:t xml:space="preserve"> </w:t>
      </w:r>
      <w:r>
        <w:rPr>
          <w:rFonts w:ascii="宋体" w:hAnsi="宋体" w:eastAsia="宋体" w:cs="宋体"/>
          <w:spacing w:val="-4"/>
          <w:sz w:val="24"/>
          <w:szCs w:val="24"/>
        </w:rPr>
        <w:t>进行。除采购人代表、评审现场组织人员外，采购人的其他工作人员以及与评审工</w:t>
      </w:r>
      <w:r>
        <w:rPr>
          <w:rFonts w:ascii="宋体" w:hAnsi="宋体" w:eastAsia="宋体" w:cs="宋体"/>
          <w:spacing w:val="3"/>
          <w:sz w:val="24"/>
          <w:szCs w:val="24"/>
        </w:rPr>
        <w:t xml:space="preserve"> </w:t>
      </w:r>
      <w:r>
        <w:rPr>
          <w:rFonts w:ascii="宋体" w:hAnsi="宋体" w:eastAsia="宋体" w:cs="宋体"/>
          <w:spacing w:val="-5"/>
          <w:sz w:val="24"/>
          <w:szCs w:val="24"/>
        </w:rPr>
        <w:t>作无关的人员不得进入评审现场。</w:t>
      </w:r>
    </w:p>
    <w:p w14:paraId="48C3EF5E">
      <w:pPr>
        <w:spacing w:before="134" w:line="297" w:lineRule="auto"/>
        <w:ind w:left="2" w:right="77" w:firstLine="472"/>
        <w:rPr>
          <w:rFonts w:ascii="宋体" w:hAnsi="宋体" w:eastAsia="宋体" w:cs="宋体"/>
          <w:sz w:val="24"/>
          <w:szCs w:val="24"/>
        </w:rPr>
      </w:pPr>
      <w:r>
        <w:rPr>
          <w:rFonts w:ascii="宋体" w:hAnsi="宋体" w:eastAsia="宋体" w:cs="宋体"/>
          <w:spacing w:val="-6"/>
          <w:sz w:val="24"/>
          <w:szCs w:val="24"/>
        </w:rPr>
        <w:t>25.2</w:t>
      </w:r>
      <w:r>
        <w:rPr>
          <w:rFonts w:ascii="宋体" w:hAnsi="宋体" w:eastAsia="宋体" w:cs="宋体"/>
          <w:spacing w:val="-40"/>
          <w:sz w:val="24"/>
          <w:szCs w:val="24"/>
        </w:rPr>
        <w:t xml:space="preserve"> </w:t>
      </w:r>
      <w:r>
        <w:rPr>
          <w:rFonts w:ascii="宋体" w:hAnsi="宋体" w:eastAsia="宋体" w:cs="宋体"/>
          <w:spacing w:val="-6"/>
          <w:sz w:val="24"/>
          <w:szCs w:val="24"/>
        </w:rPr>
        <w:t>开标后，直到授予中标人合同为止，凡属于对响应文件的审查、澄清、评</w:t>
      </w:r>
      <w:r>
        <w:rPr>
          <w:rFonts w:ascii="宋体" w:hAnsi="宋体" w:eastAsia="宋体" w:cs="宋体"/>
          <w:sz w:val="24"/>
          <w:szCs w:val="24"/>
        </w:rPr>
        <w:t xml:space="preserve"> </w:t>
      </w:r>
      <w:r>
        <w:rPr>
          <w:rFonts w:ascii="宋体" w:hAnsi="宋体" w:eastAsia="宋体" w:cs="宋体"/>
          <w:spacing w:val="-4"/>
          <w:sz w:val="24"/>
          <w:szCs w:val="24"/>
        </w:rPr>
        <w:t>价和比较的有关资料以及中标候选人的推荐情况和授标建议等内容、与评标有关的</w:t>
      </w:r>
      <w:r>
        <w:rPr>
          <w:rFonts w:ascii="宋体" w:hAnsi="宋体" w:eastAsia="宋体" w:cs="宋体"/>
          <w:sz w:val="24"/>
          <w:szCs w:val="24"/>
        </w:rPr>
        <w:t xml:space="preserve"> </w:t>
      </w:r>
      <w:r>
        <w:rPr>
          <w:rFonts w:ascii="宋体" w:hAnsi="宋体" w:eastAsia="宋体" w:cs="宋体"/>
          <w:spacing w:val="-4"/>
          <w:sz w:val="24"/>
          <w:szCs w:val="24"/>
        </w:rPr>
        <w:t>其他任何情况均应严格保密；评审小组成员及参与评标的有关工作人员均不得向投</w:t>
      </w:r>
      <w:r>
        <w:rPr>
          <w:rFonts w:ascii="宋体" w:hAnsi="宋体" w:eastAsia="宋体" w:cs="宋体"/>
          <w:sz w:val="24"/>
          <w:szCs w:val="24"/>
        </w:rPr>
        <w:t xml:space="preserve"> </w:t>
      </w:r>
      <w:r>
        <w:rPr>
          <w:rFonts w:ascii="宋体" w:hAnsi="宋体" w:eastAsia="宋体" w:cs="宋体"/>
          <w:spacing w:val="-4"/>
          <w:sz w:val="24"/>
          <w:szCs w:val="24"/>
        </w:rPr>
        <w:t>标人或其他无关的人员透露，违者给予警告、取消担任评审小组成员的</w:t>
      </w:r>
      <w:r>
        <w:rPr>
          <w:rFonts w:ascii="宋体" w:hAnsi="宋体" w:eastAsia="宋体" w:cs="宋体"/>
          <w:spacing w:val="-5"/>
          <w:sz w:val="24"/>
          <w:szCs w:val="24"/>
        </w:rPr>
        <w:t>资格。</w:t>
      </w:r>
    </w:p>
    <w:p w14:paraId="179F1068">
      <w:pPr>
        <w:spacing w:before="136" w:line="219" w:lineRule="auto"/>
        <w:ind w:left="475"/>
        <w:rPr>
          <w:rFonts w:ascii="宋体" w:hAnsi="宋体" w:eastAsia="宋体" w:cs="宋体"/>
          <w:sz w:val="24"/>
          <w:szCs w:val="24"/>
        </w:rPr>
      </w:pPr>
      <w:r>
        <w:rPr>
          <w:rFonts w:ascii="宋体" w:hAnsi="宋体" w:eastAsia="宋体" w:cs="宋体"/>
          <w:spacing w:val="-6"/>
          <w:sz w:val="24"/>
          <w:szCs w:val="24"/>
        </w:rPr>
        <w:t>25.3</w:t>
      </w:r>
      <w:r>
        <w:rPr>
          <w:rFonts w:ascii="宋体" w:hAnsi="宋体" w:eastAsia="宋体" w:cs="宋体"/>
          <w:spacing w:val="-38"/>
          <w:sz w:val="24"/>
          <w:szCs w:val="24"/>
        </w:rPr>
        <w:t xml:space="preserve"> </w:t>
      </w:r>
      <w:r>
        <w:rPr>
          <w:rFonts w:ascii="宋体" w:hAnsi="宋体" w:eastAsia="宋体" w:cs="宋体"/>
          <w:spacing w:val="-6"/>
          <w:sz w:val="24"/>
          <w:szCs w:val="24"/>
        </w:rPr>
        <w:t>投标供应商在评审过程中，所进行的力图影响评审结果的、不符合《中华</w:t>
      </w:r>
    </w:p>
    <w:p w14:paraId="637A8FE4">
      <w:pPr>
        <w:spacing w:line="219" w:lineRule="auto"/>
        <w:rPr>
          <w:rFonts w:ascii="宋体" w:hAnsi="宋体" w:eastAsia="宋体" w:cs="宋体"/>
          <w:sz w:val="24"/>
          <w:szCs w:val="24"/>
        </w:rPr>
        <w:sectPr>
          <w:footerReference r:id="rId18" w:type="default"/>
          <w:pgSz w:w="11906" w:h="16839"/>
          <w:pgMar w:top="1431" w:right="1618" w:bottom="1163" w:left="1709" w:header="0" w:footer="1001" w:gutter="0"/>
          <w:cols w:space="720" w:num="1"/>
        </w:sectPr>
      </w:pPr>
    </w:p>
    <w:p w14:paraId="10718373">
      <w:pPr>
        <w:spacing w:before="117" w:line="310" w:lineRule="auto"/>
        <w:ind w:left="20" w:hanging="17"/>
        <w:rPr>
          <w:rFonts w:ascii="宋体" w:hAnsi="宋体" w:eastAsia="宋体" w:cs="宋体"/>
          <w:sz w:val="24"/>
          <w:szCs w:val="24"/>
        </w:rPr>
      </w:pPr>
      <w:r>
        <w:rPr>
          <w:rFonts w:ascii="宋体" w:hAnsi="宋体" w:eastAsia="宋体" w:cs="宋体"/>
          <w:spacing w:val="-4"/>
          <w:sz w:val="24"/>
          <w:szCs w:val="24"/>
        </w:rPr>
        <w:t>人民共和国政府采购法》及其相关法律、法规的、以及不符合本次招标的有关规定</w:t>
      </w:r>
      <w:r>
        <w:rPr>
          <w:rFonts w:ascii="宋体" w:hAnsi="宋体" w:eastAsia="宋体" w:cs="宋体"/>
          <w:sz w:val="24"/>
          <w:szCs w:val="24"/>
        </w:rPr>
        <w:t xml:space="preserve"> </w:t>
      </w:r>
      <w:r>
        <w:rPr>
          <w:rFonts w:ascii="宋体" w:hAnsi="宋体" w:eastAsia="宋体" w:cs="宋体"/>
          <w:spacing w:val="-6"/>
          <w:sz w:val="24"/>
          <w:szCs w:val="24"/>
        </w:rPr>
        <w:t>的活动，将被取消其中标资格。</w:t>
      </w:r>
    </w:p>
    <w:p w14:paraId="53A22C25">
      <w:pPr>
        <w:spacing w:before="35" w:line="219" w:lineRule="auto"/>
        <w:ind w:left="484"/>
        <w:rPr>
          <w:rFonts w:ascii="宋体" w:hAnsi="宋体" w:eastAsia="宋体" w:cs="宋体"/>
          <w:sz w:val="24"/>
          <w:szCs w:val="24"/>
        </w:rPr>
      </w:pPr>
      <w:r>
        <w:rPr>
          <w:rFonts w:ascii="宋体" w:hAnsi="宋体" w:eastAsia="宋体" w:cs="宋体"/>
          <w:b/>
          <w:bCs/>
          <w:spacing w:val="-3"/>
          <w:sz w:val="24"/>
          <w:szCs w:val="24"/>
        </w:rPr>
        <w:t>26.</w:t>
      </w:r>
      <w:r>
        <w:rPr>
          <w:rFonts w:ascii="宋体" w:hAnsi="宋体" w:eastAsia="宋体" w:cs="宋体"/>
          <w:spacing w:val="-3"/>
          <w:sz w:val="24"/>
          <w:szCs w:val="24"/>
        </w:rPr>
        <w:t xml:space="preserve"> </w:t>
      </w:r>
      <w:r>
        <w:rPr>
          <w:rFonts w:ascii="宋体" w:hAnsi="宋体" w:eastAsia="宋体" w:cs="宋体"/>
          <w:b/>
          <w:bCs/>
          <w:spacing w:val="-3"/>
          <w:sz w:val="24"/>
          <w:szCs w:val="24"/>
        </w:rPr>
        <w:t>评审依据及评标办法</w:t>
      </w:r>
    </w:p>
    <w:p w14:paraId="578B3DF0">
      <w:pPr>
        <w:spacing w:before="135" w:line="219" w:lineRule="auto"/>
        <w:ind w:left="475"/>
        <w:rPr>
          <w:rFonts w:ascii="宋体" w:hAnsi="宋体" w:eastAsia="宋体" w:cs="宋体"/>
          <w:sz w:val="24"/>
          <w:szCs w:val="24"/>
        </w:rPr>
      </w:pPr>
      <w:r>
        <w:rPr>
          <w:rFonts w:ascii="宋体" w:hAnsi="宋体" w:eastAsia="宋体" w:cs="宋体"/>
          <w:spacing w:val="-4"/>
          <w:sz w:val="24"/>
          <w:szCs w:val="24"/>
        </w:rPr>
        <w:t>26.1 评审的依据：采购文件。</w:t>
      </w:r>
    </w:p>
    <w:p w14:paraId="5D5B5E6A">
      <w:pPr>
        <w:spacing w:before="134" w:line="220" w:lineRule="auto"/>
        <w:ind w:left="484"/>
        <w:rPr>
          <w:rFonts w:ascii="宋体" w:hAnsi="宋体" w:eastAsia="宋体" w:cs="宋体"/>
          <w:sz w:val="24"/>
          <w:szCs w:val="24"/>
        </w:rPr>
      </w:pPr>
      <w:r>
        <w:rPr>
          <w:rFonts w:ascii="宋体" w:hAnsi="宋体" w:eastAsia="宋体" w:cs="宋体"/>
          <w:spacing w:val="-3"/>
          <w:sz w:val="24"/>
          <w:szCs w:val="24"/>
        </w:rPr>
        <w:t>26.2 评标办法：</w:t>
      </w:r>
      <w:r>
        <w:rPr>
          <w:rFonts w:ascii="宋体" w:hAnsi="宋体" w:eastAsia="宋体" w:cs="宋体"/>
          <w:b/>
          <w:bCs/>
          <w:spacing w:val="-3"/>
          <w:sz w:val="24"/>
          <w:szCs w:val="24"/>
        </w:rPr>
        <w:t>综合评分法</w:t>
      </w:r>
    </w:p>
    <w:p w14:paraId="48EA7964">
      <w:pPr>
        <w:spacing w:before="133" w:line="310" w:lineRule="auto"/>
        <w:ind w:left="21" w:right="4" w:firstLine="463"/>
        <w:rPr>
          <w:rFonts w:ascii="宋体" w:hAnsi="宋体" w:eastAsia="宋体" w:cs="宋体"/>
          <w:sz w:val="24"/>
          <w:szCs w:val="24"/>
        </w:rPr>
      </w:pPr>
      <w:r>
        <w:rPr>
          <w:rFonts w:ascii="宋体" w:hAnsi="宋体" w:eastAsia="宋体" w:cs="宋体"/>
          <w:spacing w:val="3"/>
          <w:sz w:val="24"/>
          <w:szCs w:val="24"/>
        </w:rPr>
        <w:t>综合评分法，是指响应文件满足采购文件全部实质性</w:t>
      </w:r>
      <w:r>
        <w:rPr>
          <w:rFonts w:ascii="宋体" w:hAnsi="宋体" w:eastAsia="宋体" w:cs="宋体"/>
          <w:spacing w:val="2"/>
          <w:sz w:val="24"/>
          <w:szCs w:val="24"/>
        </w:rPr>
        <w:t>要求，且按照评审因素</w:t>
      </w:r>
      <w:r>
        <w:rPr>
          <w:rFonts w:ascii="宋体" w:hAnsi="宋体" w:eastAsia="宋体" w:cs="宋体"/>
          <w:sz w:val="24"/>
          <w:szCs w:val="24"/>
        </w:rPr>
        <w:t xml:space="preserve"> </w:t>
      </w:r>
      <w:r>
        <w:rPr>
          <w:rFonts w:ascii="宋体" w:hAnsi="宋体" w:eastAsia="宋体" w:cs="宋体"/>
          <w:spacing w:val="-1"/>
          <w:sz w:val="24"/>
          <w:szCs w:val="24"/>
        </w:rPr>
        <w:t>的量化指标评审得分最高的投标人为中标候选人的评</w:t>
      </w:r>
      <w:r>
        <w:rPr>
          <w:rFonts w:ascii="宋体" w:hAnsi="宋体" w:eastAsia="宋体" w:cs="宋体"/>
          <w:spacing w:val="-2"/>
          <w:sz w:val="24"/>
          <w:szCs w:val="24"/>
        </w:rPr>
        <w:t>标方法。</w:t>
      </w:r>
    </w:p>
    <w:p w14:paraId="356A7C9E">
      <w:pPr>
        <w:spacing w:before="34" w:line="221" w:lineRule="auto"/>
        <w:ind w:left="475"/>
        <w:rPr>
          <w:rFonts w:ascii="宋体" w:hAnsi="宋体" w:eastAsia="宋体" w:cs="宋体"/>
          <w:sz w:val="24"/>
          <w:szCs w:val="24"/>
        </w:rPr>
      </w:pPr>
      <w:r>
        <w:rPr>
          <w:rFonts w:ascii="宋体" w:hAnsi="宋体" w:eastAsia="宋体" w:cs="宋体"/>
          <w:spacing w:val="-4"/>
          <w:sz w:val="24"/>
          <w:szCs w:val="24"/>
        </w:rPr>
        <w:t>26.3 评审程序：</w:t>
      </w:r>
    </w:p>
    <w:p w14:paraId="0902ACE4">
      <w:pPr>
        <w:spacing w:before="131" w:line="314" w:lineRule="auto"/>
        <w:ind w:left="3" w:right="76" w:firstLine="480"/>
        <w:jc w:val="both"/>
        <w:rPr>
          <w:rFonts w:ascii="宋体" w:hAnsi="宋体" w:eastAsia="宋体" w:cs="宋体"/>
          <w:sz w:val="24"/>
          <w:szCs w:val="24"/>
        </w:rPr>
      </w:pPr>
      <w:r>
        <w:rPr>
          <w:rFonts w:ascii="宋体" w:hAnsi="宋体" w:eastAsia="宋体" w:cs="宋体"/>
          <w:b/>
          <w:bCs/>
          <w:spacing w:val="-2"/>
          <w:sz w:val="24"/>
          <w:szCs w:val="24"/>
        </w:rPr>
        <w:t>成立评审小组→资格评审→符合性审查→错误性修正→详细评审（商务、技</w:t>
      </w:r>
      <w:r>
        <w:rPr>
          <w:rFonts w:ascii="宋体" w:hAnsi="宋体" w:eastAsia="宋体" w:cs="宋体"/>
          <w:sz w:val="24"/>
          <w:szCs w:val="24"/>
        </w:rPr>
        <w:t xml:space="preserve"> </w:t>
      </w:r>
      <w:r>
        <w:rPr>
          <w:rFonts w:ascii="宋体" w:hAnsi="宋体" w:eastAsia="宋体" w:cs="宋体"/>
          <w:b/>
          <w:bCs/>
          <w:spacing w:val="-2"/>
          <w:sz w:val="24"/>
          <w:szCs w:val="24"/>
        </w:rPr>
        <w:t>术部分评审，报价（最后磋商报价）得分计算）→推荐中标候选人→完成评审报</w:t>
      </w:r>
      <w:r>
        <w:rPr>
          <w:rFonts w:ascii="宋体" w:hAnsi="宋体" w:eastAsia="宋体" w:cs="宋体"/>
          <w:sz w:val="24"/>
          <w:szCs w:val="24"/>
        </w:rPr>
        <w:t xml:space="preserve"> </w:t>
      </w:r>
      <w:r>
        <w:rPr>
          <w:rFonts w:ascii="宋体" w:hAnsi="宋体" w:eastAsia="宋体" w:cs="宋体"/>
          <w:b/>
          <w:bCs/>
          <w:spacing w:val="-3"/>
          <w:sz w:val="24"/>
          <w:szCs w:val="24"/>
        </w:rPr>
        <w:t>告</w:t>
      </w:r>
    </w:p>
    <w:p w14:paraId="0744C5ED">
      <w:pPr>
        <w:spacing w:before="37" w:line="220" w:lineRule="auto"/>
        <w:ind w:left="481"/>
        <w:rPr>
          <w:rFonts w:ascii="宋体" w:hAnsi="宋体" w:eastAsia="宋体" w:cs="宋体"/>
          <w:sz w:val="24"/>
          <w:szCs w:val="24"/>
        </w:rPr>
      </w:pPr>
      <w:r>
        <w:rPr>
          <w:rFonts w:ascii="宋体" w:hAnsi="宋体" w:eastAsia="宋体" w:cs="宋体"/>
          <w:b/>
          <w:bCs/>
          <w:spacing w:val="-2"/>
          <w:sz w:val="24"/>
          <w:szCs w:val="24"/>
        </w:rPr>
        <w:t>通过资格审查的响应文件，方可进入下一环节的评</w:t>
      </w:r>
      <w:r>
        <w:rPr>
          <w:rFonts w:ascii="宋体" w:hAnsi="宋体" w:eastAsia="宋体" w:cs="宋体"/>
          <w:b/>
          <w:bCs/>
          <w:spacing w:val="-3"/>
          <w:sz w:val="24"/>
          <w:szCs w:val="24"/>
        </w:rPr>
        <w:t>审。</w:t>
      </w:r>
    </w:p>
    <w:p w14:paraId="617899D8">
      <w:pPr>
        <w:spacing w:before="134" w:line="220" w:lineRule="auto"/>
        <w:ind w:left="484"/>
        <w:rPr>
          <w:rFonts w:ascii="宋体" w:hAnsi="宋体" w:eastAsia="宋体" w:cs="宋体"/>
          <w:sz w:val="24"/>
          <w:szCs w:val="24"/>
        </w:rPr>
      </w:pPr>
      <w:r>
        <w:rPr>
          <w:rFonts w:ascii="宋体" w:hAnsi="宋体" w:eastAsia="宋体" w:cs="宋体"/>
          <w:b/>
          <w:bCs/>
          <w:spacing w:val="-3"/>
          <w:sz w:val="24"/>
          <w:szCs w:val="24"/>
        </w:rPr>
        <w:t>27.</w:t>
      </w:r>
      <w:r>
        <w:rPr>
          <w:rFonts w:ascii="宋体" w:hAnsi="宋体" w:eastAsia="宋体" w:cs="宋体"/>
          <w:spacing w:val="-3"/>
          <w:sz w:val="24"/>
          <w:szCs w:val="24"/>
        </w:rPr>
        <w:t xml:space="preserve"> </w:t>
      </w:r>
      <w:r>
        <w:rPr>
          <w:rFonts w:ascii="宋体" w:hAnsi="宋体" w:eastAsia="宋体" w:cs="宋体"/>
          <w:b/>
          <w:bCs/>
          <w:spacing w:val="-3"/>
          <w:sz w:val="24"/>
          <w:szCs w:val="24"/>
        </w:rPr>
        <w:t>资格审查及符合性审查</w:t>
      </w:r>
    </w:p>
    <w:p w14:paraId="22B29EB3">
      <w:pPr>
        <w:spacing w:before="149" w:line="220" w:lineRule="auto"/>
        <w:ind w:left="475"/>
        <w:rPr>
          <w:rFonts w:ascii="宋体" w:hAnsi="宋体" w:eastAsia="宋体" w:cs="宋体"/>
          <w:sz w:val="24"/>
          <w:szCs w:val="24"/>
        </w:rPr>
      </w:pPr>
      <w:r>
        <w:rPr>
          <w:rFonts w:ascii="宋体" w:hAnsi="宋体" w:eastAsia="宋体" w:cs="宋体"/>
          <w:spacing w:val="-6"/>
          <w:sz w:val="24"/>
          <w:szCs w:val="24"/>
        </w:rPr>
        <w:t>27.1</w:t>
      </w:r>
      <w:r>
        <w:rPr>
          <w:rFonts w:ascii="宋体" w:hAnsi="宋体" w:eastAsia="宋体" w:cs="宋体"/>
          <w:spacing w:val="6"/>
          <w:sz w:val="24"/>
          <w:szCs w:val="24"/>
        </w:rPr>
        <w:t xml:space="preserve">  </w:t>
      </w:r>
      <w:r>
        <w:rPr>
          <w:rFonts w:ascii="宋体" w:hAnsi="宋体" w:eastAsia="宋体" w:cs="宋体"/>
          <w:spacing w:val="-6"/>
          <w:sz w:val="24"/>
          <w:szCs w:val="24"/>
        </w:rPr>
        <w:t>资格审查</w:t>
      </w:r>
    </w:p>
    <w:p w14:paraId="3A4A96A9">
      <w:pPr>
        <w:spacing w:before="154" w:line="332" w:lineRule="auto"/>
        <w:ind w:firstLine="472"/>
        <w:rPr>
          <w:rFonts w:ascii="宋体" w:hAnsi="宋体" w:eastAsia="宋体" w:cs="宋体"/>
          <w:sz w:val="24"/>
          <w:szCs w:val="24"/>
        </w:rPr>
      </w:pPr>
      <w:r>
        <w:rPr>
          <w:rFonts w:ascii="宋体" w:hAnsi="宋体" w:eastAsia="宋体" w:cs="宋体"/>
          <w:spacing w:val="-4"/>
          <w:sz w:val="24"/>
          <w:szCs w:val="24"/>
        </w:rPr>
        <w:t>根据《中华人民共和国政府采购法》相关的法律、法规及规定，由采购人对投</w:t>
      </w:r>
      <w:r>
        <w:rPr>
          <w:rFonts w:ascii="宋体" w:hAnsi="宋体" w:eastAsia="宋体" w:cs="宋体"/>
          <w:sz w:val="24"/>
          <w:szCs w:val="24"/>
        </w:rPr>
        <w:t xml:space="preserve"> </w:t>
      </w:r>
      <w:r>
        <w:rPr>
          <w:rFonts w:ascii="宋体" w:hAnsi="宋体" w:eastAsia="宋体" w:cs="宋体"/>
          <w:spacing w:val="-4"/>
          <w:sz w:val="24"/>
          <w:szCs w:val="24"/>
        </w:rPr>
        <w:t>标人的资格审查资料进行资格审查。资格审查有一项未通过审查标准，其投标文件</w:t>
      </w:r>
      <w:r>
        <w:rPr>
          <w:rFonts w:ascii="宋体" w:hAnsi="宋体" w:eastAsia="宋体" w:cs="宋体"/>
          <w:spacing w:val="3"/>
          <w:sz w:val="24"/>
          <w:szCs w:val="24"/>
        </w:rPr>
        <w:t xml:space="preserve"> </w:t>
      </w:r>
      <w:r>
        <w:rPr>
          <w:rFonts w:ascii="宋体" w:hAnsi="宋体" w:eastAsia="宋体" w:cs="宋体"/>
          <w:spacing w:val="-4"/>
          <w:sz w:val="24"/>
          <w:szCs w:val="24"/>
        </w:rPr>
        <w:t>将被认定为不响应采购文件而被否决，并且不允许投标人通过修改或撤销其不符合</w:t>
      </w:r>
      <w:r>
        <w:rPr>
          <w:rFonts w:ascii="宋体" w:hAnsi="宋体" w:eastAsia="宋体" w:cs="宋体"/>
          <w:spacing w:val="3"/>
          <w:sz w:val="24"/>
          <w:szCs w:val="24"/>
        </w:rPr>
        <w:t xml:space="preserve"> </w:t>
      </w:r>
      <w:r>
        <w:rPr>
          <w:rFonts w:ascii="宋体" w:hAnsi="宋体" w:eastAsia="宋体" w:cs="宋体"/>
          <w:spacing w:val="-4"/>
          <w:sz w:val="24"/>
          <w:szCs w:val="24"/>
        </w:rPr>
        <w:t>要求的差异或保留，使之成为具有响应性的投标。</w:t>
      </w:r>
    </w:p>
    <w:p w14:paraId="0BAE5E2A">
      <w:pPr>
        <w:spacing w:before="33" w:line="325" w:lineRule="auto"/>
        <w:ind w:right="6" w:firstLine="491"/>
        <w:rPr>
          <w:rFonts w:ascii="宋体" w:hAnsi="宋体" w:eastAsia="宋体" w:cs="宋体"/>
          <w:sz w:val="24"/>
          <w:szCs w:val="24"/>
        </w:rPr>
      </w:pPr>
      <w:r>
        <w:rPr>
          <w:rFonts w:ascii="宋体" w:hAnsi="宋体" w:eastAsia="宋体" w:cs="宋体"/>
          <w:b/>
          <w:bCs/>
          <w:spacing w:val="-6"/>
          <w:sz w:val="24"/>
          <w:szCs w:val="24"/>
        </w:rPr>
        <w:t>资格审查的标准详见附表</w:t>
      </w:r>
      <w:r>
        <w:rPr>
          <w:rFonts w:ascii="宋体" w:hAnsi="宋体" w:eastAsia="宋体" w:cs="宋体"/>
          <w:spacing w:val="-33"/>
          <w:sz w:val="24"/>
          <w:szCs w:val="24"/>
        </w:rPr>
        <w:t xml:space="preserve"> </w:t>
      </w:r>
      <w:r>
        <w:rPr>
          <w:rFonts w:ascii="宋体" w:hAnsi="宋体" w:eastAsia="宋体" w:cs="宋体"/>
          <w:b/>
          <w:bCs/>
          <w:spacing w:val="-6"/>
          <w:sz w:val="24"/>
          <w:szCs w:val="24"/>
        </w:rPr>
        <w:t>1。通过资格审查的响应文件，</w:t>
      </w:r>
      <w:r>
        <w:rPr>
          <w:rFonts w:ascii="宋体" w:hAnsi="宋体" w:eastAsia="宋体" w:cs="宋体"/>
          <w:b/>
          <w:bCs/>
          <w:spacing w:val="-7"/>
          <w:sz w:val="24"/>
          <w:szCs w:val="24"/>
        </w:rPr>
        <w:t>方可进入下一环节的</w:t>
      </w:r>
      <w:r>
        <w:rPr>
          <w:rFonts w:ascii="宋体" w:hAnsi="宋体" w:eastAsia="宋体" w:cs="宋体"/>
          <w:sz w:val="24"/>
          <w:szCs w:val="24"/>
        </w:rPr>
        <w:t xml:space="preserve"> </w:t>
      </w:r>
      <w:r>
        <w:rPr>
          <w:rFonts w:ascii="宋体" w:hAnsi="宋体" w:eastAsia="宋体" w:cs="宋体"/>
          <w:b/>
          <w:bCs/>
          <w:spacing w:val="-6"/>
          <w:sz w:val="24"/>
          <w:szCs w:val="24"/>
        </w:rPr>
        <w:t>评审。</w:t>
      </w:r>
    </w:p>
    <w:p w14:paraId="6FC02391">
      <w:pPr>
        <w:spacing w:before="21" w:line="314" w:lineRule="auto"/>
        <w:ind w:left="3" w:firstLine="471"/>
        <w:jc w:val="both"/>
        <w:rPr>
          <w:rFonts w:ascii="宋体" w:hAnsi="宋体" w:eastAsia="宋体" w:cs="宋体"/>
          <w:sz w:val="24"/>
          <w:szCs w:val="24"/>
        </w:rPr>
      </w:pPr>
      <w:r>
        <w:rPr>
          <w:rFonts w:ascii="宋体" w:hAnsi="宋体" w:eastAsia="宋体" w:cs="宋体"/>
          <w:spacing w:val="-4"/>
          <w:sz w:val="24"/>
          <w:szCs w:val="24"/>
        </w:rPr>
        <w:t>27.2  评审小组对响应文件的有效性、完整性和响应程度进行审查时，应当以</w:t>
      </w:r>
      <w:r>
        <w:rPr>
          <w:rFonts w:ascii="宋体" w:hAnsi="宋体" w:eastAsia="宋体" w:cs="宋体"/>
          <w:spacing w:val="12"/>
          <w:sz w:val="24"/>
          <w:szCs w:val="24"/>
        </w:rPr>
        <w:t xml:space="preserve"> </w:t>
      </w:r>
      <w:r>
        <w:rPr>
          <w:rFonts w:ascii="宋体" w:hAnsi="宋体" w:eastAsia="宋体" w:cs="宋体"/>
          <w:spacing w:val="-4"/>
          <w:sz w:val="24"/>
          <w:szCs w:val="24"/>
        </w:rPr>
        <w:t>书面方式要求投标人对响应文件中含义不明确、对同类问题表述不一致或者有明显</w:t>
      </w:r>
      <w:r>
        <w:rPr>
          <w:rFonts w:ascii="宋体" w:hAnsi="宋体" w:eastAsia="宋体" w:cs="宋体"/>
          <w:sz w:val="24"/>
          <w:szCs w:val="24"/>
        </w:rPr>
        <w:t xml:space="preserve"> </w:t>
      </w:r>
      <w:r>
        <w:rPr>
          <w:rFonts w:ascii="宋体" w:hAnsi="宋体" w:eastAsia="宋体" w:cs="宋体"/>
          <w:spacing w:val="-5"/>
          <w:sz w:val="24"/>
          <w:szCs w:val="24"/>
        </w:rPr>
        <w:t>文字和计算错误的内容作必要的澄清、说明或补正。</w:t>
      </w:r>
    </w:p>
    <w:p w14:paraId="22FADF60">
      <w:pPr>
        <w:spacing w:before="34" w:line="314" w:lineRule="auto"/>
        <w:ind w:left="3" w:firstLine="471"/>
        <w:jc w:val="both"/>
        <w:rPr>
          <w:rFonts w:ascii="宋体" w:hAnsi="宋体" w:eastAsia="宋体" w:cs="宋体"/>
          <w:sz w:val="24"/>
          <w:szCs w:val="24"/>
        </w:rPr>
      </w:pPr>
      <w:r>
        <w:rPr>
          <w:rFonts w:ascii="宋体" w:hAnsi="宋体" w:eastAsia="宋体" w:cs="宋体"/>
          <w:spacing w:val="-4"/>
          <w:sz w:val="24"/>
          <w:szCs w:val="24"/>
        </w:rPr>
        <w:t>投标人的澄清、说明或补正应以书面方式进行，并加盖公章，或者由法</w:t>
      </w:r>
      <w:r>
        <w:rPr>
          <w:rFonts w:ascii="宋体" w:hAnsi="宋体" w:eastAsia="宋体" w:cs="宋体"/>
          <w:spacing w:val="-5"/>
          <w:sz w:val="24"/>
          <w:szCs w:val="24"/>
        </w:rPr>
        <w:t>定代表</w:t>
      </w:r>
      <w:r>
        <w:rPr>
          <w:rFonts w:ascii="宋体" w:hAnsi="宋体" w:eastAsia="宋体" w:cs="宋体"/>
          <w:sz w:val="24"/>
          <w:szCs w:val="24"/>
        </w:rPr>
        <w:t xml:space="preserve"> </w:t>
      </w:r>
      <w:r>
        <w:rPr>
          <w:rFonts w:ascii="宋体" w:hAnsi="宋体" w:eastAsia="宋体" w:cs="宋体"/>
          <w:spacing w:val="-4"/>
          <w:sz w:val="24"/>
          <w:szCs w:val="24"/>
        </w:rPr>
        <w:t>人或其授权的代表签字。投标人的澄清、说明或者补正不得超出响应文件的范围或</w:t>
      </w:r>
      <w:r>
        <w:rPr>
          <w:rFonts w:ascii="宋体" w:hAnsi="宋体" w:eastAsia="宋体" w:cs="宋体"/>
          <w:sz w:val="24"/>
          <w:szCs w:val="24"/>
        </w:rPr>
        <w:t xml:space="preserve"> </w:t>
      </w:r>
      <w:r>
        <w:rPr>
          <w:rFonts w:ascii="宋体" w:hAnsi="宋体" w:eastAsia="宋体" w:cs="宋体"/>
          <w:spacing w:val="-5"/>
          <w:sz w:val="24"/>
          <w:szCs w:val="24"/>
        </w:rPr>
        <w:t>者改变采购文件的实质性内容。</w:t>
      </w:r>
    </w:p>
    <w:p w14:paraId="7EFBD550">
      <w:pPr>
        <w:spacing w:before="36" w:line="310" w:lineRule="auto"/>
        <w:ind w:left="6" w:right="59" w:firstLine="467"/>
        <w:rPr>
          <w:rFonts w:ascii="宋体" w:hAnsi="宋体" w:eastAsia="宋体" w:cs="宋体"/>
          <w:sz w:val="24"/>
          <w:szCs w:val="24"/>
        </w:rPr>
      </w:pPr>
      <w:r>
        <w:rPr>
          <w:rFonts w:ascii="宋体" w:hAnsi="宋体" w:eastAsia="宋体" w:cs="宋体"/>
          <w:spacing w:val="-6"/>
          <w:sz w:val="24"/>
          <w:szCs w:val="24"/>
        </w:rPr>
        <w:t>按上述规定，经投标人确认后，对投标人起约束作用。如果投标人不确认的，</w:t>
      </w:r>
      <w:r>
        <w:rPr>
          <w:rFonts w:ascii="宋体" w:hAnsi="宋体" w:eastAsia="宋体" w:cs="宋体"/>
          <w:spacing w:val="10"/>
          <w:sz w:val="24"/>
          <w:szCs w:val="24"/>
        </w:rPr>
        <w:t xml:space="preserve"> </w:t>
      </w:r>
      <w:r>
        <w:rPr>
          <w:rFonts w:ascii="宋体" w:hAnsi="宋体" w:eastAsia="宋体" w:cs="宋体"/>
          <w:spacing w:val="-5"/>
          <w:sz w:val="24"/>
          <w:szCs w:val="24"/>
        </w:rPr>
        <w:t>则其投标无效。</w:t>
      </w:r>
    </w:p>
    <w:p w14:paraId="104F4661">
      <w:pPr>
        <w:spacing w:before="33" w:line="219" w:lineRule="auto"/>
        <w:ind w:left="475"/>
        <w:rPr>
          <w:rFonts w:ascii="宋体" w:hAnsi="宋体" w:eastAsia="宋体" w:cs="宋体"/>
          <w:sz w:val="24"/>
          <w:szCs w:val="24"/>
        </w:rPr>
      </w:pPr>
      <w:r>
        <w:rPr>
          <w:rFonts w:ascii="宋体" w:hAnsi="宋体" w:eastAsia="宋体" w:cs="宋体"/>
          <w:spacing w:val="-4"/>
          <w:sz w:val="24"/>
          <w:szCs w:val="24"/>
        </w:rPr>
        <w:t>27.3  采购方不接受不符合国家有关部门相关规定的投标报价或优惠方案。</w:t>
      </w:r>
    </w:p>
    <w:p w14:paraId="302DAF38">
      <w:pPr>
        <w:spacing w:before="137" w:line="271" w:lineRule="auto"/>
        <w:ind w:firstLine="474"/>
        <w:rPr>
          <w:rFonts w:ascii="宋体" w:hAnsi="宋体" w:eastAsia="宋体" w:cs="宋体"/>
          <w:sz w:val="24"/>
          <w:szCs w:val="24"/>
        </w:rPr>
      </w:pPr>
      <w:r>
        <w:rPr>
          <w:rFonts w:ascii="宋体" w:hAnsi="宋体" w:eastAsia="宋体" w:cs="宋体"/>
          <w:spacing w:val="-4"/>
          <w:sz w:val="24"/>
          <w:szCs w:val="24"/>
        </w:rPr>
        <w:t>27.4  在评审过程中，评审小组发现投标人以他人名义投标、串通投标、以行</w:t>
      </w:r>
      <w:r>
        <w:rPr>
          <w:rFonts w:ascii="宋体" w:hAnsi="宋体" w:eastAsia="宋体" w:cs="宋体"/>
          <w:spacing w:val="12"/>
          <w:sz w:val="24"/>
          <w:szCs w:val="24"/>
        </w:rPr>
        <w:t xml:space="preserve"> </w:t>
      </w:r>
      <w:r>
        <w:rPr>
          <w:rFonts w:ascii="宋体" w:hAnsi="宋体" w:eastAsia="宋体" w:cs="宋体"/>
          <w:spacing w:val="-4"/>
          <w:sz w:val="24"/>
          <w:szCs w:val="24"/>
        </w:rPr>
        <w:t>贿手段谋取中标或者以其他弄虚作假方式投标的，该投标人的投标将被否决。</w:t>
      </w:r>
    </w:p>
    <w:p w14:paraId="097D13F6">
      <w:pPr>
        <w:spacing w:before="134" w:line="221" w:lineRule="auto"/>
        <w:ind w:left="484"/>
        <w:rPr>
          <w:rFonts w:ascii="宋体" w:hAnsi="宋体" w:eastAsia="宋体" w:cs="宋体"/>
          <w:sz w:val="24"/>
          <w:szCs w:val="24"/>
        </w:rPr>
      </w:pPr>
      <w:r>
        <w:rPr>
          <w:rFonts w:ascii="宋体" w:hAnsi="宋体" w:eastAsia="宋体" w:cs="宋体"/>
          <w:spacing w:val="-1"/>
          <w:sz w:val="24"/>
          <w:szCs w:val="24"/>
        </w:rPr>
        <w:t>27.5  有下列情形之一的，视为投标人串通投标，其投标无效：</w:t>
      </w:r>
    </w:p>
    <w:p w14:paraId="705357FF">
      <w:pPr>
        <w:spacing w:before="133" w:line="220" w:lineRule="auto"/>
        <w:ind w:left="524"/>
        <w:rPr>
          <w:rFonts w:ascii="宋体" w:hAnsi="宋体" w:eastAsia="宋体" w:cs="宋体"/>
          <w:sz w:val="24"/>
          <w:szCs w:val="24"/>
        </w:rPr>
      </w:pPr>
      <w:r>
        <w:rPr>
          <w:rFonts w:ascii="宋体" w:hAnsi="宋体" w:eastAsia="宋体" w:cs="宋体"/>
          <w:spacing w:val="-2"/>
          <w:sz w:val="24"/>
          <w:szCs w:val="24"/>
        </w:rPr>
        <w:t>(1)不同投标人的响应文件由同一单位或者个人</w:t>
      </w:r>
      <w:r>
        <w:rPr>
          <w:rFonts w:ascii="宋体" w:hAnsi="宋体" w:eastAsia="宋体" w:cs="宋体"/>
          <w:spacing w:val="-3"/>
          <w:sz w:val="24"/>
          <w:szCs w:val="24"/>
        </w:rPr>
        <w:t>编制；</w:t>
      </w:r>
    </w:p>
    <w:p w14:paraId="1A14C60A">
      <w:pPr>
        <w:spacing w:line="220" w:lineRule="auto"/>
        <w:rPr>
          <w:rFonts w:ascii="宋体" w:hAnsi="宋体" w:eastAsia="宋体" w:cs="宋体"/>
          <w:sz w:val="24"/>
          <w:szCs w:val="24"/>
        </w:rPr>
        <w:sectPr>
          <w:footerReference r:id="rId19" w:type="default"/>
          <w:pgSz w:w="11906" w:h="16839"/>
          <w:pgMar w:top="1431" w:right="1696" w:bottom="1163" w:left="1709" w:header="0" w:footer="1001" w:gutter="0"/>
          <w:cols w:space="720" w:num="1"/>
        </w:sectPr>
      </w:pPr>
    </w:p>
    <w:p w14:paraId="78D50260">
      <w:pPr>
        <w:spacing w:before="118" w:line="220" w:lineRule="auto"/>
        <w:ind w:left="522"/>
        <w:rPr>
          <w:rFonts w:ascii="宋体" w:hAnsi="宋体" w:eastAsia="宋体" w:cs="宋体"/>
          <w:sz w:val="24"/>
          <w:szCs w:val="24"/>
        </w:rPr>
      </w:pPr>
      <w:r>
        <w:rPr>
          <w:rFonts w:ascii="宋体" w:hAnsi="宋体" w:eastAsia="宋体" w:cs="宋体"/>
          <w:spacing w:val="-2"/>
          <w:sz w:val="24"/>
          <w:szCs w:val="24"/>
        </w:rPr>
        <w:t>(2)不同投标人委托同一单位或者个人办理投标</w:t>
      </w:r>
      <w:r>
        <w:rPr>
          <w:rFonts w:ascii="宋体" w:hAnsi="宋体" w:eastAsia="宋体" w:cs="宋体"/>
          <w:spacing w:val="-3"/>
          <w:sz w:val="24"/>
          <w:szCs w:val="24"/>
        </w:rPr>
        <w:t>事宜；</w:t>
      </w:r>
    </w:p>
    <w:p w14:paraId="15094C3C">
      <w:pPr>
        <w:spacing w:before="134" w:line="220" w:lineRule="auto"/>
        <w:ind w:left="522"/>
        <w:rPr>
          <w:rFonts w:ascii="宋体" w:hAnsi="宋体" w:eastAsia="宋体" w:cs="宋体"/>
          <w:sz w:val="24"/>
          <w:szCs w:val="24"/>
        </w:rPr>
      </w:pPr>
      <w:r>
        <w:rPr>
          <w:rFonts w:ascii="宋体" w:hAnsi="宋体" w:eastAsia="宋体" w:cs="宋体"/>
          <w:spacing w:val="-2"/>
          <w:sz w:val="24"/>
          <w:szCs w:val="24"/>
        </w:rPr>
        <w:t>(3)不同投标人的响应文件载明的项目管理成员或者联系人员为同一人；</w:t>
      </w:r>
    </w:p>
    <w:p w14:paraId="13187043">
      <w:pPr>
        <w:spacing w:before="133" w:line="219" w:lineRule="auto"/>
        <w:ind w:left="522"/>
        <w:rPr>
          <w:rFonts w:ascii="宋体" w:hAnsi="宋体" w:eastAsia="宋体" w:cs="宋体"/>
          <w:sz w:val="24"/>
          <w:szCs w:val="24"/>
        </w:rPr>
      </w:pPr>
      <w:r>
        <w:rPr>
          <w:rFonts w:ascii="宋体" w:hAnsi="宋体" w:eastAsia="宋体" w:cs="宋体"/>
          <w:spacing w:val="-2"/>
          <w:sz w:val="24"/>
          <w:szCs w:val="24"/>
        </w:rPr>
        <w:t>(4)不同投标人的响应文件异常一致或者投标报价呈规律性差异；</w:t>
      </w:r>
    </w:p>
    <w:p w14:paraId="3474E65C">
      <w:pPr>
        <w:spacing w:before="135" w:line="220" w:lineRule="auto"/>
        <w:ind w:left="522"/>
        <w:rPr>
          <w:rFonts w:ascii="宋体" w:hAnsi="宋体" w:eastAsia="宋体" w:cs="宋体"/>
          <w:sz w:val="24"/>
          <w:szCs w:val="24"/>
        </w:rPr>
      </w:pPr>
      <w:r>
        <w:rPr>
          <w:rFonts w:ascii="宋体" w:hAnsi="宋体" w:eastAsia="宋体" w:cs="宋体"/>
          <w:spacing w:val="-3"/>
          <w:sz w:val="24"/>
          <w:szCs w:val="24"/>
        </w:rPr>
        <w:t>(5)不同投标人的响应文件相互混装；</w:t>
      </w:r>
    </w:p>
    <w:p w14:paraId="18489122">
      <w:pPr>
        <w:spacing w:before="134" w:line="220" w:lineRule="auto"/>
        <w:ind w:left="522"/>
        <w:rPr>
          <w:rFonts w:ascii="宋体" w:hAnsi="宋体" w:eastAsia="宋体" w:cs="宋体"/>
          <w:sz w:val="24"/>
          <w:szCs w:val="24"/>
        </w:rPr>
      </w:pPr>
      <w:r>
        <w:rPr>
          <w:rFonts w:ascii="宋体" w:hAnsi="宋体" w:eastAsia="宋体" w:cs="宋体"/>
          <w:spacing w:val="-2"/>
          <w:sz w:val="24"/>
          <w:szCs w:val="24"/>
        </w:rPr>
        <w:t>(6)不同投标人的磋商保证金从同一单位或者个人的账户转出。</w:t>
      </w:r>
    </w:p>
    <w:p w14:paraId="7FFE0177">
      <w:pPr>
        <w:spacing w:before="134" w:line="220" w:lineRule="auto"/>
        <w:ind w:left="473"/>
        <w:rPr>
          <w:rFonts w:ascii="宋体" w:hAnsi="宋体" w:eastAsia="宋体" w:cs="宋体"/>
          <w:sz w:val="24"/>
          <w:szCs w:val="24"/>
        </w:rPr>
      </w:pPr>
      <w:r>
        <w:rPr>
          <w:rFonts w:ascii="宋体" w:hAnsi="宋体" w:eastAsia="宋体" w:cs="宋体"/>
          <w:spacing w:val="-1"/>
          <w:sz w:val="24"/>
          <w:szCs w:val="24"/>
        </w:rPr>
        <w:t>27.6  投标人存在下列情况之一的，投</w:t>
      </w:r>
      <w:r>
        <w:rPr>
          <w:rFonts w:ascii="宋体" w:hAnsi="宋体" w:eastAsia="宋体" w:cs="宋体"/>
          <w:spacing w:val="-2"/>
          <w:sz w:val="24"/>
          <w:szCs w:val="24"/>
        </w:rPr>
        <w:t>标无效：</w:t>
      </w:r>
    </w:p>
    <w:p w14:paraId="192D3F5A">
      <w:pPr>
        <w:spacing w:before="134" w:line="219" w:lineRule="auto"/>
        <w:ind w:left="512"/>
        <w:rPr>
          <w:rFonts w:ascii="宋体" w:hAnsi="宋体" w:eastAsia="宋体" w:cs="宋体"/>
          <w:sz w:val="24"/>
          <w:szCs w:val="24"/>
        </w:rPr>
      </w:pPr>
      <w:r>
        <w:rPr>
          <w:rFonts w:ascii="宋体" w:hAnsi="宋体" w:eastAsia="宋体" w:cs="宋体"/>
          <w:spacing w:val="-6"/>
          <w:sz w:val="24"/>
          <w:szCs w:val="24"/>
        </w:rPr>
        <w:t>(1)未按照采购文件的规定提交磋商保证金的；</w:t>
      </w:r>
    </w:p>
    <w:p w14:paraId="3AECB928">
      <w:pPr>
        <w:spacing w:before="135" w:line="219" w:lineRule="auto"/>
        <w:ind w:left="512"/>
        <w:rPr>
          <w:rFonts w:ascii="宋体" w:hAnsi="宋体" w:eastAsia="宋体" w:cs="宋体"/>
          <w:sz w:val="24"/>
          <w:szCs w:val="24"/>
        </w:rPr>
      </w:pPr>
      <w:r>
        <w:rPr>
          <w:rFonts w:ascii="宋体" w:hAnsi="宋体" w:eastAsia="宋体" w:cs="宋体"/>
          <w:spacing w:val="-6"/>
          <w:sz w:val="24"/>
          <w:szCs w:val="24"/>
        </w:rPr>
        <w:t>(2)响应文件未按采购文件要求签署、盖章的；</w:t>
      </w:r>
    </w:p>
    <w:p w14:paraId="4763F89F">
      <w:pPr>
        <w:spacing w:before="135" w:line="219" w:lineRule="auto"/>
        <w:ind w:left="512"/>
        <w:rPr>
          <w:rFonts w:ascii="宋体" w:hAnsi="宋体" w:eastAsia="宋体" w:cs="宋体"/>
          <w:sz w:val="24"/>
          <w:szCs w:val="24"/>
        </w:rPr>
      </w:pPr>
      <w:r>
        <w:rPr>
          <w:rFonts w:ascii="宋体" w:hAnsi="宋体" w:eastAsia="宋体" w:cs="宋体"/>
          <w:spacing w:val="-6"/>
          <w:sz w:val="24"/>
          <w:szCs w:val="24"/>
        </w:rPr>
        <w:t>(3)不具备采购文件中规定的资格要求的；</w:t>
      </w:r>
    </w:p>
    <w:p w14:paraId="247374E0">
      <w:pPr>
        <w:spacing w:before="134" w:line="219" w:lineRule="auto"/>
        <w:ind w:left="512"/>
        <w:rPr>
          <w:rFonts w:ascii="宋体" w:hAnsi="宋体" w:eastAsia="宋体" w:cs="宋体"/>
          <w:sz w:val="24"/>
          <w:szCs w:val="24"/>
        </w:rPr>
      </w:pPr>
      <w:r>
        <w:rPr>
          <w:rFonts w:ascii="宋体" w:hAnsi="宋体" w:eastAsia="宋体" w:cs="宋体"/>
          <w:spacing w:val="-6"/>
          <w:sz w:val="24"/>
          <w:szCs w:val="24"/>
        </w:rPr>
        <w:t>(4)报价超过采购文件中规定的预算金额或者最高限价的；</w:t>
      </w:r>
    </w:p>
    <w:p w14:paraId="7F17A15B">
      <w:pPr>
        <w:spacing w:before="136" w:line="219" w:lineRule="auto"/>
        <w:ind w:left="512"/>
        <w:rPr>
          <w:rFonts w:ascii="宋体" w:hAnsi="宋体" w:eastAsia="宋体" w:cs="宋体"/>
          <w:sz w:val="24"/>
          <w:szCs w:val="24"/>
        </w:rPr>
      </w:pPr>
      <w:r>
        <w:rPr>
          <w:rFonts w:ascii="宋体" w:hAnsi="宋体" w:eastAsia="宋体" w:cs="宋体"/>
          <w:spacing w:val="-6"/>
          <w:sz w:val="24"/>
          <w:szCs w:val="24"/>
        </w:rPr>
        <w:t>(5)响应文件含有采购人不能接受的附加条件的；</w:t>
      </w:r>
    </w:p>
    <w:p w14:paraId="16081EB5">
      <w:pPr>
        <w:spacing w:before="136" w:line="219" w:lineRule="auto"/>
        <w:ind w:left="512"/>
        <w:rPr>
          <w:rFonts w:ascii="宋体" w:hAnsi="宋体" w:eastAsia="宋体" w:cs="宋体"/>
          <w:sz w:val="24"/>
          <w:szCs w:val="24"/>
        </w:rPr>
      </w:pPr>
      <w:r>
        <w:rPr>
          <w:rFonts w:ascii="宋体" w:hAnsi="宋体" w:eastAsia="宋体" w:cs="宋体"/>
          <w:spacing w:val="-6"/>
          <w:sz w:val="24"/>
          <w:szCs w:val="24"/>
        </w:rPr>
        <w:t>(6)法律、法规和采购文件规定的其他无效情形。</w:t>
      </w:r>
    </w:p>
    <w:p w14:paraId="3521EADF">
      <w:pPr>
        <w:spacing w:before="134" w:line="272" w:lineRule="auto"/>
        <w:ind w:firstLine="472"/>
        <w:rPr>
          <w:rFonts w:ascii="宋体" w:hAnsi="宋体" w:eastAsia="宋体" w:cs="宋体"/>
          <w:sz w:val="24"/>
          <w:szCs w:val="24"/>
        </w:rPr>
      </w:pPr>
      <w:r>
        <w:rPr>
          <w:rFonts w:ascii="宋体" w:hAnsi="宋体" w:eastAsia="宋体" w:cs="宋体"/>
          <w:spacing w:val="-4"/>
          <w:sz w:val="24"/>
          <w:szCs w:val="24"/>
        </w:rPr>
        <w:t>27.7  评审小组应当审查每一响应文件是否对采购文件提出的所有实质性要求</w:t>
      </w:r>
      <w:r>
        <w:rPr>
          <w:rFonts w:ascii="宋体" w:hAnsi="宋体" w:eastAsia="宋体" w:cs="宋体"/>
          <w:spacing w:val="12"/>
          <w:sz w:val="24"/>
          <w:szCs w:val="24"/>
        </w:rPr>
        <w:t xml:space="preserve"> </w:t>
      </w:r>
      <w:r>
        <w:rPr>
          <w:rFonts w:ascii="宋体" w:hAnsi="宋体" w:eastAsia="宋体" w:cs="宋体"/>
          <w:spacing w:val="-4"/>
          <w:sz w:val="24"/>
          <w:szCs w:val="24"/>
        </w:rPr>
        <w:t>和条件做出响应。未能在实质上响应的投标，其投标将被</w:t>
      </w:r>
      <w:r>
        <w:rPr>
          <w:rFonts w:ascii="宋体" w:hAnsi="宋体" w:eastAsia="宋体" w:cs="宋体"/>
          <w:spacing w:val="-5"/>
          <w:sz w:val="24"/>
          <w:szCs w:val="24"/>
        </w:rPr>
        <w:t>否决。</w:t>
      </w:r>
    </w:p>
    <w:p w14:paraId="441064E8">
      <w:pPr>
        <w:spacing w:before="134" w:line="219" w:lineRule="auto"/>
        <w:ind w:left="473"/>
        <w:rPr>
          <w:rFonts w:ascii="宋体" w:hAnsi="宋体" w:eastAsia="宋体" w:cs="宋体"/>
          <w:sz w:val="24"/>
          <w:szCs w:val="24"/>
        </w:rPr>
      </w:pPr>
      <w:r>
        <w:rPr>
          <w:rFonts w:ascii="宋体" w:hAnsi="宋体" w:eastAsia="宋体" w:cs="宋体"/>
          <w:spacing w:val="-4"/>
          <w:sz w:val="24"/>
          <w:szCs w:val="24"/>
        </w:rPr>
        <w:t>27.8</w:t>
      </w:r>
      <w:r>
        <w:rPr>
          <w:rFonts w:ascii="宋体" w:hAnsi="宋体" w:eastAsia="宋体" w:cs="宋体"/>
          <w:spacing w:val="-50"/>
          <w:sz w:val="24"/>
          <w:szCs w:val="24"/>
        </w:rPr>
        <w:t xml:space="preserve"> </w:t>
      </w:r>
      <w:r>
        <w:rPr>
          <w:rFonts w:ascii="宋体" w:hAnsi="宋体" w:eastAsia="宋体" w:cs="宋体"/>
          <w:spacing w:val="-4"/>
          <w:sz w:val="24"/>
          <w:szCs w:val="24"/>
        </w:rPr>
        <w:t>投标人不得误导、干扰采购方的评审活动，否则将</w:t>
      </w:r>
      <w:r>
        <w:rPr>
          <w:rFonts w:ascii="宋体" w:hAnsi="宋体" w:eastAsia="宋体" w:cs="宋体"/>
          <w:spacing w:val="-5"/>
          <w:sz w:val="24"/>
          <w:szCs w:val="24"/>
        </w:rPr>
        <w:t>废除其投标。</w:t>
      </w:r>
    </w:p>
    <w:p w14:paraId="29C9BAA0">
      <w:pPr>
        <w:spacing w:before="134" w:line="289" w:lineRule="auto"/>
        <w:ind w:firstLine="472"/>
        <w:rPr>
          <w:rFonts w:ascii="宋体" w:hAnsi="宋体" w:eastAsia="宋体" w:cs="宋体"/>
          <w:sz w:val="24"/>
          <w:szCs w:val="24"/>
        </w:rPr>
      </w:pPr>
      <w:r>
        <w:rPr>
          <w:rFonts w:ascii="宋体" w:hAnsi="宋体" w:eastAsia="宋体" w:cs="宋体"/>
          <w:spacing w:val="-6"/>
          <w:sz w:val="24"/>
          <w:szCs w:val="24"/>
        </w:rPr>
        <w:t>27.9</w:t>
      </w:r>
      <w:r>
        <w:rPr>
          <w:rFonts w:ascii="宋体" w:hAnsi="宋体" w:eastAsia="宋体" w:cs="宋体"/>
          <w:spacing w:val="-43"/>
          <w:sz w:val="24"/>
          <w:szCs w:val="24"/>
        </w:rPr>
        <w:t xml:space="preserve"> </w:t>
      </w:r>
      <w:r>
        <w:rPr>
          <w:rFonts w:ascii="宋体" w:hAnsi="宋体" w:eastAsia="宋体" w:cs="宋体"/>
          <w:spacing w:val="-6"/>
          <w:sz w:val="24"/>
          <w:szCs w:val="24"/>
        </w:rPr>
        <w:t>评审小组根据上述规定否决不合格投标，因有效投标不足本次评审办法规</w:t>
      </w:r>
      <w:r>
        <w:rPr>
          <w:rFonts w:ascii="宋体" w:hAnsi="宋体" w:eastAsia="宋体" w:cs="宋体"/>
          <w:sz w:val="24"/>
          <w:szCs w:val="24"/>
        </w:rPr>
        <w:t xml:space="preserve"> </w:t>
      </w:r>
      <w:r>
        <w:rPr>
          <w:rFonts w:ascii="宋体" w:hAnsi="宋体" w:eastAsia="宋体" w:cs="宋体"/>
          <w:spacing w:val="-4"/>
          <w:sz w:val="24"/>
          <w:szCs w:val="24"/>
        </w:rPr>
        <w:t>定数量而使得投标明显缺乏竞争性时，根据《中华人民共和国政府采购法》的相关</w:t>
      </w:r>
      <w:r>
        <w:rPr>
          <w:rFonts w:ascii="宋体" w:hAnsi="宋体" w:eastAsia="宋体" w:cs="宋体"/>
          <w:sz w:val="24"/>
          <w:szCs w:val="24"/>
        </w:rPr>
        <w:t xml:space="preserve"> </w:t>
      </w:r>
      <w:r>
        <w:rPr>
          <w:rFonts w:ascii="宋体" w:hAnsi="宋体" w:eastAsia="宋体" w:cs="宋体"/>
          <w:spacing w:val="-5"/>
          <w:sz w:val="24"/>
          <w:szCs w:val="24"/>
        </w:rPr>
        <w:t>规定，将作流标处理。</w:t>
      </w:r>
    </w:p>
    <w:p w14:paraId="3B204FEC">
      <w:pPr>
        <w:spacing w:before="147" w:line="327" w:lineRule="auto"/>
        <w:ind w:right="2" w:firstLine="472"/>
        <w:rPr>
          <w:rFonts w:ascii="宋体" w:hAnsi="宋体" w:eastAsia="宋体" w:cs="宋体"/>
          <w:sz w:val="24"/>
          <w:szCs w:val="24"/>
        </w:rPr>
      </w:pPr>
      <w:r>
        <w:rPr>
          <w:rFonts w:ascii="宋体" w:hAnsi="宋体" w:eastAsia="宋体" w:cs="宋体"/>
          <w:b/>
          <w:bCs/>
          <w:spacing w:val="-5"/>
          <w:sz w:val="24"/>
          <w:szCs w:val="24"/>
        </w:rPr>
        <w:t>符合性审查的标准详见附表</w:t>
      </w:r>
      <w:r>
        <w:rPr>
          <w:rFonts w:ascii="宋体" w:hAnsi="宋体" w:eastAsia="宋体" w:cs="宋体"/>
          <w:spacing w:val="-50"/>
          <w:sz w:val="24"/>
          <w:szCs w:val="24"/>
        </w:rPr>
        <w:t xml:space="preserve"> </w:t>
      </w:r>
      <w:r>
        <w:rPr>
          <w:rFonts w:ascii="宋体" w:hAnsi="宋体" w:eastAsia="宋体" w:cs="宋体"/>
          <w:b/>
          <w:bCs/>
          <w:spacing w:val="-5"/>
          <w:sz w:val="24"/>
          <w:szCs w:val="24"/>
        </w:rPr>
        <w:t>2。通过符合性审查的响应文件，方可进入</w:t>
      </w:r>
      <w:r>
        <w:rPr>
          <w:rFonts w:ascii="宋体" w:hAnsi="宋体" w:eastAsia="宋体" w:cs="宋体"/>
          <w:b/>
          <w:bCs/>
          <w:spacing w:val="-6"/>
          <w:sz w:val="24"/>
          <w:szCs w:val="24"/>
        </w:rPr>
        <w:t>下一环</w:t>
      </w:r>
      <w:r>
        <w:rPr>
          <w:rFonts w:ascii="宋体" w:hAnsi="宋体" w:eastAsia="宋体" w:cs="宋体"/>
          <w:sz w:val="24"/>
          <w:szCs w:val="24"/>
        </w:rPr>
        <w:t xml:space="preserve"> </w:t>
      </w:r>
      <w:r>
        <w:rPr>
          <w:rFonts w:ascii="宋体" w:hAnsi="宋体" w:eastAsia="宋体" w:cs="宋体"/>
          <w:b/>
          <w:bCs/>
          <w:spacing w:val="-7"/>
          <w:sz w:val="24"/>
          <w:szCs w:val="24"/>
        </w:rPr>
        <w:t>节的评审。</w:t>
      </w:r>
    </w:p>
    <w:p w14:paraId="3F64627D">
      <w:pPr>
        <w:spacing w:before="15" w:line="220" w:lineRule="auto"/>
        <w:ind w:left="473"/>
        <w:rPr>
          <w:rFonts w:ascii="宋体" w:hAnsi="宋体" w:eastAsia="宋体" w:cs="宋体"/>
          <w:sz w:val="24"/>
          <w:szCs w:val="24"/>
        </w:rPr>
      </w:pPr>
      <w:r>
        <w:rPr>
          <w:rFonts w:ascii="宋体" w:hAnsi="宋体" w:eastAsia="宋体" w:cs="宋体"/>
          <w:b/>
          <w:bCs/>
          <w:spacing w:val="-4"/>
          <w:sz w:val="24"/>
          <w:szCs w:val="24"/>
        </w:rPr>
        <w:t>28.</w:t>
      </w:r>
      <w:r>
        <w:rPr>
          <w:rFonts w:ascii="宋体" w:hAnsi="宋体" w:eastAsia="宋体" w:cs="宋体"/>
          <w:spacing w:val="-4"/>
          <w:sz w:val="24"/>
          <w:szCs w:val="24"/>
        </w:rPr>
        <w:t xml:space="preserve"> </w:t>
      </w:r>
      <w:r>
        <w:rPr>
          <w:rFonts w:ascii="宋体" w:hAnsi="宋体" w:eastAsia="宋体" w:cs="宋体"/>
          <w:b/>
          <w:bCs/>
          <w:spacing w:val="-4"/>
          <w:sz w:val="24"/>
          <w:szCs w:val="24"/>
        </w:rPr>
        <w:t>响应文件计算错误的修正</w:t>
      </w:r>
    </w:p>
    <w:p w14:paraId="2E31859E">
      <w:pPr>
        <w:spacing w:before="133" w:line="310" w:lineRule="auto"/>
        <w:ind w:left="3" w:right="4" w:firstLine="479"/>
        <w:rPr>
          <w:rFonts w:ascii="宋体" w:hAnsi="宋体" w:eastAsia="宋体" w:cs="宋体"/>
          <w:sz w:val="24"/>
          <w:szCs w:val="24"/>
        </w:rPr>
      </w:pPr>
      <w:r>
        <w:rPr>
          <w:rFonts w:ascii="宋体" w:hAnsi="宋体" w:eastAsia="宋体" w:cs="宋体"/>
          <w:spacing w:val="-1"/>
          <w:sz w:val="24"/>
          <w:szCs w:val="24"/>
        </w:rPr>
        <w:t>28.1 响应文件中报价出现前后不一致的，评审小组按以下原则对投标报价进</w:t>
      </w:r>
      <w:r>
        <w:rPr>
          <w:rFonts w:ascii="宋体" w:hAnsi="宋体" w:eastAsia="宋体" w:cs="宋体"/>
          <w:spacing w:val="5"/>
          <w:sz w:val="24"/>
          <w:szCs w:val="24"/>
        </w:rPr>
        <w:t xml:space="preserve"> </w:t>
      </w:r>
      <w:r>
        <w:rPr>
          <w:rFonts w:ascii="宋体" w:hAnsi="宋体" w:eastAsia="宋体" w:cs="宋体"/>
          <w:spacing w:val="-4"/>
          <w:sz w:val="24"/>
          <w:szCs w:val="24"/>
        </w:rPr>
        <w:t>行修正：</w:t>
      </w:r>
    </w:p>
    <w:p w14:paraId="4E1690D4">
      <w:pPr>
        <w:spacing w:before="35" w:line="309" w:lineRule="auto"/>
        <w:ind w:left="27" w:right="20" w:firstLine="453"/>
        <w:rPr>
          <w:rFonts w:ascii="宋体" w:hAnsi="宋体" w:eastAsia="宋体" w:cs="宋体"/>
          <w:sz w:val="24"/>
          <w:szCs w:val="24"/>
        </w:rPr>
      </w:pPr>
      <w:r>
        <w:rPr>
          <w:rFonts w:ascii="宋体" w:hAnsi="宋体" w:eastAsia="宋体" w:cs="宋体"/>
          <w:spacing w:val="-3"/>
          <w:sz w:val="24"/>
          <w:szCs w:val="24"/>
        </w:rPr>
        <w:t>a.</w:t>
      </w:r>
      <w:r>
        <w:rPr>
          <w:rFonts w:ascii="宋体" w:hAnsi="宋体" w:eastAsia="宋体" w:cs="宋体"/>
          <w:spacing w:val="58"/>
          <w:sz w:val="24"/>
          <w:szCs w:val="24"/>
        </w:rPr>
        <w:t xml:space="preserve"> </w:t>
      </w:r>
      <w:r>
        <w:rPr>
          <w:rFonts w:ascii="宋体" w:hAnsi="宋体" w:eastAsia="宋体" w:cs="宋体"/>
          <w:spacing w:val="-3"/>
          <w:sz w:val="24"/>
          <w:szCs w:val="24"/>
        </w:rPr>
        <w:t>响应文件中开标一览表（报价表）内容与响应文件中相应内容不一致的，</w:t>
      </w:r>
      <w:r>
        <w:rPr>
          <w:rFonts w:ascii="宋体" w:hAnsi="宋体" w:eastAsia="宋体" w:cs="宋体"/>
          <w:sz w:val="24"/>
          <w:szCs w:val="24"/>
        </w:rPr>
        <w:t xml:space="preserve"> </w:t>
      </w:r>
      <w:r>
        <w:rPr>
          <w:rFonts w:ascii="宋体" w:hAnsi="宋体" w:eastAsia="宋体" w:cs="宋体"/>
          <w:spacing w:val="-3"/>
          <w:sz w:val="24"/>
          <w:szCs w:val="24"/>
        </w:rPr>
        <w:t>以开标一览表（报价表）为准；</w:t>
      </w:r>
    </w:p>
    <w:p w14:paraId="1AECBD94">
      <w:pPr>
        <w:spacing w:before="37" w:line="220" w:lineRule="auto"/>
        <w:ind w:left="476"/>
        <w:rPr>
          <w:rFonts w:ascii="宋体" w:hAnsi="宋体" w:eastAsia="宋体" w:cs="宋体"/>
          <w:sz w:val="24"/>
          <w:szCs w:val="24"/>
        </w:rPr>
      </w:pPr>
      <w:r>
        <w:rPr>
          <w:rFonts w:ascii="宋体" w:hAnsi="宋体" w:eastAsia="宋体" w:cs="宋体"/>
          <w:spacing w:val="-1"/>
          <w:sz w:val="24"/>
          <w:szCs w:val="24"/>
        </w:rPr>
        <w:t>b. 大写金额和小写金额不一致的，以大写金额为准；</w:t>
      </w:r>
    </w:p>
    <w:p w14:paraId="6FE061C3">
      <w:pPr>
        <w:spacing w:before="133" w:line="309" w:lineRule="auto"/>
        <w:ind w:right="4" w:firstLine="484"/>
        <w:rPr>
          <w:rFonts w:ascii="宋体" w:hAnsi="宋体" w:eastAsia="宋体" w:cs="宋体"/>
          <w:sz w:val="24"/>
          <w:szCs w:val="24"/>
        </w:rPr>
      </w:pPr>
      <w:r>
        <w:rPr>
          <w:rFonts w:ascii="宋体" w:hAnsi="宋体" w:eastAsia="宋体" w:cs="宋体"/>
          <w:spacing w:val="-2"/>
          <w:sz w:val="24"/>
          <w:szCs w:val="24"/>
        </w:rPr>
        <w:t>c.</w:t>
      </w:r>
      <w:r>
        <w:rPr>
          <w:rFonts w:ascii="宋体" w:hAnsi="宋体" w:eastAsia="宋体" w:cs="宋体"/>
          <w:spacing w:val="36"/>
          <w:sz w:val="24"/>
          <w:szCs w:val="24"/>
        </w:rPr>
        <w:t xml:space="preserve"> </w:t>
      </w:r>
      <w:r>
        <w:rPr>
          <w:rFonts w:ascii="宋体" w:hAnsi="宋体" w:eastAsia="宋体" w:cs="宋体"/>
          <w:spacing w:val="-2"/>
          <w:sz w:val="24"/>
          <w:szCs w:val="24"/>
        </w:rPr>
        <w:t>单价金额小数点或者百分比有明显错位的，以开标一览表的总价为准，并</w:t>
      </w:r>
      <w:r>
        <w:rPr>
          <w:rFonts w:ascii="宋体" w:hAnsi="宋体" w:eastAsia="宋体" w:cs="宋体"/>
          <w:sz w:val="24"/>
          <w:szCs w:val="24"/>
        </w:rPr>
        <w:t xml:space="preserve"> </w:t>
      </w:r>
      <w:r>
        <w:rPr>
          <w:rFonts w:ascii="宋体" w:hAnsi="宋体" w:eastAsia="宋体" w:cs="宋体"/>
          <w:spacing w:val="-2"/>
          <w:sz w:val="24"/>
          <w:szCs w:val="24"/>
        </w:rPr>
        <w:t>修改单价；</w:t>
      </w:r>
    </w:p>
    <w:p w14:paraId="24EC5A3B">
      <w:pPr>
        <w:spacing w:before="36" w:line="310" w:lineRule="auto"/>
        <w:ind w:left="502" w:right="763" w:hanging="18"/>
        <w:rPr>
          <w:rFonts w:ascii="宋体" w:hAnsi="宋体" w:eastAsia="宋体" w:cs="宋体"/>
          <w:sz w:val="24"/>
          <w:szCs w:val="24"/>
        </w:rPr>
      </w:pPr>
      <w:r>
        <w:rPr>
          <w:rFonts w:ascii="宋体" w:hAnsi="宋体" w:eastAsia="宋体" w:cs="宋体"/>
          <w:spacing w:val="-2"/>
          <w:sz w:val="24"/>
          <w:szCs w:val="24"/>
        </w:rPr>
        <w:t>d. 总价金额与按单价汇总金额不一致的，以单价金额</w:t>
      </w:r>
      <w:r>
        <w:rPr>
          <w:rFonts w:ascii="宋体" w:hAnsi="宋体" w:eastAsia="宋体" w:cs="宋体"/>
          <w:spacing w:val="-3"/>
          <w:sz w:val="24"/>
          <w:szCs w:val="24"/>
        </w:rPr>
        <w:t>计算结果为准。</w:t>
      </w:r>
      <w:r>
        <w:rPr>
          <w:rFonts w:ascii="宋体" w:hAnsi="宋体" w:eastAsia="宋体" w:cs="宋体"/>
          <w:sz w:val="24"/>
          <w:szCs w:val="24"/>
        </w:rPr>
        <w:t xml:space="preserve"> </w:t>
      </w:r>
      <w:r>
        <w:rPr>
          <w:rFonts w:ascii="宋体" w:hAnsi="宋体" w:eastAsia="宋体" w:cs="宋体"/>
          <w:spacing w:val="-2"/>
          <w:sz w:val="24"/>
          <w:szCs w:val="24"/>
        </w:rPr>
        <w:t>同时出现两种以上不一致的，按照前款规定的顺序修正。</w:t>
      </w:r>
    </w:p>
    <w:p w14:paraId="355F361F">
      <w:pPr>
        <w:spacing w:before="34" w:line="272" w:lineRule="auto"/>
        <w:ind w:left="7" w:right="4" w:firstLine="475"/>
        <w:rPr>
          <w:rFonts w:ascii="宋体" w:hAnsi="宋体" w:eastAsia="宋体" w:cs="宋体"/>
          <w:sz w:val="24"/>
          <w:szCs w:val="24"/>
        </w:rPr>
      </w:pPr>
      <w:r>
        <w:rPr>
          <w:rFonts w:ascii="宋体" w:hAnsi="宋体" w:eastAsia="宋体" w:cs="宋体"/>
          <w:spacing w:val="-1"/>
          <w:sz w:val="24"/>
          <w:szCs w:val="24"/>
        </w:rPr>
        <w:t>28.2 修正后的最终投标报价若超过最高投标限价（如有</w:t>
      </w:r>
      <w:r>
        <w:rPr>
          <w:rFonts w:ascii="宋体" w:hAnsi="宋体" w:eastAsia="宋体" w:cs="宋体"/>
          <w:spacing w:val="1"/>
          <w:sz w:val="24"/>
          <w:szCs w:val="24"/>
        </w:rPr>
        <w:t>），</w:t>
      </w:r>
      <w:r>
        <w:rPr>
          <w:rFonts w:ascii="宋体" w:hAnsi="宋体" w:eastAsia="宋体" w:cs="宋体"/>
          <w:spacing w:val="-1"/>
          <w:sz w:val="24"/>
          <w:szCs w:val="24"/>
        </w:rPr>
        <w:t>评审小组应当否</w:t>
      </w:r>
      <w:r>
        <w:rPr>
          <w:rFonts w:ascii="宋体" w:hAnsi="宋体" w:eastAsia="宋体" w:cs="宋体"/>
          <w:spacing w:val="1"/>
          <w:sz w:val="24"/>
          <w:szCs w:val="24"/>
        </w:rPr>
        <w:t xml:space="preserve"> </w:t>
      </w:r>
      <w:r>
        <w:rPr>
          <w:rFonts w:ascii="宋体" w:hAnsi="宋体" w:eastAsia="宋体" w:cs="宋体"/>
          <w:spacing w:val="-4"/>
          <w:sz w:val="24"/>
          <w:szCs w:val="24"/>
        </w:rPr>
        <w:t>决其投标。</w:t>
      </w:r>
    </w:p>
    <w:p w14:paraId="0344DF0B">
      <w:pPr>
        <w:spacing w:before="133" w:line="219" w:lineRule="auto"/>
        <w:ind w:left="482"/>
        <w:rPr>
          <w:rFonts w:ascii="宋体" w:hAnsi="宋体" w:eastAsia="宋体" w:cs="宋体"/>
          <w:sz w:val="24"/>
          <w:szCs w:val="24"/>
        </w:rPr>
      </w:pPr>
      <w:r>
        <w:rPr>
          <w:rFonts w:ascii="宋体" w:hAnsi="宋体" w:eastAsia="宋体" w:cs="宋体"/>
          <w:spacing w:val="-1"/>
          <w:sz w:val="24"/>
          <w:szCs w:val="24"/>
        </w:rPr>
        <w:t>28.3</w:t>
      </w:r>
      <w:r>
        <w:rPr>
          <w:rFonts w:ascii="宋体" w:hAnsi="宋体" w:eastAsia="宋体" w:cs="宋体"/>
          <w:spacing w:val="-39"/>
          <w:sz w:val="24"/>
          <w:szCs w:val="24"/>
        </w:rPr>
        <w:t xml:space="preserve"> </w:t>
      </w:r>
      <w:r>
        <w:rPr>
          <w:rFonts w:ascii="宋体" w:hAnsi="宋体" w:eastAsia="宋体" w:cs="宋体"/>
          <w:spacing w:val="-1"/>
          <w:sz w:val="24"/>
          <w:szCs w:val="24"/>
        </w:rPr>
        <w:t>按上述修正错误的原则及方法调整或修正响应文件的投标报价，经投标</w:t>
      </w:r>
    </w:p>
    <w:p w14:paraId="3D224F02">
      <w:pPr>
        <w:spacing w:line="219" w:lineRule="auto"/>
        <w:rPr>
          <w:rFonts w:ascii="宋体" w:hAnsi="宋体" w:eastAsia="宋体" w:cs="宋体"/>
          <w:sz w:val="24"/>
          <w:szCs w:val="24"/>
        </w:rPr>
        <w:sectPr>
          <w:footerReference r:id="rId20" w:type="default"/>
          <w:pgSz w:w="11906" w:h="16839"/>
          <w:pgMar w:top="1431" w:right="1696" w:bottom="1163" w:left="1710" w:header="0" w:footer="1001" w:gutter="0"/>
          <w:cols w:space="720" w:num="1"/>
        </w:sectPr>
      </w:pPr>
    </w:p>
    <w:p w14:paraId="37C45F7D">
      <w:pPr>
        <w:spacing w:before="118" w:line="220" w:lineRule="auto"/>
        <w:ind w:left="2"/>
        <w:rPr>
          <w:rFonts w:ascii="宋体" w:hAnsi="宋体" w:eastAsia="宋体" w:cs="宋体"/>
          <w:sz w:val="24"/>
          <w:szCs w:val="24"/>
        </w:rPr>
      </w:pPr>
      <w:r>
        <w:rPr>
          <w:rFonts w:ascii="宋体" w:hAnsi="宋体" w:eastAsia="宋体" w:cs="宋体"/>
          <w:sz w:val="24"/>
          <w:szCs w:val="24"/>
        </w:rPr>
        <w:t>人确认后，对投标人起约束作用。如果投标</w:t>
      </w:r>
      <w:r>
        <w:rPr>
          <w:rFonts w:ascii="宋体" w:hAnsi="宋体" w:eastAsia="宋体" w:cs="宋体"/>
          <w:spacing w:val="-1"/>
          <w:sz w:val="24"/>
          <w:szCs w:val="24"/>
        </w:rPr>
        <w:t>人不确认的，则其投标无效。</w:t>
      </w:r>
    </w:p>
    <w:p w14:paraId="07D55CEA">
      <w:pPr>
        <w:spacing w:before="133" w:line="221" w:lineRule="auto"/>
        <w:ind w:left="474"/>
        <w:rPr>
          <w:rFonts w:ascii="宋体" w:hAnsi="宋体" w:eastAsia="宋体" w:cs="宋体"/>
          <w:sz w:val="24"/>
          <w:szCs w:val="24"/>
        </w:rPr>
      </w:pPr>
      <w:r>
        <w:rPr>
          <w:rFonts w:ascii="宋体" w:hAnsi="宋体" w:eastAsia="宋体" w:cs="宋体"/>
          <w:b/>
          <w:bCs/>
          <w:spacing w:val="-5"/>
          <w:sz w:val="24"/>
          <w:szCs w:val="24"/>
        </w:rPr>
        <w:t>29.</w:t>
      </w:r>
      <w:r>
        <w:rPr>
          <w:rFonts w:ascii="宋体" w:hAnsi="宋体" w:eastAsia="宋体" w:cs="宋体"/>
          <w:spacing w:val="-5"/>
          <w:sz w:val="24"/>
          <w:szCs w:val="24"/>
        </w:rPr>
        <w:t xml:space="preserve"> </w:t>
      </w:r>
      <w:r>
        <w:rPr>
          <w:rFonts w:ascii="宋体" w:hAnsi="宋体" w:eastAsia="宋体" w:cs="宋体"/>
          <w:b/>
          <w:bCs/>
          <w:spacing w:val="-5"/>
          <w:sz w:val="24"/>
          <w:szCs w:val="24"/>
        </w:rPr>
        <w:t>详细评审</w:t>
      </w:r>
    </w:p>
    <w:p w14:paraId="64C64287">
      <w:pPr>
        <w:spacing w:before="133" w:line="288" w:lineRule="auto"/>
        <w:ind w:right="76" w:firstLine="474"/>
        <w:rPr>
          <w:rFonts w:ascii="宋体" w:hAnsi="宋体" w:eastAsia="宋体" w:cs="宋体"/>
          <w:sz w:val="24"/>
          <w:szCs w:val="24"/>
        </w:rPr>
      </w:pPr>
      <w:r>
        <w:rPr>
          <w:rFonts w:ascii="宋体" w:hAnsi="宋体" w:eastAsia="宋体" w:cs="宋体"/>
          <w:spacing w:val="-4"/>
          <w:sz w:val="24"/>
          <w:szCs w:val="24"/>
        </w:rPr>
        <w:t>29.1  经符合性审查合格的响应文件，评审小组应当根据采购文件确定的评审</w:t>
      </w:r>
      <w:r>
        <w:rPr>
          <w:rFonts w:ascii="宋体" w:hAnsi="宋体" w:eastAsia="宋体" w:cs="宋体"/>
          <w:spacing w:val="12"/>
          <w:sz w:val="24"/>
          <w:szCs w:val="24"/>
        </w:rPr>
        <w:t xml:space="preserve"> </w:t>
      </w:r>
      <w:r>
        <w:rPr>
          <w:rFonts w:ascii="宋体" w:hAnsi="宋体" w:eastAsia="宋体" w:cs="宋体"/>
          <w:spacing w:val="-4"/>
          <w:sz w:val="24"/>
          <w:szCs w:val="24"/>
        </w:rPr>
        <w:t>标准和方法，确定最终采购需求和提交最后报价的供应商后，由评审小组采用综合</w:t>
      </w:r>
      <w:r>
        <w:rPr>
          <w:rFonts w:ascii="宋体" w:hAnsi="宋体" w:eastAsia="宋体" w:cs="宋体"/>
          <w:spacing w:val="2"/>
          <w:sz w:val="24"/>
          <w:szCs w:val="24"/>
        </w:rPr>
        <w:t xml:space="preserve"> </w:t>
      </w:r>
      <w:r>
        <w:rPr>
          <w:rFonts w:ascii="宋体" w:hAnsi="宋体" w:eastAsia="宋体" w:cs="宋体"/>
          <w:spacing w:val="-4"/>
          <w:sz w:val="24"/>
          <w:szCs w:val="24"/>
        </w:rPr>
        <w:t>评分法对提交最后报价的供应商的响应文件进行综合评</w:t>
      </w:r>
      <w:r>
        <w:rPr>
          <w:rFonts w:ascii="宋体" w:hAnsi="宋体" w:eastAsia="宋体" w:cs="宋体"/>
          <w:spacing w:val="-5"/>
          <w:sz w:val="24"/>
          <w:szCs w:val="24"/>
        </w:rPr>
        <w:t>分。</w:t>
      </w:r>
    </w:p>
    <w:p w14:paraId="21ADA964">
      <w:pPr>
        <w:spacing w:before="136" w:line="288" w:lineRule="auto"/>
        <w:ind w:left="2" w:right="76" w:firstLine="471"/>
        <w:rPr>
          <w:rFonts w:ascii="宋体" w:hAnsi="宋体" w:eastAsia="宋体" w:cs="宋体"/>
          <w:sz w:val="24"/>
          <w:szCs w:val="24"/>
        </w:rPr>
      </w:pPr>
      <w:r>
        <w:rPr>
          <w:rFonts w:ascii="宋体" w:hAnsi="宋体" w:eastAsia="宋体" w:cs="宋体"/>
          <w:spacing w:val="-6"/>
          <w:sz w:val="24"/>
          <w:szCs w:val="24"/>
        </w:rPr>
        <w:t>29.2</w:t>
      </w:r>
      <w:r>
        <w:rPr>
          <w:rFonts w:ascii="宋体" w:hAnsi="宋体" w:eastAsia="宋体" w:cs="宋体"/>
          <w:spacing w:val="-40"/>
          <w:sz w:val="24"/>
          <w:szCs w:val="24"/>
        </w:rPr>
        <w:t xml:space="preserve"> </w:t>
      </w:r>
      <w:r>
        <w:rPr>
          <w:rFonts w:ascii="宋体" w:hAnsi="宋体" w:eastAsia="宋体" w:cs="宋体"/>
          <w:spacing w:val="-6"/>
          <w:sz w:val="24"/>
          <w:szCs w:val="24"/>
        </w:rPr>
        <w:t>磋商小组成员应当按照客观、公正、审慎的原则，根据采购文件规定的评</w:t>
      </w:r>
      <w:r>
        <w:rPr>
          <w:rFonts w:ascii="宋体" w:hAnsi="宋体" w:eastAsia="宋体" w:cs="宋体"/>
          <w:sz w:val="24"/>
          <w:szCs w:val="24"/>
        </w:rPr>
        <w:t xml:space="preserve"> </w:t>
      </w:r>
      <w:r>
        <w:rPr>
          <w:rFonts w:ascii="宋体" w:hAnsi="宋体" w:eastAsia="宋体" w:cs="宋体"/>
          <w:spacing w:val="-4"/>
          <w:sz w:val="24"/>
          <w:szCs w:val="24"/>
        </w:rPr>
        <w:t>审程序、评审方法和评审标准进行独立评审。未实质性响应采购文件的响应文件按</w:t>
      </w:r>
      <w:r>
        <w:rPr>
          <w:rFonts w:ascii="宋体" w:hAnsi="宋体" w:eastAsia="宋体" w:cs="宋体"/>
          <w:sz w:val="24"/>
          <w:szCs w:val="24"/>
        </w:rPr>
        <w:t xml:space="preserve"> </w:t>
      </w:r>
      <w:r>
        <w:rPr>
          <w:rFonts w:ascii="宋体" w:hAnsi="宋体" w:eastAsia="宋体" w:cs="宋体"/>
          <w:spacing w:val="-4"/>
          <w:sz w:val="24"/>
          <w:szCs w:val="24"/>
        </w:rPr>
        <w:t>无效响应处理，磋商小组应当告知提交响应文件</w:t>
      </w:r>
      <w:r>
        <w:rPr>
          <w:rFonts w:ascii="宋体" w:hAnsi="宋体" w:eastAsia="宋体" w:cs="宋体"/>
          <w:spacing w:val="-5"/>
          <w:sz w:val="24"/>
          <w:szCs w:val="24"/>
        </w:rPr>
        <w:t>的供应商。</w:t>
      </w:r>
    </w:p>
    <w:p w14:paraId="1FC53329">
      <w:pPr>
        <w:spacing w:before="136" w:line="271" w:lineRule="auto"/>
        <w:ind w:right="76" w:firstLine="474"/>
        <w:rPr>
          <w:rFonts w:ascii="宋体" w:hAnsi="宋体" w:eastAsia="宋体" w:cs="宋体"/>
          <w:sz w:val="24"/>
          <w:szCs w:val="24"/>
        </w:rPr>
      </w:pPr>
      <w:r>
        <w:rPr>
          <w:rFonts w:ascii="宋体" w:hAnsi="宋体" w:eastAsia="宋体" w:cs="宋体"/>
          <w:spacing w:val="-6"/>
          <w:sz w:val="24"/>
          <w:szCs w:val="24"/>
        </w:rPr>
        <w:t>29.3</w:t>
      </w:r>
      <w:r>
        <w:rPr>
          <w:rFonts w:ascii="宋体" w:hAnsi="宋体" w:eastAsia="宋体" w:cs="宋体"/>
          <w:spacing w:val="-40"/>
          <w:sz w:val="24"/>
          <w:szCs w:val="24"/>
        </w:rPr>
        <w:t xml:space="preserve"> </w:t>
      </w:r>
      <w:r>
        <w:rPr>
          <w:rFonts w:ascii="宋体" w:hAnsi="宋体" w:eastAsia="宋体" w:cs="宋体"/>
          <w:spacing w:val="-6"/>
          <w:sz w:val="24"/>
          <w:szCs w:val="24"/>
        </w:rPr>
        <w:t>磋商小组所有成员应当集中与单一供应商分别进行磋商，并给予所有参加</w:t>
      </w:r>
      <w:r>
        <w:rPr>
          <w:rFonts w:ascii="宋体" w:hAnsi="宋体" w:eastAsia="宋体" w:cs="宋体"/>
          <w:sz w:val="24"/>
          <w:szCs w:val="24"/>
        </w:rPr>
        <w:t xml:space="preserve"> </w:t>
      </w:r>
      <w:r>
        <w:rPr>
          <w:rFonts w:ascii="宋体" w:hAnsi="宋体" w:eastAsia="宋体" w:cs="宋体"/>
          <w:spacing w:val="-5"/>
          <w:sz w:val="24"/>
          <w:szCs w:val="24"/>
        </w:rPr>
        <w:t>磋商的供应商平等的磋商机会。</w:t>
      </w:r>
    </w:p>
    <w:p w14:paraId="7BBC8FAD">
      <w:pPr>
        <w:spacing w:before="135" w:line="220" w:lineRule="auto"/>
        <w:ind w:left="467"/>
        <w:rPr>
          <w:rFonts w:ascii="宋体" w:hAnsi="宋体" w:eastAsia="宋体" w:cs="宋体"/>
          <w:sz w:val="24"/>
          <w:szCs w:val="24"/>
        </w:rPr>
      </w:pPr>
      <w:r>
        <w:rPr>
          <w:rFonts w:ascii="宋体" w:hAnsi="宋体" w:eastAsia="宋体" w:cs="宋体"/>
          <w:spacing w:val="-4"/>
          <w:sz w:val="24"/>
          <w:szCs w:val="24"/>
        </w:rPr>
        <w:t>29.4</w:t>
      </w:r>
      <w:r>
        <w:rPr>
          <w:rFonts w:ascii="宋体" w:hAnsi="宋体" w:eastAsia="宋体" w:cs="宋体"/>
          <w:spacing w:val="-54"/>
          <w:sz w:val="24"/>
          <w:szCs w:val="24"/>
        </w:rPr>
        <w:t xml:space="preserve"> </w:t>
      </w:r>
      <w:r>
        <w:rPr>
          <w:rFonts w:ascii="宋体" w:hAnsi="宋体" w:eastAsia="宋体" w:cs="宋体"/>
          <w:spacing w:val="-4"/>
          <w:sz w:val="24"/>
          <w:szCs w:val="24"/>
        </w:rPr>
        <w:t>评审因素及标准(详见评分细则)</w:t>
      </w:r>
    </w:p>
    <w:p w14:paraId="449FCAB2">
      <w:pPr>
        <w:spacing w:before="133" w:line="310" w:lineRule="auto"/>
        <w:ind w:left="2" w:right="79" w:firstLine="467"/>
        <w:rPr>
          <w:rFonts w:ascii="宋体" w:hAnsi="宋体" w:eastAsia="宋体" w:cs="宋体"/>
          <w:sz w:val="24"/>
          <w:szCs w:val="24"/>
        </w:rPr>
      </w:pPr>
      <w:r>
        <w:rPr>
          <w:rFonts w:ascii="宋体" w:hAnsi="宋体" w:eastAsia="宋体" w:cs="宋体"/>
          <w:spacing w:val="-4"/>
          <w:sz w:val="24"/>
          <w:szCs w:val="24"/>
        </w:rPr>
        <w:t>评审因素：与投标人所提供货物服务的质量相关，包括投标报价、技术或者服</w:t>
      </w:r>
      <w:r>
        <w:rPr>
          <w:rFonts w:ascii="宋体" w:hAnsi="宋体" w:eastAsia="宋体" w:cs="宋体"/>
          <w:spacing w:val="1"/>
          <w:sz w:val="24"/>
          <w:szCs w:val="24"/>
        </w:rPr>
        <w:t xml:space="preserve"> </w:t>
      </w:r>
      <w:r>
        <w:rPr>
          <w:rFonts w:ascii="宋体" w:hAnsi="宋体" w:eastAsia="宋体" w:cs="宋体"/>
          <w:spacing w:val="-5"/>
          <w:sz w:val="24"/>
          <w:szCs w:val="24"/>
        </w:rPr>
        <w:t>务水平、履约能力、售后服务等。</w:t>
      </w:r>
    </w:p>
    <w:p w14:paraId="735E01C6">
      <w:pPr>
        <w:spacing w:before="50" w:line="220" w:lineRule="auto"/>
        <w:ind w:left="494"/>
        <w:rPr>
          <w:rFonts w:ascii="宋体" w:hAnsi="宋体" w:eastAsia="宋体" w:cs="宋体"/>
          <w:sz w:val="24"/>
          <w:szCs w:val="24"/>
        </w:rPr>
      </w:pPr>
      <w:r>
        <w:rPr>
          <w:rFonts w:ascii="宋体" w:hAnsi="宋体" w:eastAsia="宋体" w:cs="宋体"/>
          <w:b/>
          <w:bCs/>
          <w:spacing w:val="-4"/>
          <w:sz w:val="24"/>
          <w:szCs w:val="24"/>
        </w:rPr>
        <w:t>（</w:t>
      </w:r>
      <w:r>
        <w:rPr>
          <w:rFonts w:ascii="Times New Roman" w:hAnsi="Times New Roman" w:eastAsia="Times New Roman" w:cs="Times New Roman"/>
          <w:b/>
          <w:bCs/>
          <w:spacing w:val="-4"/>
          <w:sz w:val="24"/>
          <w:szCs w:val="24"/>
        </w:rPr>
        <w:t>1</w:t>
      </w:r>
      <w:r>
        <w:rPr>
          <w:rFonts w:ascii="宋体" w:hAnsi="宋体" w:eastAsia="宋体" w:cs="宋体"/>
          <w:b/>
          <w:bCs/>
          <w:spacing w:val="-4"/>
          <w:sz w:val="24"/>
          <w:szCs w:val="24"/>
        </w:rPr>
        <w:t>）商务技术部分</w:t>
      </w:r>
      <w:r>
        <w:rPr>
          <w:rFonts w:ascii="宋体" w:hAnsi="宋体" w:eastAsia="宋体" w:cs="宋体"/>
          <w:spacing w:val="-40"/>
          <w:sz w:val="24"/>
          <w:szCs w:val="24"/>
        </w:rPr>
        <w:t xml:space="preserve"> </w:t>
      </w:r>
      <w:r>
        <w:rPr>
          <w:rFonts w:ascii="Times New Roman" w:hAnsi="Times New Roman" w:eastAsia="Times New Roman" w:cs="Times New Roman"/>
          <w:b/>
          <w:bCs/>
          <w:spacing w:val="-4"/>
          <w:sz w:val="24"/>
          <w:szCs w:val="24"/>
        </w:rPr>
        <w:t xml:space="preserve">90 </w:t>
      </w:r>
      <w:r>
        <w:rPr>
          <w:rFonts w:ascii="宋体" w:hAnsi="宋体" w:eastAsia="宋体" w:cs="宋体"/>
          <w:b/>
          <w:bCs/>
          <w:spacing w:val="-4"/>
          <w:sz w:val="24"/>
          <w:szCs w:val="24"/>
        </w:rPr>
        <w:t>分</w:t>
      </w:r>
      <w:r>
        <w:rPr>
          <w:rFonts w:ascii="宋体" w:hAnsi="宋体" w:eastAsia="宋体" w:cs="宋体"/>
          <w:spacing w:val="-4"/>
          <w:sz w:val="24"/>
          <w:szCs w:val="24"/>
        </w:rPr>
        <w:t xml:space="preserve"> </w:t>
      </w:r>
      <w:r>
        <w:rPr>
          <w:rFonts w:ascii="宋体" w:hAnsi="宋体" w:eastAsia="宋体" w:cs="宋体"/>
          <w:b/>
          <w:bCs/>
          <w:spacing w:val="-4"/>
          <w:sz w:val="24"/>
          <w:szCs w:val="24"/>
        </w:rPr>
        <w:t>；</w:t>
      </w:r>
    </w:p>
    <w:p w14:paraId="18CA0CB4">
      <w:pPr>
        <w:spacing w:before="155" w:line="219" w:lineRule="auto"/>
        <w:ind w:left="494"/>
        <w:rPr>
          <w:rFonts w:ascii="宋体" w:hAnsi="宋体" w:eastAsia="宋体" w:cs="宋体"/>
          <w:sz w:val="24"/>
          <w:szCs w:val="24"/>
        </w:rPr>
      </w:pPr>
      <w:r>
        <w:rPr>
          <w:rFonts w:ascii="宋体" w:hAnsi="宋体" w:eastAsia="宋体" w:cs="宋体"/>
          <w:b/>
          <w:bCs/>
          <w:spacing w:val="-5"/>
          <w:sz w:val="24"/>
          <w:szCs w:val="24"/>
        </w:rPr>
        <w:t>（</w:t>
      </w:r>
      <w:r>
        <w:rPr>
          <w:rFonts w:ascii="Times New Roman" w:hAnsi="Times New Roman" w:eastAsia="Times New Roman" w:cs="Times New Roman"/>
          <w:b/>
          <w:bCs/>
          <w:spacing w:val="-5"/>
          <w:sz w:val="24"/>
          <w:szCs w:val="24"/>
        </w:rPr>
        <w:t>2</w:t>
      </w:r>
      <w:r>
        <w:rPr>
          <w:rFonts w:ascii="宋体" w:hAnsi="宋体" w:eastAsia="宋体" w:cs="宋体"/>
          <w:b/>
          <w:bCs/>
          <w:spacing w:val="-5"/>
          <w:sz w:val="24"/>
          <w:szCs w:val="24"/>
        </w:rPr>
        <w:t>）投标报价部分</w:t>
      </w:r>
      <w:r>
        <w:rPr>
          <w:rFonts w:ascii="宋体" w:hAnsi="宋体" w:eastAsia="宋体" w:cs="宋体"/>
          <w:spacing w:val="-33"/>
          <w:sz w:val="24"/>
          <w:szCs w:val="24"/>
        </w:rPr>
        <w:t xml:space="preserve"> </w:t>
      </w:r>
      <w:r>
        <w:rPr>
          <w:rFonts w:ascii="Times New Roman" w:hAnsi="Times New Roman" w:eastAsia="Times New Roman" w:cs="Times New Roman"/>
          <w:b/>
          <w:bCs/>
          <w:spacing w:val="-5"/>
          <w:sz w:val="24"/>
          <w:szCs w:val="24"/>
        </w:rPr>
        <w:t xml:space="preserve">10 </w:t>
      </w:r>
      <w:r>
        <w:rPr>
          <w:rFonts w:ascii="宋体" w:hAnsi="宋体" w:eastAsia="宋体" w:cs="宋体"/>
          <w:b/>
          <w:bCs/>
          <w:spacing w:val="-5"/>
          <w:sz w:val="24"/>
          <w:szCs w:val="24"/>
        </w:rPr>
        <w:t>分。</w:t>
      </w:r>
    </w:p>
    <w:p w14:paraId="61D33878">
      <w:pPr>
        <w:spacing w:before="138" w:line="220" w:lineRule="auto"/>
        <w:ind w:left="483"/>
        <w:rPr>
          <w:rFonts w:ascii="宋体" w:hAnsi="宋体" w:eastAsia="宋体" w:cs="宋体"/>
          <w:sz w:val="24"/>
          <w:szCs w:val="24"/>
        </w:rPr>
      </w:pPr>
      <w:r>
        <w:rPr>
          <w:rFonts w:ascii="宋体" w:hAnsi="宋体" w:eastAsia="宋体" w:cs="宋体"/>
          <w:spacing w:val="-1"/>
          <w:sz w:val="24"/>
          <w:szCs w:val="24"/>
        </w:rPr>
        <w:t>计算各项分值时，按四舍五入的原则，保留小数点后二位。</w:t>
      </w:r>
    </w:p>
    <w:p w14:paraId="06D45FED">
      <w:pPr>
        <w:spacing w:before="133" w:line="219" w:lineRule="auto"/>
        <w:ind w:left="483"/>
        <w:rPr>
          <w:rFonts w:ascii="宋体" w:hAnsi="宋体" w:eastAsia="宋体" w:cs="宋体"/>
          <w:sz w:val="24"/>
          <w:szCs w:val="24"/>
        </w:rPr>
      </w:pPr>
      <w:r>
        <w:rPr>
          <w:rFonts w:ascii="宋体" w:hAnsi="宋体" w:eastAsia="宋体" w:cs="宋体"/>
          <w:spacing w:val="-4"/>
          <w:sz w:val="24"/>
          <w:szCs w:val="24"/>
        </w:rPr>
        <w:t>29.5</w:t>
      </w:r>
      <w:r>
        <w:rPr>
          <w:rFonts w:ascii="宋体" w:hAnsi="宋体" w:eastAsia="宋体" w:cs="宋体"/>
          <w:spacing w:val="-50"/>
          <w:sz w:val="24"/>
          <w:szCs w:val="24"/>
        </w:rPr>
        <w:t xml:space="preserve"> </w:t>
      </w:r>
      <w:r>
        <w:rPr>
          <w:rFonts w:ascii="宋体" w:hAnsi="宋体" w:eastAsia="宋体" w:cs="宋体"/>
          <w:spacing w:val="-4"/>
          <w:sz w:val="24"/>
          <w:szCs w:val="24"/>
        </w:rPr>
        <w:t>报价</w:t>
      </w:r>
    </w:p>
    <w:p w14:paraId="36BDF68B">
      <w:pPr>
        <w:spacing w:before="137" w:line="288" w:lineRule="auto"/>
        <w:ind w:firstLine="482"/>
        <w:rPr>
          <w:rFonts w:ascii="宋体" w:hAnsi="宋体" w:eastAsia="宋体" w:cs="宋体"/>
          <w:sz w:val="24"/>
          <w:szCs w:val="24"/>
        </w:rPr>
      </w:pPr>
      <w:r>
        <w:rPr>
          <w:rFonts w:ascii="宋体" w:hAnsi="宋体" w:eastAsia="宋体" w:cs="宋体"/>
          <w:spacing w:val="-4"/>
          <w:sz w:val="24"/>
          <w:szCs w:val="24"/>
        </w:rPr>
        <w:t>29.5.1</w:t>
      </w:r>
      <w:r>
        <w:rPr>
          <w:rFonts w:ascii="宋体" w:hAnsi="宋体" w:eastAsia="宋体" w:cs="宋体"/>
          <w:spacing w:val="-42"/>
          <w:sz w:val="24"/>
          <w:szCs w:val="24"/>
        </w:rPr>
        <w:t xml:space="preserve"> </w:t>
      </w:r>
      <w:r>
        <w:rPr>
          <w:rFonts w:ascii="宋体" w:hAnsi="宋体" w:eastAsia="宋体" w:cs="宋体"/>
          <w:spacing w:val="-4"/>
          <w:sz w:val="24"/>
          <w:szCs w:val="24"/>
        </w:rPr>
        <w:t>本次采购方式为竞争性磋商，待评审小组与供应商对采购标的的技术、</w:t>
      </w:r>
      <w:r>
        <w:rPr>
          <w:rFonts w:ascii="宋体" w:hAnsi="宋体" w:eastAsia="宋体" w:cs="宋体"/>
          <w:sz w:val="24"/>
          <w:szCs w:val="24"/>
        </w:rPr>
        <w:t xml:space="preserve"> 服务等磋商结束后，评审小组要求所有实质性响应的供</w:t>
      </w:r>
      <w:r>
        <w:rPr>
          <w:rFonts w:ascii="宋体" w:hAnsi="宋体" w:eastAsia="宋体" w:cs="宋体"/>
          <w:spacing w:val="-1"/>
          <w:sz w:val="24"/>
          <w:szCs w:val="24"/>
        </w:rPr>
        <w:t>应商，在规定的时间内提</w:t>
      </w:r>
      <w:r>
        <w:rPr>
          <w:rFonts w:ascii="宋体" w:hAnsi="宋体" w:eastAsia="宋体" w:cs="宋体"/>
          <w:sz w:val="24"/>
          <w:szCs w:val="24"/>
        </w:rPr>
        <w:t xml:space="preserve">  </w:t>
      </w:r>
      <w:r>
        <w:rPr>
          <w:rFonts w:ascii="宋体" w:hAnsi="宋体" w:eastAsia="宋体" w:cs="宋体"/>
          <w:spacing w:val="-2"/>
          <w:sz w:val="24"/>
          <w:szCs w:val="24"/>
        </w:rPr>
        <w:t>交最后报价。</w:t>
      </w:r>
    </w:p>
    <w:p w14:paraId="57FFA617">
      <w:pPr>
        <w:spacing w:before="136" w:line="219" w:lineRule="auto"/>
        <w:ind w:left="480"/>
        <w:rPr>
          <w:rFonts w:ascii="宋体" w:hAnsi="宋体" w:eastAsia="宋体" w:cs="宋体"/>
          <w:sz w:val="24"/>
          <w:szCs w:val="24"/>
        </w:rPr>
      </w:pPr>
      <w:r>
        <w:rPr>
          <w:rFonts w:ascii="宋体" w:hAnsi="宋体" w:eastAsia="宋体" w:cs="宋体"/>
          <w:sz w:val="24"/>
          <w:szCs w:val="24"/>
        </w:rPr>
        <w:t>在监标人的现场监督下，统一启封最后报价。最后</w:t>
      </w:r>
      <w:r>
        <w:rPr>
          <w:rFonts w:ascii="宋体" w:hAnsi="宋体" w:eastAsia="宋体" w:cs="宋体"/>
          <w:spacing w:val="-1"/>
          <w:sz w:val="24"/>
          <w:szCs w:val="24"/>
        </w:rPr>
        <w:t>报价不进行公开唱标。</w:t>
      </w:r>
    </w:p>
    <w:p w14:paraId="4AF217EA">
      <w:pPr>
        <w:spacing w:before="135" w:line="271" w:lineRule="auto"/>
        <w:ind w:left="2" w:right="81" w:firstLine="480"/>
        <w:rPr>
          <w:rFonts w:ascii="宋体" w:hAnsi="宋体" w:eastAsia="宋体" w:cs="宋体"/>
          <w:sz w:val="24"/>
          <w:szCs w:val="24"/>
        </w:rPr>
      </w:pPr>
      <w:r>
        <w:rPr>
          <w:rFonts w:ascii="宋体" w:hAnsi="宋体" w:eastAsia="宋体" w:cs="宋体"/>
          <w:spacing w:val="-1"/>
          <w:sz w:val="24"/>
          <w:szCs w:val="24"/>
        </w:rPr>
        <w:t>29.5.2 经磋商确定最终采购需求和提交最后报价的供应商后，由评审小组采</w:t>
      </w:r>
      <w:r>
        <w:rPr>
          <w:rFonts w:ascii="宋体" w:hAnsi="宋体" w:eastAsia="宋体" w:cs="宋体"/>
          <w:spacing w:val="6"/>
          <w:sz w:val="24"/>
          <w:szCs w:val="24"/>
        </w:rPr>
        <w:t xml:space="preserve"> </w:t>
      </w:r>
      <w:r>
        <w:rPr>
          <w:rFonts w:ascii="宋体" w:hAnsi="宋体" w:eastAsia="宋体" w:cs="宋体"/>
          <w:spacing w:val="-1"/>
          <w:sz w:val="24"/>
          <w:szCs w:val="24"/>
        </w:rPr>
        <w:t>用综合评分法对提交最后报价的供应商的价格得分进行计算。</w:t>
      </w:r>
    </w:p>
    <w:p w14:paraId="2F46BAC6">
      <w:pPr>
        <w:spacing w:before="135" w:line="219" w:lineRule="auto"/>
        <w:ind w:left="483"/>
        <w:rPr>
          <w:rFonts w:ascii="宋体" w:hAnsi="宋体" w:eastAsia="宋体" w:cs="宋体"/>
          <w:sz w:val="24"/>
          <w:szCs w:val="24"/>
        </w:rPr>
      </w:pPr>
      <w:r>
        <w:rPr>
          <w:rFonts w:ascii="宋体" w:hAnsi="宋体" w:eastAsia="宋体" w:cs="宋体"/>
          <w:spacing w:val="-1"/>
          <w:sz w:val="24"/>
          <w:szCs w:val="24"/>
        </w:rPr>
        <w:t>29.5.3 供应商的标报价得分计算说明：</w:t>
      </w:r>
    </w:p>
    <w:p w14:paraId="2E7ED74B">
      <w:pPr>
        <w:spacing w:before="137" w:line="314" w:lineRule="auto"/>
        <w:ind w:right="81" w:firstLine="480"/>
        <w:jc w:val="both"/>
        <w:rPr>
          <w:rFonts w:ascii="宋体" w:hAnsi="宋体" w:eastAsia="宋体" w:cs="宋体"/>
          <w:sz w:val="24"/>
          <w:szCs w:val="24"/>
        </w:rPr>
      </w:pPr>
      <w:r>
        <w:rPr>
          <w:rFonts w:ascii="宋体" w:hAnsi="宋体" w:eastAsia="宋体" w:cs="宋体"/>
          <w:spacing w:val="3"/>
          <w:sz w:val="24"/>
          <w:szCs w:val="24"/>
        </w:rPr>
        <w:t>价格分统一采用低价优先法计算，即满足采购文件要求且</w:t>
      </w:r>
      <w:r>
        <w:rPr>
          <w:rFonts w:ascii="宋体" w:hAnsi="宋体" w:eastAsia="宋体" w:cs="宋体"/>
          <w:spacing w:val="2"/>
          <w:sz w:val="24"/>
          <w:szCs w:val="24"/>
        </w:rPr>
        <w:t>最后报价最低的供</w:t>
      </w:r>
      <w:r>
        <w:rPr>
          <w:rFonts w:ascii="宋体" w:hAnsi="宋体" w:eastAsia="宋体" w:cs="宋体"/>
          <w:sz w:val="24"/>
          <w:szCs w:val="24"/>
        </w:rPr>
        <w:t xml:space="preserve"> </w:t>
      </w:r>
      <w:r>
        <w:rPr>
          <w:rFonts w:ascii="宋体" w:hAnsi="宋体" w:eastAsia="宋体" w:cs="宋体"/>
          <w:spacing w:val="3"/>
          <w:sz w:val="24"/>
          <w:szCs w:val="24"/>
        </w:rPr>
        <w:t>应商的价格为磋商基准价，其价格分为满分。其他</w:t>
      </w:r>
      <w:r>
        <w:rPr>
          <w:rFonts w:ascii="宋体" w:hAnsi="宋体" w:eastAsia="宋体" w:cs="宋体"/>
          <w:spacing w:val="2"/>
          <w:sz w:val="24"/>
          <w:szCs w:val="24"/>
        </w:rPr>
        <w:t>供应商的价格得分统一按照下</w:t>
      </w:r>
      <w:r>
        <w:rPr>
          <w:rFonts w:ascii="宋体" w:hAnsi="宋体" w:eastAsia="宋体" w:cs="宋体"/>
          <w:sz w:val="24"/>
          <w:szCs w:val="24"/>
        </w:rPr>
        <w:t xml:space="preserve"> </w:t>
      </w:r>
      <w:r>
        <w:rPr>
          <w:rFonts w:ascii="宋体" w:hAnsi="宋体" w:eastAsia="宋体" w:cs="宋体"/>
          <w:spacing w:val="-2"/>
          <w:sz w:val="24"/>
          <w:szCs w:val="24"/>
        </w:rPr>
        <w:t>列公式计算：</w:t>
      </w:r>
    </w:p>
    <w:p w14:paraId="773CC54A">
      <w:pPr>
        <w:spacing w:before="34" w:line="309" w:lineRule="auto"/>
        <w:ind w:left="480" w:right="1504" w:hanging="1"/>
        <w:rPr>
          <w:rFonts w:ascii="宋体" w:hAnsi="宋体" w:eastAsia="宋体" w:cs="宋体"/>
          <w:sz w:val="24"/>
          <w:szCs w:val="24"/>
        </w:rPr>
      </w:pPr>
      <w:r>
        <w:rPr>
          <w:rFonts w:ascii="宋体" w:hAnsi="宋体" w:eastAsia="宋体" w:cs="宋体"/>
          <w:spacing w:val="-2"/>
          <w:sz w:val="24"/>
          <w:szCs w:val="24"/>
        </w:rPr>
        <w:t>磋商报价得分=（磋商基准价/最后磋商报价）</w:t>
      </w:r>
      <w:r>
        <w:rPr>
          <w:rFonts w:ascii="宋体" w:hAnsi="宋体" w:eastAsia="宋体" w:cs="宋体"/>
          <w:spacing w:val="-70"/>
          <w:sz w:val="24"/>
          <w:szCs w:val="24"/>
        </w:rPr>
        <w:t xml:space="preserve"> </w:t>
      </w:r>
      <w:r>
        <w:rPr>
          <w:rFonts w:ascii="宋体" w:hAnsi="宋体" w:eastAsia="宋体" w:cs="宋体"/>
          <w:spacing w:val="-2"/>
          <w:sz w:val="24"/>
          <w:szCs w:val="24"/>
        </w:rPr>
        <w:t>×价格权值×100</w:t>
      </w:r>
      <w:r>
        <w:rPr>
          <w:rFonts w:ascii="宋体" w:hAnsi="宋体" w:eastAsia="宋体" w:cs="宋体"/>
          <w:sz w:val="24"/>
          <w:szCs w:val="24"/>
        </w:rPr>
        <w:t xml:space="preserve"> </w:t>
      </w:r>
      <w:r>
        <w:rPr>
          <w:rFonts w:ascii="宋体" w:hAnsi="宋体" w:eastAsia="宋体" w:cs="宋体"/>
          <w:spacing w:val="-3"/>
          <w:sz w:val="24"/>
          <w:szCs w:val="24"/>
        </w:rPr>
        <w:t>本项目的价格权值为</w:t>
      </w:r>
      <w:r>
        <w:rPr>
          <w:rFonts w:ascii="宋体" w:hAnsi="宋体" w:eastAsia="宋体" w:cs="宋体"/>
          <w:spacing w:val="-33"/>
          <w:sz w:val="24"/>
          <w:szCs w:val="24"/>
        </w:rPr>
        <w:t xml:space="preserve"> </w:t>
      </w:r>
      <w:r>
        <w:rPr>
          <w:rFonts w:ascii="宋体" w:hAnsi="宋体" w:eastAsia="宋体" w:cs="宋体"/>
          <w:spacing w:val="-3"/>
          <w:sz w:val="24"/>
          <w:szCs w:val="24"/>
        </w:rPr>
        <w:t>10%。</w:t>
      </w:r>
    </w:p>
    <w:p w14:paraId="6C97097D">
      <w:pPr>
        <w:spacing w:before="37" w:line="219" w:lineRule="auto"/>
        <w:ind w:left="484"/>
        <w:rPr>
          <w:rFonts w:ascii="宋体" w:hAnsi="宋体" w:eastAsia="宋体" w:cs="宋体"/>
          <w:sz w:val="24"/>
          <w:szCs w:val="24"/>
        </w:rPr>
      </w:pPr>
      <w:r>
        <w:rPr>
          <w:rFonts w:ascii="宋体" w:hAnsi="宋体" w:eastAsia="宋体" w:cs="宋体"/>
          <w:spacing w:val="-1"/>
          <w:sz w:val="24"/>
          <w:szCs w:val="24"/>
        </w:rPr>
        <w:t>项目评审过程中，不得去掉最终报价中的最高报价和最低报价。</w:t>
      </w:r>
    </w:p>
    <w:p w14:paraId="676C97A0">
      <w:pPr>
        <w:spacing w:before="135" w:line="309" w:lineRule="auto"/>
        <w:ind w:left="4" w:firstLine="478"/>
        <w:rPr>
          <w:rFonts w:ascii="宋体" w:hAnsi="宋体" w:eastAsia="宋体" w:cs="宋体"/>
          <w:sz w:val="24"/>
          <w:szCs w:val="24"/>
        </w:rPr>
      </w:pPr>
      <w:r>
        <w:rPr>
          <w:rFonts w:ascii="宋体" w:hAnsi="宋体" w:eastAsia="宋体" w:cs="宋体"/>
          <w:spacing w:val="3"/>
          <w:sz w:val="24"/>
          <w:szCs w:val="24"/>
        </w:rPr>
        <w:t>符合促进中小企业（监狱企业、残疾人福利性单位）发</w:t>
      </w:r>
      <w:r>
        <w:rPr>
          <w:rFonts w:ascii="宋体" w:hAnsi="宋体" w:eastAsia="宋体" w:cs="宋体"/>
          <w:spacing w:val="2"/>
          <w:sz w:val="24"/>
          <w:szCs w:val="24"/>
        </w:rPr>
        <w:t>展政策的，给予小微</w:t>
      </w:r>
      <w:r>
        <w:rPr>
          <w:rFonts w:ascii="宋体" w:hAnsi="宋体" w:eastAsia="宋体" w:cs="宋体"/>
          <w:sz w:val="24"/>
          <w:szCs w:val="24"/>
        </w:rPr>
        <w:t xml:space="preserve"> </w:t>
      </w:r>
      <w:r>
        <w:rPr>
          <w:rFonts w:ascii="宋体" w:hAnsi="宋体" w:eastAsia="宋体" w:cs="宋体"/>
          <w:spacing w:val="-5"/>
          <w:sz w:val="24"/>
          <w:szCs w:val="24"/>
        </w:rPr>
        <w:t>企业（监狱企业、残疾人福利性单位）10%的价格扣除，用扣除后的价格参加评审。</w:t>
      </w:r>
    </w:p>
    <w:p w14:paraId="1BAC05B2">
      <w:pPr>
        <w:spacing w:before="36" w:line="219" w:lineRule="auto"/>
        <w:ind w:left="481"/>
        <w:rPr>
          <w:rFonts w:ascii="宋体" w:hAnsi="宋体" w:eastAsia="宋体" w:cs="宋体"/>
          <w:sz w:val="24"/>
          <w:szCs w:val="24"/>
        </w:rPr>
      </w:pPr>
      <w:r>
        <w:rPr>
          <w:rFonts w:ascii="宋体" w:hAnsi="宋体" w:eastAsia="宋体" w:cs="宋体"/>
          <w:spacing w:val="-1"/>
          <w:sz w:val="24"/>
          <w:szCs w:val="24"/>
        </w:rPr>
        <w:t>专门面向中小企业采购的项目，不享受价格优惠。</w:t>
      </w:r>
    </w:p>
    <w:p w14:paraId="0F901F30">
      <w:pPr>
        <w:spacing w:line="219" w:lineRule="auto"/>
        <w:rPr>
          <w:rFonts w:ascii="宋体" w:hAnsi="宋体" w:eastAsia="宋体" w:cs="宋体"/>
          <w:sz w:val="24"/>
          <w:szCs w:val="24"/>
        </w:rPr>
        <w:sectPr>
          <w:footerReference r:id="rId21" w:type="default"/>
          <w:pgSz w:w="11906" w:h="16839"/>
          <w:pgMar w:top="1431" w:right="1620" w:bottom="1163" w:left="1710" w:header="0" w:footer="1001" w:gutter="0"/>
          <w:cols w:space="720" w:num="1"/>
        </w:sectPr>
      </w:pPr>
    </w:p>
    <w:p w14:paraId="224CAC0C">
      <w:pPr>
        <w:spacing w:before="119" w:line="297" w:lineRule="auto"/>
        <w:ind w:firstLine="482"/>
        <w:rPr>
          <w:rFonts w:ascii="宋体" w:hAnsi="宋体" w:eastAsia="宋体" w:cs="宋体"/>
          <w:sz w:val="24"/>
          <w:szCs w:val="24"/>
        </w:rPr>
      </w:pPr>
      <w:r>
        <w:rPr>
          <w:rFonts w:ascii="宋体" w:hAnsi="宋体" w:eastAsia="宋体" w:cs="宋体"/>
          <w:spacing w:val="-1"/>
          <w:sz w:val="24"/>
          <w:szCs w:val="24"/>
        </w:rPr>
        <w:t>29.5.4 评审小组认为供应商的报价明显低于其他合格供应商的报价，有可能</w:t>
      </w:r>
      <w:r>
        <w:rPr>
          <w:rFonts w:ascii="宋体" w:hAnsi="宋体" w:eastAsia="宋体" w:cs="宋体"/>
          <w:spacing w:val="6"/>
          <w:sz w:val="24"/>
          <w:szCs w:val="24"/>
        </w:rPr>
        <w:t xml:space="preserve"> </w:t>
      </w:r>
      <w:r>
        <w:rPr>
          <w:rFonts w:ascii="宋体" w:hAnsi="宋体" w:eastAsia="宋体" w:cs="宋体"/>
          <w:spacing w:val="3"/>
          <w:sz w:val="24"/>
          <w:szCs w:val="24"/>
        </w:rPr>
        <w:t>影响产品质量或者不能诚信履约的，应当要求其在</w:t>
      </w:r>
      <w:r>
        <w:rPr>
          <w:rFonts w:ascii="宋体" w:hAnsi="宋体" w:eastAsia="宋体" w:cs="宋体"/>
          <w:spacing w:val="2"/>
          <w:sz w:val="24"/>
          <w:szCs w:val="24"/>
        </w:rPr>
        <w:t>评审现场合理的时间内提供书</w:t>
      </w:r>
      <w:r>
        <w:rPr>
          <w:rFonts w:ascii="宋体" w:hAnsi="宋体" w:eastAsia="宋体" w:cs="宋体"/>
          <w:sz w:val="24"/>
          <w:szCs w:val="24"/>
        </w:rPr>
        <w:t xml:space="preserve"> </w:t>
      </w:r>
      <w:r>
        <w:rPr>
          <w:rFonts w:ascii="宋体" w:hAnsi="宋体" w:eastAsia="宋体" w:cs="宋体"/>
          <w:spacing w:val="3"/>
          <w:sz w:val="24"/>
          <w:szCs w:val="24"/>
        </w:rPr>
        <w:t>面说明，必要时提交相关证明材料；供应商不能证</w:t>
      </w:r>
      <w:r>
        <w:rPr>
          <w:rFonts w:ascii="宋体" w:hAnsi="宋体" w:eastAsia="宋体" w:cs="宋体"/>
          <w:spacing w:val="2"/>
          <w:sz w:val="24"/>
          <w:szCs w:val="24"/>
        </w:rPr>
        <w:t>明其报价合理性的，评审小组</w:t>
      </w:r>
      <w:r>
        <w:rPr>
          <w:rFonts w:ascii="宋体" w:hAnsi="宋体" w:eastAsia="宋体" w:cs="宋体"/>
          <w:sz w:val="24"/>
          <w:szCs w:val="24"/>
        </w:rPr>
        <w:t xml:space="preserve"> </w:t>
      </w:r>
      <w:r>
        <w:rPr>
          <w:rFonts w:ascii="宋体" w:hAnsi="宋体" w:eastAsia="宋体" w:cs="宋体"/>
          <w:spacing w:val="-1"/>
          <w:sz w:val="24"/>
          <w:szCs w:val="24"/>
        </w:rPr>
        <w:t>应当将其作为无效投标或者无效响应处理。</w:t>
      </w:r>
    </w:p>
    <w:p w14:paraId="5F77828B">
      <w:pPr>
        <w:spacing w:before="134" w:line="220" w:lineRule="auto"/>
        <w:ind w:left="473"/>
        <w:rPr>
          <w:rFonts w:ascii="宋体" w:hAnsi="宋体" w:eastAsia="宋体" w:cs="宋体"/>
          <w:sz w:val="24"/>
          <w:szCs w:val="24"/>
        </w:rPr>
      </w:pPr>
      <w:r>
        <w:rPr>
          <w:rFonts w:ascii="宋体" w:hAnsi="宋体" w:eastAsia="宋体" w:cs="宋体"/>
          <w:spacing w:val="-4"/>
          <w:sz w:val="24"/>
          <w:szCs w:val="24"/>
        </w:rPr>
        <w:t>29.6 综合得分</w:t>
      </w:r>
    </w:p>
    <w:p w14:paraId="57DEF45D">
      <w:pPr>
        <w:spacing w:before="133" w:line="219" w:lineRule="auto"/>
        <w:ind w:left="473"/>
        <w:rPr>
          <w:rFonts w:ascii="宋体" w:hAnsi="宋体" w:eastAsia="宋体" w:cs="宋体"/>
          <w:sz w:val="24"/>
          <w:szCs w:val="24"/>
        </w:rPr>
      </w:pPr>
      <w:r>
        <w:rPr>
          <w:rFonts w:ascii="宋体" w:hAnsi="宋体" w:eastAsia="宋体" w:cs="宋体"/>
          <w:spacing w:val="-4"/>
          <w:sz w:val="24"/>
          <w:szCs w:val="24"/>
        </w:rPr>
        <w:t>综合得分=商务技术部分得分+投标报价部分得分。</w:t>
      </w:r>
    </w:p>
    <w:p w14:paraId="1163E1DB">
      <w:pPr>
        <w:spacing w:before="136" w:line="219" w:lineRule="auto"/>
        <w:ind w:left="473"/>
        <w:rPr>
          <w:rFonts w:ascii="宋体" w:hAnsi="宋体" w:eastAsia="宋体" w:cs="宋体"/>
          <w:sz w:val="24"/>
          <w:szCs w:val="24"/>
        </w:rPr>
      </w:pPr>
      <w:r>
        <w:rPr>
          <w:rFonts w:ascii="宋体" w:hAnsi="宋体" w:eastAsia="宋体" w:cs="宋体"/>
          <w:b/>
          <w:bCs/>
          <w:spacing w:val="-7"/>
          <w:sz w:val="24"/>
          <w:szCs w:val="24"/>
        </w:rPr>
        <w:t>详细评审的标准详见附表</w:t>
      </w:r>
      <w:r>
        <w:rPr>
          <w:rFonts w:ascii="宋体" w:hAnsi="宋体" w:eastAsia="宋体" w:cs="宋体"/>
          <w:spacing w:val="-49"/>
          <w:sz w:val="24"/>
          <w:szCs w:val="24"/>
        </w:rPr>
        <w:t xml:space="preserve"> </w:t>
      </w:r>
      <w:r>
        <w:rPr>
          <w:rFonts w:ascii="宋体" w:hAnsi="宋体" w:eastAsia="宋体" w:cs="宋体"/>
          <w:b/>
          <w:bCs/>
          <w:spacing w:val="-7"/>
          <w:sz w:val="24"/>
          <w:szCs w:val="24"/>
        </w:rPr>
        <w:t>3。</w:t>
      </w:r>
    </w:p>
    <w:p w14:paraId="0F05A0FE">
      <w:pPr>
        <w:spacing w:before="134" w:line="219" w:lineRule="auto"/>
        <w:ind w:left="473"/>
        <w:rPr>
          <w:rFonts w:ascii="宋体" w:hAnsi="宋体" w:eastAsia="宋体" w:cs="宋体"/>
          <w:sz w:val="24"/>
          <w:szCs w:val="24"/>
        </w:rPr>
      </w:pPr>
      <w:r>
        <w:rPr>
          <w:rFonts w:ascii="宋体" w:hAnsi="宋体" w:eastAsia="宋体" w:cs="宋体"/>
          <w:spacing w:val="-4"/>
          <w:sz w:val="24"/>
          <w:szCs w:val="24"/>
        </w:rPr>
        <w:t>29.7  评审工作完成后，评审小组应当向采购人递交书面评审报告。</w:t>
      </w:r>
    </w:p>
    <w:p w14:paraId="0E31034A">
      <w:pPr>
        <w:spacing w:line="219" w:lineRule="auto"/>
        <w:rPr>
          <w:rFonts w:ascii="宋体" w:hAnsi="宋体" w:eastAsia="宋体" w:cs="宋体"/>
          <w:sz w:val="24"/>
          <w:szCs w:val="24"/>
        </w:rPr>
        <w:sectPr>
          <w:footerReference r:id="rId22" w:type="default"/>
          <w:pgSz w:w="11906" w:h="16839"/>
          <w:pgMar w:top="1431" w:right="1701" w:bottom="1163" w:left="1710" w:header="0" w:footer="1001" w:gutter="0"/>
          <w:cols w:space="720" w:num="1"/>
        </w:sectPr>
      </w:pPr>
    </w:p>
    <w:p w14:paraId="421D09CE">
      <w:pPr>
        <w:spacing w:before="65" w:line="212" w:lineRule="auto"/>
        <w:ind w:left="393"/>
        <w:rPr>
          <w:rFonts w:ascii="宋体" w:hAnsi="宋体" w:eastAsia="宋体" w:cs="宋体"/>
          <w:sz w:val="28"/>
          <w:szCs w:val="28"/>
        </w:rPr>
      </w:pPr>
      <w:r>
        <w:rPr>
          <w:rFonts w:ascii="宋体" w:hAnsi="宋体" w:eastAsia="宋体" w:cs="宋体"/>
          <w:b/>
          <w:bCs/>
          <w:spacing w:val="-10"/>
          <w:sz w:val="28"/>
          <w:szCs w:val="28"/>
        </w:rPr>
        <w:t>附表</w:t>
      </w:r>
      <w:r>
        <w:rPr>
          <w:rFonts w:ascii="宋体" w:hAnsi="宋体" w:eastAsia="宋体" w:cs="宋体"/>
          <w:spacing w:val="-33"/>
          <w:sz w:val="28"/>
          <w:szCs w:val="28"/>
        </w:rPr>
        <w:t xml:space="preserve"> </w:t>
      </w:r>
      <w:r>
        <w:rPr>
          <w:rFonts w:ascii="宋体" w:hAnsi="宋体" w:eastAsia="宋体" w:cs="宋体"/>
          <w:b/>
          <w:bCs/>
          <w:spacing w:val="-10"/>
          <w:sz w:val="28"/>
          <w:szCs w:val="28"/>
        </w:rPr>
        <w:t>1：资格审查表</w:t>
      </w:r>
    </w:p>
    <w:tbl>
      <w:tblPr>
        <w:tblStyle w:val="4"/>
        <w:tblW w:w="5000"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634"/>
        <w:gridCol w:w="3400"/>
        <w:gridCol w:w="5406"/>
      </w:tblGrid>
      <w:tr w14:paraId="38DBD6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4"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64E67790">
            <w:pPr>
              <w:jc w:val="center"/>
              <w:rPr>
                <w:rFonts w:ascii="宋体" w:hAnsi="宋体"/>
                <w:color w:val="000000"/>
                <w:highlight w:val="none"/>
              </w:rPr>
            </w:pPr>
            <w:r>
              <w:rPr>
                <w:rFonts w:hint="eastAsia" w:ascii="宋体" w:hAnsi="宋体"/>
                <w:color w:val="000000"/>
                <w:highlight w:val="none"/>
              </w:rPr>
              <w:t>序号</w:t>
            </w:r>
          </w:p>
        </w:tc>
        <w:tc>
          <w:tcPr>
            <w:tcW w:w="1801" w:type="pct"/>
            <w:tcBorders>
              <w:top w:val="single" w:color="auto" w:sz="4" w:space="0"/>
              <w:left w:val="single" w:color="auto" w:sz="4" w:space="0"/>
              <w:bottom w:val="single" w:color="auto" w:sz="4" w:space="0"/>
              <w:right w:val="single" w:color="auto" w:sz="4" w:space="0"/>
            </w:tcBorders>
            <w:noWrap w:val="0"/>
            <w:vAlign w:val="center"/>
          </w:tcPr>
          <w:p w14:paraId="51173074">
            <w:pPr>
              <w:jc w:val="center"/>
              <w:rPr>
                <w:rFonts w:ascii="宋体" w:hAnsi="宋体"/>
                <w:color w:val="000000"/>
                <w:highlight w:val="none"/>
              </w:rPr>
            </w:pPr>
            <w:r>
              <w:rPr>
                <w:rFonts w:hint="eastAsia" w:ascii="宋体" w:hAnsi="宋体"/>
                <w:color w:val="000000"/>
                <w:highlight w:val="none"/>
              </w:rPr>
              <w:t>审查内容</w:t>
            </w:r>
          </w:p>
        </w:tc>
        <w:tc>
          <w:tcPr>
            <w:tcW w:w="2861" w:type="pct"/>
            <w:tcBorders>
              <w:top w:val="single" w:color="auto" w:sz="4" w:space="0"/>
              <w:left w:val="single" w:color="auto" w:sz="4" w:space="0"/>
              <w:right w:val="single" w:color="auto" w:sz="4" w:space="0"/>
            </w:tcBorders>
            <w:noWrap w:val="0"/>
            <w:vAlign w:val="center"/>
          </w:tcPr>
          <w:p w14:paraId="251D0198">
            <w:pPr>
              <w:jc w:val="center"/>
              <w:rPr>
                <w:rFonts w:ascii="宋体" w:hAnsi="宋体"/>
                <w:color w:val="000000"/>
                <w:highlight w:val="none"/>
              </w:rPr>
            </w:pPr>
            <w:r>
              <w:rPr>
                <w:rFonts w:hint="eastAsia" w:ascii="宋体" w:hAnsi="宋体"/>
                <w:color w:val="000000"/>
                <w:highlight w:val="none"/>
              </w:rPr>
              <w:t>审查标准</w:t>
            </w:r>
          </w:p>
        </w:tc>
      </w:tr>
      <w:tr w14:paraId="5D60B6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2"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5C7AB04F">
            <w:pPr>
              <w:spacing w:line="360" w:lineRule="auto"/>
              <w:jc w:val="center"/>
              <w:rPr>
                <w:rFonts w:ascii="Times New Roman" w:hAnsi="Times New Roman" w:cs="Courier New"/>
                <w:color w:val="000000"/>
                <w:sz w:val="24"/>
                <w:szCs w:val="24"/>
                <w:highlight w:val="none"/>
              </w:rPr>
            </w:pPr>
            <w:r>
              <w:rPr>
                <w:rFonts w:hint="eastAsia" w:ascii="Times New Roman" w:hAnsi="Times New Roman" w:cs="Courier New"/>
                <w:color w:val="000000"/>
                <w:sz w:val="24"/>
                <w:szCs w:val="24"/>
                <w:highlight w:val="none"/>
              </w:rPr>
              <w:t>1</w:t>
            </w:r>
          </w:p>
        </w:tc>
        <w:tc>
          <w:tcPr>
            <w:tcW w:w="1801" w:type="pct"/>
            <w:tcBorders>
              <w:top w:val="single" w:color="auto" w:sz="4" w:space="0"/>
              <w:left w:val="single" w:color="auto" w:sz="4" w:space="0"/>
              <w:bottom w:val="single" w:color="auto" w:sz="4" w:space="0"/>
              <w:right w:val="single" w:color="auto" w:sz="4" w:space="0"/>
            </w:tcBorders>
            <w:noWrap w:val="0"/>
            <w:vAlign w:val="center"/>
          </w:tcPr>
          <w:p w14:paraId="1EB9E0BF">
            <w:pPr>
              <w:spacing w:line="360" w:lineRule="auto"/>
              <w:rPr>
                <w:rFonts w:cs="Courier New"/>
                <w:color w:val="000000"/>
                <w:sz w:val="24"/>
                <w:szCs w:val="24"/>
                <w:highlight w:val="none"/>
              </w:rPr>
            </w:pPr>
            <w:r>
              <w:rPr>
                <w:rFonts w:cs="Courier New"/>
                <w:color w:val="000000"/>
                <w:sz w:val="24"/>
                <w:szCs w:val="24"/>
                <w:highlight w:val="none"/>
              </w:rPr>
              <w:t>满足《中华人民共和国</w:t>
            </w:r>
            <w:r>
              <w:rPr>
                <w:rFonts w:hint="eastAsia" w:cs="Courier New"/>
                <w:color w:val="000000"/>
                <w:sz w:val="24"/>
                <w:szCs w:val="24"/>
                <w:highlight w:val="none"/>
              </w:rPr>
              <w:t>中华人民共和国政府采购法</w:t>
            </w:r>
            <w:r>
              <w:rPr>
                <w:rFonts w:cs="Courier New"/>
                <w:color w:val="000000"/>
                <w:sz w:val="24"/>
                <w:szCs w:val="24"/>
                <w:highlight w:val="none"/>
              </w:rPr>
              <w:t>》第二十二条规定；</w:t>
            </w:r>
          </w:p>
          <w:p w14:paraId="18A6CCB8">
            <w:pPr>
              <w:spacing w:line="360" w:lineRule="auto"/>
              <w:rPr>
                <w:rFonts w:cs="Courier New"/>
                <w:color w:val="000000"/>
                <w:sz w:val="24"/>
                <w:szCs w:val="24"/>
                <w:highlight w:val="none"/>
              </w:rPr>
            </w:pPr>
            <w:r>
              <w:rPr>
                <w:rFonts w:cs="Courier New"/>
                <w:color w:val="000000"/>
                <w:sz w:val="24"/>
                <w:szCs w:val="24"/>
                <w:highlight w:val="none"/>
              </w:rPr>
              <w:t>(1)</w:t>
            </w:r>
            <w:r>
              <w:rPr>
                <w:rFonts w:hint="eastAsia" w:cs="Courier New"/>
                <w:color w:val="000000"/>
                <w:sz w:val="24"/>
                <w:szCs w:val="24"/>
                <w:highlight w:val="none"/>
              </w:rPr>
              <w:t>具有独立承担民事责任的能力；</w:t>
            </w:r>
          </w:p>
          <w:p w14:paraId="08BFE7C5">
            <w:pPr>
              <w:spacing w:line="360" w:lineRule="auto"/>
              <w:rPr>
                <w:rFonts w:cs="Courier New"/>
                <w:color w:val="000000"/>
                <w:sz w:val="24"/>
                <w:szCs w:val="24"/>
                <w:highlight w:val="none"/>
              </w:rPr>
            </w:pPr>
            <w:r>
              <w:rPr>
                <w:rFonts w:cs="Courier New"/>
                <w:color w:val="000000"/>
                <w:sz w:val="24"/>
                <w:szCs w:val="24"/>
                <w:highlight w:val="none"/>
              </w:rPr>
              <w:t>(2)</w:t>
            </w:r>
            <w:r>
              <w:rPr>
                <w:rFonts w:hint="eastAsia" w:cs="Courier New"/>
                <w:color w:val="000000"/>
                <w:sz w:val="24"/>
                <w:szCs w:val="24"/>
                <w:highlight w:val="none"/>
              </w:rPr>
              <w:t>具有良好的商业信誉和健全的财务会计制度；</w:t>
            </w:r>
          </w:p>
          <w:p w14:paraId="239C0CD7">
            <w:pPr>
              <w:spacing w:line="360" w:lineRule="auto"/>
              <w:rPr>
                <w:rFonts w:cs="Courier New"/>
                <w:color w:val="000000"/>
                <w:sz w:val="24"/>
                <w:szCs w:val="24"/>
                <w:highlight w:val="none"/>
              </w:rPr>
            </w:pPr>
            <w:r>
              <w:rPr>
                <w:rFonts w:cs="Courier New"/>
                <w:color w:val="000000"/>
                <w:sz w:val="24"/>
                <w:szCs w:val="24"/>
                <w:highlight w:val="none"/>
              </w:rPr>
              <w:t>(3)</w:t>
            </w:r>
            <w:r>
              <w:rPr>
                <w:rFonts w:hint="eastAsia" w:cs="Courier New"/>
                <w:color w:val="000000"/>
                <w:sz w:val="24"/>
                <w:szCs w:val="24"/>
                <w:highlight w:val="none"/>
              </w:rPr>
              <w:t>具有履行合同所必需的设备和专业技术能力；</w:t>
            </w:r>
          </w:p>
          <w:p w14:paraId="6A1E4FF5">
            <w:pPr>
              <w:spacing w:line="360" w:lineRule="auto"/>
              <w:rPr>
                <w:rFonts w:cs="Courier New"/>
                <w:color w:val="000000"/>
                <w:sz w:val="24"/>
                <w:szCs w:val="24"/>
                <w:highlight w:val="none"/>
              </w:rPr>
            </w:pPr>
            <w:r>
              <w:rPr>
                <w:rFonts w:cs="Courier New"/>
                <w:color w:val="000000"/>
                <w:sz w:val="24"/>
                <w:szCs w:val="24"/>
                <w:highlight w:val="none"/>
              </w:rPr>
              <w:t>(4)</w:t>
            </w:r>
            <w:r>
              <w:rPr>
                <w:rFonts w:hint="eastAsia" w:cs="Courier New"/>
                <w:color w:val="000000"/>
                <w:sz w:val="24"/>
                <w:szCs w:val="24"/>
                <w:highlight w:val="none"/>
              </w:rPr>
              <w:t>有依法缴纳税收和社会保障资金的良好记录；</w:t>
            </w:r>
          </w:p>
          <w:p w14:paraId="4B717A9E">
            <w:pPr>
              <w:spacing w:line="360" w:lineRule="auto"/>
              <w:rPr>
                <w:rFonts w:cs="Courier New"/>
                <w:color w:val="000000"/>
                <w:sz w:val="24"/>
                <w:szCs w:val="24"/>
                <w:highlight w:val="none"/>
              </w:rPr>
            </w:pPr>
            <w:r>
              <w:rPr>
                <w:rFonts w:cs="Courier New"/>
                <w:color w:val="000000"/>
                <w:sz w:val="24"/>
                <w:szCs w:val="24"/>
                <w:highlight w:val="none"/>
              </w:rPr>
              <w:t>(5)</w:t>
            </w:r>
            <w:r>
              <w:rPr>
                <w:rFonts w:hint="eastAsia" w:cs="Courier New"/>
                <w:color w:val="000000"/>
                <w:sz w:val="24"/>
                <w:szCs w:val="24"/>
                <w:highlight w:val="none"/>
              </w:rPr>
              <w:t>参加政府采购活动前三年内，在经营活动中没有重大违法记录；</w:t>
            </w:r>
          </w:p>
          <w:p w14:paraId="0DF1F088">
            <w:pPr>
              <w:widowControl/>
              <w:jc w:val="left"/>
              <w:rPr>
                <w:rFonts w:ascii="宋体" w:hAnsi="宋体"/>
                <w:color w:val="000000"/>
                <w:highlight w:val="none"/>
              </w:rPr>
            </w:pPr>
            <w:r>
              <w:rPr>
                <w:rFonts w:cs="Courier New"/>
                <w:color w:val="000000"/>
                <w:sz w:val="24"/>
                <w:szCs w:val="24"/>
                <w:highlight w:val="none"/>
              </w:rPr>
              <w:t>(6)</w:t>
            </w:r>
            <w:r>
              <w:rPr>
                <w:rFonts w:hint="eastAsia" w:cs="Courier New"/>
                <w:color w:val="000000"/>
                <w:sz w:val="24"/>
                <w:szCs w:val="24"/>
                <w:highlight w:val="none"/>
              </w:rPr>
              <w:t>中华人民共和国政府采购法律法规相关规定的其他条件。</w:t>
            </w:r>
          </w:p>
        </w:tc>
        <w:tc>
          <w:tcPr>
            <w:tcW w:w="2861" w:type="pct"/>
            <w:tcBorders>
              <w:top w:val="single" w:color="auto" w:sz="4" w:space="0"/>
              <w:left w:val="single" w:color="auto" w:sz="4" w:space="0"/>
              <w:bottom w:val="single" w:color="auto" w:sz="4" w:space="0"/>
              <w:right w:val="single" w:color="auto" w:sz="4" w:space="0"/>
            </w:tcBorders>
            <w:noWrap w:val="0"/>
            <w:vAlign w:val="center"/>
          </w:tcPr>
          <w:p w14:paraId="5DCE59C5">
            <w:pPr>
              <w:autoSpaceDE w:val="0"/>
              <w:autoSpaceDN w:val="0"/>
              <w:adjustRightInd w:val="0"/>
              <w:snapToGrid w:val="0"/>
              <w:rPr>
                <w:rFonts w:ascii="宋体" w:hAnsi="宋体" w:cs="Courier New"/>
                <w:color w:val="000000"/>
                <w:sz w:val="24"/>
                <w:szCs w:val="24"/>
                <w:highlight w:val="none"/>
              </w:rPr>
            </w:pPr>
            <w:r>
              <w:rPr>
                <w:rFonts w:hint="eastAsia" w:ascii="宋体" w:hAnsi="宋体" w:cs="Courier New"/>
                <w:color w:val="000000"/>
                <w:sz w:val="24"/>
                <w:szCs w:val="24"/>
                <w:highlight w:val="none"/>
              </w:rPr>
              <w:t>(1)须提供法人或其他组织或自然人的营业执照副本或事业法人登记证或执业许可证或身份证等相关证明复印件（除身份证外其余证件须加盖公章）</w:t>
            </w:r>
          </w:p>
          <w:p w14:paraId="082E3133">
            <w:pPr>
              <w:spacing w:after="120"/>
              <w:rPr>
                <w:rFonts w:ascii="宋体" w:hAnsi="宋体" w:cs="Courier New"/>
                <w:color w:val="000000"/>
                <w:sz w:val="24"/>
                <w:szCs w:val="24"/>
                <w:highlight w:val="none"/>
              </w:rPr>
            </w:pPr>
            <w:r>
              <w:rPr>
                <w:rFonts w:hint="eastAsia" w:ascii="宋体" w:hAnsi="宋体" w:cs="Courier New"/>
                <w:color w:val="000000"/>
                <w:sz w:val="24"/>
                <w:szCs w:val="24"/>
                <w:highlight w:val="none"/>
              </w:rPr>
              <w:t>(2)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w:t>
            </w:r>
          </w:p>
          <w:p w14:paraId="296F02B6">
            <w:pPr>
              <w:spacing w:after="120"/>
              <w:rPr>
                <w:rFonts w:ascii="宋体" w:hAnsi="宋体" w:cs="Courier New"/>
                <w:color w:val="000000"/>
                <w:sz w:val="24"/>
                <w:szCs w:val="24"/>
                <w:highlight w:val="none"/>
              </w:rPr>
            </w:pPr>
            <w:r>
              <w:rPr>
                <w:rFonts w:hint="eastAsia" w:ascii="宋体" w:hAnsi="宋体" w:cs="Courier New"/>
                <w:color w:val="000000"/>
                <w:sz w:val="24"/>
                <w:szCs w:val="24"/>
                <w:highlight w:val="none"/>
              </w:rPr>
              <w:t>(3)须提供具备履行合同所必需的设备和专业技术能力的书面声明或证明文件。</w:t>
            </w:r>
          </w:p>
          <w:p w14:paraId="1B46DE5A">
            <w:pPr>
              <w:spacing w:after="120"/>
              <w:rPr>
                <w:rFonts w:ascii="宋体" w:hAnsi="宋体" w:cs="Courier New"/>
                <w:color w:val="000000"/>
                <w:sz w:val="24"/>
                <w:szCs w:val="24"/>
                <w:highlight w:val="none"/>
              </w:rPr>
            </w:pPr>
            <w:r>
              <w:rPr>
                <w:rFonts w:ascii="宋体" w:hAnsi="宋体" w:cs="Courier New"/>
                <w:color w:val="000000"/>
                <w:sz w:val="24"/>
                <w:szCs w:val="24"/>
                <w:highlight w:val="none"/>
              </w:rPr>
              <w:t>(4)1.须提供投标文件递交截止日期之前六个月内任何一期的纳税记录或证明文件原件或复印件加盖公章（依法免税的应提供相应文件说明），如</w:t>
            </w:r>
            <w:r>
              <w:rPr>
                <w:rFonts w:hint="eastAsia" w:ascii="宋体" w:hAnsi="宋体" w:cs="Courier New"/>
                <w:color w:val="000000"/>
                <w:sz w:val="24"/>
                <w:szCs w:val="24"/>
                <w:highlight w:val="none"/>
              </w:rPr>
              <w:t>供应商</w:t>
            </w:r>
            <w:r>
              <w:rPr>
                <w:rFonts w:ascii="宋体" w:hAnsi="宋体" w:cs="Courier New"/>
                <w:color w:val="000000"/>
                <w:sz w:val="24"/>
                <w:szCs w:val="24"/>
                <w:highlight w:val="none"/>
              </w:rPr>
              <w:t>注册成立不足三个月的则提供承诺书（自拟）。</w:t>
            </w:r>
          </w:p>
          <w:p w14:paraId="2ABAFA72">
            <w:pPr>
              <w:spacing w:after="120"/>
              <w:rPr>
                <w:rFonts w:ascii="宋体" w:hAnsi="宋体" w:cs="宋体"/>
                <w:color w:val="000000"/>
                <w:sz w:val="24"/>
                <w:szCs w:val="24"/>
                <w:highlight w:val="none"/>
              </w:rPr>
            </w:pPr>
            <w:r>
              <w:rPr>
                <w:rFonts w:hint="eastAsia" w:ascii="宋体" w:hAnsi="宋体" w:cs="Courier New"/>
                <w:color w:val="000000"/>
                <w:sz w:val="24"/>
                <w:szCs w:val="24"/>
                <w:highlight w:val="none"/>
              </w:rPr>
              <w:t>2.</w:t>
            </w:r>
            <w:r>
              <w:rPr>
                <w:rFonts w:ascii="宋体" w:hAnsi="宋体" w:cs="Courier New"/>
                <w:color w:val="000000"/>
                <w:sz w:val="24"/>
                <w:szCs w:val="24"/>
                <w:highlight w:val="none"/>
              </w:rPr>
              <w:t>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如</w:t>
            </w:r>
            <w:r>
              <w:rPr>
                <w:rFonts w:hint="eastAsia" w:ascii="宋体" w:hAnsi="宋体" w:cs="Courier New"/>
                <w:color w:val="000000"/>
                <w:sz w:val="24"/>
                <w:szCs w:val="24"/>
                <w:highlight w:val="none"/>
              </w:rPr>
              <w:t>供应商</w:t>
            </w:r>
            <w:r>
              <w:rPr>
                <w:rFonts w:ascii="宋体" w:hAnsi="宋体" w:cs="Courier New"/>
                <w:color w:val="000000"/>
                <w:sz w:val="24"/>
                <w:szCs w:val="24"/>
                <w:highlight w:val="none"/>
              </w:rPr>
              <w:t>注册成立不足三个月的则提供承诺书（自拟）。</w:t>
            </w:r>
          </w:p>
        </w:tc>
      </w:tr>
      <w:tr w14:paraId="3CCFE0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02030AF2">
            <w:pPr>
              <w:spacing w:line="360" w:lineRule="auto"/>
              <w:jc w:val="center"/>
              <w:rPr>
                <w:rFonts w:hint="eastAsia" w:ascii="Times New Roman" w:hAnsi="Times New Roman" w:cs="Courier New"/>
                <w:color w:val="000000"/>
                <w:sz w:val="24"/>
                <w:szCs w:val="24"/>
                <w:highlight w:val="none"/>
              </w:rPr>
            </w:pPr>
            <w:r>
              <w:rPr>
                <w:rFonts w:hint="eastAsia" w:ascii="Times New Roman" w:hAnsi="Times New Roman" w:cs="Courier New"/>
                <w:color w:val="000000"/>
                <w:sz w:val="24"/>
                <w:szCs w:val="24"/>
                <w:highlight w:val="none"/>
              </w:rPr>
              <w:t>2</w:t>
            </w:r>
          </w:p>
        </w:tc>
        <w:tc>
          <w:tcPr>
            <w:tcW w:w="1801" w:type="pct"/>
            <w:tcBorders>
              <w:top w:val="single" w:color="auto" w:sz="4" w:space="0"/>
              <w:left w:val="single" w:color="auto" w:sz="4" w:space="0"/>
              <w:bottom w:val="single" w:color="auto" w:sz="4" w:space="0"/>
              <w:right w:val="single" w:color="auto" w:sz="4" w:space="0"/>
            </w:tcBorders>
            <w:noWrap w:val="0"/>
            <w:vAlign w:val="center"/>
          </w:tcPr>
          <w:p w14:paraId="0B3CCC4D">
            <w:pPr>
              <w:adjustRightInd w:val="0"/>
              <w:snapToGrid w:val="0"/>
              <w:rPr>
                <w:rFonts w:ascii="Times New Roman" w:hAnsi="Times New Roman" w:cs="Courier New"/>
                <w:color w:val="000000"/>
                <w:sz w:val="24"/>
                <w:szCs w:val="24"/>
                <w:highlight w:val="none"/>
              </w:rPr>
            </w:pPr>
            <w:r>
              <w:rPr>
                <w:rFonts w:hint="eastAsia" w:ascii="Times New Roman" w:hAnsi="Times New Roman" w:cs="Courier New"/>
                <w:color w:val="000000"/>
                <w:sz w:val="24"/>
                <w:szCs w:val="24"/>
                <w:highlight w:val="none"/>
              </w:rPr>
              <w:t>凡拟参加本次招标项目的供应商须具有良好的信誉，未在“信用中国”网站（www.creditchina.gov.cn）被列入失信被执行人、重大税收违法失信主体、政府采购严重违法失信名单的（尚在处罚期内的）、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招标活动；</w:t>
            </w:r>
          </w:p>
        </w:tc>
        <w:tc>
          <w:tcPr>
            <w:tcW w:w="2861" w:type="pct"/>
            <w:tcBorders>
              <w:top w:val="single" w:color="auto" w:sz="4" w:space="0"/>
              <w:left w:val="single" w:color="auto" w:sz="4" w:space="0"/>
              <w:bottom w:val="single" w:color="auto" w:sz="4" w:space="0"/>
              <w:right w:val="single" w:color="auto" w:sz="4" w:space="0"/>
            </w:tcBorders>
            <w:noWrap w:val="0"/>
            <w:vAlign w:val="center"/>
          </w:tcPr>
          <w:p w14:paraId="1257BA9B">
            <w:pPr>
              <w:autoSpaceDE w:val="0"/>
              <w:autoSpaceDN w:val="0"/>
              <w:adjustRightInd w:val="0"/>
              <w:snapToGrid w:val="0"/>
              <w:rPr>
                <w:rFonts w:ascii="宋体" w:hAnsi="宋体" w:cs="宋体"/>
                <w:color w:val="000000"/>
                <w:sz w:val="24"/>
                <w:szCs w:val="24"/>
                <w:highlight w:val="none"/>
              </w:rPr>
            </w:pPr>
            <w:r>
              <w:rPr>
                <w:rFonts w:hint="eastAsia" w:ascii="宋体" w:hAnsi="宋体" w:cs="Courier New"/>
                <w:color w:val="000000"/>
                <w:sz w:val="24"/>
                <w:szCs w:val="24"/>
                <w:highlight w:val="none"/>
              </w:rPr>
              <w:t>查询渠道：信用中国网站、中国政府采购网；</w:t>
            </w:r>
          </w:p>
          <w:p w14:paraId="38C515DC">
            <w:pPr>
              <w:autoSpaceDE w:val="0"/>
              <w:autoSpaceDN w:val="0"/>
              <w:adjustRightInd w:val="0"/>
              <w:snapToGrid w:val="0"/>
              <w:rPr>
                <w:rFonts w:ascii="宋体" w:hAnsi="宋体" w:cs="宋体"/>
                <w:color w:val="000000"/>
                <w:sz w:val="24"/>
                <w:szCs w:val="24"/>
                <w:highlight w:val="none"/>
              </w:rPr>
            </w:pPr>
            <w:r>
              <w:rPr>
                <w:rFonts w:hint="eastAsia" w:ascii="宋体" w:hAnsi="宋体" w:cs="宋体"/>
                <w:color w:val="000000"/>
                <w:sz w:val="24"/>
                <w:szCs w:val="24"/>
                <w:highlight w:val="none"/>
              </w:rPr>
              <w:t>查询时间：投标截止时间后至资格审查阶段完成；</w:t>
            </w:r>
          </w:p>
          <w:p w14:paraId="5C91F2A5">
            <w:pPr>
              <w:autoSpaceDE w:val="0"/>
              <w:autoSpaceDN w:val="0"/>
              <w:adjustRightInd w:val="0"/>
              <w:snapToGrid w:val="0"/>
              <w:rPr>
                <w:color w:val="000000"/>
                <w:highlight w:val="none"/>
              </w:rPr>
            </w:pPr>
            <w:r>
              <w:rPr>
                <w:rFonts w:hint="eastAsia" w:ascii="宋体" w:hAnsi="宋体" w:cs="宋体"/>
                <w:color w:val="000000"/>
                <w:sz w:val="24"/>
                <w:szCs w:val="24"/>
                <w:highlight w:val="none"/>
              </w:rPr>
              <w:t>信用信息查询记录和证据留存具体方式：查询结果网页打印页作为查询记录和证据，与其他采购文件一并保存；信用信息的使用原则：经认定的“</w:t>
            </w:r>
            <w:r>
              <w:rPr>
                <w:rFonts w:hint="eastAsia" w:ascii="宋体" w:hAnsi="宋体" w:cs="Arial"/>
                <w:color w:val="000000"/>
                <w:kern w:val="0"/>
                <w:sz w:val="24"/>
                <w:szCs w:val="24"/>
                <w:highlight w:val="none"/>
              </w:rPr>
              <w:t>中国执行信息公开网</w:t>
            </w:r>
            <w:r>
              <w:rPr>
                <w:rFonts w:hint="eastAsia" w:ascii="宋体" w:hAnsi="宋体" w:cs="宋体"/>
                <w:color w:val="000000"/>
                <w:sz w:val="24"/>
                <w:szCs w:val="24"/>
                <w:highlight w:val="none"/>
              </w:rPr>
              <w:t>”被列入失信被执行人、“信用中国”网站被列入重大税收违法失信主体、政府采购严重违法失信名单的（尚在处罚期内的）、中国政府采购网被列入政府采购严重违法失信行为记录名单（尚在处罚期内的），其投标无效。</w:t>
            </w:r>
          </w:p>
        </w:tc>
      </w:tr>
      <w:tr w14:paraId="03A38B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70CDF984">
            <w:pPr>
              <w:spacing w:line="360" w:lineRule="auto"/>
              <w:jc w:val="center"/>
              <w:rPr>
                <w:rFonts w:hint="default" w:ascii="Times New Roman" w:hAnsi="Times New Roman" w:eastAsia="宋体" w:cs="Courier New"/>
                <w:color w:val="000000"/>
                <w:sz w:val="24"/>
                <w:szCs w:val="24"/>
                <w:highlight w:val="none"/>
                <w:lang w:val="en-US" w:eastAsia="zh-CN"/>
              </w:rPr>
            </w:pPr>
            <w:r>
              <w:rPr>
                <w:rFonts w:hint="eastAsia" w:ascii="Times New Roman" w:hAnsi="Times New Roman" w:eastAsia="宋体" w:cs="Courier New"/>
                <w:color w:val="000000"/>
                <w:sz w:val="24"/>
                <w:szCs w:val="24"/>
                <w:highlight w:val="none"/>
                <w:lang w:val="en-US" w:eastAsia="zh-CN"/>
              </w:rPr>
              <w:t>3</w:t>
            </w:r>
          </w:p>
        </w:tc>
        <w:tc>
          <w:tcPr>
            <w:tcW w:w="1801" w:type="pct"/>
            <w:tcBorders>
              <w:top w:val="single" w:color="auto" w:sz="4" w:space="0"/>
              <w:left w:val="single" w:color="auto" w:sz="4" w:space="0"/>
              <w:bottom w:val="single" w:color="auto" w:sz="4" w:space="0"/>
              <w:right w:val="single" w:color="auto" w:sz="4" w:space="0"/>
            </w:tcBorders>
            <w:noWrap w:val="0"/>
            <w:vAlign w:val="center"/>
          </w:tcPr>
          <w:p w14:paraId="5F464376">
            <w:pPr>
              <w:spacing w:line="360" w:lineRule="auto"/>
              <w:rPr>
                <w:rFonts w:hint="eastAsia" w:ascii="Times New Roman" w:hAnsi="Times New Roman" w:eastAsia="宋体" w:cs="Courier New"/>
                <w:color w:val="000000"/>
                <w:sz w:val="24"/>
                <w:szCs w:val="24"/>
                <w:highlight w:val="none"/>
                <w:lang w:val="en-US" w:eastAsia="zh-CN"/>
              </w:rPr>
            </w:pPr>
            <w:r>
              <w:rPr>
                <w:rFonts w:hint="eastAsia" w:ascii="Times New Roman" w:hAnsi="Times New Roman" w:cs="Courier New"/>
                <w:color w:val="000000"/>
                <w:sz w:val="24"/>
                <w:szCs w:val="24"/>
                <w:highlight w:val="none"/>
                <w:lang w:val="en-US" w:eastAsia="zh-CN"/>
              </w:rPr>
              <w:t>资质证书</w:t>
            </w:r>
          </w:p>
        </w:tc>
        <w:tc>
          <w:tcPr>
            <w:tcW w:w="2861" w:type="pct"/>
            <w:tcBorders>
              <w:top w:val="single" w:color="auto" w:sz="4" w:space="0"/>
              <w:left w:val="single" w:color="auto" w:sz="4" w:space="0"/>
              <w:bottom w:val="single" w:color="auto" w:sz="4" w:space="0"/>
              <w:right w:val="single" w:color="auto" w:sz="4" w:space="0"/>
            </w:tcBorders>
            <w:noWrap w:val="0"/>
            <w:vAlign w:val="top"/>
          </w:tcPr>
          <w:p w14:paraId="2B538771">
            <w:pPr>
              <w:spacing w:line="360" w:lineRule="auto"/>
              <w:rPr>
                <w:rFonts w:hint="eastAsia" w:ascii="宋体" w:hAnsi="宋体" w:eastAsia="宋体" w:cs="Courier New"/>
                <w:color w:val="000000"/>
                <w:sz w:val="24"/>
                <w:szCs w:val="24"/>
                <w:highlight w:val="none"/>
                <w:lang w:eastAsia="zh-CN"/>
              </w:rPr>
            </w:pPr>
            <w:r>
              <w:rPr>
                <w:rFonts w:hint="eastAsia" w:ascii="宋体" w:hAnsi="宋体" w:eastAsia="宋体" w:cs="Times New Roman"/>
                <w:color w:val="000000"/>
                <w:sz w:val="24"/>
                <w:szCs w:val="24"/>
                <w:highlight w:val="none"/>
              </w:rPr>
              <w:t>供应商须具有有效期内的检验检测机构资质认 定证书（CMA），证书附表内需包含药品类</w:t>
            </w:r>
            <w:r>
              <w:rPr>
                <w:rFonts w:hint="eastAsia" w:ascii="宋体" w:hAnsi="宋体" w:eastAsia="宋体" w:cs="Times New Roman"/>
                <w:color w:val="000000"/>
                <w:sz w:val="24"/>
                <w:szCs w:val="24"/>
                <w:highlight w:val="none"/>
                <w:lang w:eastAsia="zh-CN"/>
              </w:rPr>
              <w:t>。</w:t>
            </w:r>
          </w:p>
        </w:tc>
      </w:tr>
      <w:tr w14:paraId="4B680A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336" w:type="pct"/>
            <w:tcBorders>
              <w:top w:val="single" w:color="auto" w:sz="4" w:space="0"/>
              <w:left w:val="single" w:color="auto" w:sz="4" w:space="0"/>
              <w:bottom w:val="single" w:color="auto" w:sz="4" w:space="0"/>
              <w:right w:val="single" w:color="auto" w:sz="4" w:space="0"/>
            </w:tcBorders>
            <w:noWrap w:val="0"/>
            <w:vAlign w:val="center"/>
          </w:tcPr>
          <w:p w14:paraId="1801C821">
            <w:pPr>
              <w:spacing w:line="360" w:lineRule="auto"/>
              <w:jc w:val="center"/>
              <w:rPr>
                <w:rFonts w:hint="default" w:ascii="Times New Roman" w:hAnsi="Times New Roman" w:cs="Courier New"/>
                <w:color w:val="000000"/>
                <w:sz w:val="24"/>
                <w:szCs w:val="24"/>
                <w:highlight w:val="none"/>
                <w:lang w:val="en-US" w:eastAsia="zh-CN"/>
              </w:rPr>
            </w:pPr>
            <w:r>
              <w:rPr>
                <w:rFonts w:hint="eastAsia" w:ascii="Times New Roman" w:hAnsi="Times New Roman" w:cs="Courier New"/>
                <w:color w:val="000000"/>
                <w:sz w:val="24"/>
                <w:szCs w:val="24"/>
                <w:highlight w:val="none"/>
                <w:lang w:val="en-US" w:eastAsia="zh-CN"/>
              </w:rPr>
              <w:t>4</w:t>
            </w:r>
          </w:p>
        </w:tc>
        <w:tc>
          <w:tcPr>
            <w:tcW w:w="1801" w:type="pct"/>
            <w:tcBorders>
              <w:top w:val="single" w:color="auto" w:sz="4" w:space="0"/>
              <w:left w:val="single" w:color="auto" w:sz="4" w:space="0"/>
              <w:bottom w:val="single" w:color="auto" w:sz="4" w:space="0"/>
              <w:right w:val="single" w:color="auto" w:sz="4" w:space="0"/>
            </w:tcBorders>
            <w:noWrap w:val="0"/>
            <w:vAlign w:val="center"/>
          </w:tcPr>
          <w:p w14:paraId="54B8CF16">
            <w:pPr>
              <w:spacing w:line="360" w:lineRule="auto"/>
              <w:rPr>
                <w:rFonts w:hint="default" w:ascii="Times New Roman" w:hAnsi="Times New Roman" w:cs="Courier New"/>
                <w:color w:val="000000"/>
                <w:sz w:val="24"/>
                <w:szCs w:val="24"/>
                <w:highlight w:val="none"/>
                <w:lang w:val="en-US" w:eastAsia="zh-CN"/>
              </w:rPr>
            </w:pPr>
            <w:r>
              <w:rPr>
                <w:rFonts w:hint="eastAsia" w:ascii="Times New Roman" w:hAnsi="Times New Roman" w:cs="Courier New"/>
                <w:color w:val="000000"/>
                <w:sz w:val="24"/>
                <w:szCs w:val="24"/>
                <w:highlight w:val="none"/>
                <w:lang w:val="en-US" w:eastAsia="zh-CN"/>
              </w:rPr>
              <w:t>其他资格</w:t>
            </w:r>
          </w:p>
        </w:tc>
        <w:tc>
          <w:tcPr>
            <w:tcW w:w="2861" w:type="pct"/>
            <w:tcBorders>
              <w:top w:val="single" w:color="auto" w:sz="4" w:space="0"/>
              <w:left w:val="single" w:color="auto" w:sz="4" w:space="0"/>
              <w:bottom w:val="single" w:color="auto" w:sz="4" w:space="0"/>
              <w:right w:val="single" w:color="auto" w:sz="4" w:space="0"/>
            </w:tcBorders>
            <w:noWrap w:val="0"/>
            <w:vAlign w:val="top"/>
          </w:tcPr>
          <w:p w14:paraId="3F7F3A46">
            <w:pPr>
              <w:spacing w:line="360" w:lineRule="auto"/>
              <w:rPr>
                <w:rFonts w:hint="eastAsia" w:ascii="宋体" w:hAnsi="宋体" w:eastAsia="宋体" w:cs="Times New Roman"/>
                <w:color w:val="000000"/>
                <w:sz w:val="24"/>
                <w:szCs w:val="24"/>
                <w:highlight w:val="none"/>
              </w:rPr>
            </w:pPr>
            <w:r>
              <w:rPr>
                <w:rFonts w:ascii="宋体" w:hAnsi="宋体" w:eastAsia="宋体" w:cs="宋体"/>
                <w:sz w:val="24"/>
                <w:szCs w:val="24"/>
              </w:rPr>
              <w:t>符合《中华人民共和国药品管理法》第六条</w:t>
            </w:r>
            <w:r>
              <w:rPr>
                <w:rFonts w:hint="eastAsia" w:ascii="宋体" w:hAnsi="宋体" w:eastAsia="宋体" w:cs="宋体"/>
                <w:sz w:val="24"/>
                <w:szCs w:val="24"/>
                <w:lang w:eastAsia="zh-CN"/>
              </w:rPr>
              <w:t>：</w:t>
            </w:r>
            <w:r>
              <w:rPr>
                <w:rFonts w:ascii="宋体" w:hAnsi="宋体" w:eastAsia="宋体" w:cs="宋体"/>
                <w:sz w:val="24"/>
                <w:szCs w:val="24"/>
              </w:rPr>
              <w:t>为药品监督管理部门设置或者确定的药品检验机构，具备承担依法实施药品审批和药品质量监督检查所需的药品检验工作能力</w:t>
            </w:r>
            <w:r>
              <w:rPr>
                <w:rFonts w:hint="eastAsia" w:ascii="宋体" w:hAnsi="宋体" w:eastAsia="宋体" w:cs="宋体"/>
                <w:sz w:val="24"/>
                <w:szCs w:val="24"/>
                <w:lang w:eastAsia="zh-CN"/>
              </w:rPr>
              <w:t>；</w:t>
            </w:r>
          </w:p>
        </w:tc>
      </w:tr>
      <w:tr w14:paraId="0B6972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9" w:hRule="atLeast"/>
        </w:trPr>
        <w:tc>
          <w:tcPr>
            <w:tcW w:w="5000" w:type="pct"/>
            <w:gridSpan w:val="3"/>
            <w:tcBorders>
              <w:top w:val="single" w:color="auto" w:sz="4" w:space="0"/>
              <w:left w:val="single" w:color="auto" w:sz="4" w:space="0"/>
              <w:bottom w:val="single" w:color="auto" w:sz="4" w:space="0"/>
              <w:right w:val="single" w:color="auto" w:sz="4" w:space="0"/>
            </w:tcBorders>
            <w:noWrap w:val="0"/>
            <w:vAlign w:val="center"/>
          </w:tcPr>
          <w:p w14:paraId="0A234F0A">
            <w:pPr>
              <w:rPr>
                <w:rFonts w:ascii="宋体" w:hAnsi="宋体"/>
                <w:b/>
                <w:bCs/>
                <w:color w:val="000000"/>
                <w:sz w:val="24"/>
                <w:szCs w:val="24"/>
                <w:highlight w:val="none"/>
              </w:rPr>
            </w:pPr>
            <w:r>
              <w:rPr>
                <w:rFonts w:hint="eastAsia" w:ascii="宋体" w:hAnsi="宋体"/>
                <w:b/>
                <w:bCs/>
                <w:color w:val="000000"/>
                <w:sz w:val="24"/>
                <w:szCs w:val="24"/>
                <w:highlight w:val="none"/>
              </w:rPr>
              <w:t>备注：采购人或采购代理机构依据法律法规和招标文件中规定的内容，对供应商的资格进行审查。未通过资格审查的供应商不进入下一阶段评审；通过资格审查的供应商少于三家的，不进行评标。再次重申：供应商请认真阅读和理解上述内容，避免响应文件中有违背上述审查标准之一的情况发生而造成无效标。</w:t>
            </w:r>
          </w:p>
        </w:tc>
      </w:tr>
    </w:tbl>
    <w:p w14:paraId="3F9D2ED0">
      <w:pPr>
        <w:spacing w:before="53" w:line="229" w:lineRule="auto"/>
        <w:ind w:left="370"/>
        <w:rPr>
          <w:rFonts w:ascii="宋体" w:hAnsi="宋体" w:eastAsia="宋体" w:cs="宋体"/>
          <w:sz w:val="22"/>
          <w:szCs w:val="22"/>
        </w:rPr>
      </w:pPr>
      <w:r>
        <w:rPr>
          <w:rFonts w:ascii="宋体" w:hAnsi="宋体" w:eastAsia="宋体" w:cs="宋体"/>
          <w:spacing w:val="2"/>
          <w:sz w:val="22"/>
          <w:szCs w:val="22"/>
        </w:rPr>
        <w:t>说明：</w:t>
      </w:r>
    </w:p>
    <w:p w14:paraId="0FA16989">
      <w:pPr>
        <w:spacing w:before="44" w:line="230" w:lineRule="auto"/>
        <w:ind w:left="378"/>
        <w:rPr>
          <w:rFonts w:ascii="宋体" w:hAnsi="宋体" w:eastAsia="宋体" w:cs="宋体"/>
          <w:sz w:val="22"/>
          <w:szCs w:val="22"/>
        </w:rPr>
      </w:pPr>
      <w:r>
        <w:rPr>
          <w:rFonts w:ascii="宋体" w:hAnsi="宋体" w:eastAsia="宋体" w:cs="宋体"/>
          <w:spacing w:val="3"/>
          <w:sz w:val="22"/>
          <w:szCs w:val="22"/>
        </w:rPr>
        <w:t>（1）上述各项中用“</w:t>
      </w:r>
      <w:r>
        <w:rPr>
          <w:rFonts w:ascii="宋体" w:hAnsi="宋体" w:eastAsia="宋体" w:cs="宋体"/>
          <w:spacing w:val="-38"/>
          <w:sz w:val="22"/>
          <w:szCs w:val="22"/>
        </w:rPr>
        <w:t xml:space="preserve"> </w:t>
      </w:r>
      <w:r>
        <w:rPr>
          <w:rFonts w:ascii="宋体" w:hAnsi="宋体" w:eastAsia="宋体" w:cs="宋体"/>
          <w:spacing w:val="3"/>
          <w:sz w:val="22"/>
          <w:szCs w:val="22"/>
        </w:rPr>
        <w:t>√</w:t>
      </w:r>
      <w:r>
        <w:rPr>
          <w:rFonts w:ascii="宋体" w:hAnsi="宋体" w:eastAsia="宋体" w:cs="宋体"/>
          <w:spacing w:val="-69"/>
          <w:sz w:val="22"/>
          <w:szCs w:val="22"/>
        </w:rPr>
        <w:t xml:space="preserve"> </w:t>
      </w:r>
      <w:r>
        <w:rPr>
          <w:rFonts w:ascii="宋体" w:hAnsi="宋体" w:eastAsia="宋体" w:cs="宋体"/>
          <w:spacing w:val="3"/>
          <w:sz w:val="22"/>
          <w:szCs w:val="22"/>
        </w:rPr>
        <w:t>”表示通过，“</w:t>
      </w:r>
      <w:r>
        <w:rPr>
          <w:rFonts w:ascii="宋体" w:hAnsi="宋体" w:eastAsia="宋体" w:cs="宋体"/>
          <w:spacing w:val="-59"/>
          <w:sz w:val="22"/>
          <w:szCs w:val="22"/>
        </w:rPr>
        <w:t xml:space="preserve"> </w:t>
      </w:r>
      <w:r>
        <w:rPr>
          <w:rFonts w:ascii="宋体" w:hAnsi="宋体" w:eastAsia="宋体" w:cs="宋体"/>
          <w:spacing w:val="3"/>
          <w:sz w:val="22"/>
          <w:szCs w:val="22"/>
        </w:rPr>
        <w:t>×</w:t>
      </w:r>
      <w:r>
        <w:rPr>
          <w:rFonts w:ascii="宋体" w:hAnsi="宋体" w:eastAsia="宋体" w:cs="宋体"/>
          <w:spacing w:val="-68"/>
          <w:sz w:val="22"/>
          <w:szCs w:val="22"/>
        </w:rPr>
        <w:t xml:space="preserve"> </w:t>
      </w:r>
      <w:r>
        <w:rPr>
          <w:rFonts w:ascii="宋体" w:hAnsi="宋体" w:eastAsia="宋体" w:cs="宋体"/>
          <w:spacing w:val="3"/>
          <w:sz w:val="22"/>
          <w:szCs w:val="22"/>
        </w:rPr>
        <w:t>”表示不通过；</w:t>
      </w:r>
    </w:p>
    <w:p w14:paraId="714DC8C4">
      <w:pPr>
        <w:spacing w:before="43" w:line="250" w:lineRule="auto"/>
        <w:ind w:left="375" w:right="360" w:firstLine="2"/>
        <w:rPr>
          <w:rFonts w:ascii="宋体" w:hAnsi="宋体" w:eastAsia="宋体" w:cs="宋体"/>
          <w:sz w:val="22"/>
          <w:szCs w:val="22"/>
        </w:rPr>
      </w:pPr>
      <w:r>
        <w:rPr>
          <w:rFonts w:ascii="宋体" w:hAnsi="宋体" w:eastAsia="宋体" w:cs="宋体"/>
          <w:spacing w:val="7"/>
          <w:sz w:val="22"/>
          <w:szCs w:val="22"/>
        </w:rPr>
        <w:t>（2）上述各项中如有一项为“</w:t>
      </w:r>
      <w:r>
        <w:rPr>
          <w:rFonts w:ascii="宋体" w:hAnsi="宋体" w:eastAsia="宋体" w:cs="宋体"/>
          <w:spacing w:val="-59"/>
          <w:sz w:val="22"/>
          <w:szCs w:val="22"/>
        </w:rPr>
        <w:t xml:space="preserve"> </w:t>
      </w:r>
      <w:r>
        <w:rPr>
          <w:rFonts w:ascii="宋体" w:hAnsi="宋体" w:eastAsia="宋体" w:cs="宋体"/>
          <w:spacing w:val="7"/>
          <w:sz w:val="22"/>
          <w:szCs w:val="22"/>
        </w:rPr>
        <w:t>×</w:t>
      </w:r>
      <w:r>
        <w:rPr>
          <w:rFonts w:ascii="宋体" w:hAnsi="宋体" w:eastAsia="宋体" w:cs="宋体"/>
          <w:spacing w:val="-68"/>
          <w:sz w:val="22"/>
          <w:szCs w:val="22"/>
        </w:rPr>
        <w:t xml:space="preserve"> </w:t>
      </w:r>
      <w:r>
        <w:rPr>
          <w:rFonts w:ascii="宋体" w:hAnsi="宋体" w:eastAsia="宋体" w:cs="宋体"/>
          <w:spacing w:val="7"/>
          <w:sz w:val="22"/>
          <w:szCs w:val="22"/>
        </w:rPr>
        <w:t>”，则结论为“</w:t>
      </w:r>
      <w:r>
        <w:rPr>
          <w:rFonts w:ascii="宋体" w:hAnsi="宋体" w:eastAsia="宋体" w:cs="宋体"/>
          <w:spacing w:val="-59"/>
          <w:sz w:val="22"/>
          <w:szCs w:val="22"/>
        </w:rPr>
        <w:t xml:space="preserve"> </w:t>
      </w:r>
      <w:r>
        <w:rPr>
          <w:rFonts w:ascii="宋体" w:hAnsi="宋体" w:eastAsia="宋体" w:cs="宋体"/>
          <w:spacing w:val="7"/>
          <w:sz w:val="22"/>
          <w:szCs w:val="22"/>
        </w:rPr>
        <w:t>×</w:t>
      </w:r>
      <w:r>
        <w:rPr>
          <w:rFonts w:ascii="宋体" w:hAnsi="宋体" w:eastAsia="宋体" w:cs="宋体"/>
          <w:spacing w:val="-68"/>
          <w:sz w:val="22"/>
          <w:szCs w:val="22"/>
        </w:rPr>
        <w:t xml:space="preserve"> </w:t>
      </w:r>
      <w:r>
        <w:rPr>
          <w:rFonts w:ascii="宋体" w:hAnsi="宋体" w:eastAsia="宋体" w:cs="宋体"/>
          <w:spacing w:val="7"/>
          <w:sz w:val="22"/>
          <w:szCs w:val="22"/>
        </w:rPr>
        <w:t>”，</w:t>
      </w:r>
      <w:r>
        <w:rPr>
          <w:rFonts w:ascii="宋体" w:hAnsi="宋体" w:eastAsia="宋体" w:cs="宋体"/>
          <w:spacing w:val="6"/>
          <w:sz w:val="22"/>
          <w:szCs w:val="22"/>
        </w:rPr>
        <w:t>表示该投标响应文件中存在重大偏差，不</w:t>
      </w:r>
      <w:r>
        <w:rPr>
          <w:rFonts w:ascii="宋体" w:hAnsi="宋体" w:eastAsia="宋体" w:cs="宋体"/>
          <w:spacing w:val="8"/>
          <w:sz w:val="22"/>
          <w:szCs w:val="22"/>
        </w:rPr>
        <w:t>能通过初步评审；须写明原因。</w:t>
      </w:r>
    </w:p>
    <w:p w14:paraId="3AC3B2DA">
      <w:pPr>
        <w:spacing w:before="45" w:line="250" w:lineRule="auto"/>
        <w:ind w:left="369" w:right="360" w:firstLine="8"/>
        <w:rPr>
          <w:rFonts w:ascii="宋体" w:hAnsi="宋体" w:eastAsia="宋体" w:cs="宋体"/>
          <w:sz w:val="22"/>
          <w:szCs w:val="22"/>
        </w:rPr>
      </w:pPr>
      <w:r>
        <w:rPr>
          <w:rFonts w:ascii="宋体" w:hAnsi="宋体" w:eastAsia="宋体" w:cs="宋体"/>
          <w:spacing w:val="10"/>
          <w:sz w:val="22"/>
          <w:szCs w:val="22"/>
        </w:rPr>
        <w:t>（</w:t>
      </w:r>
      <w:r>
        <w:rPr>
          <w:rFonts w:hint="eastAsia" w:ascii="宋体" w:hAnsi="宋体" w:eastAsia="宋体" w:cs="宋体"/>
          <w:spacing w:val="10"/>
          <w:sz w:val="22"/>
          <w:szCs w:val="22"/>
          <w:lang w:val="en-US" w:eastAsia="zh-CN"/>
        </w:rPr>
        <w:t>3</w:t>
      </w:r>
      <w:r>
        <w:rPr>
          <w:rFonts w:ascii="宋体" w:hAnsi="宋体" w:eastAsia="宋体" w:cs="宋体"/>
          <w:spacing w:val="10"/>
          <w:sz w:val="22"/>
          <w:szCs w:val="22"/>
        </w:rPr>
        <w:t>）投标人请认真阅读和理解上述内容，避免</w:t>
      </w:r>
      <w:r>
        <w:rPr>
          <w:rFonts w:ascii="宋体" w:hAnsi="宋体" w:eastAsia="宋体" w:cs="宋体"/>
          <w:spacing w:val="9"/>
          <w:sz w:val="22"/>
          <w:szCs w:val="22"/>
        </w:rPr>
        <w:t>投标响应文件中有违背上述审查标准之一的情况发</w:t>
      </w:r>
      <w:r>
        <w:rPr>
          <w:rFonts w:ascii="宋体" w:hAnsi="宋体" w:eastAsia="宋体" w:cs="宋体"/>
          <w:sz w:val="22"/>
          <w:szCs w:val="22"/>
        </w:rPr>
        <w:t xml:space="preserve"> </w:t>
      </w:r>
      <w:r>
        <w:rPr>
          <w:rFonts w:ascii="宋体" w:hAnsi="宋体" w:eastAsia="宋体" w:cs="宋体"/>
          <w:spacing w:val="8"/>
          <w:sz w:val="22"/>
          <w:szCs w:val="22"/>
        </w:rPr>
        <w:t>生而造成投标被否决。</w:t>
      </w:r>
    </w:p>
    <w:p w14:paraId="1F5A2F06">
      <w:pPr>
        <w:spacing w:line="250" w:lineRule="auto"/>
        <w:rPr>
          <w:rFonts w:ascii="宋体" w:hAnsi="宋体" w:eastAsia="宋体" w:cs="宋体"/>
          <w:sz w:val="22"/>
          <w:szCs w:val="22"/>
        </w:rPr>
        <w:sectPr>
          <w:footerReference r:id="rId23" w:type="default"/>
          <w:pgSz w:w="11906" w:h="16839"/>
          <w:pgMar w:top="1431" w:right="1341" w:bottom="1163" w:left="1341" w:header="0" w:footer="1001" w:gutter="0"/>
          <w:cols w:space="720" w:num="1"/>
        </w:sectPr>
      </w:pPr>
    </w:p>
    <w:p w14:paraId="38A03291">
      <w:pPr>
        <w:spacing w:line="373" w:lineRule="auto"/>
        <w:rPr>
          <w:rFonts w:ascii="Arial"/>
          <w:sz w:val="21"/>
        </w:rPr>
      </w:pPr>
    </w:p>
    <w:p w14:paraId="7435D087">
      <w:pPr>
        <w:spacing w:before="91" w:line="211" w:lineRule="auto"/>
        <w:ind w:left="309"/>
        <w:rPr>
          <w:rFonts w:ascii="宋体" w:hAnsi="宋体" w:eastAsia="宋体" w:cs="宋体"/>
          <w:sz w:val="28"/>
          <w:szCs w:val="28"/>
        </w:rPr>
      </w:pPr>
      <w:r>
        <w:rPr>
          <w:rFonts w:ascii="宋体" w:hAnsi="宋体" w:eastAsia="宋体" w:cs="宋体"/>
          <w:b/>
          <w:bCs/>
          <w:spacing w:val="-7"/>
          <w:sz w:val="28"/>
          <w:szCs w:val="28"/>
        </w:rPr>
        <w:t>附表</w:t>
      </w:r>
      <w:r>
        <w:rPr>
          <w:rFonts w:ascii="宋体" w:hAnsi="宋体" w:eastAsia="宋体" w:cs="宋体"/>
          <w:spacing w:val="-53"/>
          <w:sz w:val="28"/>
          <w:szCs w:val="28"/>
        </w:rPr>
        <w:t xml:space="preserve"> </w:t>
      </w:r>
      <w:r>
        <w:rPr>
          <w:rFonts w:ascii="宋体" w:hAnsi="宋体" w:eastAsia="宋体" w:cs="宋体"/>
          <w:b/>
          <w:bCs/>
          <w:spacing w:val="-7"/>
          <w:sz w:val="28"/>
          <w:szCs w:val="28"/>
        </w:rPr>
        <w:t>2：符合性审查表</w:t>
      </w:r>
    </w:p>
    <w:tbl>
      <w:tblPr>
        <w:tblStyle w:val="4"/>
        <w:tblpPr w:leftFromText="180" w:rightFromText="180" w:vertAnchor="text" w:tblpY="1"/>
        <w:tblOverlap w:val="never"/>
        <w:tblW w:w="869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44"/>
        <w:gridCol w:w="8055"/>
      </w:tblGrid>
      <w:tr w14:paraId="6A2912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6" w:hRule="atLeast"/>
        </w:trPr>
        <w:tc>
          <w:tcPr>
            <w:tcW w:w="644" w:type="dxa"/>
            <w:vMerge w:val="restart"/>
            <w:tcBorders>
              <w:top w:val="single" w:color="auto" w:sz="4" w:space="0"/>
              <w:left w:val="single" w:color="auto" w:sz="4" w:space="0"/>
              <w:bottom w:val="single" w:color="auto" w:sz="4" w:space="0"/>
              <w:right w:val="single" w:color="auto" w:sz="4" w:space="0"/>
            </w:tcBorders>
            <w:noWrap w:val="0"/>
            <w:vAlign w:val="center"/>
          </w:tcPr>
          <w:p w14:paraId="6E9545C9">
            <w:pPr>
              <w:jc w:val="center"/>
              <w:rPr>
                <w:rFonts w:ascii="宋体" w:hAnsi="宋体"/>
                <w:color w:val="000000"/>
                <w:highlight w:val="none"/>
              </w:rPr>
            </w:pPr>
            <w:r>
              <w:rPr>
                <w:rFonts w:hint="eastAsia" w:ascii="宋体" w:hAnsi="宋体"/>
                <w:color w:val="000000"/>
                <w:highlight w:val="none"/>
              </w:rPr>
              <w:t>序号</w:t>
            </w:r>
          </w:p>
        </w:tc>
        <w:tc>
          <w:tcPr>
            <w:tcW w:w="8055" w:type="dxa"/>
            <w:vMerge w:val="restart"/>
            <w:tcBorders>
              <w:top w:val="single" w:color="auto" w:sz="4" w:space="0"/>
              <w:left w:val="single" w:color="auto" w:sz="4" w:space="0"/>
              <w:bottom w:val="single" w:color="auto" w:sz="4" w:space="0"/>
              <w:right w:val="single" w:color="auto" w:sz="4" w:space="0"/>
            </w:tcBorders>
            <w:noWrap w:val="0"/>
            <w:vAlign w:val="center"/>
          </w:tcPr>
          <w:p w14:paraId="4B526C84">
            <w:pPr>
              <w:jc w:val="center"/>
              <w:rPr>
                <w:rFonts w:ascii="宋体" w:hAnsi="宋体"/>
                <w:color w:val="000000"/>
                <w:highlight w:val="none"/>
              </w:rPr>
            </w:pPr>
            <w:r>
              <w:rPr>
                <w:rFonts w:hint="eastAsia" w:ascii="宋体" w:hAnsi="宋体"/>
                <w:color w:val="000000"/>
                <w:highlight w:val="none"/>
              </w:rPr>
              <w:t>评审项目</w:t>
            </w:r>
          </w:p>
        </w:tc>
      </w:tr>
      <w:tr w14:paraId="6FCDB4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6" w:hRule="atLeast"/>
        </w:trPr>
        <w:tc>
          <w:tcPr>
            <w:tcW w:w="644" w:type="dxa"/>
            <w:vMerge w:val="continue"/>
            <w:tcBorders>
              <w:top w:val="single" w:color="auto" w:sz="4" w:space="0"/>
              <w:left w:val="single" w:color="auto" w:sz="4" w:space="0"/>
              <w:bottom w:val="single" w:color="auto" w:sz="4" w:space="0"/>
              <w:right w:val="single" w:color="auto" w:sz="4" w:space="0"/>
            </w:tcBorders>
            <w:noWrap w:val="0"/>
            <w:vAlign w:val="center"/>
          </w:tcPr>
          <w:p w14:paraId="2FB79E7A">
            <w:pPr>
              <w:widowControl/>
              <w:jc w:val="left"/>
              <w:rPr>
                <w:rFonts w:ascii="宋体" w:hAnsi="宋体"/>
                <w:color w:val="000000"/>
                <w:highlight w:val="none"/>
              </w:rPr>
            </w:pPr>
          </w:p>
        </w:tc>
        <w:tc>
          <w:tcPr>
            <w:tcW w:w="8055" w:type="dxa"/>
            <w:vMerge w:val="continue"/>
            <w:tcBorders>
              <w:top w:val="single" w:color="auto" w:sz="4" w:space="0"/>
              <w:left w:val="single" w:color="auto" w:sz="4" w:space="0"/>
              <w:bottom w:val="single" w:color="auto" w:sz="4" w:space="0"/>
              <w:right w:val="single" w:color="auto" w:sz="4" w:space="0"/>
            </w:tcBorders>
            <w:noWrap w:val="0"/>
            <w:vAlign w:val="center"/>
          </w:tcPr>
          <w:p w14:paraId="0F473E55">
            <w:pPr>
              <w:widowControl/>
              <w:jc w:val="left"/>
              <w:rPr>
                <w:rFonts w:ascii="宋体" w:hAnsi="宋体"/>
                <w:color w:val="000000"/>
                <w:highlight w:val="none"/>
              </w:rPr>
            </w:pPr>
          </w:p>
        </w:tc>
      </w:tr>
      <w:tr w14:paraId="73F34C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2" w:hRule="atLeast"/>
        </w:trPr>
        <w:tc>
          <w:tcPr>
            <w:tcW w:w="644" w:type="dxa"/>
            <w:tcBorders>
              <w:top w:val="single" w:color="auto" w:sz="4" w:space="0"/>
              <w:left w:val="single" w:color="auto" w:sz="4" w:space="0"/>
              <w:bottom w:val="nil"/>
              <w:right w:val="single" w:color="auto" w:sz="4" w:space="0"/>
            </w:tcBorders>
            <w:noWrap w:val="0"/>
            <w:vAlign w:val="center"/>
          </w:tcPr>
          <w:p w14:paraId="764B28EE">
            <w:pPr>
              <w:jc w:val="center"/>
              <w:rPr>
                <w:rFonts w:ascii="宋体" w:hAnsi="宋体"/>
                <w:color w:val="000000"/>
                <w:sz w:val="24"/>
                <w:szCs w:val="24"/>
                <w:highlight w:val="none"/>
              </w:rPr>
            </w:pPr>
            <w:r>
              <w:rPr>
                <w:rFonts w:ascii="宋体" w:hAnsi="宋体"/>
                <w:color w:val="000000"/>
                <w:sz w:val="24"/>
                <w:szCs w:val="24"/>
                <w:highlight w:val="none"/>
              </w:rPr>
              <w:t>1</w:t>
            </w:r>
          </w:p>
        </w:tc>
        <w:tc>
          <w:tcPr>
            <w:tcW w:w="8055" w:type="dxa"/>
            <w:tcBorders>
              <w:top w:val="single" w:color="auto" w:sz="4" w:space="0"/>
              <w:left w:val="single" w:color="auto" w:sz="4" w:space="0"/>
              <w:bottom w:val="nil"/>
              <w:right w:val="single" w:color="auto" w:sz="4" w:space="0"/>
            </w:tcBorders>
            <w:noWrap w:val="0"/>
            <w:vAlign w:val="center"/>
          </w:tcPr>
          <w:p w14:paraId="17DBDD72">
            <w:pPr>
              <w:jc w:val="left"/>
              <w:rPr>
                <w:rFonts w:ascii="宋体" w:hAnsi="宋体"/>
                <w:color w:val="000000"/>
                <w:sz w:val="24"/>
                <w:szCs w:val="24"/>
                <w:highlight w:val="none"/>
              </w:rPr>
            </w:pPr>
            <w:r>
              <w:rPr>
                <w:rFonts w:hint="eastAsia" w:ascii="宋体" w:hAnsi="宋体"/>
                <w:color w:val="000000"/>
                <w:sz w:val="24"/>
                <w:szCs w:val="24"/>
                <w:highlight w:val="none"/>
              </w:rPr>
              <w:t>投标文件未按照招标文件规定要求签署及盖章的；</w:t>
            </w:r>
          </w:p>
        </w:tc>
      </w:tr>
      <w:tr w14:paraId="43BED0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2" w:hRule="atLeast"/>
        </w:trPr>
        <w:tc>
          <w:tcPr>
            <w:tcW w:w="644" w:type="dxa"/>
            <w:tcBorders>
              <w:top w:val="single" w:color="auto" w:sz="4" w:space="0"/>
              <w:left w:val="single" w:color="auto" w:sz="4" w:space="0"/>
              <w:bottom w:val="nil"/>
              <w:right w:val="single" w:color="auto" w:sz="4" w:space="0"/>
            </w:tcBorders>
            <w:noWrap w:val="0"/>
            <w:vAlign w:val="center"/>
          </w:tcPr>
          <w:p w14:paraId="651A47D0">
            <w:pPr>
              <w:jc w:val="center"/>
              <w:rPr>
                <w:rFonts w:ascii="宋体" w:hAnsi="宋体"/>
                <w:color w:val="000000"/>
                <w:sz w:val="24"/>
                <w:szCs w:val="24"/>
                <w:highlight w:val="none"/>
              </w:rPr>
            </w:pPr>
            <w:r>
              <w:rPr>
                <w:rFonts w:hint="eastAsia" w:ascii="宋体" w:hAnsi="宋体"/>
                <w:color w:val="000000"/>
                <w:sz w:val="24"/>
                <w:szCs w:val="24"/>
                <w:highlight w:val="none"/>
              </w:rPr>
              <w:t>2</w:t>
            </w:r>
          </w:p>
        </w:tc>
        <w:tc>
          <w:tcPr>
            <w:tcW w:w="8055" w:type="dxa"/>
            <w:tcBorders>
              <w:top w:val="single" w:color="auto" w:sz="4" w:space="0"/>
              <w:left w:val="single" w:color="auto" w:sz="4" w:space="0"/>
              <w:bottom w:val="nil"/>
              <w:right w:val="single" w:color="auto" w:sz="4" w:space="0"/>
            </w:tcBorders>
            <w:noWrap w:val="0"/>
            <w:vAlign w:val="center"/>
          </w:tcPr>
          <w:p w14:paraId="69A2A6B7">
            <w:pPr>
              <w:jc w:val="left"/>
              <w:rPr>
                <w:rFonts w:ascii="宋体" w:hAnsi="宋体"/>
                <w:color w:val="000000"/>
                <w:sz w:val="24"/>
                <w:szCs w:val="24"/>
                <w:highlight w:val="none"/>
              </w:rPr>
            </w:pPr>
            <w:r>
              <w:rPr>
                <w:rFonts w:hint="eastAsia" w:ascii="宋体" w:hAnsi="宋体"/>
                <w:color w:val="000000"/>
                <w:sz w:val="24"/>
                <w:szCs w:val="24"/>
                <w:highlight w:val="none"/>
              </w:rPr>
              <w:t>技术参数、技术性能不满足招标文件要求的；</w:t>
            </w:r>
          </w:p>
        </w:tc>
      </w:tr>
      <w:tr w14:paraId="24ADA3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22" w:hRule="atLeast"/>
        </w:trPr>
        <w:tc>
          <w:tcPr>
            <w:tcW w:w="644" w:type="dxa"/>
            <w:tcBorders>
              <w:top w:val="single" w:color="auto" w:sz="4" w:space="0"/>
              <w:left w:val="single" w:color="auto" w:sz="4" w:space="0"/>
              <w:bottom w:val="nil"/>
              <w:right w:val="single" w:color="auto" w:sz="4" w:space="0"/>
            </w:tcBorders>
            <w:noWrap w:val="0"/>
            <w:vAlign w:val="center"/>
          </w:tcPr>
          <w:p w14:paraId="59592689">
            <w:pPr>
              <w:jc w:val="center"/>
              <w:rPr>
                <w:rFonts w:ascii="宋体" w:hAnsi="宋体"/>
                <w:color w:val="000000"/>
                <w:sz w:val="24"/>
                <w:szCs w:val="24"/>
                <w:highlight w:val="none"/>
              </w:rPr>
            </w:pPr>
            <w:r>
              <w:rPr>
                <w:rFonts w:hint="eastAsia" w:ascii="宋体" w:hAnsi="宋体"/>
                <w:color w:val="000000"/>
                <w:sz w:val="24"/>
                <w:szCs w:val="24"/>
                <w:highlight w:val="none"/>
              </w:rPr>
              <w:t>3</w:t>
            </w:r>
          </w:p>
        </w:tc>
        <w:tc>
          <w:tcPr>
            <w:tcW w:w="8055" w:type="dxa"/>
            <w:tcBorders>
              <w:top w:val="single" w:color="auto" w:sz="4" w:space="0"/>
              <w:left w:val="single" w:color="auto" w:sz="4" w:space="0"/>
              <w:bottom w:val="nil"/>
              <w:right w:val="single" w:color="auto" w:sz="4" w:space="0"/>
            </w:tcBorders>
            <w:noWrap w:val="0"/>
            <w:vAlign w:val="center"/>
          </w:tcPr>
          <w:p w14:paraId="0D52A527">
            <w:pPr>
              <w:jc w:val="left"/>
              <w:rPr>
                <w:rFonts w:hint="eastAsia" w:ascii="宋体" w:hAnsi="宋体"/>
                <w:color w:val="000000"/>
                <w:sz w:val="24"/>
                <w:szCs w:val="24"/>
                <w:highlight w:val="none"/>
              </w:rPr>
            </w:pPr>
            <w:r>
              <w:rPr>
                <w:rFonts w:hint="eastAsia" w:ascii="宋体" w:hAnsi="宋体"/>
                <w:color w:val="000000"/>
                <w:sz w:val="24"/>
                <w:szCs w:val="24"/>
                <w:highlight w:val="none"/>
              </w:rPr>
              <w:t>投标有效期不足的；</w:t>
            </w:r>
          </w:p>
        </w:tc>
      </w:tr>
      <w:tr w14:paraId="1906C9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trPr>
        <w:tc>
          <w:tcPr>
            <w:tcW w:w="644" w:type="dxa"/>
            <w:tcBorders>
              <w:top w:val="single" w:color="auto" w:sz="4" w:space="0"/>
              <w:left w:val="single" w:color="auto" w:sz="4" w:space="0"/>
              <w:bottom w:val="single" w:color="auto" w:sz="4" w:space="0"/>
              <w:right w:val="single" w:color="auto" w:sz="4" w:space="0"/>
            </w:tcBorders>
            <w:noWrap w:val="0"/>
            <w:vAlign w:val="center"/>
          </w:tcPr>
          <w:p w14:paraId="75AB8545">
            <w:pPr>
              <w:jc w:val="center"/>
              <w:rPr>
                <w:rFonts w:ascii="宋体" w:hAnsi="宋体"/>
                <w:color w:val="000000"/>
                <w:sz w:val="24"/>
                <w:szCs w:val="24"/>
                <w:highlight w:val="none"/>
              </w:rPr>
            </w:pPr>
            <w:r>
              <w:rPr>
                <w:rFonts w:hint="eastAsia" w:ascii="宋体" w:hAnsi="宋体"/>
                <w:color w:val="000000"/>
                <w:sz w:val="24"/>
                <w:szCs w:val="24"/>
                <w:highlight w:val="none"/>
              </w:rPr>
              <w:t>4</w:t>
            </w:r>
          </w:p>
        </w:tc>
        <w:tc>
          <w:tcPr>
            <w:tcW w:w="8055" w:type="dxa"/>
            <w:tcBorders>
              <w:top w:val="single" w:color="auto" w:sz="4" w:space="0"/>
              <w:left w:val="single" w:color="auto" w:sz="4" w:space="0"/>
              <w:bottom w:val="single" w:color="auto" w:sz="4" w:space="0"/>
              <w:right w:val="single" w:color="auto" w:sz="4" w:space="0"/>
            </w:tcBorders>
            <w:noWrap w:val="0"/>
            <w:vAlign w:val="center"/>
          </w:tcPr>
          <w:p w14:paraId="1E3D7C8C">
            <w:pPr>
              <w:jc w:val="left"/>
              <w:rPr>
                <w:rFonts w:ascii="宋体" w:hAnsi="宋体"/>
                <w:color w:val="000000"/>
                <w:sz w:val="24"/>
                <w:szCs w:val="24"/>
                <w:highlight w:val="none"/>
              </w:rPr>
            </w:pPr>
            <w:r>
              <w:rPr>
                <w:rFonts w:hint="eastAsia" w:ascii="宋体" w:hAnsi="宋体"/>
                <w:color w:val="000000"/>
                <w:sz w:val="24"/>
                <w:szCs w:val="24"/>
                <w:highlight w:val="none"/>
              </w:rPr>
              <w:t>投标文件是否满足招标文件中实质性条款的要求和明确的商务要求（如，</w:t>
            </w:r>
            <w:r>
              <w:rPr>
                <w:rFonts w:hint="eastAsia" w:ascii="宋体" w:hAnsi="宋体"/>
                <w:color w:val="000000"/>
                <w:sz w:val="24"/>
                <w:szCs w:val="24"/>
                <w:highlight w:val="none"/>
                <w:lang w:val="en-US" w:eastAsia="zh-CN"/>
              </w:rPr>
              <w:t>服务</w:t>
            </w:r>
            <w:r>
              <w:rPr>
                <w:rFonts w:hint="eastAsia" w:ascii="宋体" w:hAnsi="宋体"/>
                <w:color w:val="000000"/>
                <w:sz w:val="24"/>
                <w:szCs w:val="24"/>
                <w:highlight w:val="none"/>
              </w:rPr>
              <w:t>期）；</w:t>
            </w:r>
          </w:p>
        </w:tc>
      </w:tr>
      <w:tr w14:paraId="1381D4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9" w:hRule="atLeast"/>
        </w:trPr>
        <w:tc>
          <w:tcPr>
            <w:tcW w:w="644" w:type="dxa"/>
            <w:tcBorders>
              <w:top w:val="single" w:color="auto" w:sz="4" w:space="0"/>
              <w:left w:val="single" w:color="auto" w:sz="4" w:space="0"/>
              <w:bottom w:val="single" w:color="auto" w:sz="4" w:space="0"/>
              <w:right w:val="single" w:color="auto" w:sz="4" w:space="0"/>
            </w:tcBorders>
            <w:noWrap w:val="0"/>
            <w:vAlign w:val="center"/>
          </w:tcPr>
          <w:p w14:paraId="60F07692">
            <w:pPr>
              <w:jc w:val="center"/>
              <w:rPr>
                <w:rFonts w:ascii="宋体" w:hAnsi="宋体"/>
                <w:color w:val="000000"/>
                <w:sz w:val="24"/>
                <w:szCs w:val="24"/>
                <w:highlight w:val="none"/>
              </w:rPr>
            </w:pPr>
            <w:r>
              <w:rPr>
                <w:rFonts w:hint="eastAsia" w:ascii="宋体" w:hAnsi="宋体"/>
                <w:color w:val="000000"/>
                <w:sz w:val="24"/>
                <w:szCs w:val="24"/>
                <w:highlight w:val="none"/>
              </w:rPr>
              <w:t>5</w:t>
            </w:r>
          </w:p>
        </w:tc>
        <w:tc>
          <w:tcPr>
            <w:tcW w:w="8055" w:type="dxa"/>
            <w:tcBorders>
              <w:top w:val="single" w:color="auto" w:sz="4" w:space="0"/>
              <w:left w:val="single" w:color="auto" w:sz="4" w:space="0"/>
              <w:bottom w:val="single" w:color="auto" w:sz="4" w:space="0"/>
              <w:right w:val="single" w:color="auto" w:sz="4" w:space="0"/>
            </w:tcBorders>
            <w:noWrap w:val="0"/>
            <w:vAlign w:val="center"/>
          </w:tcPr>
          <w:p w14:paraId="135049AD">
            <w:pPr>
              <w:jc w:val="left"/>
              <w:rPr>
                <w:rFonts w:ascii="宋体" w:hAnsi="宋体"/>
                <w:color w:val="000000"/>
                <w:sz w:val="24"/>
                <w:szCs w:val="24"/>
                <w:highlight w:val="none"/>
              </w:rPr>
            </w:pPr>
            <w:r>
              <w:rPr>
                <w:rFonts w:hint="eastAsia" w:ascii="宋体" w:hAnsi="宋体"/>
                <w:color w:val="000000"/>
                <w:sz w:val="24"/>
                <w:szCs w:val="24"/>
                <w:highlight w:val="none"/>
              </w:rPr>
              <w:t>投标报价是否在采购预算或最高限价以内；</w:t>
            </w:r>
          </w:p>
        </w:tc>
      </w:tr>
      <w:tr w14:paraId="680926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9" w:hRule="atLeast"/>
        </w:trPr>
        <w:tc>
          <w:tcPr>
            <w:tcW w:w="644" w:type="dxa"/>
            <w:tcBorders>
              <w:top w:val="single" w:color="auto" w:sz="4" w:space="0"/>
              <w:left w:val="single" w:color="auto" w:sz="4" w:space="0"/>
              <w:bottom w:val="single" w:color="auto" w:sz="4" w:space="0"/>
              <w:right w:val="single" w:color="auto" w:sz="4" w:space="0"/>
            </w:tcBorders>
            <w:noWrap w:val="0"/>
            <w:vAlign w:val="center"/>
          </w:tcPr>
          <w:p w14:paraId="45C12ACA">
            <w:pPr>
              <w:jc w:val="center"/>
              <w:rPr>
                <w:rFonts w:ascii="宋体" w:hAnsi="宋体"/>
                <w:color w:val="000000"/>
                <w:sz w:val="24"/>
                <w:szCs w:val="24"/>
                <w:highlight w:val="none"/>
              </w:rPr>
            </w:pPr>
            <w:r>
              <w:rPr>
                <w:rFonts w:hint="eastAsia" w:ascii="宋体" w:hAnsi="宋体"/>
                <w:color w:val="000000"/>
                <w:sz w:val="24"/>
                <w:szCs w:val="24"/>
                <w:highlight w:val="none"/>
              </w:rPr>
              <w:t>6</w:t>
            </w:r>
          </w:p>
        </w:tc>
        <w:tc>
          <w:tcPr>
            <w:tcW w:w="8055" w:type="dxa"/>
            <w:tcBorders>
              <w:top w:val="single" w:color="auto" w:sz="4" w:space="0"/>
              <w:left w:val="single" w:color="auto" w:sz="4" w:space="0"/>
              <w:bottom w:val="single" w:color="auto" w:sz="4" w:space="0"/>
              <w:right w:val="single" w:color="auto" w:sz="4" w:space="0"/>
            </w:tcBorders>
            <w:noWrap w:val="0"/>
            <w:vAlign w:val="center"/>
          </w:tcPr>
          <w:p w14:paraId="59C30D1E">
            <w:pPr>
              <w:jc w:val="left"/>
              <w:rPr>
                <w:rFonts w:ascii="宋体" w:hAnsi="宋体"/>
                <w:color w:val="000000"/>
                <w:sz w:val="24"/>
                <w:szCs w:val="24"/>
                <w:highlight w:val="none"/>
              </w:rPr>
            </w:pPr>
            <w:r>
              <w:rPr>
                <w:rFonts w:hint="eastAsia" w:ascii="宋体" w:hAnsi="宋体"/>
                <w:color w:val="000000"/>
                <w:sz w:val="24"/>
                <w:szCs w:val="24"/>
                <w:highlight w:val="none"/>
              </w:rPr>
              <w:t>投标文件不符合招标文件实质性要求的；</w:t>
            </w:r>
          </w:p>
        </w:tc>
      </w:tr>
      <w:tr w14:paraId="07AF9D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9" w:hRule="atLeast"/>
        </w:trPr>
        <w:tc>
          <w:tcPr>
            <w:tcW w:w="644" w:type="dxa"/>
            <w:tcBorders>
              <w:top w:val="single" w:color="auto" w:sz="4" w:space="0"/>
              <w:left w:val="single" w:color="auto" w:sz="4" w:space="0"/>
              <w:bottom w:val="single" w:color="auto" w:sz="4" w:space="0"/>
              <w:right w:val="single" w:color="auto" w:sz="4" w:space="0"/>
            </w:tcBorders>
            <w:noWrap w:val="0"/>
            <w:vAlign w:val="center"/>
          </w:tcPr>
          <w:p w14:paraId="130F90EA">
            <w:pPr>
              <w:jc w:val="center"/>
              <w:rPr>
                <w:rFonts w:ascii="宋体" w:hAnsi="宋体"/>
                <w:color w:val="000000"/>
                <w:sz w:val="24"/>
                <w:szCs w:val="24"/>
                <w:highlight w:val="none"/>
              </w:rPr>
            </w:pPr>
            <w:r>
              <w:rPr>
                <w:rFonts w:hint="eastAsia" w:ascii="宋体" w:hAnsi="宋体"/>
                <w:color w:val="000000"/>
                <w:sz w:val="24"/>
                <w:szCs w:val="24"/>
                <w:highlight w:val="none"/>
              </w:rPr>
              <w:t>7</w:t>
            </w:r>
          </w:p>
        </w:tc>
        <w:tc>
          <w:tcPr>
            <w:tcW w:w="8055" w:type="dxa"/>
            <w:tcBorders>
              <w:top w:val="single" w:color="auto" w:sz="4" w:space="0"/>
              <w:left w:val="single" w:color="auto" w:sz="4" w:space="0"/>
              <w:bottom w:val="single" w:color="auto" w:sz="4" w:space="0"/>
              <w:right w:val="single" w:color="auto" w:sz="4" w:space="0"/>
            </w:tcBorders>
            <w:noWrap w:val="0"/>
            <w:vAlign w:val="center"/>
          </w:tcPr>
          <w:p w14:paraId="2BE95785">
            <w:pPr>
              <w:jc w:val="left"/>
              <w:rPr>
                <w:rFonts w:ascii="宋体" w:hAnsi="宋体"/>
                <w:color w:val="000000"/>
                <w:sz w:val="24"/>
                <w:szCs w:val="24"/>
                <w:highlight w:val="none"/>
              </w:rPr>
            </w:pPr>
            <w:r>
              <w:rPr>
                <w:rFonts w:hint="eastAsia" w:ascii="宋体" w:hAnsi="宋体"/>
                <w:color w:val="000000"/>
                <w:sz w:val="24"/>
                <w:szCs w:val="24"/>
                <w:highlight w:val="none"/>
              </w:rPr>
              <w:t>投标文件含有采购人不能接受的附加条件或要求；</w:t>
            </w:r>
          </w:p>
        </w:tc>
      </w:tr>
      <w:tr w14:paraId="72105F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0" w:hRule="atLeast"/>
        </w:trPr>
        <w:tc>
          <w:tcPr>
            <w:tcW w:w="8699" w:type="dxa"/>
            <w:gridSpan w:val="2"/>
            <w:tcBorders>
              <w:top w:val="single" w:color="auto" w:sz="4" w:space="0"/>
              <w:left w:val="single" w:color="auto" w:sz="4" w:space="0"/>
              <w:bottom w:val="single" w:color="auto" w:sz="4" w:space="0"/>
              <w:right w:val="single" w:color="auto" w:sz="4" w:space="0"/>
            </w:tcBorders>
            <w:noWrap w:val="0"/>
            <w:vAlign w:val="center"/>
          </w:tcPr>
          <w:p w14:paraId="51488031">
            <w:pPr>
              <w:widowControl/>
              <w:tabs>
                <w:tab w:val="left" w:pos="312"/>
              </w:tabs>
              <w:jc w:val="center"/>
              <w:rPr>
                <w:rFonts w:ascii="宋体" w:hAnsi="宋体" w:cs="??Regular"/>
                <w:color w:val="000000"/>
                <w:kern w:val="0"/>
                <w:szCs w:val="21"/>
                <w:highlight w:val="none"/>
              </w:rPr>
            </w:pPr>
            <w:r>
              <w:rPr>
                <w:rFonts w:hint="eastAsia" w:ascii="宋体" w:hAnsi="宋体"/>
                <w:b/>
                <w:color w:val="000000"/>
                <w:highlight w:val="none"/>
              </w:rPr>
              <w:t>最终结论（通过</w:t>
            </w:r>
            <w:r>
              <w:rPr>
                <w:rFonts w:ascii="宋体" w:hAnsi="宋体"/>
                <w:b/>
                <w:color w:val="000000"/>
                <w:highlight w:val="none"/>
              </w:rPr>
              <w:t>/</w:t>
            </w:r>
            <w:r>
              <w:rPr>
                <w:rFonts w:hint="eastAsia" w:ascii="宋体" w:hAnsi="宋体"/>
                <w:b/>
                <w:color w:val="000000"/>
                <w:highlight w:val="none"/>
              </w:rPr>
              <w:t>不通过）</w:t>
            </w:r>
          </w:p>
        </w:tc>
      </w:tr>
    </w:tbl>
    <w:p w14:paraId="52BDDC74">
      <w:pPr>
        <w:spacing w:before="61" w:line="228" w:lineRule="auto"/>
        <w:ind w:left="73"/>
        <w:rPr>
          <w:rFonts w:ascii="宋体" w:hAnsi="宋体" w:eastAsia="宋体" w:cs="宋体"/>
          <w:spacing w:val="2"/>
          <w:sz w:val="20"/>
          <w:szCs w:val="20"/>
        </w:rPr>
      </w:pPr>
    </w:p>
    <w:p w14:paraId="0DF48A94">
      <w:pPr>
        <w:spacing w:before="61" w:line="228" w:lineRule="auto"/>
        <w:ind w:left="73"/>
        <w:rPr>
          <w:rFonts w:ascii="宋体" w:hAnsi="宋体" w:eastAsia="宋体" w:cs="宋体"/>
          <w:spacing w:val="2"/>
          <w:sz w:val="20"/>
          <w:szCs w:val="20"/>
        </w:rPr>
      </w:pPr>
    </w:p>
    <w:p w14:paraId="606EDAF6">
      <w:pPr>
        <w:spacing w:before="61" w:line="228" w:lineRule="auto"/>
        <w:ind w:left="73"/>
        <w:rPr>
          <w:rFonts w:ascii="宋体" w:hAnsi="宋体" w:eastAsia="宋体" w:cs="宋体"/>
          <w:sz w:val="20"/>
          <w:szCs w:val="20"/>
        </w:rPr>
      </w:pPr>
      <w:r>
        <w:rPr>
          <w:rFonts w:ascii="宋体" w:hAnsi="宋体" w:eastAsia="宋体" w:cs="宋体"/>
          <w:spacing w:val="2"/>
          <w:sz w:val="20"/>
          <w:szCs w:val="20"/>
        </w:rPr>
        <w:t>说明：</w:t>
      </w:r>
    </w:p>
    <w:p w14:paraId="60074474">
      <w:pPr>
        <w:spacing w:before="52" w:line="229" w:lineRule="auto"/>
        <w:ind w:left="81"/>
        <w:rPr>
          <w:rFonts w:ascii="宋体" w:hAnsi="宋体" w:eastAsia="宋体" w:cs="宋体"/>
          <w:sz w:val="20"/>
          <w:szCs w:val="20"/>
        </w:rPr>
      </w:pPr>
      <w:r>
        <w:rPr>
          <w:rFonts w:ascii="宋体" w:hAnsi="宋体" w:eastAsia="宋体" w:cs="宋体"/>
          <w:spacing w:val="2"/>
          <w:sz w:val="20"/>
          <w:szCs w:val="20"/>
        </w:rPr>
        <w:t>（1）上述各项中用“</w:t>
      </w:r>
      <w:r>
        <w:rPr>
          <w:rFonts w:ascii="宋体" w:hAnsi="宋体" w:eastAsia="宋体" w:cs="宋体"/>
          <w:spacing w:val="-26"/>
          <w:sz w:val="20"/>
          <w:szCs w:val="20"/>
        </w:rPr>
        <w:t xml:space="preserve"> </w:t>
      </w:r>
      <w:r>
        <w:rPr>
          <w:rFonts w:ascii="宋体" w:hAnsi="宋体" w:eastAsia="宋体" w:cs="宋体"/>
          <w:spacing w:val="2"/>
          <w:sz w:val="20"/>
          <w:szCs w:val="20"/>
        </w:rPr>
        <w:t>√</w:t>
      </w:r>
      <w:r>
        <w:rPr>
          <w:rFonts w:ascii="宋体" w:hAnsi="宋体" w:eastAsia="宋体" w:cs="宋体"/>
          <w:spacing w:val="-70"/>
          <w:sz w:val="20"/>
          <w:szCs w:val="20"/>
        </w:rPr>
        <w:t xml:space="preserve"> </w:t>
      </w:r>
      <w:r>
        <w:rPr>
          <w:rFonts w:ascii="宋体" w:hAnsi="宋体" w:eastAsia="宋体" w:cs="宋体"/>
          <w:spacing w:val="2"/>
          <w:sz w:val="20"/>
          <w:szCs w:val="20"/>
        </w:rPr>
        <w:t>”表示通过，“</w:t>
      </w:r>
      <w:r>
        <w:rPr>
          <w:rFonts w:ascii="宋体" w:hAnsi="宋体" w:eastAsia="宋体" w:cs="宋体"/>
          <w:spacing w:val="-62"/>
          <w:sz w:val="20"/>
          <w:szCs w:val="20"/>
        </w:rPr>
        <w:t xml:space="preserve"> </w:t>
      </w:r>
      <w:r>
        <w:rPr>
          <w:rFonts w:ascii="宋体" w:hAnsi="宋体" w:eastAsia="宋体" w:cs="宋体"/>
          <w:spacing w:val="2"/>
          <w:sz w:val="20"/>
          <w:szCs w:val="20"/>
        </w:rPr>
        <w:t>×</w:t>
      </w:r>
      <w:r>
        <w:rPr>
          <w:rFonts w:ascii="宋体" w:hAnsi="宋体" w:eastAsia="宋体" w:cs="宋体"/>
          <w:spacing w:val="-70"/>
          <w:sz w:val="20"/>
          <w:szCs w:val="20"/>
        </w:rPr>
        <w:t xml:space="preserve"> </w:t>
      </w:r>
      <w:r>
        <w:rPr>
          <w:rFonts w:ascii="宋体" w:hAnsi="宋体" w:eastAsia="宋体" w:cs="宋体"/>
          <w:spacing w:val="2"/>
          <w:sz w:val="20"/>
          <w:szCs w:val="20"/>
        </w:rPr>
        <w:t>”表示不通过；</w:t>
      </w:r>
    </w:p>
    <w:p w14:paraId="3DD9210E">
      <w:pPr>
        <w:spacing w:before="51" w:line="253" w:lineRule="auto"/>
        <w:ind w:left="71" w:right="68" w:firstLine="9"/>
        <w:rPr>
          <w:rFonts w:ascii="宋体" w:hAnsi="宋体" w:eastAsia="宋体" w:cs="宋体"/>
          <w:sz w:val="20"/>
          <w:szCs w:val="20"/>
        </w:rPr>
      </w:pPr>
      <w:r>
        <w:rPr>
          <w:rFonts w:ascii="宋体" w:hAnsi="宋体" w:eastAsia="宋体" w:cs="宋体"/>
          <w:spacing w:val="6"/>
          <w:sz w:val="20"/>
          <w:szCs w:val="20"/>
        </w:rPr>
        <w:t>（2）上述各项中如有一项为“</w:t>
      </w:r>
      <w:r>
        <w:rPr>
          <w:rFonts w:ascii="宋体" w:hAnsi="宋体" w:eastAsia="宋体" w:cs="宋体"/>
          <w:spacing w:val="-52"/>
          <w:sz w:val="20"/>
          <w:szCs w:val="20"/>
        </w:rPr>
        <w:t xml:space="preserve"> </w:t>
      </w:r>
      <w:r>
        <w:rPr>
          <w:rFonts w:ascii="宋体" w:hAnsi="宋体" w:eastAsia="宋体" w:cs="宋体"/>
          <w:spacing w:val="6"/>
          <w:sz w:val="20"/>
          <w:szCs w:val="20"/>
        </w:rPr>
        <w:t>×</w:t>
      </w:r>
      <w:r>
        <w:rPr>
          <w:rFonts w:ascii="宋体" w:hAnsi="宋体" w:eastAsia="宋体" w:cs="宋体"/>
          <w:spacing w:val="-70"/>
          <w:sz w:val="20"/>
          <w:szCs w:val="20"/>
        </w:rPr>
        <w:t xml:space="preserve"> </w:t>
      </w:r>
      <w:r>
        <w:rPr>
          <w:rFonts w:ascii="宋体" w:hAnsi="宋体" w:eastAsia="宋体" w:cs="宋体"/>
          <w:spacing w:val="6"/>
          <w:sz w:val="20"/>
          <w:szCs w:val="20"/>
        </w:rPr>
        <w:t>”，则结论为“</w:t>
      </w:r>
      <w:r>
        <w:rPr>
          <w:rFonts w:ascii="宋体" w:hAnsi="宋体" w:eastAsia="宋体" w:cs="宋体"/>
          <w:spacing w:val="-63"/>
          <w:sz w:val="20"/>
          <w:szCs w:val="20"/>
        </w:rPr>
        <w:t xml:space="preserve"> </w:t>
      </w:r>
      <w:r>
        <w:rPr>
          <w:rFonts w:ascii="宋体" w:hAnsi="宋体" w:eastAsia="宋体" w:cs="宋体"/>
          <w:spacing w:val="6"/>
          <w:sz w:val="20"/>
          <w:szCs w:val="20"/>
        </w:rPr>
        <w:t>×</w:t>
      </w:r>
      <w:r>
        <w:rPr>
          <w:rFonts w:ascii="宋体" w:hAnsi="宋体" w:eastAsia="宋体" w:cs="宋体"/>
          <w:spacing w:val="-70"/>
          <w:sz w:val="20"/>
          <w:szCs w:val="20"/>
        </w:rPr>
        <w:t xml:space="preserve"> </w:t>
      </w:r>
      <w:r>
        <w:rPr>
          <w:rFonts w:ascii="宋体" w:hAnsi="宋体" w:eastAsia="宋体" w:cs="宋体"/>
          <w:spacing w:val="6"/>
          <w:sz w:val="20"/>
          <w:szCs w:val="20"/>
        </w:rPr>
        <w:t>”，表示该响应文件中存在重大偏差，不能通</w:t>
      </w:r>
      <w:r>
        <w:rPr>
          <w:rFonts w:ascii="宋体" w:hAnsi="宋体" w:eastAsia="宋体" w:cs="宋体"/>
          <w:sz w:val="20"/>
          <w:szCs w:val="20"/>
        </w:rPr>
        <w:t xml:space="preserve"> </w:t>
      </w:r>
      <w:r>
        <w:rPr>
          <w:rFonts w:ascii="宋体" w:hAnsi="宋体" w:eastAsia="宋体" w:cs="宋体"/>
          <w:spacing w:val="9"/>
          <w:sz w:val="20"/>
          <w:szCs w:val="20"/>
        </w:rPr>
        <w:t>过初步评审；评委对某一分项评审认为不合格时，必须要写明原因。</w:t>
      </w:r>
    </w:p>
    <w:p w14:paraId="1CEB79BE">
      <w:pPr>
        <w:spacing w:before="53" w:line="228" w:lineRule="auto"/>
        <w:ind w:left="81"/>
        <w:rPr>
          <w:rFonts w:ascii="宋体" w:hAnsi="宋体" w:eastAsia="宋体" w:cs="宋体"/>
          <w:sz w:val="20"/>
          <w:szCs w:val="20"/>
        </w:rPr>
      </w:pPr>
      <w:r>
        <w:rPr>
          <w:rFonts w:ascii="宋体" w:hAnsi="宋体" w:eastAsia="宋体" w:cs="宋体"/>
          <w:spacing w:val="9"/>
          <w:sz w:val="20"/>
          <w:szCs w:val="20"/>
        </w:rPr>
        <w:t>（3）响应文件最终合格与否，以所有评委的评审意见中少数服从多数为原则定论。</w:t>
      </w:r>
    </w:p>
    <w:p w14:paraId="1428400E">
      <w:pPr>
        <w:spacing w:before="51" w:line="253" w:lineRule="auto"/>
        <w:ind w:left="70" w:right="6" w:firstLine="10"/>
        <w:rPr>
          <w:rFonts w:ascii="宋体" w:hAnsi="宋体" w:eastAsia="宋体" w:cs="宋体"/>
          <w:sz w:val="20"/>
          <w:szCs w:val="20"/>
        </w:rPr>
      </w:pPr>
      <w:r>
        <w:rPr>
          <w:rFonts w:ascii="宋体" w:hAnsi="宋体" w:eastAsia="宋体" w:cs="宋体"/>
          <w:spacing w:val="11"/>
          <w:sz w:val="20"/>
          <w:szCs w:val="20"/>
        </w:rPr>
        <w:t>（4）投标人请认真阅读和理解上述内容，避免响应文件中有违背上述审查标准之</w:t>
      </w:r>
      <w:r>
        <w:rPr>
          <w:rFonts w:ascii="宋体" w:hAnsi="宋体" w:eastAsia="宋体" w:cs="宋体"/>
          <w:spacing w:val="10"/>
          <w:sz w:val="20"/>
          <w:szCs w:val="20"/>
        </w:rPr>
        <w:t>一的情况发生而</w:t>
      </w:r>
      <w:r>
        <w:rPr>
          <w:rFonts w:ascii="宋体" w:hAnsi="宋体" w:eastAsia="宋体" w:cs="宋体"/>
          <w:sz w:val="20"/>
          <w:szCs w:val="20"/>
        </w:rPr>
        <w:t xml:space="preserve"> </w:t>
      </w:r>
      <w:r>
        <w:rPr>
          <w:rFonts w:ascii="宋体" w:hAnsi="宋体" w:eastAsia="宋体" w:cs="宋体"/>
          <w:spacing w:val="7"/>
          <w:sz w:val="20"/>
          <w:szCs w:val="20"/>
        </w:rPr>
        <w:t>造成投标被否决。</w:t>
      </w:r>
    </w:p>
    <w:p w14:paraId="77412719">
      <w:pPr>
        <w:spacing w:line="253" w:lineRule="auto"/>
        <w:rPr>
          <w:rFonts w:ascii="宋体" w:hAnsi="宋体" w:eastAsia="宋体" w:cs="宋体"/>
          <w:sz w:val="20"/>
          <w:szCs w:val="20"/>
        </w:rPr>
        <w:sectPr>
          <w:footerReference r:id="rId24" w:type="default"/>
          <w:pgSz w:w="11906" w:h="16839"/>
          <w:pgMar w:top="1431" w:right="1426" w:bottom="1163" w:left="1425" w:header="0" w:footer="1001" w:gutter="0"/>
          <w:cols w:space="720" w:num="1"/>
        </w:sectPr>
      </w:pPr>
    </w:p>
    <w:p w14:paraId="249272B3">
      <w:pPr>
        <w:spacing w:line="373" w:lineRule="auto"/>
        <w:rPr>
          <w:rFonts w:ascii="Arial"/>
          <w:sz w:val="21"/>
        </w:rPr>
      </w:pPr>
    </w:p>
    <w:p w14:paraId="753BB30E">
      <w:pPr>
        <w:spacing w:before="91" w:line="211" w:lineRule="auto"/>
        <w:ind w:left="411"/>
        <w:rPr>
          <w:rFonts w:ascii="宋体" w:hAnsi="宋体" w:eastAsia="宋体" w:cs="宋体"/>
          <w:sz w:val="28"/>
          <w:szCs w:val="28"/>
        </w:rPr>
      </w:pPr>
      <w:r>
        <w:rPr>
          <w:rFonts w:ascii="宋体" w:hAnsi="宋体" w:eastAsia="宋体" w:cs="宋体"/>
          <w:b/>
          <w:bCs/>
          <w:spacing w:val="-5"/>
          <w:sz w:val="28"/>
          <w:szCs w:val="28"/>
        </w:rPr>
        <w:t>附表3：详细评审（100分）</w:t>
      </w:r>
    </w:p>
    <w:tbl>
      <w:tblPr>
        <w:tblStyle w:val="4"/>
        <w:tblW w:w="4994" w:type="pct"/>
        <w:jc w:val="center"/>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585"/>
        <w:gridCol w:w="1681"/>
        <w:gridCol w:w="6357"/>
        <w:gridCol w:w="842"/>
      </w:tblGrid>
      <w:tr w14:paraId="0CC8B885">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09" w:type="pct"/>
            <w:noWrap w:val="0"/>
            <w:vAlign w:val="center"/>
          </w:tcPr>
          <w:p w14:paraId="4D20C205">
            <w:pPr>
              <w:widowControl/>
              <w:adjustRightInd w:val="0"/>
              <w:spacing w:line="340" w:lineRule="exact"/>
              <w:jc w:val="center"/>
              <w:textAlignment w:val="baseline"/>
              <w:rPr>
                <w:rFonts w:ascii="宋体" w:hAnsi="宋体"/>
                <w:color w:val="000000"/>
                <w:sz w:val="24"/>
                <w:szCs w:val="24"/>
                <w:highlight w:val="none"/>
              </w:rPr>
            </w:pPr>
            <w:r>
              <w:rPr>
                <w:rFonts w:hint="eastAsia" w:ascii="宋体" w:hAnsi="宋体"/>
                <w:color w:val="000000"/>
                <w:sz w:val="24"/>
                <w:szCs w:val="24"/>
                <w:highlight w:val="none"/>
              </w:rPr>
              <w:t>序号</w:t>
            </w:r>
          </w:p>
        </w:tc>
        <w:tc>
          <w:tcPr>
            <w:tcW w:w="888" w:type="pct"/>
            <w:noWrap w:val="0"/>
            <w:vAlign w:val="center"/>
          </w:tcPr>
          <w:p w14:paraId="6779E22F">
            <w:pPr>
              <w:widowControl/>
              <w:adjustRightInd w:val="0"/>
              <w:spacing w:line="340" w:lineRule="exact"/>
              <w:jc w:val="center"/>
              <w:textAlignment w:val="baseline"/>
              <w:rPr>
                <w:rFonts w:ascii="宋体" w:hAnsi="宋体"/>
                <w:color w:val="000000"/>
                <w:sz w:val="24"/>
                <w:szCs w:val="24"/>
                <w:highlight w:val="none"/>
              </w:rPr>
            </w:pPr>
            <w:r>
              <w:rPr>
                <w:rFonts w:hint="eastAsia" w:ascii="宋体" w:hAnsi="宋体"/>
                <w:color w:val="000000"/>
                <w:sz w:val="24"/>
                <w:szCs w:val="24"/>
                <w:highlight w:val="none"/>
              </w:rPr>
              <w:t>项目</w:t>
            </w:r>
          </w:p>
        </w:tc>
        <w:tc>
          <w:tcPr>
            <w:tcW w:w="3802" w:type="pct"/>
            <w:gridSpan w:val="2"/>
            <w:noWrap w:val="0"/>
            <w:vAlign w:val="center"/>
          </w:tcPr>
          <w:p w14:paraId="2960EC4E">
            <w:pPr>
              <w:widowControl/>
              <w:adjustRightInd w:val="0"/>
              <w:spacing w:line="340" w:lineRule="exact"/>
              <w:jc w:val="center"/>
              <w:textAlignment w:val="baseline"/>
              <w:rPr>
                <w:rFonts w:ascii="宋体" w:hAnsi="宋体"/>
                <w:color w:val="000000"/>
                <w:sz w:val="24"/>
                <w:szCs w:val="24"/>
                <w:highlight w:val="none"/>
              </w:rPr>
            </w:pPr>
            <w:r>
              <w:rPr>
                <w:rFonts w:hint="eastAsia" w:ascii="宋体" w:hAnsi="宋体"/>
                <w:color w:val="000000"/>
                <w:sz w:val="24"/>
                <w:szCs w:val="24"/>
                <w:highlight w:val="none"/>
              </w:rPr>
              <w:t>评标内容</w:t>
            </w:r>
          </w:p>
        </w:tc>
      </w:tr>
      <w:tr w14:paraId="61D30FD7">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09" w:type="pct"/>
            <w:noWrap w:val="0"/>
            <w:vAlign w:val="center"/>
          </w:tcPr>
          <w:p w14:paraId="02296D8B">
            <w:pPr>
              <w:widowControl/>
              <w:adjustRightInd w:val="0"/>
              <w:spacing w:line="340" w:lineRule="exact"/>
              <w:jc w:val="center"/>
              <w:textAlignment w:val="baseline"/>
              <w:rPr>
                <w:rFonts w:ascii="宋体" w:hAnsi="宋体"/>
                <w:color w:val="000000"/>
                <w:sz w:val="24"/>
                <w:szCs w:val="24"/>
                <w:highlight w:val="none"/>
              </w:rPr>
            </w:pPr>
            <w:r>
              <w:rPr>
                <w:rFonts w:hint="eastAsia" w:ascii="宋体" w:hAnsi="宋体"/>
                <w:color w:val="000000"/>
                <w:sz w:val="24"/>
                <w:szCs w:val="24"/>
                <w:highlight w:val="none"/>
              </w:rPr>
              <w:t>1</w:t>
            </w:r>
          </w:p>
        </w:tc>
        <w:tc>
          <w:tcPr>
            <w:tcW w:w="888" w:type="pct"/>
            <w:noWrap w:val="0"/>
            <w:vAlign w:val="center"/>
          </w:tcPr>
          <w:p w14:paraId="6ADEB9D4">
            <w:pPr>
              <w:widowControl/>
              <w:adjustRightInd w:val="0"/>
              <w:spacing w:line="340" w:lineRule="exact"/>
              <w:jc w:val="center"/>
              <w:textAlignment w:val="baseline"/>
              <w:rPr>
                <w:rFonts w:ascii="宋体" w:hAnsi="宋体"/>
                <w:color w:val="000000"/>
                <w:sz w:val="24"/>
                <w:szCs w:val="24"/>
                <w:highlight w:val="none"/>
              </w:rPr>
            </w:pPr>
            <w:r>
              <w:rPr>
                <w:rFonts w:hint="eastAsia" w:ascii="宋体" w:hAnsi="宋体"/>
                <w:color w:val="000000"/>
                <w:sz w:val="24"/>
                <w:szCs w:val="24"/>
                <w:highlight w:val="none"/>
              </w:rPr>
              <w:t>价格</w:t>
            </w:r>
          </w:p>
        </w:tc>
        <w:tc>
          <w:tcPr>
            <w:tcW w:w="3358" w:type="pct"/>
            <w:noWrap w:val="0"/>
            <w:vAlign w:val="center"/>
          </w:tcPr>
          <w:p w14:paraId="603245EC">
            <w:pPr>
              <w:autoSpaceDE w:val="0"/>
              <w:autoSpaceDN w:val="0"/>
              <w:adjustRightInd w:val="0"/>
              <w:jc w:val="left"/>
              <w:rPr>
                <w:rFonts w:ascii="宋体" w:hAnsi="宋体"/>
                <w:color w:val="000000"/>
                <w:sz w:val="24"/>
                <w:szCs w:val="24"/>
                <w:highlight w:val="none"/>
              </w:rPr>
            </w:pPr>
            <w:r>
              <w:rPr>
                <w:rFonts w:hint="eastAsia" w:ascii="宋体" w:hAnsi="宋体"/>
                <w:color w:val="000000"/>
                <w:sz w:val="24"/>
                <w:szCs w:val="24"/>
                <w:highlight w:val="none"/>
              </w:rPr>
              <w:t>投标报价得分=（评标基准价／修正后投标报价）×</w:t>
            </w:r>
            <w:r>
              <w:rPr>
                <w:rFonts w:hint="eastAsia" w:ascii="宋体" w:hAnsi="宋体"/>
                <w:color w:val="000000"/>
                <w:sz w:val="24"/>
                <w:szCs w:val="24"/>
                <w:highlight w:val="none"/>
                <w:lang w:val="en-US" w:eastAsia="zh-CN"/>
              </w:rPr>
              <w:t>1</w:t>
            </w:r>
            <w:r>
              <w:rPr>
                <w:rFonts w:hint="eastAsia" w:ascii="宋体" w:hAnsi="宋体"/>
                <w:color w:val="000000"/>
                <w:sz w:val="24"/>
                <w:szCs w:val="24"/>
                <w:highlight w:val="none"/>
              </w:rPr>
              <w:t>0%×100</w:t>
            </w:r>
          </w:p>
          <w:p w14:paraId="7FDE33B4">
            <w:pPr>
              <w:autoSpaceDE w:val="0"/>
              <w:autoSpaceDN w:val="0"/>
              <w:adjustRightInd w:val="0"/>
              <w:jc w:val="left"/>
              <w:rPr>
                <w:rFonts w:ascii="宋体" w:hAnsi="宋体"/>
                <w:color w:val="000000"/>
                <w:sz w:val="24"/>
                <w:szCs w:val="24"/>
                <w:highlight w:val="none"/>
              </w:rPr>
            </w:pPr>
            <w:r>
              <w:rPr>
                <w:rFonts w:hint="eastAsia" w:ascii="宋体" w:hAnsi="宋体"/>
                <w:color w:val="000000"/>
                <w:sz w:val="24"/>
                <w:szCs w:val="24"/>
                <w:highlight w:val="none"/>
              </w:rPr>
              <w:t>备注：</w:t>
            </w:r>
          </w:p>
          <w:p w14:paraId="3E4B1963">
            <w:pPr>
              <w:autoSpaceDE w:val="0"/>
              <w:autoSpaceDN w:val="0"/>
              <w:adjustRightInd w:val="0"/>
              <w:jc w:val="left"/>
              <w:rPr>
                <w:rFonts w:ascii="宋体" w:hAnsi="宋体"/>
                <w:color w:val="000000"/>
                <w:sz w:val="24"/>
                <w:szCs w:val="24"/>
                <w:highlight w:val="none"/>
              </w:rPr>
            </w:pPr>
            <w:r>
              <w:rPr>
                <w:rFonts w:hint="eastAsia" w:ascii="宋体" w:hAnsi="宋体"/>
                <w:color w:val="000000"/>
                <w:sz w:val="24"/>
                <w:szCs w:val="24"/>
                <w:highlight w:val="none"/>
              </w:rPr>
              <w:t>1.投标价格评分采用低价优先法计算；</w:t>
            </w:r>
          </w:p>
          <w:p w14:paraId="6EB67403">
            <w:pPr>
              <w:autoSpaceDE w:val="0"/>
              <w:autoSpaceDN w:val="0"/>
              <w:adjustRightInd w:val="0"/>
              <w:jc w:val="left"/>
              <w:rPr>
                <w:rFonts w:ascii="宋体" w:hAnsi="宋体"/>
                <w:color w:val="000000"/>
                <w:sz w:val="24"/>
                <w:szCs w:val="24"/>
                <w:highlight w:val="none"/>
              </w:rPr>
            </w:pPr>
            <w:r>
              <w:rPr>
                <w:rFonts w:hint="eastAsia" w:ascii="宋体" w:hAnsi="宋体"/>
                <w:color w:val="000000"/>
                <w:sz w:val="24"/>
                <w:szCs w:val="24"/>
                <w:highlight w:val="none"/>
              </w:rPr>
              <w:t>2.评标基准价：满足招标文件要求且经修正，依据政府采购政策进行价格扣除后的最低报价为评标基准价；</w:t>
            </w:r>
          </w:p>
          <w:p w14:paraId="5F0C5F94">
            <w:pPr>
              <w:autoSpaceDE w:val="0"/>
              <w:autoSpaceDN w:val="0"/>
              <w:adjustRightInd w:val="0"/>
              <w:jc w:val="left"/>
              <w:rPr>
                <w:rFonts w:ascii="宋体" w:hAnsi="宋体"/>
                <w:color w:val="000000"/>
                <w:sz w:val="24"/>
                <w:szCs w:val="24"/>
                <w:highlight w:val="none"/>
              </w:rPr>
            </w:pPr>
            <w:r>
              <w:rPr>
                <w:rFonts w:hint="eastAsia" w:ascii="宋体" w:hAnsi="宋体"/>
                <w:color w:val="000000"/>
                <w:sz w:val="24"/>
                <w:szCs w:val="24"/>
                <w:highlight w:val="none"/>
              </w:rPr>
              <w:t>3.修正后投标报价：评标委员会以开标一览表中投标报价为基础，对其进行修正，依据政府采购政策进行价格扣除后，作为投标报价计算的依据。</w:t>
            </w:r>
          </w:p>
          <w:p w14:paraId="4FB643DC">
            <w:pPr>
              <w:widowControl/>
              <w:adjustRightInd w:val="0"/>
              <w:spacing w:line="340" w:lineRule="exact"/>
              <w:jc w:val="left"/>
              <w:textAlignment w:val="baseline"/>
              <w:rPr>
                <w:rFonts w:ascii="宋体" w:hAnsi="宋体"/>
                <w:color w:val="000000"/>
                <w:sz w:val="24"/>
                <w:szCs w:val="24"/>
                <w:highlight w:val="none"/>
              </w:rPr>
            </w:pPr>
            <w:r>
              <w:rPr>
                <w:rFonts w:hint="eastAsia" w:ascii="宋体" w:hAnsi="宋体" w:cs="宋体"/>
                <w:b/>
                <w:bCs/>
                <w:color w:val="000000"/>
                <w:sz w:val="24"/>
                <w:szCs w:val="21"/>
                <w:highlight w:val="none"/>
              </w:rPr>
              <w:t>1、根据财库〔2020〕46号及自治区相关的规定，对小微企业产品的价格给予10%的扣除，用扣除后的价格参与评审；监狱企业视同中小微型企业，享受同等优惠政策。因落实政府采购政策进行价格调整的，以调整后的价格计算评标基准价和投标报价。</w:t>
            </w:r>
          </w:p>
        </w:tc>
        <w:tc>
          <w:tcPr>
            <w:tcW w:w="444" w:type="pct"/>
            <w:noWrap w:val="0"/>
            <w:vAlign w:val="center"/>
          </w:tcPr>
          <w:p w14:paraId="7658BCAB">
            <w:pPr>
              <w:widowControl/>
              <w:adjustRightInd w:val="0"/>
              <w:spacing w:line="340" w:lineRule="exact"/>
              <w:jc w:val="left"/>
              <w:textAlignment w:val="baseline"/>
              <w:rPr>
                <w:rFonts w:ascii="宋体" w:hAnsi="宋体"/>
                <w:color w:val="000000"/>
                <w:sz w:val="24"/>
                <w:szCs w:val="24"/>
                <w:highlight w:val="none"/>
              </w:rPr>
            </w:pPr>
            <w:r>
              <w:rPr>
                <w:rFonts w:hint="eastAsia" w:ascii="宋体" w:hAnsi="宋体"/>
                <w:color w:val="000000"/>
                <w:sz w:val="24"/>
                <w:szCs w:val="24"/>
                <w:highlight w:val="none"/>
                <w:lang w:val="en-US" w:eastAsia="zh-CN"/>
              </w:rPr>
              <w:t>1</w:t>
            </w:r>
            <w:r>
              <w:rPr>
                <w:rFonts w:hint="eastAsia" w:ascii="宋体" w:hAnsi="宋体"/>
                <w:color w:val="000000"/>
                <w:sz w:val="24"/>
                <w:szCs w:val="24"/>
                <w:highlight w:val="none"/>
              </w:rPr>
              <w:t>0分</w:t>
            </w:r>
          </w:p>
        </w:tc>
      </w:tr>
      <w:tr w14:paraId="6A2A4474">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09" w:type="pct"/>
            <w:noWrap w:val="0"/>
            <w:vAlign w:val="center"/>
          </w:tcPr>
          <w:p w14:paraId="161772D7">
            <w:pPr>
              <w:widowControl/>
              <w:adjustRightInd w:val="0"/>
              <w:spacing w:line="340" w:lineRule="exact"/>
              <w:jc w:val="center"/>
              <w:textAlignment w:val="baseline"/>
              <w:rPr>
                <w:rFonts w:ascii="宋体" w:hAnsi="宋体"/>
                <w:color w:val="000000"/>
                <w:sz w:val="24"/>
                <w:szCs w:val="24"/>
                <w:highlight w:val="none"/>
              </w:rPr>
            </w:pPr>
            <w:r>
              <w:rPr>
                <w:rFonts w:hint="eastAsia" w:ascii="宋体" w:hAnsi="宋体"/>
                <w:color w:val="000000"/>
                <w:sz w:val="24"/>
                <w:szCs w:val="24"/>
                <w:highlight w:val="none"/>
              </w:rPr>
              <w:t>2</w:t>
            </w:r>
          </w:p>
        </w:tc>
        <w:tc>
          <w:tcPr>
            <w:tcW w:w="888" w:type="pct"/>
            <w:noWrap w:val="0"/>
            <w:vAlign w:val="center"/>
          </w:tcPr>
          <w:p w14:paraId="6422A4BA">
            <w:pPr>
              <w:widowControl/>
              <w:adjustRightInd w:val="0"/>
              <w:spacing w:line="340" w:lineRule="exact"/>
              <w:jc w:val="center"/>
              <w:textAlignment w:val="baseline"/>
              <w:rPr>
                <w:rFonts w:ascii="宋体" w:hAnsi="宋体"/>
                <w:color w:val="000000"/>
                <w:sz w:val="24"/>
                <w:szCs w:val="24"/>
                <w:highlight w:val="none"/>
              </w:rPr>
            </w:pPr>
            <w:r>
              <w:rPr>
                <w:rFonts w:hint="eastAsia" w:ascii="宋体" w:hAnsi="宋体"/>
                <w:color w:val="000000"/>
                <w:sz w:val="24"/>
                <w:szCs w:val="24"/>
                <w:highlight w:val="none"/>
              </w:rPr>
              <w:t>类似业绩</w:t>
            </w:r>
          </w:p>
        </w:tc>
        <w:tc>
          <w:tcPr>
            <w:tcW w:w="3358" w:type="pct"/>
            <w:noWrap w:val="0"/>
            <w:vAlign w:val="center"/>
          </w:tcPr>
          <w:p w14:paraId="755D800E">
            <w:pPr>
              <w:autoSpaceDE w:val="0"/>
              <w:autoSpaceDN w:val="0"/>
              <w:adjustRightInd w:val="0"/>
              <w:jc w:val="left"/>
              <w:rPr>
                <w:rFonts w:ascii="宋体" w:hAnsi="宋体"/>
                <w:color w:val="000000"/>
                <w:sz w:val="24"/>
                <w:szCs w:val="24"/>
                <w:highlight w:val="none"/>
              </w:rPr>
            </w:pPr>
            <w:r>
              <w:rPr>
                <w:rFonts w:hint="eastAsia" w:ascii="宋体" w:hAnsi="宋体"/>
                <w:color w:val="000000"/>
                <w:sz w:val="24"/>
                <w:szCs w:val="24"/>
                <w:highlight w:val="none"/>
              </w:rPr>
              <w:t>投标人所投产品业绩应根据采购文件中的要求，提供近三年以来（</w:t>
            </w:r>
            <w:r>
              <w:rPr>
                <w:rFonts w:hint="eastAsia" w:ascii="宋体" w:hAnsi="宋体"/>
                <w:color w:val="000000"/>
                <w:sz w:val="24"/>
                <w:szCs w:val="24"/>
                <w:highlight w:val="none"/>
                <w:lang w:eastAsia="zh-CN"/>
              </w:rPr>
              <w:t>2022年1月1日</w:t>
            </w:r>
            <w:r>
              <w:rPr>
                <w:rFonts w:hint="eastAsia" w:ascii="宋体" w:hAnsi="宋体"/>
                <w:color w:val="000000"/>
                <w:sz w:val="24"/>
                <w:szCs w:val="24"/>
                <w:highlight w:val="none"/>
              </w:rPr>
              <w:t>至今）类似项目业绩（时间以合同签订时间为准），每个项目需要提供中标通知书</w:t>
            </w:r>
            <w:r>
              <w:rPr>
                <w:rFonts w:hint="eastAsia" w:ascii="宋体" w:hAnsi="宋体"/>
                <w:color w:val="000000"/>
                <w:sz w:val="24"/>
                <w:szCs w:val="24"/>
                <w:highlight w:val="none"/>
                <w:lang w:val="en-US" w:eastAsia="zh-CN"/>
              </w:rPr>
              <w:t>或</w:t>
            </w:r>
            <w:r>
              <w:rPr>
                <w:rFonts w:hint="eastAsia" w:ascii="宋体" w:hAnsi="宋体"/>
                <w:color w:val="000000"/>
                <w:sz w:val="24"/>
                <w:szCs w:val="24"/>
                <w:highlight w:val="none"/>
              </w:rPr>
              <w:t>合同等证明材料。每提供一项得</w:t>
            </w:r>
            <w:r>
              <w:rPr>
                <w:rFonts w:hint="eastAsia" w:ascii="宋体" w:hAnsi="宋体"/>
                <w:color w:val="000000"/>
                <w:sz w:val="24"/>
                <w:szCs w:val="24"/>
                <w:highlight w:val="none"/>
                <w:lang w:val="en-US" w:eastAsia="zh-CN"/>
              </w:rPr>
              <w:t>2</w:t>
            </w:r>
            <w:r>
              <w:rPr>
                <w:rFonts w:hint="eastAsia" w:ascii="宋体" w:hAnsi="宋体"/>
                <w:color w:val="000000"/>
                <w:sz w:val="24"/>
                <w:szCs w:val="24"/>
                <w:highlight w:val="none"/>
              </w:rPr>
              <w:t>分，满分</w:t>
            </w:r>
            <w:r>
              <w:rPr>
                <w:rFonts w:hint="eastAsia" w:ascii="宋体" w:hAnsi="宋体"/>
                <w:color w:val="000000"/>
                <w:sz w:val="24"/>
                <w:szCs w:val="24"/>
                <w:highlight w:val="none"/>
                <w:lang w:val="en-US" w:eastAsia="zh-CN"/>
              </w:rPr>
              <w:t>10</w:t>
            </w:r>
            <w:r>
              <w:rPr>
                <w:rFonts w:hint="eastAsia" w:ascii="宋体" w:hAnsi="宋体"/>
                <w:color w:val="000000"/>
                <w:sz w:val="24"/>
                <w:szCs w:val="24"/>
                <w:highlight w:val="none"/>
              </w:rPr>
              <w:t>分，不提供或提供不全不得分。</w:t>
            </w:r>
          </w:p>
        </w:tc>
        <w:tc>
          <w:tcPr>
            <w:tcW w:w="444" w:type="pct"/>
            <w:noWrap w:val="0"/>
            <w:vAlign w:val="center"/>
          </w:tcPr>
          <w:p w14:paraId="07E70812">
            <w:pPr>
              <w:widowControl/>
              <w:adjustRightInd w:val="0"/>
              <w:spacing w:line="340" w:lineRule="exact"/>
              <w:jc w:val="left"/>
              <w:textAlignment w:val="baseline"/>
              <w:rPr>
                <w:rFonts w:ascii="宋体" w:hAnsi="宋体"/>
                <w:color w:val="000000"/>
                <w:sz w:val="24"/>
                <w:szCs w:val="24"/>
                <w:highlight w:val="none"/>
              </w:rPr>
            </w:pPr>
            <w:r>
              <w:rPr>
                <w:rFonts w:hint="eastAsia" w:ascii="宋体" w:hAnsi="宋体"/>
                <w:color w:val="000000"/>
                <w:sz w:val="24"/>
                <w:szCs w:val="24"/>
                <w:highlight w:val="none"/>
                <w:lang w:val="en-US" w:eastAsia="zh-CN"/>
              </w:rPr>
              <w:t>10</w:t>
            </w:r>
            <w:r>
              <w:rPr>
                <w:rFonts w:hint="eastAsia" w:ascii="宋体" w:hAnsi="宋体"/>
                <w:color w:val="000000"/>
                <w:sz w:val="24"/>
                <w:szCs w:val="24"/>
                <w:highlight w:val="none"/>
              </w:rPr>
              <w:t>分</w:t>
            </w:r>
          </w:p>
        </w:tc>
      </w:tr>
      <w:tr w14:paraId="49FF96E4">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09" w:type="pct"/>
            <w:noWrap w:val="0"/>
            <w:vAlign w:val="center"/>
          </w:tcPr>
          <w:p w14:paraId="28DABA1D">
            <w:pPr>
              <w:widowControl/>
              <w:adjustRightInd w:val="0"/>
              <w:spacing w:line="340" w:lineRule="exact"/>
              <w:jc w:val="center"/>
              <w:textAlignment w:val="baseline"/>
              <w:rPr>
                <w:rFonts w:ascii="宋体" w:hAnsi="宋体"/>
                <w:color w:val="000000"/>
                <w:kern w:val="2"/>
                <w:sz w:val="24"/>
                <w:szCs w:val="24"/>
                <w:highlight w:val="none"/>
                <w:lang w:val="en-US" w:eastAsia="zh-CN" w:bidi="ar-SA"/>
              </w:rPr>
            </w:pPr>
            <w:r>
              <w:rPr>
                <w:rFonts w:hint="eastAsia" w:ascii="宋体" w:hAnsi="宋体"/>
                <w:color w:val="000000"/>
                <w:sz w:val="24"/>
                <w:szCs w:val="24"/>
                <w:highlight w:val="none"/>
              </w:rPr>
              <w:t>3</w:t>
            </w:r>
          </w:p>
        </w:tc>
        <w:tc>
          <w:tcPr>
            <w:tcW w:w="888" w:type="pct"/>
            <w:noWrap w:val="0"/>
            <w:vAlign w:val="center"/>
          </w:tcPr>
          <w:p w14:paraId="6C2ACD43">
            <w:pPr>
              <w:widowControl/>
              <w:adjustRightInd w:val="0"/>
              <w:spacing w:line="340" w:lineRule="exact"/>
              <w:jc w:val="center"/>
              <w:textAlignment w:val="baseline"/>
              <w:rPr>
                <w:rFonts w:hint="eastAsia" w:ascii="宋体" w:hAnsi="宋体" w:eastAsia="宋体"/>
                <w:color w:val="000000"/>
                <w:sz w:val="24"/>
                <w:szCs w:val="24"/>
                <w:highlight w:val="none"/>
                <w:lang w:eastAsia="zh-CN"/>
              </w:rPr>
            </w:pPr>
            <w:r>
              <w:rPr>
                <w:rFonts w:hint="eastAsia" w:ascii="宋体" w:hAnsi="宋体"/>
                <w:color w:val="000000"/>
                <w:sz w:val="24"/>
                <w:szCs w:val="24"/>
                <w:highlight w:val="none"/>
                <w:lang w:val="en-US" w:eastAsia="zh-CN"/>
              </w:rPr>
              <w:t>拟派人员</w:t>
            </w:r>
          </w:p>
        </w:tc>
        <w:tc>
          <w:tcPr>
            <w:tcW w:w="3358" w:type="pct"/>
            <w:noWrap w:val="0"/>
            <w:vAlign w:val="center"/>
          </w:tcPr>
          <w:p w14:paraId="76ADB2C8">
            <w:pPr>
              <w:autoSpaceDE w:val="0"/>
              <w:autoSpaceDN w:val="0"/>
              <w:adjustRightInd w:val="0"/>
              <w:jc w:val="left"/>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lang w:val="en-US" w:eastAsia="zh-CN"/>
              </w:rPr>
              <w:t xml:space="preserve">1、每提供 1 名具备与任务相匹配的相关专业高级及以上职称的得 2 分，满分6分； </w:t>
            </w:r>
          </w:p>
          <w:p w14:paraId="4DE8A0E3">
            <w:pPr>
              <w:autoSpaceDE w:val="0"/>
              <w:autoSpaceDN w:val="0"/>
              <w:adjustRightInd w:val="0"/>
              <w:jc w:val="left"/>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lang w:val="en-US" w:eastAsia="zh-CN"/>
              </w:rPr>
              <w:t xml:space="preserve">2、每提供 1 名具备与任务相匹配的相关专业工程师职称的得 1 分，满分6分；  </w:t>
            </w:r>
          </w:p>
          <w:p w14:paraId="3224C2A6">
            <w:pPr>
              <w:autoSpaceDE w:val="0"/>
              <w:autoSpaceDN w:val="0"/>
              <w:adjustRightInd w:val="0"/>
              <w:jc w:val="left"/>
              <w:rPr>
                <w:rFonts w:hint="eastAsia" w:ascii="宋体" w:hAnsi="宋体"/>
                <w:color w:val="000000"/>
                <w:sz w:val="24"/>
                <w:szCs w:val="24"/>
                <w:highlight w:val="none"/>
              </w:rPr>
            </w:pPr>
            <w:r>
              <w:rPr>
                <w:rFonts w:hint="eastAsia" w:ascii="宋体" w:hAnsi="宋体" w:eastAsia="宋体" w:cs="Times New Roman"/>
                <w:color w:val="000000"/>
                <w:sz w:val="24"/>
                <w:szCs w:val="24"/>
                <w:highlight w:val="none"/>
                <w:lang w:val="en-US" w:eastAsia="zh-CN"/>
              </w:rPr>
              <w:t xml:space="preserve">（1-2 项提供本单位人员名单、相关证书及社保证明复印件并加盖公章，资料不全不得分） </w:t>
            </w:r>
          </w:p>
        </w:tc>
        <w:tc>
          <w:tcPr>
            <w:tcW w:w="444" w:type="pct"/>
            <w:noWrap w:val="0"/>
            <w:vAlign w:val="center"/>
          </w:tcPr>
          <w:p w14:paraId="2752C33F">
            <w:pPr>
              <w:widowControl/>
              <w:adjustRightInd w:val="0"/>
              <w:spacing w:line="340" w:lineRule="exact"/>
              <w:jc w:val="left"/>
              <w:textAlignment w:val="baseline"/>
              <w:rPr>
                <w:rFonts w:ascii="宋体" w:hAnsi="宋体"/>
                <w:color w:val="000000"/>
                <w:sz w:val="24"/>
                <w:szCs w:val="24"/>
                <w:highlight w:val="none"/>
              </w:rPr>
            </w:pPr>
            <w:r>
              <w:rPr>
                <w:rFonts w:hint="eastAsia" w:ascii="宋体" w:hAnsi="宋体"/>
                <w:color w:val="000000"/>
                <w:sz w:val="24"/>
                <w:szCs w:val="24"/>
                <w:highlight w:val="none"/>
                <w:lang w:val="en-US" w:eastAsia="zh-CN"/>
              </w:rPr>
              <w:t>12</w:t>
            </w:r>
            <w:r>
              <w:rPr>
                <w:rFonts w:hint="eastAsia" w:ascii="宋体" w:hAnsi="宋体"/>
                <w:color w:val="000000"/>
                <w:sz w:val="24"/>
                <w:szCs w:val="24"/>
                <w:highlight w:val="none"/>
              </w:rPr>
              <w:t>分</w:t>
            </w:r>
          </w:p>
        </w:tc>
      </w:tr>
      <w:tr w14:paraId="0C8FBC39">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09" w:type="pct"/>
            <w:noWrap w:val="0"/>
            <w:vAlign w:val="center"/>
          </w:tcPr>
          <w:p w14:paraId="0CDB1CA7">
            <w:pPr>
              <w:widowControl/>
              <w:adjustRightInd w:val="0"/>
              <w:spacing w:line="340" w:lineRule="exact"/>
              <w:jc w:val="center"/>
              <w:textAlignment w:val="baseline"/>
              <w:rPr>
                <w:rFonts w:ascii="宋体" w:hAnsi="宋体"/>
                <w:color w:val="000000"/>
                <w:kern w:val="2"/>
                <w:sz w:val="24"/>
                <w:szCs w:val="24"/>
                <w:highlight w:val="none"/>
                <w:lang w:val="en-US" w:eastAsia="zh-CN" w:bidi="ar-SA"/>
              </w:rPr>
            </w:pPr>
            <w:r>
              <w:rPr>
                <w:rFonts w:hint="eastAsia" w:ascii="宋体" w:hAnsi="宋体"/>
                <w:color w:val="000000"/>
                <w:sz w:val="24"/>
                <w:szCs w:val="24"/>
                <w:highlight w:val="none"/>
              </w:rPr>
              <w:t>4</w:t>
            </w:r>
          </w:p>
        </w:tc>
        <w:tc>
          <w:tcPr>
            <w:tcW w:w="888" w:type="pct"/>
            <w:noWrap w:val="0"/>
            <w:vAlign w:val="center"/>
          </w:tcPr>
          <w:p w14:paraId="6743E789">
            <w:pPr>
              <w:widowControl/>
              <w:adjustRightInd w:val="0"/>
              <w:spacing w:line="340" w:lineRule="exact"/>
              <w:jc w:val="center"/>
              <w:textAlignment w:val="baseline"/>
              <w:rPr>
                <w:rFonts w:hint="eastAsia"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综合实力</w:t>
            </w:r>
          </w:p>
        </w:tc>
        <w:tc>
          <w:tcPr>
            <w:tcW w:w="3358" w:type="pct"/>
            <w:noWrap w:val="0"/>
            <w:vAlign w:val="center"/>
          </w:tcPr>
          <w:p w14:paraId="670F51C0">
            <w:pPr>
              <w:pStyle w:val="7"/>
              <w:spacing w:before="199" w:line="242" w:lineRule="auto"/>
              <w:ind w:right="105"/>
              <w:jc w:val="both"/>
              <w:rPr>
                <w:rFonts w:ascii="宋体" w:hAnsi="宋体"/>
                <w:color w:val="000000"/>
                <w:sz w:val="24"/>
                <w:szCs w:val="24"/>
                <w:highlight w:val="none"/>
              </w:rPr>
            </w:pPr>
            <w:r>
              <w:rPr>
                <w:rFonts w:hint="eastAsia" w:ascii="宋体" w:hAnsi="宋体" w:eastAsia="宋体" w:cs="Times New Roman"/>
                <w:color w:val="000000"/>
                <w:kern w:val="2"/>
                <w:sz w:val="24"/>
                <w:szCs w:val="24"/>
                <w:highlight w:val="none"/>
                <w:lang w:val="en-US" w:eastAsia="zh-CN" w:bidi="ar-SA"/>
              </w:rPr>
              <w:t>供应商 2022年 1 月 1 日以来参加药品能力验证评价结果满意或结果非离散的 1 次得 1 分，最高得 5分，未参加的，或 评价结果不满意或结果离散的得 0 分。注：须提供相关证明材料复印件并盖章。</w:t>
            </w:r>
          </w:p>
        </w:tc>
        <w:tc>
          <w:tcPr>
            <w:tcW w:w="444" w:type="pct"/>
            <w:noWrap w:val="0"/>
            <w:vAlign w:val="center"/>
          </w:tcPr>
          <w:p w14:paraId="5762B203">
            <w:pPr>
              <w:widowControl/>
              <w:adjustRightInd w:val="0"/>
              <w:spacing w:line="340" w:lineRule="exact"/>
              <w:jc w:val="left"/>
              <w:textAlignment w:val="baseline"/>
              <w:rPr>
                <w:rFonts w:hint="default"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5分</w:t>
            </w:r>
          </w:p>
        </w:tc>
      </w:tr>
      <w:tr w14:paraId="1EC20909">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09" w:type="pct"/>
            <w:noWrap w:val="0"/>
            <w:vAlign w:val="center"/>
          </w:tcPr>
          <w:p w14:paraId="4A76F1A2">
            <w:pPr>
              <w:widowControl/>
              <w:adjustRightInd w:val="0"/>
              <w:spacing w:line="340" w:lineRule="exact"/>
              <w:jc w:val="center"/>
              <w:textAlignment w:val="baseline"/>
              <w:rPr>
                <w:rFonts w:ascii="宋体" w:hAnsi="宋体"/>
                <w:color w:val="000000"/>
                <w:kern w:val="2"/>
                <w:sz w:val="24"/>
                <w:szCs w:val="24"/>
                <w:highlight w:val="none"/>
                <w:lang w:val="en-US" w:eastAsia="zh-CN" w:bidi="ar-SA"/>
              </w:rPr>
            </w:pPr>
            <w:r>
              <w:rPr>
                <w:rFonts w:hint="eastAsia" w:ascii="宋体" w:hAnsi="宋体"/>
                <w:color w:val="000000"/>
                <w:sz w:val="24"/>
                <w:szCs w:val="24"/>
                <w:highlight w:val="none"/>
              </w:rPr>
              <w:t>5</w:t>
            </w:r>
          </w:p>
        </w:tc>
        <w:tc>
          <w:tcPr>
            <w:tcW w:w="888" w:type="pct"/>
            <w:noWrap w:val="0"/>
            <w:vAlign w:val="center"/>
          </w:tcPr>
          <w:p w14:paraId="5E3389E8">
            <w:pPr>
              <w:widowControl/>
              <w:adjustRightInd w:val="0"/>
              <w:spacing w:line="340" w:lineRule="exact"/>
              <w:jc w:val="center"/>
              <w:textAlignment w:val="baseline"/>
              <w:rPr>
                <w:rFonts w:ascii="宋体" w:hAnsi="宋体"/>
                <w:color w:val="000000"/>
                <w:sz w:val="24"/>
                <w:szCs w:val="24"/>
                <w:highlight w:val="none"/>
              </w:rPr>
            </w:pPr>
            <w:r>
              <w:rPr>
                <w:rFonts w:hint="eastAsia" w:ascii="宋体" w:hAnsi="宋体" w:eastAsia="宋体" w:cs="Times New Roman"/>
                <w:color w:val="000000"/>
                <w:sz w:val="24"/>
                <w:szCs w:val="24"/>
                <w:highlight w:val="none"/>
                <w:lang w:val="en-US" w:eastAsia="zh-CN"/>
              </w:rPr>
              <w:t>实验室配置</w:t>
            </w:r>
          </w:p>
        </w:tc>
        <w:tc>
          <w:tcPr>
            <w:tcW w:w="3358" w:type="pct"/>
            <w:noWrap w:val="0"/>
            <w:vAlign w:val="center"/>
          </w:tcPr>
          <w:p w14:paraId="01165ABD">
            <w:pPr>
              <w:pStyle w:val="7"/>
              <w:spacing w:before="40" w:line="239" w:lineRule="auto"/>
              <w:ind w:left="115" w:right="107" w:hanging="2"/>
            </w:pPr>
            <w:r>
              <w:rPr>
                <w:spacing w:val="14"/>
              </w:rPr>
              <w:t>供应商拟投入的实验室具有能满足样品检测要求的检验设</w:t>
            </w:r>
            <w:r>
              <w:rPr>
                <w:spacing w:val="7"/>
              </w:rPr>
              <w:t>备，包括但不限于：</w:t>
            </w:r>
          </w:p>
          <w:p w14:paraId="3E56AC87">
            <w:pPr>
              <w:pStyle w:val="7"/>
              <w:spacing w:before="29" w:line="227" w:lineRule="auto"/>
              <w:ind w:left="156"/>
            </w:pPr>
            <w:r>
              <w:rPr>
                <w:spacing w:val="5"/>
              </w:rPr>
              <w:t>(1)</w:t>
            </w:r>
            <w:r>
              <w:rPr>
                <w:spacing w:val="-42"/>
              </w:rPr>
              <w:t xml:space="preserve"> </w:t>
            </w:r>
            <w:r>
              <w:rPr>
                <w:spacing w:val="5"/>
              </w:rPr>
              <w:t>气相色谱质谱联用仪（</w:t>
            </w:r>
            <w:r>
              <w:t>GC</w:t>
            </w:r>
            <w:r>
              <w:rPr>
                <w:spacing w:val="5"/>
              </w:rPr>
              <w:t>-</w:t>
            </w:r>
            <w:r>
              <w:t>MS</w:t>
            </w:r>
            <w:r>
              <w:rPr>
                <w:spacing w:val="-9"/>
              </w:rPr>
              <w:t>）；</w:t>
            </w:r>
          </w:p>
          <w:p w14:paraId="1275F602">
            <w:pPr>
              <w:pStyle w:val="7"/>
              <w:spacing w:before="29" w:line="227" w:lineRule="auto"/>
              <w:ind w:left="156"/>
            </w:pPr>
            <w:r>
              <w:rPr>
                <w:spacing w:val="3"/>
              </w:rPr>
              <w:t>(2) 电感耦合等离子体质谱仪（</w:t>
            </w:r>
            <w:r>
              <w:t>ICP</w:t>
            </w:r>
            <w:r>
              <w:rPr>
                <w:spacing w:val="3"/>
              </w:rPr>
              <w:t>-</w:t>
            </w:r>
            <w:r>
              <w:t>MS</w:t>
            </w:r>
            <w:r>
              <w:rPr>
                <w:spacing w:val="-8"/>
              </w:rPr>
              <w:t>）；</w:t>
            </w:r>
          </w:p>
          <w:p w14:paraId="614BC6BC">
            <w:pPr>
              <w:pStyle w:val="7"/>
              <w:spacing w:before="29" w:line="227" w:lineRule="auto"/>
              <w:ind w:left="156"/>
            </w:pPr>
            <w:r>
              <w:rPr>
                <w:spacing w:val="-2"/>
              </w:rPr>
              <w:t>(3)</w:t>
            </w:r>
            <w:r>
              <w:rPr>
                <w:spacing w:val="-28"/>
              </w:rPr>
              <w:t xml:space="preserve"> </w:t>
            </w:r>
            <w:r>
              <w:rPr>
                <w:spacing w:val="-2"/>
              </w:rPr>
              <w:t>紫外可见分光光度计；</w:t>
            </w:r>
          </w:p>
          <w:p w14:paraId="6336F7EC">
            <w:pPr>
              <w:pStyle w:val="7"/>
              <w:spacing w:before="29" w:line="227" w:lineRule="auto"/>
              <w:ind w:left="156"/>
            </w:pPr>
            <w:r>
              <w:rPr>
                <w:spacing w:val="1"/>
              </w:rPr>
              <w:t>(4)</w:t>
            </w:r>
            <w:r>
              <w:rPr>
                <w:spacing w:val="-40"/>
              </w:rPr>
              <w:t xml:space="preserve"> </w:t>
            </w:r>
            <w:r>
              <w:rPr>
                <w:spacing w:val="1"/>
              </w:rPr>
              <w:t>液相色谱仪（</w:t>
            </w:r>
            <w:r>
              <w:t>LC</w:t>
            </w:r>
            <w:r>
              <w:rPr>
                <w:spacing w:val="-7"/>
              </w:rPr>
              <w:t>）；</w:t>
            </w:r>
          </w:p>
          <w:p w14:paraId="2A8EDD60">
            <w:pPr>
              <w:pStyle w:val="7"/>
              <w:spacing w:before="29" w:line="227" w:lineRule="auto"/>
              <w:ind w:left="156"/>
            </w:pPr>
            <w:r>
              <w:rPr>
                <w:spacing w:val="2"/>
              </w:rPr>
              <w:t>(5)</w:t>
            </w:r>
            <w:r>
              <w:rPr>
                <w:spacing w:val="-43"/>
              </w:rPr>
              <w:t xml:space="preserve"> </w:t>
            </w:r>
            <w:r>
              <w:rPr>
                <w:spacing w:val="2"/>
              </w:rPr>
              <w:t>气相色谱仪（</w:t>
            </w:r>
            <w:r>
              <w:t>GC</w:t>
            </w:r>
            <w:r>
              <w:rPr>
                <w:spacing w:val="-10"/>
              </w:rPr>
              <w:t>）；</w:t>
            </w:r>
          </w:p>
          <w:p w14:paraId="734E0A54">
            <w:pPr>
              <w:pStyle w:val="7"/>
              <w:spacing w:before="29" w:line="227" w:lineRule="auto"/>
              <w:ind w:left="156"/>
            </w:pPr>
            <w:r>
              <w:rPr>
                <w:spacing w:val="-1"/>
              </w:rPr>
              <w:t>(6)</w:t>
            </w:r>
            <w:r>
              <w:rPr>
                <w:spacing w:val="-30"/>
              </w:rPr>
              <w:t xml:space="preserve"> </w:t>
            </w:r>
            <w:r>
              <w:rPr>
                <w:spacing w:val="-1"/>
              </w:rPr>
              <w:t>傅里叶变换红外光谱仪；</w:t>
            </w:r>
          </w:p>
          <w:p w14:paraId="31464468">
            <w:pPr>
              <w:pStyle w:val="7"/>
              <w:spacing w:before="29" w:line="227" w:lineRule="auto"/>
              <w:ind w:left="156"/>
            </w:pPr>
            <w:r>
              <w:rPr>
                <w:spacing w:val="-2"/>
              </w:rPr>
              <w:t>(7)</w:t>
            </w:r>
            <w:r>
              <w:rPr>
                <w:spacing w:val="-31"/>
              </w:rPr>
              <w:t xml:space="preserve"> </w:t>
            </w:r>
            <w:r>
              <w:rPr>
                <w:spacing w:val="-2"/>
              </w:rPr>
              <w:t>原子吸收光谱仪。</w:t>
            </w:r>
          </w:p>
          <w:p w14:paraId="7CBD9770">
            <w:pPr>
              <w:pStyle w:val="7"/>
              <w:spacing w:before="29" w:line="227" w:lineRule="auto"/>
              <w:ind w:left="156"/>
            </w:pPr>
            <w:r>
              <w:rPr>
                <w:spacing w:val="2"/>
              </w:rPr>
              <w:t>(8)</w:t>
            </w:r>
            <w:r>
              <w:rPr>
                <w:spacing w:val="-35"/>
              </w:rPr>
              <w:t xml:space="preserve"> </w:t>
            </w:r>
            <w:r>
              <w:rPr>
                <w:spacing w:val="2"/>
              </w:rPr>
              <w:t>细菌内毒素测定仪</w:t>
            </w:r>
          </w:p>
          <w:p w14:paraId="265996E6">
            <w:pPr>
              <w:widowControl/>
              <w:adjustRightInd w:val="0"/>
              <w:spacing w:before="60" w:after="120" w:line="340" w:lineRule="exact"/>
              <w:jc w:val="left"/>
              <w:textAlignment w:val="baseline"/>
              <w:rPr>
                <w:rFonts w:ascii="宋体" w:hAnsi="宋体"/>
                <w:color w:val="000000"/>
                <w:sz w:val="24"/>
                <w:szCs w:val="24"/>
                <w:highlight w:val="none"/>
              </w:rPr>
            </w:pPr>
            <w:r>
              <w:rPr>
                <w:rFonts w:ascii="宋体" w:hAnsi="宋体" w:eastAsia="宋体" w:cs="宋体"/>
                <w:spacing w:val="2"/>
                <w:kern w:val="2"/>
                <w:sz w:val="23"/>
                <w:szCs w:val="23"/>
                <w:lang w:val="en-US" w:eastAsia="en-US" w:bidi="ar-SA"/>
              </w:rPr>
              <w:t xml:space="preserve">以上检验设备每缺一类扣 </w:t>
            </w:r>
            <w:r>
              <w:rPr>
                <w:rFonts w:hint="eastAsia" w:ascii="宋体" w:hAnsi="宋体" w:eastAsia="宋体" w:cs="宋体"/>
                <w:spacing w:val="2"/>
                <w:kern w:val="2"/>
                <w:sz w:val="23"/>
                <w:szCs w:val="23"/>
                <w:lang w:val="en-US" w:eastAsia="zh-CN" w:bidi="ar-SA"/>
              </w:rPr>
              <w:t>1</w:t>
            </w:r>
            <w:r>
              <w:rPr>
                <w:rFonts w:ascii="宋体" w:hAnsi="宋体" w:eastAsia="宋体" w:cs="宋体"/>
                <w:spacing w:val="2"/>
                <w:kern w:val="2"/>
                <w:sz w:val="23"/>
                <w:szCs w:val="23"/>
                <w:lang w:val="en-US" w:eastAsia="en-US" w:bidi="ar-SA"/>
              </w:rPr>
              <w:t xml:space="preserve"> 分，缺三类本项不得分， 最高得 8 分。 注：需提供设备清单和设备图片、设备购置发票 （发票购买方需为投标人单位）复印件或租赁合同复印件并加盖投标人公章，不提供或不符合不得分。</w:t>
            </w:r>
          </w:p>
        </w:tc>
        <w:tc>
          <w:tcPr>
            <w:tcW w:w="444" w:type="pct"/>
            <w:noWrap w:val="0"/>
            <w:vAlign w:val="center"/>
          </w:tcPr>
          <w:p w14:paraId="3A13534C">
            <w:pPr>
              <w:widowControl/>
              <w:adjustRightInd w:val="0"/>
              <w:spacing w:line="340" w:lineRule="exact"/>
              <w:jc w:val="left"/>
              <w:textAlignment w:val="baseline"/>
              <w:rPr>
                <w:rFonts w:hint="default"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8分</w:t>
            </w:r>
          </w:p>
        </w:tc>
      </w:tr>
      <w:tr w14:paraId="10C9E927">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547" w:hRule="atLeast"/>
          <w:jc w:val="center"/>
        </w:trPr>
        <w:tc>
          <w:tcPr>
            <w:tcW w:w="309" w:type="pct"/>
            <w:noWrap w:val="0"/>
            <w:vAlign w:val="center"/>
          </w:tcPr>
          <w:p w14:paraId="61260B6B">
            <w:pPr>
              <w:widowControl/>
              <w:adjustRightInd w:val="0"/>
              <w:spacing w:line="340" w:lineRule="exact"/>
              <w:jc w:val="center"/>
              <w:textAlignment w:val="baseline"/>
              <w:rPr>
                <w:rFonts w:ascii="宋体" w:hAnsi="宋体"/>
                <w:color w:val="000000"/>
                <w:kern w:val="2"/>
                <w:sz w:val="24"/>
                <w:szCs w:val="24"/>
                <w:highlight w:val="none"/>
                <w:lang w:val="en-US" w:eastAsia="zh-CN" w:bidi="ar-SA"/>
              </w:rPr>
            </w:pPr>
            <w:r>
              <w:rPr>
                <w:rFonts w:hint="eastAsia" w:ascii="宋体" w:hAnsi="宋体"/>
                <w:color w:val="000000"/>
                <w:sz w:val="24"/>
                <w:szCs w:val="24"/>
                <w:highlight w:val="none"/>
              </w:rPr>
              <w:t>6</w:t>
            </w:r>
          </w:p>
        </w:tc>
        <w:tc>
          <w:tcPr>
            <w:tcW w:w="888" w:type="pct"/>
            <w:noWrap w:val="0"/>
            <w:vAlign w:val="center"/>
          </w:tcPr>
          <w:p w14:paraId="5A96D0A2">
            <w:pPr>
              <w:widowControl/>
              <w:adjustRightInd w:val="0"/>
              <w:spacing w:line="340" w:lineRule="exact"/>
              <w:jc w:val="center"/>
              <w:textAlignment w:val="baseline"/>
              <w:rPr>
                <w:rFonts w:hint="eastAsia"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实施方案</w:t>
            </w:r>
          </w:p>
        </w:tc>
        <w:tc>
          <w:tcPr>
            <w:tcW w:w="3358" w:type="pct"/>
            <w:noWrap w:val="0"/>
            <w:vAlign w:val="center"/>
          </w:tcPr>
          <w:p w14:paraId="039C298C">
            <w:pPr>
              <w:widowControl/>
              <w:adjustRightInd w:val="0"/>
              <w:spacing w:before="60" w:after="120" w:line="340" w:lineRule="exact"/>
              <w:jc w:val="left"/>
              <w:textAlignment w:val="baseline"/>
              <w:rPr>
                <w:rFonts w:ascii="宋体" w:hAnsi="宋体" w:eastAsia="宋体" w:cs="宋体"/>
                <w:spacing w:val="2"/>
                <w:kern w:val="2"/>
                <w:sz w:val="23"/>
                <w:szCs w:val="23"/>
                <w:lang w:val="en-US" w:eastAsia="en-US" w:bidi="ar-SA"/>
              </w:rPr>
            </w:pPr>
            <w:r>
              <w:rPr>
                <w:rFonts w:hint="eastAsia" w:ascii="宋体" w:hAnsi="宋体" w:eastAsia="宋体" w:cs="宋体"/>
                <w:spacing w:val="2"/>
                <w:kern w:val="2"/>
                <w:sz w:val="23"/>
                <w:szCs w:val="23"/>
                <w:lang w:val="en-US" w:eastAsia="zh-CN" w:bidi="ar-SA"/>
              </w:rPr>
              <w:t xml:space="preserve">供应商针对本项目提供的项目实施服务方案，包括但不限于： </w:t>
            </w:r>
          </w:p>
          <w:p w14:paraId="626CC923">
            <w:pPr>
              <w:widowControl/>
              <w:adjustRightInd w:val="0"/>
              <w:spacing w:before="60" w:after="120" w:line="340" w:lineRule="exact"/>
              <w:jc w:val="left"/>
              <w:textAlignment w:val="baseline"/>
              <w:rPr>
                <w:rFonts w:ascii="宋体" w:hAnsi="宋体" w:eastAsia="宋体" w:cs="宋体"/>
                <w:spacing w:val="2"/>
                <w:kern w:val="2"/>
                <w:sz w:val="23"/>
                <w:szCs w:val="23"/>
                <w:lang w:val="en-US" w:eastAsia="en-US" w:bidi="ar-SA"/>
              </w:rPr>
            </w:pPr>
            <w:r>
              <w:rPr>
                <w:rFonts w:hint="eastAsia" w:ascii="宋体" w:hAnsi="宋体" w:eastAsia="宋体" w:cs="宋体"/>
                <w:spacing w:val="2"/>
                <w:kern w:val="2"/>
                <w:sz w:val="23"/>
                <w:szCs w:val="23"/>
                <w:lang w:val="en-US" w:eastAsia="zh-CN" w:bidi="ar-SA"/>
              </w:rPr>
              <w:t xml:space="preserve">①管理制度； </w:t>
            </w:r>
          </w:p>
          <w:p w14:paraId="7777D3A6">
            <w:pPr>
              <w:widowControl/>
              <w:adjustRightInd w:val="0"/>
              <w:spacing w:before="60" w:after="120" w:line="340" w:lineRule="exact"/>
              <w:jc w:val="left"/>
              <w:textAlignment w:val="baseline"/>
              <w:rPr>
                <w:rFonts w:ascii="宋体" w:hAnsi="宋体" w:eastAsia="宋体" w:cs="宋体"/>
                <w:spacing w:val="2"/>
                <w:kern w:val="2"/>
                <w:sz w:val="23"/>
                <w:szCs w:val="23"/>
                <w:lang w:val="en-US" w:eastAsia="en-US" w:bidi="ar-SA"/>
              </w:rPr>
            </w:pPr>
            <w:r>
              <w:rPr>
                <w:rFonts w:hint="eastAsia" w:ascii="宋体" w:hAnsi="宋体" w:eastAsia="宋体" w:cs="宋体"/>
                <w:spacing w:val="2"/>
                <w:kern w:val="2"/>
                <w:sz w:val="23"/>
                <w:szCs w:val="23"/>
                <w:lang w:val="en-US" w:eastAsia="zh-CN" w:bidi="ar-SA"/>
              </w:rPr>
              <w:t xml:space="preserve">②项目质量控制目标及措施 </w:t>
            </w:r>
          </w:p>
          <w:p w14:paraId="2139E468">
            <w:pPr>
              <w:widowControl/>
              <w:adjustRightInd w:val="0"/>
              <w:spacing w:before="60" w:after="120" w:line="340" w:lineRule="exact"/>
              <w:jc w:val="left"/>
              <w:textAlignment w:val="baseline"/>
              <w:rPr>
                <w:rFonts w:ascii="宋体" w:hAnsi="宋体" w:eastAsia="宋体" w:cs="宋体"/>
                <w:spacing w:val="2"/>
                <w:kern w:val="2"/>
                <w:sz w:val="23"/>
                <w:szCs w:val="23"/>
                <w:lang w:val="en-US" w:eastAsia="en-US" w:bidi="ar-SA"/>
              </w:rPr>
            </w:pPr>
            <w:r>
              <w:rPr>
                <w:rFonts w:hint="eastAsia" w:ascii="宋体" w:hAnsi="宋体" w:eastAsia="宋体" w:cs="宋体"/>
                <w:spacing w:val="2"/>
                <w:kern w:val="2"/>
                <w:sz w:val="23"/>
                <w:szCs w:val="23"/>
                <w:lang w:val="en-US" w:eastAsia="zh-CN" w:bidi="ar-SA"/>
              </w:rPr>
              <w:t xml:space="preserve">③项目进度计划（包括；数据处理、上传检测报告及时性、检测质量控制、 交付计划措施）； </w:t>
            </w:r>
          </w:p>
          <w:p w14:paraId="36FA5C28">
            <w:pPr>
              <w:widowControl/>
              <w:adjustRightInd w:val="0"/>
              <w:spacing w:before="60" w:after="120" w:line="340" w:lineRule="exact"/>
              <w:jc w:val="left"/>
              <w:textAlignment w:val="baseline"/>
              <w:rPr>
                <w:rFonts w:ascii="宋体" w:hAnsi="宋体" w:eastAsia="宋体" w:cs="宋体"/>
                <w:spacing w:val="2"/>
                <w:kern w:val="2"/>
                <w:sz w:val="23"/>
                <w:szCs w:val="23"/>
                <w:lang w:val="en-US" w:eastAsia="en-US" w:bidi="ar-SA"/>
              </w:rPr>
            </w:pPr>
            <w:r>
              <w:rPr>
                <w:rFonts w:hint="eastAsia" w:ascii="宋体" w:hAnsi="宋体" w:eastAsia="宋体" w:cs="宋体"/>
                <w:spacing w:val="2"/>
                <w:kern w:val="2"/>
                <w:sz w:val="23"/>
                <w:szCs w:val="23"/>
                <w:lang w:val="en-US" w:eastAsia="zh-CN" w:bidi="ar-SA"/>
              </w:rPr>
              <w:t xml:space="preserve">④保密及安全保证措施等内容； </w:t>
            </w:r>
          </w:p>
          <w:p w14:paraId="234C31B6">
            <w:pPr>
              <w:widowControl/>
              <w:adjustRightInd w:val="0"/>
              <w:spacing w:before="60" w:after="120" w:line="340" w:lineRule="exact"/>
              <w:jc w:val="left"/>
              <w:textAlignment w:val="baseline"/>
              <w:rPr>
                <w:rFonts w:ascii="宋体" w:hAnsi="宋体" w:eastAsia="宋体" w:cs="宋体"/>
                <w:spacing w:val="2"/>
                <w:kern w:val="2"/>
                <w:sz w:val="23"/>
                <w:szCs w:val="23"/>
                <w:lang w:val="en-US" w:eastAsia="en-US" w:bidi="ar-SA"/>
              </w:rPr>
            </w:pPr>
            <w:r>
              <w:rPr>
                <w:rFonts w:hint="eastAsia" w:ascii="宋体" w:hAnsi="宋体" w:eastAsia="宋体" w:cs="宋体"/>
                <w:spacing w:val="2"/>
                <w:kern w:val="2"/>
                <w:sz w:val="23"/>
                <w:szCs w:val="23"/>
                <w:lang w:val="en-US" w:eastAsia="zh-CN" w:bidi="ar-SA"/>
              </w:rPr>
              <w:t xml:space="preserve">⑤结果异议处置； </w:t>
            </w:r>
          </w:p>
          <w:p w14:paraId="5AF5C620">
            <w:pPr>
              <w:widowControl/>
              <w:adjustRightInd w:val="0"/>
              <w:spacing w:before="60" w:after="120" w:line="340" w:lineRule="exact"/>
              <w:jc w:val="left"/>
              <w:textAlignment w:val="baseline"/>
              <w:rPr>
                <w:rFonts w:ascii="宋体" w:hAnsi="宋体" w:eastAsia="宋体" w:cs="宋体"/>
                <w:spacing w:val="2"/>
                <w:kern w:val="2"/>
                <w:sz w:val="23"/>
                <w:szCs w:val="23"/>
                <w:lang w:val="en-US" w:eastAsia="en-US" w:bidi="ar-SA"/>
              </w:rPr>
            </w:pPr>
            <w:r>
              <w:rPr>
                <w:rFonts w:hint="eastAsia" w:ascii="宋体" w:hAnsi="宋体" w:eastAsia="宋体" w:cs="宋体"/>
                <w:spacing w:val="2"/>
                <w:kern w:val="2"/>
                <w:sz w:val="23"/>
                <w:szCs w:val="23"/>
                <w:lang w:val="en-US" w:eastAsia="zh-CN" w:bidi="ar-SA"/>
              </w:rPr>
              <w:t>以上方案内容完整清晰明确具有针对 性并满足采购需求的得 25 分，每缺少一项内容扣 5 分；每 有一项内容不完整或未能满足采购需求的或每有一处不具 有针对性或逻辑性错误且不完整的扣 2 分；扣完为止。</w:t>
            </w:r>
          </w:p>
        </w:tc>
        <w:tc>
          <w:tcPr>
            <w:tcW w:w="444" w:type="pct"/>
            <w:noWrap w:val="0"/>
            <w:vAlign w:val="center"/>
          </w:tcPr>
          <w:p w14:paraId="580AD7E3">
            <w:pPr>
              <w:widowControl/>
              <w:adjustRightInd w:val="0"/>
              <w:spacing w:line="340" w:lineRule="exact"/>
              <w:jc w:val="left"/>
              <w:textAlignment w:val="baseline"/>
              <w:rPr>
                <w:rFonts w:hint="default"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25分</w:t>
            </w:r>
          </w:p>
        </w:tc>
      </w:tr>
      <w:tr w14:paraId="41317FAE">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09" w:type="pct"/>
            <w:noWrap w:val="0"/>
            <w:vAlign w:val="center"/>
          </w:tcPr>
          <w:p w14:paraId="503A48F8">
            <w:pPr>
              <w:widowControl/>
              <w:adjustRightInd w:val="0"/>
              <w:spacing w:line="340" w:lineRule="exact"/>
              <w:jc w:val="center"/>
              <w:textAlignment w:val="baseline"/>
              <w:rPr>
                <w:rFonts w:ascii="宋体" w:hAnsi="宋体"/>
                <w:color w:val="000000"/>
                <w:kern w:val="2"/>
                <w:sz w:val="24"/>
                <w:szCs w:val="24"/>
                <w:highlight w:val="none"/>
                <w:lang w:val="en-US" w:eastAsia="zh-CN" w:bidi="ar-SA"/>
              </w:rPr>
            </w:pPr>
            <w:r>
              <w:rPr>
                <w:rFonts w:hint="eastAsia" w:ascii="宋体" w:hAnsi="宋体"/>
                <w:color w:val="000000"/>
                <w:sz w:val="24"/>
                <w:szCs w:val="24"/>
                <w:highlight w:val="none"/>
              </w:rPr>
              <w:t>7</w:t>
            </w:r>
          </w:p>
        </w:tc>
        <w:tc>
          <w:tcPr>
            <w:tcW w:w="888" w:type="pct"/>
            <w:noWrap w:val="0"/>
            <w:vAlign w:val="center"/>
          </w:tcPr>
          <w:p w14:paraId="68D6F868">
            <w:pPr>
              <w:pStyle w:val="7"/>
              <w:spacing w:before="28" w:line="225" w:lineRule="auto"/>
              <w:ind w:left="111"/>
              <w:jc w:val="center"/>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实验室</w:t>
            </w:r>
          </w:p>
          <w:p w14:paraId="7AF9D086">
            <w:pPr>
              <w:pStyle w:val="7"/>
              <w:spacing w:before="28" w:line="225" w:lineRule="auto"/>
              <w:ind w:left="111"/>
              <w:jc w:val="center"/>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条件方</w:t>
            </w:r>
          </w:p>
          <w:p w14:paraId="53043CC9">
            <w:pPr>
              <w:pStyle w:val="7"/>
              <w:spacing w:before="28" w:line="225" w:lineRule="auto"/>
              <w:ind w:left="111"/>
              <w:jc w:val="center"/>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案</w:t>
            </w:r>
          </w:p>
        </w:tc>
        <w:tc>
          <w:tcPr>
            <w:tcW w:w="3358" w:type="pct"/>
            <w:noWrap w:val="0"/>
            <w:vAlign w:val="center"/>
          </w:tcPr>
          <w:p w14:paraId="2BA658DB">
            <w:pPr>
              <w:pStyle w:val="7"/>
              <w:spacing w:before="36" w:line="227" w:lineRule="auto"/>
              <w:ind w:right="2"/>
              <w:jc w:val="both"/>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供应商针对本项目提供的实验室条件方案，包括但不限于：</w:t>
            </w:r>
          </w:p>
          <w:p w14:paraId="02DD423E">
            <w:pPr>
              <w:pStyle w:val="7"/>
              <w:spacing w:before="29" w:line="225" w:lineRule="auto"/>
              <w:ind w:left="112"/>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①实验室机构基本情况</w:t>
            </w:r>
          </w:p>
          <w:p w14:paraId="5CCD367F">
            <w:pPr>
              <w:pStyle w:val="7"/>
              <w:spacing w:before="31" w:line="225" w:lineRule="auto"/>
              <w:ind w:left="111"/>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②实验室机构行政隶属情况、机构内部架构</w:t>
            </w:r>
          </w:p>
          <w:p w14:paraId="588C10BB">
            <w:pPr>
              <w:pStyle w:val="7"/>
              <w:spacing w:before="31" w:line="225" w:lineRule="auto"/>
              <w:ind w:left="111"/>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③机构检测能力、机构实验室条件</w:t>
            </w:r>
          </w:p>
          <w:p w14:paraId="64484A6F">
            <w:pPr>
              <w:pStyle w:val="7"/>
              <w:spacing w:before="33" w:line="239" w:lineRule="auto"/>
              <w:ind w:left="111" w:right="107"/>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④主要试验场所环境优良、面积大小、产品检验的环境条件控制充分</w:t>
            </w:r>
          </w:p>
          <w:p w14:paraId="09AAC0FB">
            <w:pPr>
              <w:pStyle w:val="7"/>
              <w:spacing w:before="28" w:line="225" w:lineRule="auto"/>
              <w:ind w:left="111"/>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⑤能满足产品检验对环境设施的特殊要求</w:t>
            </w:r>
          </w:p>
          <w:p w14:paraId="42BB2354">
            <w:pPr>
              <w:widowControl/>
              <w:adjustRightInd w:val="0"/>
              <w:spacing w:line="340" w:lineRule="exact"/>
              <w:jc w:val="left"/>
              <w:textAlignment w:val="baseline"/>
              <w:rPr>
                <w:rFonts w:ascii="宋体" w:hAnsi="宋体"/>
                <w:color w:val="000000"/>
                <w:sz w:val="24"/>
                <w:szCs w:val="24"/>
                <w:highlight w:val="none"/>
              </w:rPr>
            </w:pPr>
            <w:r>
              <w:rPr>
                <w:rFonts w:hint="eastAsia" w:ascii="宋体" w:hAnsi="宋体" w:eastAsia="宋体" w:cs="宋体"/>
                <w:spacing w:val="2"/>
                <w:kern w:val="2"/>
                <w:sz w:val="23"/>
                <w:szCs w:val="23"/>
                <w:lang w:val="en-US" w:eastAsia="zh-CN" w:bidi="ar-SA"/>
              </w:rPr>
              <w:t>以上方案内容完整清晰明确有针对性并满足采购需求的得 15 分，每缺少一项内容扣 3 分；每有一项内容不完整或未能满足采购需求的或每有一处不具有针对性或逻辑性错误且不完整的扣 2分；扣完为止。</w:t>
            </w:r>
          </w:p>
        </w:tc>
        <w:tc>
          <w:tcPr>
            <w:tcW w:w="444" w:type="pct"/>
            <w:noWrap w:val="0"/>
            <w:vAlign w:val="center"/>
          </w:tcPr>
          <w:p w14:paraId="4E2CB3AF">
            <w:pPr>
              <w:widowControl/>
              <w:adjustRightInd w:val="0"/>
              <w:spacing w:line="340" w:lineRule="exact"/>
              <w:jc w:val="left"/>
              <w:textAlignment w:val="baseline"/>
              <w:rPr>
                <w:rFonts w:hint="default" w:ascii="宋体" w:hAnsi="宋体" w:eastAsia="宋体"/>
                <w:color w:val="000000"/>
                <w:sz w:val="24"/>
                <w:szCs w:val="24"/>
                <w:highlight w:val="none"/>
                <w:lang w:val="en-US" w:eastAsia="zh-CN"/>
              </w:rPr>
            </w:pPr>
            <w:bookmarkStart w:id="32" w:name="OLE_LINK2"/>
            <w:r>
              <w:rPr>
                <w:rFonts w:hint="eastAsia" w:ascii="宋体" w:hAnsi="宋体"/>
                <w:color w:val="000000"/>
                <w:sz w:val="24"/>
                <w:szCs w:val="24"/>
                <w:highlight w:val="none"/>
                <w:lang w:val="en-US" w:eastAsia="zh-CN"/>
              </w:rPr>
              <w:t>15分</w:t>
            </w:r>
            <w:bookmarkEnd w:id="32"/>
          </w:p>
        </w:tc>
      </w:tr>
      <w:tr w14:paraId="2B44E4BD">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09" w:type="pct"/>
            <w:noWrap w:val="0"/>
            <w:vAlign w:val="center"/>
          </w:tcPr>
          <w:p w14:paraId="348295FD">
            <w:pPr>
              <w:widowControl/>
              <w:adjustRightInd w:val="0"/>
              <w:spacing w:line="340" w:lineRule="exact"/>
              <w:jc w:val="center"/>
              <w:textAlignment w:val="baseline"/>
              <w:rPr>
                <w:rFonts w:hint="eastAsia"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8</w:t>
            </w:r>
          </w:p>
        </w:tc>
        <w:tc>
          <w:tcPr>
            <w:tcW w:w="888" w:type="pct"/>
            <w:noWrap w:val="0"/>
            <w:vAlign w:val="center"/>
          </w:tcPr>
          <w:p w14:paraId="6DAD2810">
            <w:pPr>
              <w:widowControl/>
              <w:adjustRightInd w:val="0"/>
              <w:spacing w:line="340" w:lineRule="exact"/>
              <w:jc w:val="center"/>
              <w:textAlignment w:val="baseline"/>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应急方案</w:t>
            </w:r>
          </w:p>
        </w:tc>
        <w:tc>
          <w:tcPr>
            <w:tcW w:w="3358" w:type="pct"/>
            <w:noWrap w:val="0"/>
            <w:vAlign w:val="center"/>
          </w:tcPr>
          <w:p w14:paraId="6B791E75">
            <w:pPr>
              <w:widowControl/>
              <w:adjustRightInd w:val="0"/>
              <w:spacing w:line="340" w:lineRule="exact"/>
              <w:jc w:val="left"/>
              <w:textAlignment w:val="baseline"/>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投标人根据承担抽检任务提供的事前、事中、事后应急预防处理措施包括但不限于：</w:t>
            </w:r>
          </w:p>
          <w:p w14:paraId="5BEFB25A">
            <w:pPr>
              <w:widowControl/>
              <w:adjustRightInd w:val="0"/>
              <w:spacing w:line="340" w:lineRule="exact"/>
              <w:jc w:val="left"/>
              <w:textAlignment w:val="baseline"/>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（1）突发事件应对；</w:t>
            </w:r>
          </w:p>
          <w:p w14:paraId="0180C703">
            <w:pPr>
              <w:widowControl/>
              <w:adjustRightInd w:val="0"/>
              <w:spacing w:line="340" w:lineRule="exact"/>
              <w:jc w:val="left"/>
              <w:textAlignment w:val="baseline"/>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（2）抽样应急预案；</w:t>
            </w:r>
          </w:p>
          <w:p w14:paraId="27228F92">
            <w:pPr>
              <w:widowControl/>
              <w:adjustRightInd w:val="0"/>
              <w:spacing w:line="340" w:lineRule="exact"/>
              <w:jc w:val="left"/>
              <w:textAlignment w:val="baseline"/>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（3）实验室检验检测应急预案；</w:t>
            </w:r>
          </w:p>
          <w:p w14:paraId="7DA24265">
            <w:pPr>
              <w:widowControl/>
              <w:adjustRightInd w:val="0"/>
              <w:spacing w:line="340" w:lineRule="exact"/>
              <w:jc w:val="left"/>
              <w:textAlignment w:val="baseline"/>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（4）抽样检验数据应急上报；</w:t>
            </w:r>
          </w:p>
          <w:p w14:paraId="6EF13242">
            <w:pPr>
              <w:widowControl/>
              <w:adjustRightInd w:val="0"/>
              <w:spacing w:line="340" w:lineRule="exact"/>
              <w:jc w:val="left"/>
              <w:textAlignment w:val="baseline"/>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（5）实验室对发生检测安全事故的处置；</w:t>
            </w:r>
          </w:p>
          <w:p w14:paraId="37C94AD9">
            <w:pPr>
              <w:widowControl/>
              <w:adjustRightInd w:val="0"/>
              <w:spacing w:line="340" w:lineRule="exact"/>
              <w:jc w:val="left"/>
              <w:textAlignment w:val="baseline"/>
              <w:rPr>
                <w:rFonts w:hint="eastAsia" w:ascii="宋体" w:hAnsi="宋体" w:eastAsia="宋体" w:cs="宋体"/>
                <w:spacing w:val="2"/>
                <w:kern w:val="2"/>
                <w:sz w:val="23"/>
                <w:szCs w:val="23"/>
                <w:lang w:val="en-US" w:eastAsia="zh-CN" w:bidi="ar-SA"/>
              </w:rPr>
            </w:pPr>
            <w:r>
              <w:rPr>
                <w:rFonts w:hint="eastAsia" w:ascii="宋体" w:hAnsi="宋体" w:eastAsia="宋体" w:cs="宋体"/>
                <w:spacing w:val="2"/>
                <w:kern w:val="2"/>
                <w:sz w:val="23"/>
                <w:szCs w:val="23"/>
                <w:lang w:val="en-US" w:eastAsia="zh-CN" w:bidi="ar-SA"/>
              </w:rPr>
              <w:t>以上方案内容完整清晰明确有针对性并满足采购需求的得 15 分，每缺少一项内容扣 3 分；每有一项内容不完整或未能满足采购需求的或每有一处不具有针对性或逻辑性错误且不完整的扣 2 分；扣完为止。</w:t>
            </w:r>
          </w:p>
        </w:tc>
        <w:tc>
          <w:tcPr>
            <w:tcW w:w="444" w:type="pct"/>
            <w:noWrap w:val="0"/>
            <w:vAlign w:val="center"/>
          </w:tcPr>
          <w:p w14:paraId="4726DDDD">
            <w:pPr>
              <w:widowControl/>
              <w:adjustRightInd w:val="0"/>
              <w:spacing w:line="340" w:lineRule="exact"/>
              <w:jc w:val="left"/>
              <w:textAlignment w:val="baseline"/>
              <w:rPr>
                <w:rFonts w:hint="eastAsia" w:ascii="宋体" w:hAnsi="宋体"/>
                <w:color w:val="000000"/>
                <w:sz w:val="24"/>
                <w:szCs w:val="24"/>
                <w:highlight w:val="none"/>
                <w:lang w:val="en-US" w:eastAsia="zh-CN"/>
              </w:rPr>
            </w:pPr>
            <w:r>
              <w:rPr>
                <w:rFonts w:hint="eastAsia" w:ascii="宋体" w:hAnsi="宋体"/>
                <w:color w:val="000000"/>
                <w:sz w:val="24"/>
                <w:szCs w:val="24"/>
                <w:highlight w:val="none"/>
                <w:lang w:val="en-US" w:eastAsia="zh-CN"/>
              </w:rPr>
              <w:t>15分</w:t>
            </w:r>
          </w:p>
        </w:tc>
      </w:tr>
      <w:tr w14:paraId="337CADAE">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5000" w:type="pct"/>
            <w:gridSpan w:val="4"/>
            <w:noWrap w:val="0"/>
            <w:vAlign w:val="center"/>
          </w:tcPr>
          <w:p w14:paraId="3F9877AB">
            <w:pPr>
              <w:widowControl/>
              <w:adjustRightInd w:val="0"/>
              <w:spacing w:line="340" w:lineRule="exact"/>
              <w:jc w:val="left"/>
              <w:textAlignment w:val="baseline"/>
              <w:rPr>
                <w:rFonts w:ascii="宋体" w:hAnsi="宋体"/>
                <w:color w:val="000000"/>
                <w:sz w:val="24"/>
                <w:szCs w:val="24"/>
                <w:highlight w:val="none"/>
              </w:rPr>
            </w:pPr>
            <w:r>
              <w:rPr>
                <w:rFonts w:hint="eastAsia" w:ascii="宋体" w:hAnsi="宋体" w:cs="仿宋"/>
                <w:b/>
                <w:bCs/>
                <w:color w:val="000000"/>
                <w:sz w:val="24"/>
                <w:szCs w:val="21"/>
                <w:highlight w:val="none"/>
              </w:rPr>
              <w:t>详细评审中应考虑下列因素：</w:t>
            </w:r>
          </w:p>
        </w:tc>
      </w:tr>
      <w:tr w14:paraId="3446ED4B">
        <w:tblPrEx>
          <w:tblBorders>
            <w:top w:val="single" w:color="auto" w:sz="6" w:space="0"/>
            <w:left w:val="single" w:color="auto" w:sz="6" w:space="0"/>
            <w:bottom w:val="single" w:color="auto" w:sz="4"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5000" w:type="pct"/>
            <w:gridSpan w:val="4"/>
            <w:noWrap w:val="0"/>
            <w:vAlign w:val="center"/>
          </w:tcPr>
          <w:p w14:paraId="67859669">
            <w:pPr>
              <w:widowControl/>
              <w:adjustRightInd w:val="0"/>
              <w:spacing w:before="60" w:after="120" w:line="340" w:lineRule="exact"/>
              <w:ind w:firstLine="480"/>
              <w:jc w:val="left"/>
              <w:textAlignment w:val="baseline"/>
              <w:rPr>
                <w:rFonts w:ascii="宋体" w:hAnsi="宋体"/>
                <w:color w:val="000000"/>
                <w:sz w:val="24"/>
                <w:szCs w:val="24"/>
                <w:highlight w:val="none"/>
              </w:rPr>
            </w:pPr>
            <w:r>
              <w:rPr>
                <w:rFonts w:hint="eastAsia" w:ascii="宋体" w:hAnsi="宋体"/>
                <w:color w:val="000000"/>
                <w:sz w:val="24"/>
                <w:szCs w:val="24"/>
                <w:highlight w:val="none"/>
              </w:rPr>
              <w:t>注：1.根据《政府采购促进中小企业发展管理办法》（财库﹝2020﹞46 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或《残疾人福利性单位声明函》或省级以上监狱管理局、戒毒管理局（含新疆生产建设兵团）出具的属于监狱企业的证明文件的投标人，其投标报价扣除10%后参与评审。对于同时属于小微企业、监狱企业或残疾人福利性单位的，不重复进行投标报价扣除。</w:t>
            </w:r>
          </w:p>
        </w:tc>
      </w:tr>
    </w:tbl>
    <w:p w14:paraId="0DDC1C67">
      <w:pPr>
        <w:rPr>
          <w:rFonts w:ascii="宋体" w:hAnsi="宋体"/>
          <w:color w:val="000000"/>
          <w:kern w:val="0"/>
          <w:sz w:val="20"/>
          <w:szCs w:val="21"/>
          <w:highlight w:val="none"/>
        </w:rPr>
      </w:pPr>
    </w:p>
    <w:p w14:paraId="5C2EE3AD">
      <w:pPr>
        <w:widowControl/>
        <w:jc w:val="left"/>
        <w:rPr>
          <w:rFonts w:ascii="宋体" w:hAnsi="宋体"/>
          <w:color w:val="000000"/>
          <w:kern w:val="0"/>
          <w:sz w:val="20"/>
          <w:szCs w:val="21"/>
          <w:highlight w:val="none"/>
        </w:rPr>
      </w:pPr>
    </w:p>
    <w:p w14:paraId="359F6C5C">
      <w:pPr>
        <w:rPr>
          <w:rFonts w:ascii="Arial"/>
          <w:sz w:val="21"/>
        </w:rPr>
      </w:pPr>
      <w:r>
        <w:rPr>
          <w:rFonts w:hint="eastAsia" w:ascii="Arial" w:hAnsi="Arial" w:eastAsia="黑体"/>
          <w:b/>
          <w:color w:val="000000"/>
          <w:kern w:val="0"/>
          <w:sz w:val="28"/>
          <w:szCs w:val="20"/>
          <w:highlight w:val="none"/>
        </w:rPr>
        <w:br w:type="page"/>
      </w:r>
    </w:p>
    <w:p w14:paraId="45634CA2">
      <w:pPr>
        <w:rPr>
          <w:rFonts w:ascii="Arial" w:hAnsi="Arial" w:eastAsia="Arial" w:cs="Arial"/>
          <w:sz w:val="21"/>
          <w:szCs w:val="21"/>
        </w:rPr>
        <w:sectPr>
          <w:footerReference r:id="rId25" w:type="default"/>
          <w:pgSz w:w="11906" w:h="16839"/>
          <w:pgMar w:top="1431" w:right="1323" w:bottom="1163" w:left="1323" w:header="0" w:footer="1001" w:gutter="0"/>
          <w:cols w:space="720" w:num="1"/>
        </w:sectPr>
      </w:pPr>
    </w:p>
    <w:p w14:paraId="28FAE6BB">
      <w:pPr>
        <w:spacing w:before="114" w:line="220" w:lineRule="auto"/>
        <w:ind w:left="387"/>
        <w:rPr>
          <w:rFonts w:ascii="宋体" w:hAnsi="宋体" w:eastAsia="宋体" w:cs="宋体"/>
          <w:sz w:val="24"/>
          <w:szCs w:val="24"/>
        </w:rPr>
      </w:pPr>
    </w:p>
    <w:p w14:paraId="49AA1857">
      <w:pPr>
        <w:spacing w:line="448" w:lineRule="auto"/>
        <w:rPr>
          <w:rFonts w:ascii="Arial"/>
          <w:sz w:val="21"/>
        </w:rPr>
      </w:pPr>
    </w:p>
    <w:p w14:paraId="4493D6B7">
      <w:pPr>
        <w:spacing w:before="78" w:line="221" w:lineRule="auto"/>
        <w:ind w:left="860"/>
        <w:rPr>
          <w:rFonts w:ascii="宋体" w:hAnsi="宋体" w:eastAsia="宋体" w:cs="宋体"/>
          <w:sz w:val="24"/>
          <w:szCs w:val="24"/>
        </w:rPr>
      </w:pPr>
      <w:r>
        <w:rPr>
          <w:rFonts w:ascii="宋体" w:hAnsi="宋体" w:eastAsia="宋体" w:cs="宋体"/>
          <w:b/>
          <w:bCs/>
          <w:spacing w:val="-4"/>
          <w:sz w:val="24"/>
          <w:szCs w:val="24"/>
        </w:rPr>
        <w:t>30．定标原则</w:t>
      </w:r>
    </w:p>
    <w:p w14:paraId="726DDA0D">
      <w:pPr>
        <w:spacing w:before="133" w:line="297" w:lineRule="auto"/>
        <w:ind w:left="388" w:right="314" w:firstLine="474"/>
        <w:rPr>
          <w:rFonts w:ascii="宋体" w:hAnsi="宋体" w:eastAsia="宋体" w:cs="宋体"/>
          <w:sz w:val="24"/>
          <w:szCs w:val="24"/>
        </w:rPr>
      </w:pPr>
      <w:r>
        <w:rPr>
          <w:rFonts w:ascii="宋体" w:hAnsi="宋体" w:eastAsia="宋体" w:cs="宋体"/>
          <w:spacing w:val="-4"/>
          <w:sz w:val="24"/>
          <w:szCs w:val="24"/>
        </w:rPr>
        <w:t>30.1</w:t>
      </w:r>
      <w:r>
        <w:rPr>
          <w:rFonts w:ascii="宋体" w:hAnsi="宋体" w:eastAsia="宋体" w:cs="宋体"/>
          <w:spacing w:val="-54"/>
          <w:sz w:val="24"/>
          <w:szCs w:val="24"/>
        </w:rPr>
        <w:t xml:space="preserve"> </w:t>
      </w:r>
      <w:r>
        <w:rPr>
          <w:rFonts w:ascii="宋体" w:hAnsi="宋体" w:eastAsia="宋体" w:cs="宋体"/>
          <w:spacing w:val="-4"/>
          <w:sz w:val="24"/>
          <w:szCs w:val="24"/>
        </w:rPr>
        <w:t>评审小组应当根据综合评分情况，按照评审合得分由高到低的顺序排列，</w:t>
      </w:r>
      <w:r>
        <w:rPr>
          <w:rFonts w:ascii="宋体" w:hAnsi="宋体" w:eastAsia="宋体" w:cs="宋体"/>
          <w:sz w:val="24"/>
          <w:szCs w:val="24"/>
        </w:rPr>
        <w:t xml:space="preserve"> </w:t>
      </w:r>
      <w:r>
        <w:rPr>
          <w:rFonts w:ascii="宋体" w:hAnsi="宋体" w:eastAsia="宋体" w:cs="宋体"/>
          <w:spacing w:val="2"/>
          <w:sz w:val="24"/>
          <w:szCs w:val="24"/>
        </w:rPr>
        <w:t>依次推荐</w:t>
      </w:r>
      <w:r>
        <w:rPr>
          <w:rFonts w:ascii="宋体" w:hAnsi="宋体" w:eastAsia="宋体" w:cs="宋体"/>
          <w:spacing w:val="-43"/>
          <w:sz w:val="24"/>
          <w:szCs w:val="24"/>
        </w:rPr>
        <w:t xml:space="preserve"> </w:t>
      </w:r>
      <w:r>
        <w:rPr>
          <w:rFonts w:ascii="宋体" w:hAnsi="宋体" w:eastAsia="宋体" w:cs="宋体"/>
          <w:spacing w:val="2"/>
          <w:sz w:val="24"/>
          <w:szCs w:val="24"/>
        </w:rPr>
        <w:t>3</w:t>
      </w:r>
      <w:r>
        <w:rPr>
          <w:rFonts w:ascii="宋体" w:hAnsi="宋体" w:eastAsia="宋体" w:cs="宋体"/>
          <w:spacing w:val="-46"/>
          <w:sz w:val="24"/>
          <w:szCs w:val="24"/>
        </w:rPr>
        <w:t xml:space="preserve"> </w:t>
      </w:r>
      <w:r>
        <w:rPr>
          <w:rFonts w:ascii="宋体" w:hAnsi="宋体" w:eastAsia="宋体" w:cs="宋体"/>
          <w:spacing w:val="2"/>
          <w:sz w:val="24"/>
          <w:szCs w:val="24"/>
        </w:rPr>
        <w:t>名以上中标（成交）候选人，并编写评审报告</w:t>
      </w:r>
      <w:r>
        <w:rPr>
          <w:rFonts w:ascii="宋体" w:hAnsi="宋体" w:eastAsia="宋体" w:cs="宋体"/>
          <w:spacing w:val="1"/>
          <w:sz w:val="24"/>
          <w:szCs w:val="24"/>
        </w:rPr>
        <w:t>。评审得分相同的，按</w:t>
      </w:r>
      <w:r>
        <w:rPr>
          <w:rFonts w:ascii="宋体" w:hAnsi="宋体" w:eastAsia="宋体" w:cs="宋体"/>
          <w:sz w:val="24"/>
          <w:szCs w:val="24"/>
        </w:rPr>
        <w:t xml:space="preserve"> </w:t>
      </w:r>
      <w:r>
        <w:rPr>
          <w:rFonts w:ascii="宋体" w:hAnsi="宋体" w:eastAsia="宋体" w:cs="宋体"/>
          <w:spacing w:val="3"/>
          <w:sz w:val="24"/>
          <w:szCs w:val="24"/>
        </w:rPr>
        <w:t>照最后报价由低到高的顺序排列推荐。评审得分</w:t>
      </w:r>
      <w:r>
        <w:rPr>
          <w:rFonts w:ascii="宋体" w:hAnsi="宋体" w:eastAsia="宋体" w:cs="宋体"/>
          <w:spacing w:val="2"/>
          <w:sz w:val="24"/>
          <w:szCs w:val="24"/>
        </w:rPr>
        <w:t>相同且最后报价也相同的，按照</w:t>
      </w:r>
      <w:r>
        <w:rPr>
          <w:rFonts w:ascii="宋体" w:hAnsi="宋体" w:eastAsia="宋体" w:cs="宋体"/>
          <w:sz w:val="24"/>
          <w:szCs w:val="24"/>
        </w:rPr>
        <w:t xml:space="preserve"> </w:t>
      </w:r>
      <w:r>
        <w:rPr>
          <w:rFonts w:ascii="宋体" w:hAnsi="宋体" w:eastAsia="宋体" w:cs="宋体"/>
          <w:spacing w:val="-1"/>
          <w:sz w:val="24"/>
          <w:szCs w:val="24"/>
        </w:rPr>
        <w:t>技术指标优劣顺序推荐。</w:t>
      </w:r>
    </w:p>
    <w:p w14:paraId="19763125">
      <w:pPr>
        <w:spacing w:before="134" w:line="219" w:lineRule="auto"/>
        <w:ind w:left="872"/>
        <w:rPr>
          <w:rFonts w:ascii="宋体" w:hAnsi="宋体" w:eastAsia="宋体" w:cs="宋体"/>
          <w:sz w:val="24"/>
          <w:szCs w:val="24"/>
        </w:rPr>
      </w:pPr>
      <w:r>
        <w:rPr>
          <w:rFonts w:ascii="宋体" w:hAnsi="宋体" w:eastAsia="宋体" w:cs="宋体"/>
          <w:spacing w:val="-1"/>
          <w:sz w:val="24"/>
          <w:szCs w:val="24"/>
        </w:rPr>
        <w:t>30.2</w:t>
      </w:r>
      <w:r>
        <w:rPr>
          <w:rFonts w:ascii="宋体" w:hAnsi="宋体" w:eastAsia="宋体" w:cs="宋体"/>
          <w:spacing w:val="-51"/>
          <w:sz w:val="24"/>
          <w:szCs w:val="24"/>
        </w:rPr>
        <w:t xml:space="preserve"> </w:t>
      </w:r>
      <w:r>
        <w:rPr>
          <w:rFonts w:ascii="宋体" w:hAnsi="宋体" w:eastAsia="宋体" w:cs="宋体"/>
          <w:spacing w:val="-1"/>
          <w:sz w:val="24"/>
          <w:szCs w:val="24"/>
        </w:rPr>
        <w:t>采购代理机构应当在评标结束后</w:t>
      </w:r>
      <w:r>
        <w:rPr>
          <w:rFonts w:ascii="宋体" w:hAnsi="宋体" w:eastAsia="宋体" w:cs="宋体"/>
          <w:spacing w:val="-48"/>
          <w:sz w:val="24"/>
          <w:szCs w:val="24"/>
        </w:rPr>
        <w:t xml:space="preserve"> </w:t>
      </w:r>
      <w:r>
        <w:rPr>
          <w:rFonts w:ascii="宋体" w:hAnsi="宋体" w:eastAsia="宋体" w:cs="宋体"/>
          <w:spacing w:val="-1"/>
          <w:sz w:val="24"/>
          <w:szCs w:val="24"/>
        </w:rPr>
        <w:t>2</w:t>
      </w:r>
      <w:r>
        <w:rPr>
          <w:rFonts w:ascii="宋体" w:hAnsi="宋体" w:eastAsia="宋体" w:cs="宋体"/>
          <w:spacing w:val="-51"/>
          <w:sz w:val="24"/>
          <w:szCs w:val="24"/>
        </w:rPr>
        <w:t xml:space="preserve"> </w:t>
      </w:r>
      <w:r>
        <w:rPr>
          <w:rFonts w:ascii="宋体" w:hAnsi="宋体" w:eastAsia="宋体" w:cs="宋体"/>
          <w:spacing w:val="-1"/>
          <w:sz w:val="24"/>
          <w:szCs w:val="24"/>
        </w:rPr>
        <w:t>个工作</w:t>
      </w:r>
      <w:r>
        <w:rPr>
          <w:rFonts w:ascii="宋体" w:hAnsi="宋体" w:eastAsia="宋体" w:cs="宋体"/>
          <w:spacing w:val="-2"/>
          <w:sz w:val="24"/>
          <w:szCs w:val="24"/>
        </w:rPr>
        <w:t>日内将评审报告送采购人。</w:t>
      </w:r>
    </w:p>
    <w:p w14:paraId="744D0C41">
      <w:pPr>
        <w:spacing w:before="137" w:line="316" w:lineRule="auto"/>
        <w:ind w:left="385" w:right="377" w:firstLine="480"/>
        <w:jc w:val="both"/>
        <w:rPr>
          <w:rFonts w:ascii="宋体" w:hAnsi="宋体" w:eastAsia="宋体" w:cs="宋体"/>
          <w:sz w:val="24"/>
          <w:szCs w:val="24"/>
        </w:rPr>
      </w:pPr>
      <w:r>
        <w:rPr>
          <w:rFonts w:ascii="宋体" w:hAnsi="宋体" w:eastAsia="宋体" w:cs="宋体"/>
          <w:spacing w:val="-5"/>
          <w:sz w:val="24"/>
          <w:szCs w:val="24"/>
        </w:rPr>
        <w:t>采购人应当自收到评审报告之日起</w:t>
      </w:r>
      <w:r>
        <w:rPr>
          <w:rFonts w:ascii="宋体" w:hAnsi="宋体" w:eastAsia="宋体" w:cs="宋体"/>
          <w:spacing w:val="-46"/>
          <w:sz w:val="24"/>
          <w:szCs w:val="24"/>
        </w:rPr>
        <w:t xml:space="preserve"> </w:t>
      </w:r>
      <w:r>
        <w:rPr>
          <w:rFonts w:ascii="宋体" w:hAnsi="宋体" w:eastAsia="宋体" w:cs="宋体"/>
          <w:spacing w:val="-5"/>
          <w:sz w:val="24"/>
          <w:szCs w:val="24"/>
        </w:rPr>
        <w:t>5</w:t>
      </w:r>
      <w:r>
        <w:rPr>
          <w:rFonts w:ascii="宋体" w:hAnsi="宋体" w:eastAsia="宋体" w:cs="宋体"/>
          <w:spacing w:val="-51"/>
          <w:sz w:val="24"/>
          <w:szCs w:val="24"/>
        </w:rPr>
        <w:t xml:space="preserve"> </w:t>
      </w:r>
      <w:r>
        <w:rPr>
          <w:rFonts w:ascii="宋体" w:hAnsi="宋体" w:eastAsia="宋体" w:cs="宋体"/>
          <w:spacing w:val="-5"/>
          <w:sz w:val="24"/>
          <w:szCs w:val="24"/>
        </w:rPr>
        <w:t>个工作日内，从评审报告提出的中标（成</w:t>
      </w:r>
      <w:r>
        <w:rPr>
          <w:rFonts w:ascii="宋体" w:hAnsi="宋体" w:eastAsia="宋体" w:cs="宋体"/>
          <w:sz w:val="24"/>
          <w:szCs w:val="24"/>
        </w:rPr>
        <w:t xml:space="preserve"> </w:t>
      </w:r>
      <w:r>
        <w:rPr>
          <w:rFonts w:ascii="宋体" w:hAnsi="宋体" w:eastAsia="宋体" w:cs="宋体"/>
          <w:spacing w:val="3"/>
          <w:sz w:val="24"/>
          <w:szCs w:val="24"/>
        </w:rPr>
        <w:t>交）候选人名单中，按照排序由高到低的原则确定中标</w:t>
      </w:r>
      <w:r>
        <w:rPr>
          <w:rFonts w:ascii="宋体" w:hAnsi="宋体" w:eastAsia="宋体" w:cs="宋体"/>
          <w:spacing w:val="2"/>
          <w:sz w:val="24"/>
          <w:szCs w:val="24"/>
        </w:rPr>
        <w:t>（成交）供应商。采购人</w:t>
      </w:r>
      <w:r>
        <w:rPr>
          <w:rFonts w:ascii="宋体" w:hAnsi="宋体" w:eastAsia="宋体" w:cs="宋体"/>
          <w:sz w:val="24"/>
          <w:szCs w:val="24"/>
        </w:rPr>
        <w:t xml:space="preserve"> </w:t>
      </w:r>
      <w:r>
        <w:rPr>
          <w:rFonts w:ascii="宋体" w:hAnsi="宋体" w:eastAsia="宋体" w:cs="宋体"/>
          <w:spacing w:val="3"/>
          <w:sz w:val="24"/>
          <w:szCs w:val="24"/>
        </w:rPr>
        <w:t>逾期未确定中标（成交）供应商且不提出异议的，视为</w:t>
      </w:r>
      <w:r>
        <w:rPr>
          <w:rFonts w:ascii="宋体" w:hAnsi="宋体" w:eastAsia="宋体" w:cs="宋体"/>
          <w:spacing w:val="2"/>
          <w:sz w:val="24"/>
          <w:szCs w:val="24"/>
        </w:rPr>
        <w:t>确定评审报告提出的排序</w:t>
      </w:r>
      <w:r>
        <w:rPr>
          <w:rFonts w:ascii="宋体" w:hAnsi="宋体" w:eastAsia="宋体" w:cs="宋体"/>
          <w:sz w:val="24"/>
          <w:szCs w:val="24"/>
        </w:rPr>
        <w:t xml:space="preserve"> </w:t>
      </w:r>
      <w:r>
        <w:rPr>
          <w:rFonts w:ascii="宋体" w:hAnsi="宋体" w:eastAsia="宋体" w:cs="宋体"/>
          <w:spacing w:val="-1"/>
          <w:sz w:val="24"/>
          <w:szCs w:val="24"/>
        </w:rPr>
        <w:t>第一的投标人为中标（成交）供应商。</w:t>
      </w:r>
    </w:p>
    <w:p w14:paraId="4077D640">
      <w:pPr>
        <w:spacing w:before="35" w:line="219" w:lineRule="auto"/>
        <w:ind w:left="877"/>
        <w:rPr>
          <w:rFonts w:ascii="宋体" w:hAnsi="宋体" w:eastAsia="宋体" w:cs="宋体"/>
          <w:sz w:val="24"/>
          <w:szCs w:val="24"/>
        </w:rPr>
      </w:pPr>
      <w:r>
        <w:rPr>
          <w:rFonts w:ascii="宋体" w:hAnsi="宋体" w:eastAsia="宋体" w:cs="宋体"/>
          <w:sz w:val="24"/>
          <w:szCs w:val="24"/>
        </w:rPr>
        <w:t>30.3</w:t>
      </w:r>
      <w:r>
        <w:rPr>
          <w:rFonts w:ascii="宋体" w:hAnsi="宋体" w:eastAsia="宋体" w:cs="宋体"/>
          <w:spacing w:val="-37"/>
          <w:sz w:val="24"/>
          <w:szCs w:val="24"/>
        </w:rPr>
        <w:t xml:space="preserve"> </w:t>
      </w:r>
      <w:r>
        <w:rPr>
          <w:rFonts w:ascii="宋体" w:hAnsi="宋体" w:eastAsia="宋体" w:cs="宋体"/>
          <w:sz w:val="24"/>
          <w:szCs w:val="24"/>
        </w:rPr>
        <w:t>采购人根据评审报告，应当确定排名第一的中标候选人为中标人。</w:t>
      </w:r>
    </w:p>
    <w:p w14:paraId="3D1BF1BC">
      <w:pPr>
        <w:spacing w:before="35" w:line="219" w:lineRule="auto"/>
        <w:rPr>
          <w:rFonts w:ascii="宋体" w:hAnsi="宋体" w:eastAsia="宋体" w:cs="宋体"/>
          <w:sz w:val="24"/>
          <w:szCs w:val="24"/>
        </w:rPr>
      </w:pPr>
      <w:r>
        <w:rPr>
          <w:rFonts w:ascii="宋体" w:hAnsi="宋体" w:eastAsia="宋体" w:cs="宋体"/>
          <w:sz w:val="24"/>
          <w:szCs w:val="24"/>
        </w:rPr>
        <w:t>排名</w:t>
      </w:r>
      <w:r>
        <w:rPr>
          <w:rFonts w:ascii="宋体" w:hAnsi="宋体" w:eastAsia="宋体" w:cs="宋体"/>
          <w:spacing w:val="3"/>
          <w:sz w:val="24"/>
          <w:szCs w:val="24"/>
        </w:rPr>
        <w:t>第一的中标候选人放弃中标、因不可抗力不能履行</w:t>
      </w:r>
      <w:r>
        <w:rPr>
          <w:rFonts w:ascii="宋体" w:hAnsi="宋体" w:eastAsia="宋体" w:cs="宋体"/>
          <w:spacing w:val="2"/>
          <w:sz w:val="24"/>
          <w:szCs w:val="24"/>
        </w:rPr>
        <w:t>合同、未按照采购文件要求提</w:t>
      </w:r>
      <w:r>
        <w:rPr>
          <w:rFonts w:ascii="宋体" w:hAnsi="宋体" w:eastAsia="宋体" w:cs="宋体"/>
          <w:sz w:val="24"/>
          <w:szCs w:val="24"/>
        </w:rPr>
        <w:t xml:space="preserve"> </w:t>
      </w:r>
      <w:r>
        <w:rPr>
          <w:rFonts w:ascii="宋体" w:hAnsi="宋体" w:eastAsia="宋体" w:cs="宋体"/>
          <w:spacing w:val="3"/>
          <w:sz w:val="24"/>
          <w:szCs w:val="24"/>
        </w:rPr>
        <w:t>交履约保证金（如有）的，或者被查实存在影响</w:t>
      </w:r>
      <w:r>
        <w:rPr>
          <w:rFonts w:ascii="宋体" w:hAnsi="宋体" w:eastAsia="宋体" w:cs="宋体"/>
          <w:spacing w:val="2"/>
          <w:sz w:val="24"/>
          <w:szCs w:val="24"/>
        </w:rPr>
        <w:t>中标结果的违法行为等情形，不</w:t>
      </w:r>
      <w:r>
        <w:rPr>
          <w:rFonts w:ascii="宋体" w:hAnsi="宋体" w:eastAsia="宋体" w:cs="宋体"/>
          <w:sz w:val="24"/>
          <w:szCs w:val="24"/>
        </w:rPr>
        <w:t xml:space="preserve"> </w:t>
      </w:r>
      <w:r>
        <w:rPr>
          <w:rFonts w:ascii="宋体" w:hAnsi="宋体" w:eastAsia="宋体" w:cs="宋体"/>
          <w:spacing w:val="3"/>
          <w:sz w:val="24"/>
          <w:szCs w:val="24"/>
        </w:rPr>
        <w:t>符合中标条件的，采购人可以按照评审小组提出</w:t>
      </w:r>
      <w:r>
        <w:rPr>
          <w:rFonts w:ascii="宋体" w:hAnsi="宋体" w:eastAsia="宋体" w:cs="宋体"/>
          <w:spacing w:val="2"/>
          <w:sz w:val="24"/>
          <w:szCs w:val="24"/>
        </w:rPr>
        <w:t>的中标候选人名单排序依次确定</w:t>
      </w:r>
      <w:r>
        <w:rPr>
          <w:rFonts w:ascii="宋体" w:hAnsi="宋体" w:eastAsia="宋体" w:cs="宋体"/>
          <w:sz w:val="24"/>
          <w:szCs w:val="24"/>
        </w:rPr>
        <w:t xml:space="preserve"> </w:t>
      </w:r>
      <w:r>
        <w:rPr>
          <w:rFonts w:ascii="宋体" w:hAnsi="宋体" w:eastAsia="宋体" w:cs="宋体"/>
          <w:spacing w:val="-1"/>
          <w:sz w:val="24"/>
          <w:szCs w:val="24"/>
        </w:rPr>
        <w:t>其他中标候选人为中标人，也可以重新采购。</w:t>
      </w:r>
    </w:p>
    <w:p w14:paraId="18BF3961">
      <w:pPr>
        <w:spacing w:line="316" w:lineRule="auto"/>
        <w:rPr>
          <w:rFonts w:ascii="宋体" w:hAnsi="宋体" w:eastAsia="宋体" w:cs="宋体"/>
          <w:sz w:val="24"/>
          <w:szCs w:val="24"/>
        </w:rPr>
        <w:sectPr>
          <w:footerReference r:id="rId26" w:type="default"/>
          <w:pgSz w:w="11906" w:h="16839"/>
          <w:pgMar w:top="1431" w:right="1701" w:bottom="1163" w:left="1710" w:header="0" w:footer="1001" w:gutter="0"/>
          <w:cols w:space="720" w:num="1"/>
        </w:sectPr>
      </w:pPr>
    </w:p>
    <w:p w14:paraId="74A0E123">
      <w:pPr>
        <w:spacing w:line="353" w:lineRule="auto"/>
        <w:rPr>
          <w:rFonts w:ascii="Arial"/>
          <w:sz w:val="21"/>
        </w:rPr>
      </w:pPr>
    </w:p>
    <w:p w14:paraId="2E0A6F4A">
      <w:pPr>
        <w:spacing w:before="98" w:line="219" w:lineRule="auto"/>
        <w:ind w:left="2975"/>
        <w:outlineLvl w:val="0"/>
        <w:rPr>
          <w:rFonts w:ascii="宋体" w:hAnsi="宋体" w:eastAsia="宋体" w:cs="宋体"/>
          <w:sz w:val="30"/>
          <w:szCs w:val="30"/>
        </w:rPr>
      </w:pPr>
      <w:bookmarkStart w:id="33" w:name="bookmark17"/>
      <w:bookmarkEnd w:id="33"/>
      <w:bookmarkStart w:id="34" w:name="bookmark18"/>
      <w:bookmarkEnd w:id="34"/>
      <w:r>
        <w:rPr>
          <w:rFonts w:ascii="宋体" w:hAnsi="宋体" w:eastAsia="宋体" w:cs="宋体"/>
          <w:b/>
          <w:bCs/>
          <w:spacing w:val="-3"/>
          <w:sz w:val="30"/>
          <w:szCs w:val="30"/>
        </w:rPr>
        <w:t>第七章</w:t>
      </w:r>
      <w:r>
        <w:rPr>
          <w:rFonts w:ascii="宋体" w:hAnsi="宋体" w:eastAsia="宋体" w:cs="宋体"/>
          <w:spacing w:val="-3"/>
          <w:sz w:val="30"/>
          <w:szCs w:val="30"/>
        </w:rPr>
        <w:t xml:space="preserve">   </w:t>
      </w:r>
      <w:r>
        <w:rPr>
          <w:rFonts w:ascii="宋体" w:hAnsi="宋体" w:eastAsia="宋体" w:cs="宋体"/>
          <w:b/>
          <w:bCs/>
          <w:spacing w:val="-3"/>
          <w:sz w:val="30"/>
          <w:szCs w:val="30"/>
        </w:rPr>
        <w:t>授予合同</w:t>
      </w:r>
    </w:p>
    <w:p w14:paraId="7827BFFA">
      <w:pPr>
        <w:spacing w:line="251" w:lineRule="auto"/>
        <w:rPr>
          <w:rFonts w:ascii="Arial"/>
          <w:sz w:val="21"/>
        </w:rPr>
      </w:pPr>
    </w:p>
    <w:p w14:paraId="20C8E316">
      <w:pPr>
        <w:spacing w:line="251" w:lineRule="auto"/>
        <w:rPr>
          <w:rFonts w:ascii="Arial"/>
          <w:sz w:val="21"/>
        </w:rPr>
      </w:pPr>
    </w:p>
    <w:p w14:paraId="03975C4C">
      <w:pPr>
        <w:spacing w:line="252" w:lineRule="auto"/>
        <w:rPr>
          <w:rFonts w:ascii="Arial"/>
          <w:sz w:val="21"/>
        </w:rPr>
      </w:pPr>
    </w:p>
    <w:p w14:paraId="5E777112">
      <w:pPr>
        <w:spacing w:before="78" w:line="221" w:lineRule="auto"/>
        <w:ind w:left="486"/>
        <w:rPr>
          <w:rFonts w:ascii="宋体" w:hAnsi="宋体" w:eastAsia="宋体" w:cs="宋体"/>
          <w:sz w:val="24"/>
          <w:szCs w:val="24"/>
        </w:rPr>
      </w:pPr>
      <w:r>
        <w:rPr>
          <w:rFonts w:ascii="宋体" w:hAnsi="宋体" w:eastAsia="宋体" w:cs="宋体"/>
          <w:b/>
          <w:bCs/>
          <w:spacing w:val="-4"/>
          <w:sz w:val="24"/>
          <w:szCs w:val="24"/>
        </w:rPr>
        <w:t>31.合同授予标准</w:t>
      </w:r>
    </w:p>
    <w:p w14:paraId="53996D85">
      <w:pPr>
        <w:spacing w:before="133" w:line="219" w:lineRule="auto"/>
        <w:ind w:left="477"/>
        <w:rPr>
          <w:rFonts w:ascii="宋体" w:hAnsi="宋体" w:eastAsia="宋体" w:cs="宋体"/>
          <w:sz w:val="24"/>
          <w:szCs w:val="24"/>
        </w:rPr>
      </w:pPr>
      <w:r>
        <w:rPr>
          <w:rFonts w:ascii="宋体" w:hAnsi="宋体" w:eastAsia="宋体" w:cs="宋体"/>
          <w:spacing w:val="-4"/>
          <w:sz w:val="24"/>
          <w:szCs w:val="24"/>
        </w:rPr>
        <w:t>31.1</w:t>
      </w:r>
      <w:r>
        <w:rPr>
          <w:rFonts w:ascii="宋体" w:hAnsi="宋体" w:eastAsia="宋体" w:cs="宋体"/>
          <w:spacing w:val="-52"/>
          <w:sz w:val="24"/>
          <w:szCs w:val="24"/>
        </w:rPr>
        <w:t xml:space="preserve"> </w:t>
      </w:r>
      <w:r>
        <w:rPr>
          <w:rFonts w:ascii="宋体" w:hAnsi="宋体" w:eastAsia="宋体" w:cs="宋体"/>
          <w:spacing w:val="-4"/>
          <w:sz w:val="24"/>
          <w:szCs w:val="24"/>
        </w:rPr>
        <w:t>本项目采购合同授予经采购人确定的中标（</w:t>
      </w:r>
      <w:r>
        <w:rPr>
          <w:rFonts w:ascii="宋体" w:hAnsi="宋体" w:eastAsia="宋体" w:cs="宋体"/>
          <w:spacing w:val="-5"/>
          <w:sz w:val="24"/>
          <w:szCs w:val="24"/>
        </w:rPr>
        <w:t>成交）供应商。</w:t>
      </w:r>
    </w:p>
    <w:p w14:paraId="3525FF66">
      <w:pPr>
        <w:spacing w:before="134" w:line="219" w:lineRule="auto"/>
        <w:ind w:left="477"/>
        <w:rPr>
          <w:rFonts w:ascii="宋体" w:hAnsi="宋体" w:eastAsia="宋体" w:cs="宋体"/>
          <w:sz w:val="24"/>
          <w:szCs w:val="24"/>
        </w:rPr>
      </w:pPr>
      <w:r>
        <w:rPr>
          <w:rFonts w:ascii="宋体" w:hAnsi="宋体" w:eastAsia="宋体" w:cs="宋体"/>
          <w:spacing w:val="-5"/>
          <w:sz w:val="24"/>
          <w:szCs w:val="24"/>
        </w:rPr>
        <w:t>31.2</w:t>
      </w:r>
      <w:r>
        <w:rPr>
          <w:rFonts w:ascii="宋体" w:hAnsi="宋体" w:eastAsia="宋体" w:cs="宋体"/>
          <w:spacing w:val="-38"/>
          <w:sz w:val="24"/>
          <w:szCs w:val="24"/>
        </w:rPr>
        <w:t xml:space="preserve"> </w:t>
      </w:r>
      <w:r>
        <w:rPr>
          <w:rFonts w:ascii="宋体" w:hAnsi="宋体" w:eastAsia="宋体" w:cs="宋体"/>
          <w:spacing w:val="-5"/>
          <w:sz w:val="24"/>
          <w:szCs w:val="24"/>
        </w:rPr>
        <w:t>最低投标价不一定是被授予合同的保证。</w:t>
      </w:r>
    </w:p>
    <w:p w14:paraId="07FA46D9">
      <w:pPr>
        <w:spacing w:before="134" w:line="272" w:lineRule="auto"/>
        <w:ind w:left="21" w:firstLine="455"/>
        <w:rPr>
          <w:rFonts w:ascii="宋体" w:hAnsi="宋体" w:eastAsia="宋体" w:cs="宋体"/>
          <w:sz w:val="24"/>
          <w:szCs w:val="24"/>
        </w:rPr>
      </w:pPr>
      <w:r>
        <w:rPr>
          <w:rFonts w:ascii="宋体" w:hAnsi="宋体" w:eastAsia="宋体" w:cs="宋体"/>
          <w:spacing w:val="-6"/>
          <w:sz w:val="24"/>
          <w:szCs w:val="24"/>
        </w:rPr>
        <w:t>31.3</w:t>
      </w:r>
      <w:r>
        <w:rPr>
          <w:rFonts w:ascii="宋体" w:hAnsi="宋体" w:eastAsia="宋体" w:cs="宋体"/>
          <w:spacing w:val="-42"/>
          <w:sz w:val="24"/>
          <w:szCs w:val="24"/>
        </w:rPr>
        <w:t xml:space="preserve"> </w:t>
      </w:r>
      <w:r>
        <w:rPr>
          <w:rFonts w:ascii="宋体" w:hAnsi="宋体" w:eastAsia="宋体" w:cs="宋体"/>
          <w:spacing w:val="-6"/>
          <w:sz w:val="24"/>
          <w:szCs w:val="24"/>
        </w:rPr>
        <w:t>如果确定该投标人不能无条件圆满履行合同，采购人将对下一个可能中标</w:t>
      </w:r>
      <w:r>
        <w:rPr>
          <w:rFonts w:ascii="宋体" w:hAnsi="宋体" w:eastAsia="宋体" w:cs="宋体"/>
          <w:sz w:val="24"/>
          <w:szCs w:val="24"/>
        </w:rPr>
        <w:t xml:space="preserve"> </w:t>
      </w:r>
      <w:r>
        <w:rPr>
          <w:rFonts w:ascii="宋体" w:hAnsi="宋体" w:eastAsia="宋体" w:cs="宋体"/>
          <w:spacing w:val="-6"/>
          <w:sz w:val="24"/>
          <w:szCs w:val="24"/>
        </w:rPr>
        <w:t>的投标人资格做出类似的审查。</w:t>
      </w:r>
    </w:p>
    <w:p w14:paraId="7D1FCDCA">
      <w:pPr>
        <w:spacing w:before="134" w:line="220" w:lineRule="auto"/>
        <w:ind w:left="486"/>
        <w:rPr>
          <w:rFonts w:ascii="宋体" w:hAnsi="宋体" w:eastAsia="宋体" w:cs="宋体"/>
          <w:sz w:val="24"/>
          <w:szCs w:val="24"/>
        </w:rPr>
      </w:pPr>
      <w:r>
        <w:rPr>
          <w:rFonts w:ascii="宋体" w:hAnsi="宋体" w:eastAsia="宋体" w:cs="宋体"/>
          <w:b/>
          <w:bCs/>
          <w:spacing w:val="-3"/>
          <w:sz w:val="24"/>
          <w:szCs w:val="24"/>
        </w:rPr>
        <w:t>32.接受和拒绝任何投标的权力</w:t>
      </w:r>
    </w:p>
    <w:p w14:paraId="6587EFEB">
      <w:pPr>
        <w:spacing w:before="133" w:line="310" w:lineRule="auto"/>
        <w:ind w:left="5" w:firstLine="471"/>
        <w:rPr>
          <w:rFonts w:ascii="宋体" w:hAnsi="宋体" w:eastAsia="宋体" w:cs="宋体"/>
          <w:sz w:val="24"/>
          <w:szCs w:val="24"/>
        </w:rPr>
      </w:pPr>
      <w:r>
        <w:rPr>
          <w:rFonts w:ascii="宋体" w:hAnsi="宋体" w:eastAsia="宋体" w:cs="宋体"/>
          <w:spacing w:val="-1"/>
          <w:sz w:val="24"/>
          <w:szCs w:val="24"/>
        </w:rPr>
        <w:t>32.1 为维护国家利益，采购人在授予合同之前仍有选择或拒绝任何投标的权</w:t>
      </w:r>
      <w:r>
        <w:rPr>
          <w:rFonts w:ascii="宋体" w:hAnsi="宋体" w:eastAsia="宋体" w:cs="宋体"/>
          <w:spacing w:val="18"/>
          <w:sz w:val="24"/>
          <w:szCs w:val="24"/>
        </w:rPr>
        <w:t xml:space="preserve"> </w:t>
      </w:r>
      <w:r>
        <w:rPr>
          <w:rFonts w:ascii="宋体" w:hAnsi="宋体" w:eastAsia="宋体" w:cs="宋体"/>
          <w:spacing w:val="-7"/>
          <w:sz w:val="24"/>
          <w:szCs w:val="24"/>
        </w:rPr>
        <w:t>力。</w:t>
      </w:r>
    </w:p>
    <w:p w14:paraId="2F758254">
      <w:pPr>
        <w:spacing w:before="35" w:line="219" w:lineRule="auto"/>
        <w:ind w:left="486"/>
        <w:rPr>
          <w:rFonts w:ascii="宋体" w:hAnsi="宋体" w:eastAsia="宋体" w:cs="宋体"/>
          <w:sz w:val="24"/>
          <w:szCs w:val="24"/>
        </w:rPr>
      </w:pPr>
      <w:r>
        <w:rPr>
          <w:rFonts w:ascii="宋体" w:hAnsi="宋体" w:eastAsia="宋体" w:cs="宋体"/>
          <w:b/>
          <w:bCs/>
          <w:spacing w:val="-4"/>
          <w:sz w:val="24"/>
          <w:szCs w:val="24"/>
        </w:rPr>
        <w:t>33.中标通知书</w:t>
      </w:r>
    </w:p>
    <w:p w14:paraId="62F540D9">
      <w:pPr>
        <w:spacing w:before="136" w:line="288" w:lineRule="auto"/>
        <w:ind w:left="2" w:firstLine="474"/>
        <w:rPr>
          <w:rFonts w:ascii="宋体" w:hAnsi="宋体" w:eastAsia="宋体" w:cs="宋体"/>
          <w:sz w:val="24"/>
          <w:szCs w:val="24"/>
        </w:rPr>
      </w:pPr>
      <w:r>
        <w:rPr>
          <w:rFonts w:ascii="宋体" w:hAnsi="宋体" w:eastAsia="宋体" w:cs="宋体"/>
          <w:spacing w:val="-6"/>
          <w:sz w:val="24"/>
          <w:szCs w:val="24"/>
        </w:rPr>
        <w:t>33.1</w:t>
      </w:r>
      <w:r>
        <w:rPr>
          <w:rFonts w:ascii="宋体" w:hAnsi="宋体" w:eastAsia="宋体" w:cs="宋体"/>
          <w:spacing w:val="-42"/>
          <w:sz w:val="24"/>
          <w:szCs w:val="24"/>
        </w:rPr>
        <w:t xml:space="preserve"> </w:t>
      </w:r>
      <w:r>
        <w:rPr>
          <w:rFonts w:ascii="宋体" w:hAnsi="宋体" w:eastAsia="宋体" w:cs="宋体"/>
          <w:spacing w:val="-6"/>
          <w:sz w:val="24"/>
          <w:szCs w:val="24"/>
        </w:rPr>
        <w:t>在公告中标结果的同时，采购人或者采购代理机构应当向中标人发出《中</w:t>
      </w:r>
      <w:r>
        <w:rPr>
          <w:rFonts w:ascii="宋体" w:hAnsi="宋体" w:eastAsia="宋体" w:cs="宋体"/>
          <w:sz w:val="24"/>
          <w:szCs w:val="24"/>
        </w:rPr>
        <w:t xml:space="preserve"> </w:t>
      </w:r>
      <w:r>
        <w:rPr>
          <w:rFonts w:ascii="宋体" w:hAnsi="宋体" w:eastAsia="宋体" w:cs="宋体"/>
          <w:spacing w:val="-4"/>
          <w:sz w:val="24"/>
          <w:szCs w:val="24"/>
        </w:rPr>
        <w:t>标通知书》；对未通过资格审查的投标人，应当告知其未通过的原因；采用综合评</w:t>
      </w:r>
      <w:r>
        <w:rPr>
          <w:rFonts w:ascii="宋体" w:hAnsi="宋体" w:eastAsia="宋体" w:cs="宋体"/>
          <w:sz w:val="24"/>
          <w:szCs w:val="24"/>
        </w:rPr>
        <w:t xml:space="preserve"> </w:t>
      </w:r>
      <w:r>
        <w:rPr>
          <w:rFonts w:ascii="宋体" w:hAnsi="宋体" w:eastAsia="宋体" w:cs="宋体"/>
          <w:spacing w:val="-4"/>
          <w:sz w:val="24"/>
          <w:szCs w:val="24"/>
        </w:rPr>
        <w:t>分法评审的，还应当告知未中标人本人的评审得分</w:t>
      </w:r>
      <w:r>
        <w:rPr>
          <w:rFonts w:ascii="宋体" w:hAnsi="宋体" w:eastAsia="宋体" w:cs="宋体"/>
          <w:spacing w:val="-5"/>
          <w:sz w:val="24"/>
          <w:szCs w:val="24"/>
        </w:rPr>
        <w:t>与排序。</w:t>
      </w:r>
    </w:p>
    <w:p w14:paraId="3211D4D4">
      <w:pPr>
        <w:spacing w:before="136" w:line="219" w:lineRule="auto"/>
        <w:ind w:left="477"/>
        <w:rPr>
          <w:rFonts w:ascii="宋体" w:hAnsi="宋体" w:eastAsia="宋体" w:cs="宋体"/>
          <w:sz w:val="24"/>
          <w:szCs w:val="24"/>
        </w:rPr>
      </w:pPr>
      <w:r>
        <w:rPr>
          <w:rFonts w:ascii="宋体" w:hAnsi="宋体" w:eastAsia="宋体" w:cs="宋体"/>
          <w:spacing w:val="-4"/>
          <w:sz w:val="24"/>
          <w:szCs w:val="24"/>
        </w:rPr>
        <w:t>33.2 《中标通知书》将作为签订合同的依据。</w:t>
      </w:r>
    </w:p>
    <w:p w14:paraId="00E39FBA">
      <w:pPr>
        <w:spacing w:before="135" w:line="221" w:lineRule="auto"/>
        <w:ind w:left="477"/>
        <w:rPr>
          <w:rFonts w:ascii="宋体" w:hAnsi="宋体" w:eastAsia="宋体" w:cs="宋体"/>
          <w:sz w:val="24"/>
          <w:szCs w:val="24"/>
        </w:rPr>
      </w:pPr>
      <w:r>
        <w:rPr>
          <w:rFonts w:ascii="宋体" w:hAnsi="宋体" w:eastAsia="宋体" w:cs="宋体"/>
          <w:b/>
          <w:bCs/>
          <w:spacing w:val="-6"/>
          <w:sz w:val="24"/>
          <w:szCs w:val="24"/>
        </w:rPr>
        <w:t>34.履约担保</w:t>
      </w:r>
    </w:p>
    <w:p w14:paraId="22A12C11">
      <w:pPr>
        <w:spacing w:before="133" w:line="219" w:lineRule="auto"/>
        <w:ind w:left="477"/>
        <w:rPr>
          <w:rFonts w:ascii="宋体" w:hAnsi="宋体" w:eastAsia="宋体" w:cs="宋体"/>
          <w:sz w:val="24"/>
          <w:szCs w:val="24"/>
        </w:rPr>
      </w:pPr>
      <w:r>
        <w:rPr>
          <w:rFonts w:ascii="宋体" w:hAnsi="宋体" w:eastAsia="宋体" w:cs="宋体"/>
          <w:spacing w:val="-5"/>
          <w:sz w:val="24"/>
          <w:szCs w:val="24"/>
        </w:rPr>
        <w:t>34.1</w:t>
      </w:r>
      <w:r>
        <w:rPr>
          <w:rFonts w:ascii="宋体" w:hAnsi="宋体" w:eastAsia="宋体" w:cs="宋体"/>
          <w:spacing w:val="-35"/>
          <w:sz w:val="24"/>
          <w:szCs w:val="24"/>
        </w:rPr>
        <w:t xml:space="preserve"> </w:t>
      </w:r>
      <w:r>
        <w:rPr>
          <w:rFonts w:ascii="宋体" w:hAnsi="宋体" w:eastAsia="宋体" w:cs="宋体"/>
          <w:spacing w:val="-5"/>
          <w:sz w:val="24"/>
          <w:szCs w:val="24"/>
        </w:rPr>
        <w:t>履约保证金：详见投标供应商须知前附表。</w:t>
      </w:r>
    </w:p>
    <w:p w14:paraId="1C2DC58A">
      <w:pPr>
        <w:spacing w:before="135" w:line="220" w:lineRule="auto"/>
        <w:ind w:left="477"/>
        <w:rPr>
          <w:rFonts w:ascii="宋体" w:hAnsi="宋体" w:eastAsia="宋体" w:cs="宋体"/>
          <w:sz w:val="24"/>
          <w:szCs w:val="24"/>
        </w:rPr>
      </w:pPr>
      <w:r>
        <w:rPr>
          <w:rFonts w:ascii="宋体" w:hAnsi="宋体" w:eastAsia="宋体" w:cs="宋体"/>
          <w:spacing w:val="-5"/>
          <w:sz w:val="24"/>
          <w:szCs w:val="24"/>
        </w:rPr>
        <w:t>34.2</w:t>
      </w:r>
      <w:r>
        <w:rPr>
          <w:rFonts w:ascii="宋体" w:hAnsi="宋体" w:eastAsia="宋体" w:cs="宋体"/>
          <w:spacing w:val="-38"/>
          <w:sz w:val="24"/>
          <w:szCs w:val="24"/>
        </w:rPr>
        <w:t xml:space="preserve"> </w:t>
      </w:r>
      <w:r>
        <w:rPr>
          <w:rFonts w:ascii="宋体" w:hAnsi="宋体" w:eastAsia="宋体" w:cs="宋体"/>
          <w:spacing w:val="-5"/>
          <w:sz w:val="24"/>
          <w:szCs w:val="24"/>
        </w:rPr>
        <w:t>履约保证金在合同执行完毕后无息退还。</w:t>
      </w:r>
    </w:p>
    <w:p w14:paraId="1CCE7E06">
      <w:pPr>
        <w:spacing w:before="135" w:line="271" w:lineRule="auto"/>
        <w:ind w:left="3" w:firstLine="473"/>
        <w:rPr>
          <w:rFonts w:ascii="宋体" w:hAnsi="宋体" w:eastAsia="宋体" w:cs="宋体"/>
          <w:sz w:val="24"/>
          <w:szCs w:val="24"/>
        </w:rPr>
      </w:pPr>
      <w:r>
        <w:rPr>
          <w:rFonts w:ascii="宋体" w:hAnsi="宋体" w:eastAsia="宋体" w:cs="宋体"/>
          <w:spacing w:val="-6"/>
          <w:sz w:val="24"/>
          <w:szCs w:val="24"/>
        </w:rPr>
        <w:t>34.3</w:t>
      </w:r>
      <w:r>
        <w:rPr>
          <w:rFonts w:ascii="宋体" w:hAnsi="宋体" w:eastAsia="宋体" w:cs="宋体"/>
          <w:spacing w:val="-42"/>
          <w:sz w:val="24"/>
          <w:szCs w:val="24"/>
        </w:rPr>
        <w:t xml:space="preserve"> </w:t>
      </w:r>
      <w:r>
        <w:rPr>
          <w:rFonts w:ascii="宋体" w:hAnsi="宋体" w:eastAsia="宋体" w:cs="宋体"/>
          <w:spacing w:val="-6"/>
          <w:sz w:val="24"/>
          <w:szCs w:val="24"/>
        </w:rPr>
        <w:t>如中标候选人不能提供则取消其中标资格。投标人须承诺如成为中标候选</w:t>
      </w:r>
      <w:r>
        <w:rPr>
          <w:rFonts w:ascii="宋体" w:hAnsi="宋体" w:eastAsia="宋体" w:cs="宋体"/>
          <w:sz w:val="24"/>
          <w:szCs w:val="24"/>
        </w:rPr>
        <w:t xml:space="preserve"> </w:t>
      </w:r>
      <w:r>
        <w:rPr>
          <w:rFonts w:ascii="宋体" w:hAnsi="宋体" w:eastAsia="宋体" w:cs="宋体"/>
          <w:spacing w:val="-5"/>
          <w:sz w:val="24"/>
          <w:szCs w:val="24"/>
        </w:rPr>
        <w:t>人能够及时提供该笔资金。</w:t>
      </w:r>
    </w:p>
    <w:p w14:paraId="4E16DD52">
      <w:pPr>
        <w:spacing w:before="135" w:line="222" w:lineRule="auto"/>
        <w:ind w:left="486"/>
        <w:rPr>
          <w:rFonts w:ascii="宋体" w:hAnsi="宋体" w:eastAsia="宋体" w:cs="宋体"/>
          <w:sz w:val="24"/>
          <w:szCs w:val="24"/>
        </w:rPr>
      </w:pPr>
      <w:r>
        <w:rPr>
          <w:rFonts w:ascii="宋体" w:hAnsi="宋体" w:eastAsia="宋体" w:cs="宋体"/>
          <w:b/>
          <w:bCs/>
          <w:spacing w:val="-4"/>
          <w:sz w:val="24"/>
          <w:szCs w:val="24"/>
        </w:rPr>
        <w:t>35．签订合同</w:t>
      </w:r>
    </w:p>
    <w:p w14:paraId="7B1014D8">
      <w:pPr>
        <w:spacing w:before="130" w:line="289" w:lineRule="auto"/>
        <w:ind w:right="2" w:firstLine="476"/>
        <w:rPr>
          <w:rFonts w:ascii="宋体" w:hAnsi="宋体" w:eastAsia="宋体" w:cs="宋体"/>
          <w:sz w:val="24"/>
          <w:szCs w:val="24"/>
        </w:rPr>
      </w:pPr>
      <w:r>
        <w:rPr>
          <w:rFonts w:ascii="宋体" w:hAnsi="宋体" w:eastAsia="宋体" w:cs="宋体"/>
          <w:spacing w:val="-6"/>
          <w:sz w:val="24"/>
          <w:szCs w:val="24"/>
        </w:rPr>
        <w:t>35.1</w:t>
      </w:r>
      <w:r>
        <w:rPr>
          <w:rFonts w:ascii="宋体" w:hAnsi="宋体" w:eastAsia="宋体" w:cs="宋体"/>
          <w:spacing w:val="-31"/>
          <w:sz w:val="24"/>
          <w:szCs w:val="24"/>
        </w:rPr>
        <w:t xml:space="preserve"> </w:t>
      </w:r>
      <w:r>
        <w:rPr>
          <w:rFonts w:ascii="宋体" w:hAnsi="宋体" w:eastAsia="宋体" w:cs="宋体"/>
          <w:spacing w:val="-6"/>
          <w:sz w:val="24"/>
          <w:szCs w:val="24"/>
        </w:rPr>
        <w:t>中标候选人在收到招标方的《中标通知书</w:t>
      </w:r>
      <w:r>
        <w:rPr>
          <w:rFonts w:ascii="宋体" w:hAnsi="宋体" w:eastAsia="宋体" w:cs="宋体"/>
          <w:spacing w:val="-7"/>
          <w:sz w:val="24"/>
          <w:szCs w:val="24"/>
        </w:rPr>
        <w:t>》后，须及时按照采购文件和其</w:t>
      </w:r>
      <w:r>
        <w:rPr>
          <w:rFonts w:ascii="宋体" w:hAnsi="宋体" w:eastAsia="宋体" w:cs="宋体"/>
          <w:sz w:val="24"/>
          <w:szCs w:val="24"/>
        </w:rPr>
        <w:t xml:space="preserve"> </w:t>
      </w:r>
      <w:r>
        <w:rPr>
          <w:rFonts w:ascii="宋体" w:hAnsi="宋体" w:eastAsia="宋体" w:cs="宋体"/>
          <w:spacing w:val="-4"/>
          <w:sz w:val="24"/>
          <w:szCs w:val="24"/>
        </w:rPr>
        <w:t>所提供的响应文件中的约定与采购单位签订书面合同，所签订的合同不</w:t>
      </w:r>
      <w:r>
        <w:rPr>
          <w:rFonts w:ascii="宋体" w:hAnsi="宋体" w:eastAsia="宋体" w:cs="宋体"/>
          <w:spacing w:val="-5"/>
          <w:sz w:val="24"/>
          <w:szCs w:val="24"/>
        </w:rPr>
        <w:t>得对采购文</w:t>
      </w:r>
      <w:r>
        <w:rPr>
          <w:rFonts w:ascii="宋体" w:hAnsi="宋体" w:eastAsia="宋体" w:cs="宋体"/>
          <w:sz w:val="24"/>
          <w:szCs w:val="24"/>
        </w:rPr>
        <w:t xml:space="preserve"> </w:t>
      </w:r>
      <w:r>
        <w:rPr>
          <w:rFonts w:ascii="宋体" w:hAnsi="宋体" w:eastAsia="宋体" w:cs="宋体"/>
          <w:spacing w:val="-5"/>
          <w:sz w:val="24"/>
          <w:szCs w:val="24"/>
        </w:rPr>
        <w:t>件和中标方的响应文件作实质性修改。</w:t>
      </w:r>
    </w:p>
    <w:p w14:paraId="3DC9EED1">
      <w:pPr>
        <w:spacing w:before="134" w:line="271" w:lineRule="auto"/>
        <w:ind w:left="25" w:right="2" w:firstLine="451"/>
        <w:rPr>
          <w:rFonts w:ascii="宋体" w:hAnsi="宋体" w:eastAsia="宋体" w:cs="宋体"/>
          <w:sz w:val="24"/>
          <w:szCs w:val="24"/>
        </w:rPr>
      </w:pPr>
      <w:r>
        <w:rPr>
          <w:rFonts w:ascii="宋体" w:hAnsi="宋体" w:eastAsia="宋体" w:cs="宋体"/>
          <w:spacing w:val="-6"/>
          <w:sz w:val="24"/>
          <w:szCs w:val="24"/>
        </w:rPr>
        <w:t>35.2</w:t>
      </w:r>
      <w:r>
        <w:rPr>
          <w:rFonts w:ascii="宋体" w:hAnsi="宋体" w:eastAsia="宋体" w:cs="宋体"/>
          <w:spacing w:val="-45"/>
          <w:sz w:val="24"/>
          <w:szCs w:val="24"/>
        </w:rPr>
        <w:t xml:space="preserve"> </w:t>
      </w:r>
      <w:r>
        <w:rPr>
          <w:rFonts w:ascii="宋体" w:hAnsi="宋体" w:eastAsia="宋体" w:cs="宋体"/>
          <w:spacing w:val="-6"/>
          <w:sz w:val="24"/>
          <w:szCs w:val="24"/>
        </w:rPr>
        <w:t>采购文件（采购文件）、中标方的响应文件及其澄清文件等，均为签订合</w:t>
      </w:r>
      <w:r>
        <w:rPr>
          <w:rFonts w:ascii="宋体" w:hAnsi="宋体" w:eastAsia="宋体" w:cs="宋体"/>
          <w:sz w:val="24"/>
          <w:szCs w:val="24"/>
        </w:rPr>
        <w:t xml:space="preserve"> </w:t>
      </w:r>
      <w:r>
        <w:rPr>
          <w:rFonts w:ascii="宋体" w:hAnsi="宋体" w:eastAsia="宋体" w:cs="宋体"/>
          <w:spacing w:val="-9"/>
          <w:sz w:val="24"/>
          <w:szCs w:val="24"/>
        </w:rPr>
        <w:t>同的依据。</w:t>
      </w:r>
    </w:p>
    <w:p w14:paraId="3EF06DAD">
      <w:pPr>
        <w:spacing w:before="137" w:line="297" w:lineRule="auto"/>
        <w:ind w:right="2" w:firstLine="477"/>
        <w:rPr>
          <w:rFonts w:ascii="宋体" w:hAnsi="宋体" w:eastAsia="宋体" w:cs="宋体"/>
          <w:sz w:val="24"/>
          <w:szCs w:val="24"/>
        </w:rPr>
      </w:pPr>
      <w:r>
        <w:rPr>
          <w:rFonts w:ascii="宋体" w:hAnsi="宋体" w:eastAsia="宋体" w:cs="宋体"/>
          <w:spacing w:val="-4"/>
          <w:sz w:val="24"/>
          <w:szCs w:val="24"/>
        </w:rPr>
        <w:t>35.3 如果中标人不能按本须知第</w:t>
      </w:r>
      <w:r>
        <w:rPr>
          <w:rFonts w:ascii="宋体" w:hAnsi="宋体" w:eastAsia="宋体" w:cs="宋体"/>
          <w:spacing w:val="-51"/>
          <w:sz w:val="24"/>
          <w:szCs w:val="24"/>
        </w:rPr>
        <w:t xml:space="preserve"> </w:t>
      </w:r>
      <w:r>
        <w:rPr>
          <w:rFonts w:ascii="宋体" w:hAnsi="宋体" w:eastAsia="宋体" w:cs="宋体"/>
          <w:spacing w:val="-4"/>
          <w:sz w:val="24"/>
          <w:szCs w:val="24"/>
        </w:rPr>
        <w:t>35.1</w:t>
      </w:r>
      <w:r>
        <w:rPr>
          <w:rFonts w:ascii="宋体" w:hAnsi="宋体" w:eastAsia="宋体" w:cs="宋体"/>
          <w:spacing w:val="-54"/>
          <w:sz w:val="24"/>
          <w:szCs w:val="24"/>
        </w:rPr>
        <w:t xml:space="preserve"> </w:t>
      </w:r>
      <w:r>
        <w:rPr>
          <w:rFonts w:ascii="宋体" w:hAnsi="宋体" w:eastAsia="宋体" w:cs="宋体"/>
          <w:spacing w:val="-4"/>
          <w:sz w:val="24"/>
          <w:szCs w:val="24"/>
        </w:rPr>
        <w:t>款的规定</w:t>
      </w:r>
      <w:r>
        <w:rPr>
          <w:rFonts w:ascii="宋体" w:hAnsi="宋体" w:eastAsia="宋体" w:cs="宋体"/>
          <w:spacing w:val="-5"/>
          <w:sz w:val="24"/>
          <w:szCs w:val="24"/>
        </w:rPr>
        <w:t>执行，采购人将有充分的理由</w:t>
      </w:r>
      <w:r>
        <w:rPr>
          <w:rFonts w:ascii="宋体" w:hAnsi="宋体" w:eastAsia="宋体" w:cs="宋体"/>
          <w:sz w:val="24"/>
          <w:szCs w:val="24"/>
        </w:rPr>
        <w:t xml:space="preserve"> </w:t>
      </w:r>
      <w:r>
        <w:rPr>
          <w:rFonts w:ascii="宋体" w:hAnsi="宋体" w:eastAsia="宋体" w:cs="宋体"/>
          <w:spacing w:val="-4"/>
          <w:sz w:val="24"/>
          <w:szCs w:val="24"/>
        </w:rPr>
        <w:t>废除其中标资格，并没收其磋商保证金，给采购人造成的损失超过磋商保</w:t>
      </w:r>
      <w:r>
        <w:rPr>
          <w:rFonts w:ascii="宋体" w:hAnsi="宋体" w:eastAsia="宋体" w:cs="宋体"/>
          <w:spacing w:val="-5"/>
          <w:sz w:val="24"/>
          <w:szCs w:val="24"/>
        </w:rPr>
        <w:t>证金数额</w:t>
      </w:r>
      <w:r>
        <w:rPr>
          <w:rFonts w:ascii="宋体" w:hAnsi="宋体" w:eastAsia="宋体" w:cs="宋体"/>
          <w:sz w:val="24"/>
          <w:szCs w:val="24"/>
        </w:rPr>
        <w:t xml:space="preserve"> </w:t>
      </w:r>
      <w:r>
        <w:rPr>
          <w:rFonts w:ascii="宋体" w:hAnsi="宋体" w:eastAsia="宋体" w:cs="宋体"/>
          <w:spacing w:val="-4"/>
          <w:sz w:val="24"/>
          <w:szCs w:val="24"/>
        </w:rPr>
        <w:t>的，还应当对超过部分予以赔偿，同时依法承担相应法律责任；同时，采购人有权</w:t>
      </w:r>
      <w:r>
        <w:rPr>
          <w:rFonts w:ascii="宋体" w:hAnsi="宋体" w:eastAsia="宋体" w:cs="宋体"/>
          <w:spacing w:val="1"/>
          <w:sz w:val="24"/>
          <w:szCs w:val="24"/>
        </w:rPr>
        <w:t xml:space="preserve"> </w:t>
      </w:r>
      <w:r>
        <w:rPr>
          <w:rFonts w:ascii="宋体" w:hAnsi="宋体" w:eastAsia="宋体" w:cs="宋体"/>
          <w:spacing w:val="-5"/>
          <w:sz w:val="24"/>
          <w:szCs w:val="24"/>
        </w:rPr>
        <w:t>将标授予下一个候选中标人或重新招标。</w:t>
      </w:r>
    </w:p>
    <w:p w14:paraId="4C79C88C">
      <w:pPr>
        <w:spacing w:before="134" w:line="220" w:lineRule="auto"/>
        <w:jc w:val="right"/>
        <w:rPr>
          <w:rFonts w:ascii="宋体" w:hAnsi="宋体" w:eastAsia="宋体" w:cs="宋体"/>
          <w:sz w:val="24"/>
          <w:szCs w:val="24"/>
        </w:rPr>
      </w:pPr>
      <w:r>
        <w:rPr>
          <w:rFonts w:ascii="宋体" w:hAnsi="宋体" w:eastAsia="宋体" w:cs="宋体"/>
          <w:spacing w:val="-7"/>
          <w:sz w:val="24"/>
          <w:szCs w:val="24"/>
        </w:rPr>
        <w:t>35.4 不允许中标人将中标项目分包或转交他人承担。特殊情况下，中标人</w:t>
      </w:r>
      <w:r>
        <w:rPr>
          <w:rFonts w:ascii="宋体" w:hAnsi="宋体" w:eastAsia="宋体" w:cs="宋体"/>
          <w:spacing w:val="-8"/>
          <w:sz w:val="24"/>
          <w:szCs w:val="24"/>
        </w:rPr>
        <w:t>必须</w:t>
      </w:r>
    </w:p>
    <w:p w14:paraId="7D4E0445">
      <w:pPr>
        <w:spacing w:line="220" w:lineRule="auto"/>
        <w:rPr>
          <w:rFonts w:ascii="宋体" w:hAnsi="宋体" w:eastAsia="宋体" w:cs="宋体"/>
          <w:sz w:val="24"/>
          <w:szCs w:val="24"/>
        </w:rPr>
        <w:sectPr>
          <w:footerReference r:id="rId27" w:type="default"/>
          <w:pgSz w:w="11906" w:h="16839"/>
          <w:pgMar w:top="1431" w:right="1696" w:bottom="1163" w:left="1709" w:header="0" w:footer="1001" w:gutter="0"/>
          <w:cols w:space="720" w:num="1"/>
        </w:sectPr>
      </w:pPr>
    </w:p>
    <w:p w14:paraId="497CED39">
      <w:pPr>
        <w:spacing w:before="117" w:line="314" w:lineRule="auto"/>
        <w:ind w:left="1" w:right="2" w:firstLine="3"/>
        <w:jc w:val="both"/>
        <w:rPr>
          <w:rFonts w:ascii="宋体" w:hAnsi="宋体" w:eastAsia="宋体" w:cs="宋体"/>
          <w:sz w:val="24"/>
          <w:szCs w:val="24"/>
        </w:rPr>
      </w:pPr>
      <w:r>
        <w:rPr>
          <w:rFonts w:ascii="宋体" w:hAnsi="宋体" w:eastAsia="宋体" w:cs="宋体"/>
          <w:spacing w:val="-4"/>
          <w:sz w:val="24"/>
          <w:szCs w:val="24"/>
        </w:rPr>
        <w:t>与招标方协商后共同决定将合同标的中的部分由第三方承</w:t>
      </w:r>
      <w:r>
        <w:rPr>
          <w:rFonts w:ascii="宋体" w:hAnsi="宋体" w:eastAsia="宋体" w:cs="宋体"/>
          <w:spacing w:val="-5"/>
          <w:sz w:val="24"/>
          <w:szCs w:val="24"/>
        </w:rPr>
        <w:t>担供货和服务责任，但中</w:t>
      </w:r>
      <w:r>
        <w:rPr>
          <w:rFonts w:ascii="宋体" w:hAnsi="宋体" w:eastAsia="宋体" w:cs="宋体"/>
          <w:sz w:val="24"/>
          <w:szCs w:val="24"/>
        </w:rPr>
        <w:t xml:space="preserve"> </w:t>
      </w:r>
      <w:r>
        <w:rPr>
          <w:rFonts w:ascii="宋体" w:hAnsi="宋体" w:eastAsia="宋体" w:cs="宋体"/>
          <w:spacing w:val="-4"/>
          <w:sz w:val="24"/>
          <w:szCs w:val="24"/>
        </w:rPr>
        <w:t>标方必须对合同标的的全部内容向招标方负责，并保证第三方提供</w:t>
      </w:r>
      <w:r>
        <w:rPr>
          <w:rFonts w:ascii="宋体" w:hAnsi="宋体" w:eastAsia="宋体" w:cs="宋体"/>
          <w:spacing w:val="-5"/>
          <w:sz w:val="24"/>
          <w:szCs w:val="24"/>
        </w:rPr>
        <w:t>的供货和服务符</w:t>
      </w:r>
      <w:r>
        <w:rPr>
          <w:rFonts w:ascii="宋体" w:hAnsi="宋体" w:eastAsia="宋体" w:cs="宋体"/>
          <w:sz w:val="24"/>
          <w:szCs w:val="24"/>
        </w:rPr>
        <w:t xml:space="preserve"> </w:t>
      </w:r>
      <w:r>
        <w:rPr>
          <w:rFonts w:ascii="宋体" w:hAnsi="宋体" w:eastAsia="宋体" w:cs="宋体"/>
          <w:spacing w:val="-4"/>
          <w:sz w:val="24"/>
          <w:szCs w:val="24"/>
        </w:rPr>
        <w:t>合采购文件的约定和响应文件的承诺及相关</w:t>
      </w:r>
      <w:r>
        <w:rPr>
          <w:rFonts w:ascii="宋体" w:hAnsi="宋体" w:eastAsia="宋体" w:cs="宋体"/>
          <w:spacing w:val="-5"/>
          <w:sz w:val="24"/>
          <w:szCs w:val="24"/>
        </w:rPr>
        <w:t>约定。</w:t>
      </w:r>
    </w:p>
    <w:p w14:paraId="474064C0">
      <w:pPr>
        <w:spacing w:line="344" w:lineRule="auto"/>
        <w:rPr>
          <w:rFonts w:ascii="Arial"/>
          <w:sz w:val="21"/>
        </w:rPr>
      </w:pPr>
    </w:p>
    <w:p w14:paraId="2DE4A5DE">
      <w:pPr>
        <w:spacing w:line="345" w:lineRule="auto"/>
        <w:rPr>
          <w:rFonts w:ascii="Arial"/>
          <w:sz w:val="21"/>
        </w:rPr>
      </w:pPr>
    </w:p>
    <w:p w14:paraId="0095A487">
      <w:pPr>
        <w:spacing w:before="97" w:line="219" w:lineRule="auto"/>
        <w:ind w:left="3200"/>
        <w:outlineLvl w:val="0"/>
        <w:rPr>
          <w:rFonts w:ascii="宋体" w:hAnsi="宋体" w:eastAsia="宋体" w:cs="宋体"/>
          <w:sz w:val="30"/>
          <w:szCs w:val="30"/>
        </w:rPr>
      </w:pPr>
      <w:bookmarkStart w:id="35" w:name="bookmark20"/>
      <w:bookmarkEnd w:id="35"/>
      <w:bookmarkStart w:id="36" w:name="bookmark19"/>
      <w:bookmarkEnd w:id="36"/>
      <w:r>
        <w:rPr>
          <w:rFonts w:ascii="宋体" w:hAnsi="宋体" w:eastAsia="宋体" w:cs="宋体"/>
          <w:b/>
          <w:bCs/>
          <w:spacing w:val="-8"/>
          <w:sz w:val="30"/>
          <w:szCs w:val="30"/>
        </w:rPr>
        <w:t>第八章</w:t>
      </w:r>
      <w:r>
        <w:rPr>
          <w:rFonts w:ascii="宋体" w:hAnsi="宋体" w:eastAsia="宋体" w:cs="宋体"/>
          <w:spacing w:val="5"/>
          <w:sz w:val="30"/>
          <w:szCs w:val="30"/>
        </w:rPr>
        <w:t xml:space="preserve">   </w:t>
      </w:r>
      <w:r>
        <w:rPr>
          <w:rFonts w:ascii="宋体" w:hAnsi="宋体" w:eastAsia="宋体" w:cs="宋体"/>
          <w:b/>
          <w:bCs/>
          <w:spacing w:val="-8"/>
          <w:sz w:val="30"/>
          <w:szCs w:val="30"/>
        </w:rPr>
        <w:t>其</w:t>
      </w:r>
      <w:r>
        <w:rPr>
          <w:rFonts w:ascii="宋体" w:hAnsi="宋体" w:eastAsia="宋体" w:cs="宋体"/>
          <w:spacing w:val="15"/>
          <w:sz w:val="30"/>
          <w:szCs w:val="30"/>
        </w:rPr>
        <w:t xml:space="preserve"> </w:t>
      </w:r>
      <w:r>
        <w:rPr>
          <w:rFonts w:ascii="宋体" w:hAnsi="宋体" w:eastAsia="宋体" w:cs="宋体"/>
          <w:b/>
          <w:bCs/>
          <w:spacing w:val="-8"/>
          <w:sz w:val="30"/>
          <w:szCs w:val="30"/>
        </w:rPr>
        <w:t>他</w:t>
      </w:r>
    </w:p>
    <w:p w14:paraId="139634AE">
      <w:pPr>
        <w:spacing w:line="243" w:lineRule="auto"/>
        <w:rPr>
          <w:rFonts w:ascii="Arial"/>
          <w:sz w:val="21"/>
        </w:rPr>
      </w:pPr>
    </w:p>
    <w:p w14:paraId="73EF48E9">
      <w:pPr>
        <w:spacing w:line="244" w:lineRule="auto"/>
        <w:rPr>
          <w:rFonts w:ascii="Arial"/>
          <w:sz w:val="21"/>
        </w:rPr>
      </w:pPr>
    </w:p>
    <w:p w14:paraId="10979A84">
      <w:pPr>
        <w:spacing w:line="244" w:lineRule="auto"/>
        <w:rPr>
          <w:rFonts w:ascii="Arial"/>
          <w:sz w:val="21"/>
        </w:rPr>
      </w:pPr>
    </w:p>
    <w:p w14:paraId="74A5DB4D">
      <w:pPr>
        <w:spacing w:before="78" w:line="220" w:lineRule="auto"/>
        <w:ind w:left="485"/>
        <w:rPr>
          <w:rFonts w:ascii="宋体" w:hAnsi="宋体" w:eastAsia="宋体" w:cs="宋体"/>
          <w:sz w:val="24"/>
          <w:szCs w:val="24"/>
        </w:rPr>
      </w:pPr>
      <w:r>
        <w:rPr>
          <w:rFonts w:ascii="宋体" w:hAnsi="宋体" w:eastAsia="宋体" w:cs="宋体"/>
          <w:b/>
          <w:bCs/>
          <w:spacing w:val="-3"/>
          <w:sz w:val="24"/>
          <w:szCs w:val="24"/>
        </w:rPr>
        <w:t>36.需要补充的其他内容</w:t>
      </w:r>
    </w:p>
    <w:p w14:paraId="7911E3F2">
      <w:pPr>
        <w:spacing w:before="153" w:line="219" w:lineRule="auto"/>
        <w:ind w:left="485"/>
        <w:rPr>
          <w:rFonts w:ascii="宋体" w:hAnsi="宋体" w:eastAsia="宋体" w:cs="宋体"/>
          <w:sz w:val="24"/>
          <w:szCs w:val="24"/>
        </w:rPr>
      </w:pPr>
      <w:r>
        <w:rPr>
          <w:rFonts w:ascii="宋体" w:hAnsi="宋体" w:eastAsia="宋体" w:cs="宋体"/>
          <w:spacing w:val="-2"/>
          <w:sz w:val="24"/>
          <w:szCs w:val="24"/>
        </w:rPr>
        <w:t>36.1</w:t>
      </w:r>
      <w:r>
        <w:rPr>
          <w:rFonts w:ascii="宋体" w:hAnsi="宋体" w:eastAsia="宋体" w:cs="宋体"/>
          <w:spacing w:val="-24"/>
          <w:sz w:val="24"/>
          <w:szCs w:val="24"/>
        </w:rPr>
        <w:t xml:space="preserve"> </w:t>
      </w:r>
      <w:r>
        <w:rPr>
          <w:rFonts w:ascii="宋体" w:hAnsi="宋体" w:eastAsia="宋体" w:cs="宋体"/>
          <w:spacing w:val="-2"/>
          <w:sz w:val="24"/>
          <w:szCs w:val="24"/>
        </w:rPr>
        <w:t>需要补充的其他内容详见投标供应商须知前附表。</w:t>
      </w:r>
    </w:p>
    <w:p w14:paraId="4E73FB06">
      <w:pPr>
        <w:spacing w:line="276" w:lineRule="auto"/>
        <w:rPr>
          <w:rFonts w:ascii="Arial"/>
          <w:sz w:val="21"/>
        </w:rPr>
      </w:pPr>
    </w:p>
    <w:p w14:paraId="5617751F">
      <w:pPr>
        <w:spacing w:line="277" w:lineRule="auto"/>
        <w:rPr>
          <w:rFonts w:ascii="Arial"/>
          <w:sz w:val="21"/>
        </w:rPr>
      </w:pPr>
    </w:p>
    <w:p w14:paraId="7F504702">
      <w:pPr>
        <w:spacing w:line="277" w:lineRule="auto"/>
        <w:rPr>
          <w:rFonts w:ascii="Arial"/>
          <w:sz w:val="21"/>
        </w:rPr>
      </w:pPr>
    </w:p>
    <w:p w14:paraId="2482104B">
      <w:pPr>
        <w:spacing w:before="98" w:line="219" w:lineRule="auto"/>
        <w:ind w:left="2372"/>
        <w:outlineLvl w:val="0"/>
        <w:rPr>
          <w:rFonts w:ascii="宋体" w:hAnsi="宋体" w:eastAsia="宋体" w:cs="宋体"/>
          <w:sz w:val="30"/>
          <w:szCs w:val="30"/>
        </w:rPr>
      </w:pPr>
      <w:bookmarkStart w:id="37" w:name="bookmark21"/>
      <w:bookmarkEnd w:id="37"/>
      <w:bookmarkStart w:id="38" w:name="bookmark22"/>
      <w:bookmarkEnd w:id="38"/>
      <w:r>
        <w:rPr>
          <w:rFonts w:ascii="宋体" w:hAnsi="宋体" w:eastAsia="宋体" w:cs="宋体"/>
          <w:b/>
          <w:bCs/>
          <w:spacing w:val="-3"/>
          <w:sz w:val="30"/>
          <w:szCs w:val="30"/>
        </w:rPr>
        <w:t>第九章</w:t>
      </w:r>
      <w:r>
        <w:rPr>
          <w:rFonts w:ascii="宋体" w:hAnsi="宋体" w:eastAsia="宋体" w:cs="宋体"/>
          <w:spacing w:val="-3"/>
          <w:sz w:val="30"/>
          <w:szCs w:val="30"/>
        </w:rPr>
        <w:t xml:space="preserve">   </w:t>
      </w:r>
      <w:r>
        <w:rPr>
          <w:rFonts w:ascii="宋体" w:hAnsi="宋体" w:eastAsia="宋体" w:cs="宋体"/>
          <w:b/>
          <w:bCs/>
          <w:spacing w:val="-3"/>
          <w:sz w:val="30"/>
          <w:szCs w:val="30"/>
        </w:rPr>
        <w:t>质疑的提出及处理</w:t>
      </w:r>
    </w:p>
    <w:p w14:paraId="61C19903">
      <w:pPr>
        <w:spacing w:line="258" w:lineRule="auto"/>
        <w:rPr>
          <w:rFonts w:ascii="Arial"/>
          <w:sz w:val="21"/>
        </w:rPr>
      </w:pPr>
    </w:p>
    <w:p w14:paraId="67E79BEF">
      <w:pPr>
        <w:spacing w:line="258" w:lineRule="auto"/>
        <w:rPr>
          <w:rFonts w:ascii="Arial"/>
          <w:sz w:val="21"/>
        </w:rPr>
      </w:pPr>
    </w:p>
    <w:p w14:paraId="7C84E3B8">
      <w:pPr>
        <w:spacing w:line="259" w:lineRule="auto"/>
        <w:rPr>
          <w:rFonts w:ascii="Arial"/>
          <w:sz w:val="21"/>
        </w:rPr>
      </w:pPr>
    </w:p>
    <w:p w14:paraId="19A606D7">
      <w:pPr>
        <w:spacing w:before="78" w:line="324" w:lineRule="auto"/>
        <w:ind w:left="6" w:right="103" w:firstLine="473"/>
        <w:rPr>
          <w:rFonts w:ascii="宋体" w:hAnsi="宋体" w:eastAsia="宋体" w:cs="宋体"/>
          <w:sz w:val="24"/>
          <w:szCs w:val="24"/>
        </w:rPr>
      </w:pPr>
      <w:r>
        <w:rPr>
          <w:rFonts w:ascii="宋体" w:hAnsi="宋体" w:eastAsia="宋体" w:cs="宋体"/>
          <w:sz w:val="24"/>
          <w:szCs w:val="24"/>
        </w:rPr>
        <w:t>政府采购投标人（以下简称投标人）提出质疑和投诉</w:t>
      </w:r>
      <w:r>
        <w:rPr>
          <w:rFonts w:ascii="宋体" w:hAnsi="宋体" w:eastAsia="宋体" w:cs="宋体"/>
          <w:spacing w:val="-1"/>
          <w:sz w:val="24"/>
          <w:szCs w:val="24"/>
        </w:rPr>
        <w:t>应当坚持依法依规、诚</w:t>
      </w:r>
      <w:r>
        <w:rPr>
          <w:rFonts w:ascii="宋体" w:hAnsi="宋体" w:eastAsia="宋体" w:cs="宋体"/>
          <w:sz w:val="24"/>
          <w:szCs w:val="24"/>
        </w:rPr>
        <w:t xml:space="preserve"> </w:t>
      </w:r>
      <w:r>
        <w:rPr>
          <w:rFonts w:ascii="宋体" w:hAnsi="宋体" w:eastAsia="宋体" w:cs="宋体"/>
          <w:spacing w:val="-3"/>
          <w:sz w:val="24"/>
          <w:szCs w:val="24"/>
        </w:rPr>
        <w:t>实信用原则。</w:t>
      </w:r>
    </w:p>
    <w:p w14:paraId="401357E5">
      <w:pPr>
        <w:spacing w:before="35" w:line="221" w:lineRule="auto"/>
        <w:ind w:left="485"/>
        <w:rPr>
          <w:rFonts w:ascii="宋体" w:hAnsi="宋体" w:eastAsia="宋体" w:cs="宋体"/>
          <w:sz w:val="24"/>
          <w:szCs w:val="24"/>
        </w:rPr>
      </w:pPr>
      <w:r>
        <w:rPr>
          <w:rFonts w:ascii="宋体" w:hAnsi="宋体" w:eastAsia="宋体" w:cs="宋体"/>
          <w:b/>
          <w:bCs/>
          <w:spacing w:val="-4"/>
          <w:sz w:val="24"/>
          <w:szCs w:val="24"/>
        </w:rPr>
        <w:t>37.</w:t>
      </w:r>
      <w:r>
        <w:rPr>
          <w:rFonts w:ascii="宋体" w:hAnsi="宋体" w:eastAsia="宋体" w:cs="宋体"/>
          <w:spacing w:val="-4"/>
          <w:sz w:val="24"/>
          <w:szCs w:val="24"/>
        </w:rPr>
        <w:t xml:space="preserve"> </w:t>
      </w:r>
      <w:r>
        <w:rPr>
          <w:rFonts w:ascii="宋体" w:hAnsi="宋体" w:eastAsia="宋体" w:cs="宋体"/>
          <w:b/>
          <w:bCs/>
          <w:spacing w:val="-4"/>
          <w:sz w:val="24"/>
          <w:szCs w:val="24"/>
        </w:rPr>
        <w:t>质疑的提出</w:t>
      </w:r>
    </w:p>
    <w:p w14:paraId="2CD24D7D">
      <w:pPr>
        <w:spacing w:before="153" w:line="329" w:lineRule="auto"/>
        <w:ind w:left="5" w:right="103" w:firstLine="480"/>
        <w:jc w:val="both"/>
        <w:rPr>
          <w:rFonts w:ascii="宋体" w:hAnsi="宋体" w:eastAsia="宋体" w:cs="宋体"/>
          <w:sz w:val="24"/>
          <w:szCs w:val="24"/>
        </w:rPr>
      </w:pPr>
      <w:r>
        <w:rPr>
          <w:rFonts w:ascii="宋体" w:hAnsi="宋体" w:eastAsia="宋体" w:cs="宋体"/>
          <w:sz w:val="24"/>
          <w:szCs w:val="24"/>
        </w:rPr>
        <w:t>37.1  投标人认为采购文件、采购过程</w:t>
      </w:r>
      <w:r>
        <w:rPr>
          <w:rFonts w:ascii="宋体" w:hAnsi="宋体" w:eastAsia="宋体" w:cs="宋体"/>
          <w:spacing w:val="-1"/>
          <w:sz w:val="24"/>
          <w:szCs w:val="24"/>
        </w:rPr>
        <w:t>、中标或者成交结果使自己的权益受</w:t>
      </w:r>
      <w:r>
        <w:rPr>
          <w:rFonts w:ascii="宋体" w:hAnsi="宋体" w:eastAsia="宋体" w:cs="宋体"/>
          <w:sz w:val="24"/>
          <w:szCs w:val="24"/>
        </w:rPr>
        <w:t xml:space="preserve"> 到损害的，可以在知道或者应知其权益受到</w:t>
      </w:r>
      <w:r>
        <w:rPr>
          <w:rFonts w:ascii="宋体" w:hAnsi="宋体" w:eastAsia="宋体" w:cs="宋体"/>
          <w:spacing w:val="-1"/>
          <w:sz w:val="24"/>
          <w:szCs w:val="24"/>
        </w:rPr>
        <w:t>损害之日起七个工作日内，以书面形</w:t>
      </w:r>
      <w:r>
        <w:rPr>
          <w:rFonts w:ascii="宋体" w:hAnsi="宋体" w:eastAsia="宋体" w:cs="宋体"/>
          <w:sz w:val="24"/>
          <w:szCs w:val="24"/>
        </w:rPr>
        <w:t xml:space="preserve"> </w:t>
      </w:r>
      <w:r>
        <w:rPr>
          <w:rFonts w:ascii="宋体" w:hAnsi="宋体" w:eastAsia="宋体" w:cs="宋体"/>
          <w:spacing w:val="-1"/>
          <w:sz w:val="24"/>
          <w:szCs w:val="24"/>
        </w:rPr>
        <w:t>式向采购人、采购代理机构提出质疑。</w:t>
      </w:r>
    </w:p>
    <w:p w14:paraId="04D69811">
      <w:pPr>
        <w:spacing w:before="38" w:line="325" w:lineRule="auto"/>
        <w:ind w:left="20" w:firstLine="459"/>
        <w:rPr>
          <w:rFonts w:ascii="宋体" w:hAnsi="宋体" w:eastAsia="宋体" w:cs="宋体"/>
          <w:sz w:val="24"/>
          <w:szCs w:val="24"/>
        </w:rPr>
      </w:pPr>
      <w:r>
        <w:rPr>
          <w:rFonts w:ascii="宋体" w:hAnsi="宋体" w:eastAsia="宋体" w:cs="宋体"/>
          <w:spacing w:val="3"/>
          <w:sz w:val="24"/>
          <w:szCs w:val="24"/>
        </w:rPr>
        <w:t>采购文件可以要求投标人在法定质疑期内一次性提出针对同一</w:t>
      </w:r>
      <w:r>
        <w:rPr>
          <w:rFonts w:ascii="宋体" w:hAnsi="宋体" w:eastAsia="宋体" w:cs="宋体"/>
          <w:spacing w:val="2"/>
          <w:sz w:val="24"/>
          <w:szCs w:val="24"/>
        </w:rPr>
        <w:t>采购程序环节</w:t>
      </w:r>
      <w:r>
        <w:rPr>
          <w:rFonts w:ascii="宋体" w:hAnsi="宋体" w:eastAsia="宋体" w:cs="宋体"/>
          <w:sz w:val="24"/>
          <w:szCs w:val="24"/>
        </w:rPr>
        <w:t xml:space="preserve"> </w:t>
      </w:r>
      <w:r>
        <w:rPr>
          <w:rFonts w:ascii="宋体" w:hAnsi="宋体" w:eastAsia="宋体" w:cs="宋体"/>
          <w:spacing w:val="-8"/>
          <w:sz w:val="24"/>
          <w:szCs w:val="24"/>
        </w:rPr>
        <w:t>的质疑。</w:t>
      </w:r>
    </w:p>
    <w:p w14:paraId="437F95A2">
      <w:pPr>
        <w:spacing w:before="36" w:line="331" w:lineRule="auto"/>
        <w:ind w:left="3" w:firstLine="480"/>
        <w:rPr>
          <w:rFonts w:ascii="宋体" w:hAnsi="宋体" w:eastAsia="宋体" w:cs="宋体"/>
          <w:sz w:val="24"/>
          <w:szCs w:val="24"/>
        </w:rPr>
      </w:pPr>
      <w:r>
        <w:rPr>
          <w:rFonts w:ascii="宋体" w:hAnsi="宋体" w:eastAsia="宋体" w:cs="宋体"/>
          <w:sz w:val="24"/>
          <w:szCs w:val="24"/>
        </w:rPr>
        <w:t>投标人应知其权益受到损害之日，是指</w:t>
      </w:r>
      <w:r>
        <w:rPr>
          <w:rFonts w:ascii="宋体" w:hAnsi="宋体" w:eastAsia="宋体" w:cs="宋体"/>
          <w:spacing w:val="-16"/>
          <w:sz w:val="24"/>
          <w:szCs w:val="24"/>
        </w:rPr>
        <w:t>：（</w:t>
      </w:r>
      <w:r>
        <w:rPr>
          <w:rFonts w:ascii="宋体" w:hAnsi="宋体" w:eastAsia="宋体" w:cs="宋体"/>
          <w:sz w:val="24"/>
          <w:szCs w:val="24"/>
        </w:rPr>
        <w:t>1）对可以质疑的采购文件提出质</w:t>
      </w:r>
      <w:r>
        <w:rPr>
          <w:rFonts w:ascii="宋体" w:hAnsi="宋体" w:eastAsia="宋体" w:cs="宋体"/>
          <w:spacing w:val="1"/>
          <w:sz w:val="24"/>
          <w:szCs w:val="24"/>
        </w:rPr>
        <w:t xml:space="preserve"> </w:t>
      </w:r>
      <w:r>
        <w:rPr>
          <w:rFonts w:ascii="宋体" w:hAnsi="宋体" w:eastAsia="宋体" w:cs="宋体"/>
          <w:spacing w:val="-1"/>
          <w:sz w:val="24"/>
          <w:szCs w:val="24"/>
        </w:rPr>
        <w:t>疑的，为收到采购文件之日或者采购文件公告期限届满之日。（2）对采购过程提</w:t>
      </w:r>
      <w:r>
        <w:rPr>
          <w:rFonts w:ascii="宋体" w:hAnsi="宋体" w:eastAsia="宋体" w:cs="宋体"/>
          <w:spacing w:val="5"/>
          <w:sz w:val="24"/>
          <w:szCs w:val="24"/>
        </w:rPr>
        <w:t xml:space="preserve"> </w:t>
      </w:r>
      <w:r>
        <w:rPr>
          <w:rFonts w:ascii="宋体" w:hAnsi="宋体" w:eastAsia="宋体" w:cs="宋体"/>
          <w:spacing w:val="-1"/>
          <w:sz w:val="24"/>
          <w:szCs w:val="24"/>
        </w:rPr>
        <w:t>出质疑的，为各采购程序环节结束之日。（3）对中标或者成交结果提出质疑的，</w:t>
      </w:r>
      <w:r>
        <w:rPr>
          <w:rFonts w:ascii="宋体" w:hAnsi="宋体" w:eastAsia="宋体" w:cs="宋体"/>
          <w:spacing w:val="5"/>
          <w:sz w:val="24"/>
          <w:szCs w:val="24"/>
        </w:rPr>
        <w:t xml:space="preserve"> </w:t>
      </w:r>
      <w:r>
        <w:rPr>
          <w:rFonts w:ascii="宋体" w:hAnsi="宋体" w:eastAsia="宋体" w:cs="宋体"/>
          <w:spacing w:val="-1"/>
          <w:sz w:val="24"/>
          <w:szCs w:val="24"/>
        </w:rPr>
        <w:t>为中标或者成交结果公告期限届满之日。</w:t>
      </w:r>
    </w:p>
    <w:p w14:paraId="23976835">
      <w:pPr>
        <w:spacing w:before="37" w:line="325" w:lineRule="auto"/>
        <w:ind w:left="4" w:firstLine="480"/>
        <w:rPr>
          <w:rFonts w:ascii="宋体" w:hAnsi="宋体" w:eastAsia="宋体" w:cs="宋体"/>
          <w:sz w:val="24"/>
          <w:szCs w:val="24"/>
        </w:rPr>
      </w:pPr>
      <w:r>
        <w:rPr>
          <w:rFonts w:ascii="宋体" w:hAnsi="宋体" w:eastAsia="宋体" w:cs="宋体"/>
          <w:sz w:val="24"/>
          <w:szCs w:val="24"/>
        </w:rPr>
        <w:t>37.2</w:t>
      </w:r>
      <w:r>
        <w:rPr>
          <w:rFonts w:ascii="宋体" w:hAnsi="宋体" w:eastAsia="宋体" w:cs="宋体"/>
          <w:spacing w:val="-33"/>
          <w:sz w:val="24"/>
          <w:szCs w:val="24"/>
        </w:rPr>
        <w:t xml:space="preserve"> </w:t>
      </w:r>
      <w:r>
        <w:rPr>
          <w:rFonts w:ascii="宋体" w:hAnsi="宋体" w:eastAsia="宋体" w:cs="宋体"/>
          <w:sz w:val="24"/>
          <w:szCs w:val="24"/>
        </w:rPr>
        <w:t xml:space="preserve">提出质疑的投标人（以下简称质疑投标人）应当是参与所质疑项目采购 </w:t>
      </w:r>
      <w:r>
        <w:rPr>
          <w:rFonts w:ascii="宋体" w:hAnsi="宋体" w:eastAsia="宋体" w:cs="宋体"/>
          <w:spacing w:val="-2"/>
          <w:sz w:val="24"/>
          <w:szCs w:val="24"/>
        </w:rPr>
        <w:t>活动的投标人。</w:t>
      </w:r>
    </w:p>
    <w:p w14:paraId="0C64A24A">
      <w:pPr>
        <w:spacing w:before="34" w:line="330" w:lineRule="auto"/>
        <w:ind w:firstLine="480"/>
        <w:jc w:val="both"/>
        <w:rPr>
          <w:rFonts w:ascii="宋体" w:hAnsi="宋体" w:eastAsia="宋体" w:cs="宋体"/>
          <w:sz w:val="24"/>
          <w:szCs w:val="24"/>
        </w:rPr>
      </w:pPr>
      <w:r>
        <w:rPr>
          <w:rFonts w:ascii="宋体" w:hAnsi="宋体" w:eastAsia="宋体" w:cs="宋体"/>
          <w:spacing w:val="3"/>
          <w:sz w:val="24"/>
          <w:szCs w:val="24"/>
        </w:rPr>
        <w:t>潜在投标人已依法获取其可质疑的采购文件的，可以对该文件</w:t>
      </w:r>
      <w:r>
        <w:rPr>
          <w:rFonts w:ascii="宋体" w:hAnsi="宋体" w:eastAsia="宋体" w:cs="宋体"/>
          <w:spacing w:val="2"/>
          <w:sz w:val="24"/>
          <w:szCs w:val="24"/>
        </w:rPr>
        <w:t>提出质疑。对</w:t>
      </w:r>
      <w:r>
        <w:rPr>
          <w:rFonts w:ascii="宋体" w:hAnsi="宋体" w:eastAsia="宋体" w:cs="宋体"/>
          <w:sz w:val="24"/>
          <w:szCs w:val="24"/>
        </w:rPr>
        <w:t xml:space="preserve"> </w:t>
      </w:r>
      <w:r>
        <w:rPr>
          <w:rFonts w:ascii="宋体" w:hAnsi="宋体" w:eastAsia="宋体" w:cs="宋体"/>
          <w:spacing w:val="4"/>
          <w:sz w:val="24"/>
          <w:szCs w:val="24"/>
        </w:rPr>
        <w:t>采购文件提出质疑的，应当在获取采购文件或者采购文件公告期</w:t>
      </w:r>
      <w:r>
        <w:rPr>
          <w:rFonts w:ascii="宋体" w:hAnsi="宋体" w:eastAsia="宋体" w:cs="宋体"/>
          <w:spacing w:val="3"/>
          <w:sz w:val="24"/>
          <w:szCs w:val="24"/>
        </w:rPr>
        <w:t>限届满之日起</w:t>
      </w:r>
      <w:r>
        <w:rPr>
          <w:rFonts w:ascii="宋体" w:hAnsi="宋体" w:eastAsia="宋体" w:cs="宋体"/>
          <w:spacing w:val="-40"/>
          <w:sz w:val="24"/>
          <w:szCs w:val="24"/>
        </w:rPr>
        <w:t xml:space="preserve"> </w:t>
      </w:r>
      <w:r>
        <w:rPr>
          <w:rFonts w:ascii="宋体" w:hAnsi="宋体" w:eastAsia="宋体" w:cs="宋体"/>
          <w:spacing w:val="3"/>
          <w:sz w:val="24"/>
          <w:szCs w:val="24"/>
        </w:rPr>
        <w:t>7</w:t>
      </w:r>
      <w:r>
        <w:rPr>
          <w:rFonts w:ascii="宋体" w:hAnsi="宋体" w:eastAsia="宋体" w:cs="宋体"/>
          <w:sz w:val="24"/>
          <w:szCs w:val="24"/>
        </w:rPr>
        <w:t xml:space="preserve"> </w:t>
      </w:r>
      <w:r>
        <w:rPr>
          <w:rFonts w:ascii="宋体" w:hAnsi="宋体" w:eastAsia="宋体" w:cs="宋体"/>
          <w:spacing w:val="-2"/>
          <w:sz w:val="24"/>
          <w:szCs w:val="24"/>
        </w:rPr>
        <w:t>个工作日内提出。</w:t>
      </w:r>
    </w:p>
    <w:p w14:paraId="7398A0C8">
      <w:pPr>
        <w:spacing w:before="34" w:line="219" w:lineRule="auto"/>
        <w:jc w:val="right"/>
        <w:rPr>
          <w:rFonts w:ascii="宋体" w:hAnsi="宋体" w:eastAsia="宋体" w:cs="宋体"/>
          <w:sz w:val="24"/>
          <w:szCs w:val="24"/>
        </w:rPr>
      </w:pPr>
      <w:r>
        <w:rPr>
          <w:rFonts w:ascii="宋体" w:hAnsi="宋体" w:eastAsia="宋体" w:cs="宋体"/>
          <w:spacing w:val="2"/>
          <w:sz w:val="24"/>
          <w:szCs w:val="24"/>
        </w:rPr>
        <w:t>37.3  投标人提出质疑应当提交质疑函和必要的证明材料。质疑函应当包括</w:t>
      </w:r>
    </w:p>
    <w:p w14:paraId="16D31AC6">
      <w:pPr>
        <w:spacing w:line="219" w:lineRule="auto"/>
        <w:rPr>
          <w:rFonts w:ascii="宋体" w:hAnsi="宋体" w:eastAsia="宋体" w:cs="宋体"/>
          <w:sz w:val="24"/>
          <w:szCs w:val="24"/>
        </w:rPr>
        <w:sectPr>
          <w:footerReference r:id="rId28" w:type="default"/>
          <w:pgSz w:w="11906" w:h="16839"/>
          <w:pgMar w:top="1431" w:right="1701" w:bottom="1163" w:left="1710" w:header="0" w:footer="1001" w:gutter="0"/>
          <w:cols w:space="720" w:num="1"/>
        </w:sectPr>
      </w:pPr>
    </w:p>
    <w:p w14:paraId="373CF2FE">
      <w:pPr>
        <w:spacing w:before="132" w:line="220" w:lineRule="auto"/>
        <w:ind w:left="7"/>
        <w:rPr>
          <w:rFonts w:ascii="宋体" w:hAnsi="宋体" w:eastAsia="宋体" w:cs="宋体"/>
          <w:sz w:val="24"/>
          <w:szCs w:val="24"/>
        </w:rPr>
      </w:pPr>
      <w:r>
        <w:rPr>
          <w:rFonts w:ascii="宋体" w:hAnsi="宋体" w:eastAsia="宋体" w:cs="宋体"/>
          <w:spacing w:val="-4"/>
          <w:sz w:val="24"/>
          <w:szCs w:val="24"/>
        </w:rPr>
        <w:t>下列内容：</w:t>
      </w:r>
    </w:p>
    <w:p w14:paraId="2CDD059D">
      <w:pPr>
        <w:spacing w:before="155" w:line="220" w:lineRule="auto"/>
        <w:ind w:left="491"/>
        <w:rPr>
          <w:rFonts w:ascii="宋体" w:hAnsi="宋体" w:eastAsia="宋体" w:cs="宋体"/>
          <w:sz w:val="24"/>
          <w:szCs w:val="24"/>
        </w:rPr>
      </w:pPr>
      <w:r>
        <w:rPr>
          <w:rFonts w:ascii="宋体" w:hAnsi="宋体" w:eastAsia="宋体" w:cs="宋体"/>
          <w:spacing w:val="-1"/>
          <w:sz w:val="24"/>
          <w:szCs w:val="24"/>
        </w:rPr>
        <w:t>（1）投标人的姓名或者名称、地址、邮编、联系人及联系电话；</w:t>
      </w:r>
    </w:p>
    <w:p w14:paraId="1BB30CA2">
      <w:pPr>
        <w:spacing w:before="153" w:line="220" w:lineRule="auto"/>
        <w:ind w:left="491"/>
        <w:rPr>
          <w:rFonts w:ascii="宋体" w:hAnsi="宋体" w:eastAsia="宋体" w:cs="宋体"/>
          <w:sz w:val="24"/>
          <w:szCs w:val="24"/>
        </w:rPr>
      </w:pPr>
      <w:r>
        <w:rPr>
          <w:rFonts w:ascii="宋体" w:hAnsi="宋体" w:eastAsia="宋体" w:cs="宋体"/>
          <w:spacing w:val="-2"/>
          <w:sz w:val="24"/>
          <w:szCs w:val="24"/>
        </w:rPr>
        <w:t>（2）质疑项目的名称、编号；</w:t>
      </w:r>
    </w:p>
    <w:p w14:paraId="3D508E22">
      <w:pPr>
        <w:spacing w:before="153" w:line="220" w:lineRule="auto"/>
        <w:ind w:left="491"/>
        <w:rPr>
          <w:rFonts w:ascii="宋体" w:hAnsi="宋体" w:eastAsia="宋体" w:cs="宋体"/>
          <w:sz w:val="24"/>
          <w:szCs w:val="24"/>
        </w:rPr>
      </w:pPr>
      <w:r>
        <w:rPr>
          <w:rFonts w:ascii="宋体" w:hAnsi="宋体" w:eastAsia="宋体" w:cs="宋体"/>
          <w:spacing w:val="-1"/>
          <w:sz w:val="24"/>
          <w:szCs w:val="24"/>
        </w:rPr>
        <w:t>（3）具体、明确的质疑事项和与质疑事项相关的请求；</w:t>
      </w:r>
    </w:p>
    <w:p w14:paraId="6DB8B5CC">
      <w:pPr>
        <w:spacing w:before="155" w:line="219" w:lineRule="auto"/>
        <w:ind w:left="491"/>
        <w:rPr>
          <w:rFonts w:ascii="宋体" w:hAnsi="宋体" w:eastAsia="宋体" w:cs="宋体"/>
          <w:sz w:val="24"/>
          <w:szCs w:val="24"/>
        </w:rPr>
      </w:pPr>
      <w:r>
        <w:rPr>
          <w:rFonts w:ascii="宋体" w:hAnsi="宋体" w:eastAsia="宋体" w:cs="宋体"/>
          <w:spacing w:val="-3"/>
          <w:sz w:val="24"/>
          <w:szCs w:val="24"/>
        </w:rPr>
        <w:t>（4）事实依据；</w:t>
      </w:r>
    </w:p>
    <w:p w14:paraId="4CDA0C52">
      <w:pPr>
        <w:spacing w:before="154" w:line="219" w:lineRule="auto"/>
        <w:ind w:left="491"/>
        <w:rPr>
          <w:rFonts w:ascii="宋体" w:hAnsi="宋体" w:eastAsia="宋体" w:cs="宋体"/>
          <w:sz w:val="24"/>
          <w:szCs w:val="24"/>
        </w:rPr>
      </w:pPr>
      <w:r>
        <w:rPr>
          <w:rFonts w:ascii="宋体" w:hAnsi="宋体" w:eastAsia="宋体" w:cs="宋体"/>
          <w:spacing w:val="-2"/>
          <w:sz w:val="24"/>
          <w:szCs w:val="24"/>
        </w:rPr>
        <w:t>（5）必要的法律依据；</w:t>
      </w:r>
    </w:p>
    <w:p w14:paraId="5C214008">
      <w:pPr>
        <w:spacing w:before="154" w:line="221" w:lineRule="auto"/>
        <w:ind w:left="491"/>
        <w:rPr>
          <w:rFonts w:ascii="宋体" w:hAnsi="宋体" w:eastAsia="宋体" w:cs="宋体"/>
          <w:sz w:val="24"/>
          <w:szCs w:val="24"/>
        </w:rPr>
      </w:pPr>
      <w:r>
        <w:rPr>
          <w:rFonts w:ascii="宋体" w:hAnsi="宋体" w:eastAsia="宋体" w:cs="宋体"/>
          <w:spacing w:val="-2"/>
          <w:sz w:val="24"/>
          <w:szCs w:val="24"/>
        </w:rPr>
        <w:t>（6）提出质疑的日期。</w:t>
      </w:r>
    </w:p>
    <w:p w14:paraId="47444C12">
      <w:pPr>
        <w:spacing w:before="155" w:line="324" w:lineRule="auto"/>
        <w:ind w:left="29" w:firstLine="453"/>
        <w:rPr>
          <w:rFonts w:ascii="宋体" w:hAnsi="宋体" w:eastAsia="宋体" w:cs="宋体"/>
          <w:sz w:val="24"/>
          <w:szCs w:val="24"/>
        </w:rPr>
      </w:pPr>
      <w:r>
        <w:rPr>
          <w:rFonts w:ascii="宋体" w:hAnsi="宋体" w:eastAsia="宋体" w:cs="宋体"/>
          <w:spacing w:val="3"/>
          <w:sz w:val="24"/>
          <w:szCs w:val="24"/>
        </w:rPr>
        <w:t>投标人为自然人的，应当由本人签字；投标人为法人</w:t>
      </w:r>
      <w:r>
        <w:rPr>
          <w:rFonts w:ascii="宋体" w:hAnsi="宋体" w:eastAsia="宋体" w:cs="宋体"/>
          <w:spacing w:val="2"/>
          <w:sz w:val="24"/>
          <w:szCs w:val="24"/>
        </w:rPr>
        <w:t>或者其他组织的，应当</w:t>
      </w:r>
      <w:r>
        <w:rPr>
          <w:rFonts w:ascii="宋体" w:hAnsi="宋体" w:eastAsia="宋体" w:cs="宋体"/>
          <w:sz w:val="24"/>
          <w:szCs w:val="24"/>
        </w:rPr>
        <w:t xml:space="preserve"> </w:t>
      </w:r>
      <w:r>
        <w:rPr>
          <w:rFonts w:ascii="宋体" w:hAnsi="宋体" w:eastAsia="宋体" w:cs="宋体"/>
          <w:spacing w:val="-1"/>
          <w:sz w:val="24"/>
          <w:szCs w:val="24"/>
        </w:rPr>
        <w:t>由法定代表人、主要负责人，或者其授权代表签字或者盖章</w:t>
      </w:r>
      <w:r>
        <w:rPr>
          <w:rFonts w:ascii="宋体" w:hAnsi="宋体" w:eastAsia="宋体" w:cs="宋体"/>
          <w:spacing w:val="-2"/>
          <w:sz w:val="24"/>
          <w:szCs w:val="24"/>
        </w:rPr>
        <w:t>，并加盖公章。</w:t>
      </w:r>
    </w:p>
    <w:p w14:paraId="131C0445">
      <w:pPr>
        <w:spacing w:before="36" w:line="326" w:lineRule="auto"/>
        <w:ind w:left="3" w:firstLine="477"/>
        <w:rPr>
          <w:rFonts w:ascii="宋体" w:hAnsi="宋体" w:eastAsia="宋体" w:cs="宋体"/>
          <w:sz w:val="24"/>
          <w:szCs w:val="24"/>
        </w:rPr>
      </w:pPr>
      <w:r>
        <w:rPr>
          <w:rFonts w:ascii="宋体" w:hAnsi="宋体" w:eastAsia="宋体" w:cs="宋体"/>
          <w:spacing w:val="1"/>
          <w:sz w:val="24"/>
          <w:szCs w:val="24"/>
        </w:rPr>
        <w:t>提出质疑时，必须按照“实事求是</w:t>
      </w:r>
      <w:r>
        <w:rPr>
          <w:rFonts w:ascii="宋体" w:hAnsi="宋体" w:eastAsia="宋体" w:cs="宋体"/>
          <w:spacing w:val="-83"/>
          <w:sz w:val="24"/>
          <w:szCs w:val="24"/>
        </w:rPr>
        <w:t xml:space="preserve"> </w:t>
      </w:r>
      <w:r>
        <w:rPr>
          <w:rFonts w:ascii="宋体" w:hAnsi="宋体" w:eastAsia="宋体" w:cs="宋体"/>
          <w:spacing w:val="1"/>
          <w:sz w:val="24"/>
          <w:szCs w:val="24"/>
        </w:rPr>
        <w:t>”、“谁主</w:t>
      </w:r>
      <w:r>
        <w:rPr>
          <w:rFonts w:ascii="宋体" w:hAnsi="宋体" w:eastAsia="宋体" w:cs="宋体"/>
          <w:sz w:val="24"/>
          <w:szCs w:val="24"/>
        </w:rPr>
        <w:t>张，谁举证</w:t>
      </w:r>
      <w:r>
        <w:rPr>
          <w:rFonts w:ascii="宋体" w:hAnsi="宋体" w:eastAsia="宋体" w:cs="宋体"/>
          <w:spacing w:val="-86"/>
          <w:sz w:val="24"/>
          <w:szCs w:val="24"/>
        </w:rPr>
        <w:t xml:space="preserve"> </w:t>
      </w:r>
      <w:r>
        <w:rPr>
          <w:rFonts w:ascii="宋体" w:hAnsi="宋体" w:eastAsia="宋体" w:cs="宋体"/>
          <w:sz w:val="24"/>
          <w:szCs w:val="24"/>
        </w:rPr>
        <w:t xml:space="preserve">”的原则，提供相 </w:t>
      </w:r>
      <w:r>
        <w:rPr>
          <w:rFonts w:ascii="宋体" w:hAnsi="宋体" w:eastAsia="宋体" w:cs="宋体"/>
          <w:spacing w:val="-2"/>
          <w:sz w:val="24"/>
          <w:szCs w:val="24"/>
        </w:rPr>
        <w:t>关证明材料，不能主观臆测。</w:t>
      </w:r>
    </w:p>
    <w:p w14:paraId="1AF606B8">
      <w:pPr>
        <w:spacing w:before="31" w:line="332" w:lineRule="auto"/>
        <w:ind w:firstLine="484"/>
        <w:rPr>
          <w:rFonts w:ascii="宋体" w:hAnsi="宋体" w:eastAsia="宋体" w:cs="宋体"/>
          <w:sz w:val="24"/>
          <w:szCs w:val="24"/>
        </w:rPr>
      </w:pPr>
      <w:r>
        <w:rPr>
          <w:rFonts w:ascii="宋体" w:hAnsi="宋体" w:eastAsia="宋体" w:cs="宋体"/>
          <w:sz w:val="24"/>
          <w:szCs w:val="24"/>
        </w:rPr>
        <w:t>37.4</w:t>
      </w:r>
      <w:r>
        <w:rPr>
          <w:rFonts w:ascii="宋体" w:hAnsi="宋体" w:eastAsia="宋体" w:cs="宋体"/>
          <w:spacing w:val="-33"/>
          <w:sz w:val="24"/>
          <w:szCs w:val="24"/>
        </w:rPr>
        <w:t xml:space="preserve"> </w:t>
      </w:r>
      <w:r>
        <w:rPr>
          <w:rFonts w:ascii="宋体" w:hAnsi="宋体" w:eastAsia="宋体" w:cs="宋体"/>
          <w:sz w:val="24"/>
          <w:szCs w:val="24"/>
        </w:rPr>
        <w:t xml:space="preserve">投标人可以委托代理人进行质疑和投诉。其授权委托书应当载明代理人 </w:t>
      </w:r>
      <w:r>
        <w:rPr>
          <w:rFonts w:ascii="宋体" w:hAnsi="宋体" w:eastAsia="宋体" w:cs="宋体"/>
          <w:spacing w:val="3"/>
          <w:sz w:val="24"/>
          <w:szCs w:val="24"/>
        </w:rPr>
        <w:t>的姓名或者名称、代理事项、具体权限、期限和相</w:t>
      </w:r>
      <w:r>
        <w:rPr>
          <w:rFonts w:ascii="宋体" w:hAnsi="宋体" w:eastAsia="宋体" w:cs="宋体"/>
          <w:spacing w:val="2"/>
          <w:sz w:val="24"/>
          <w:szCs w:val="24"/>
        </w:rPr>
        <w:t>关事项。投标人为自然人的，</w:t>
      </w:r>
      <w:r>
        <w:rPr>
          <w:rFonts w:ascii="宋体" w:hAnsi="宋体" w:eastAsia="宋体" w:cs="宋体"/>
          <w:sz w:val="24"/>
          <w:szCs w:val="24"/>
        </w:rPr>
        <w:t xml:space="preserve"> </w:t>
      </w:r>
      <w:r>
        <w:rPr>
          <w:rFonts w:ascii="宋体" w:hAnsi="宋体" w:eastAsia="宋体" w:cs="宋体"/>
          <w:spacing w:val="3"/>
          <w:sz w:val="24"/>
          <w:szCs w:val="24"/>
        </w:rPr>
        <w:t>应当由本人签字；投标人为法人或者其他组织的，</w:t>
      </w:r>
      <w:r>
        <w:rPr>
          <w:rFonts w:ascii="宋体" w:hAnsi="宋体" w:eastAsia="宋体" w:cs="宋体"/>
          <w:spacing w:val="2"/>
          <w:sz w:val="24"/>
          <w:szCs w:val="24"/>
        </w:rPr>
        <w:t>应当由法定代表人、主要负责</w:t>
      </w:r>
      <w:r>
        <w:rPr>
          <w:rFonts w:ascii="宋体" w:hAnsi="宋体" w:eastAsia="宋体" w:cs="宋体"/>
          <w:sz w:val="24"/>
          <w:szCs w:val="24"/>
        </w:rPr>
        <w:t xml:space="preserve"> </w:t>
      </w:r>
      <w:r>
        <w:rPr>
          <w:rFonts w:ascii="宋体" w:hAnsi="宋体" w:eastAsia="宋体" w:cs="宋体"/>
          <w:spacing w:val="-1"/>
          <w:sz w:val="24"/>
          <w:szCs w:val="24"/>
        </w:rPr>
        <w:t>人签字或者盖章，并加盖公章。</w:t>
      </w:r>
    </w:p>
    <w:p w14:paraId="20D5F617">
      <w:pPr>
        <w:spacing w:before="35" w:line="219" w:lineRule="auto"/>
        <w:ind w:left="479"/>
        <w:rPr>
          <w:rFonts w:ascii="宋体" w:hAnsi="宋体" w:eastAsia="宋体" w:cs="宋体"/>
          <w:sz w:val="24"/>
          <w:szCs w:val="24"/>
        </w:rPr>
      </w:pPr>
      <w:r>
        <w:rPr>
          <w:rFonts w:ascii="宋体" w:hAnsi="宋体" w:eastAsia="宋体" w:cs="宋体"/>
          <w:spacing w:val="-1"/>
          <w:sz w:val="24"/>
          <w:szCs w:val="24"/>
        </w:rPr>
        <w:t>代理人提出质疑和投诉，应当提交投标人签署的授权委托书。</w:t>
      </w:r>
    </w:p>
    <w:p w14:paraId="77D0C2A2">
      <w:pPr>
        <w:spacing w:before="157" w:line="279" w:lineRule="auto"/>
        <w:ind w:firstLine="483"/>
        <w:rPr>
          <w:rFonts w:ascii="宋体" w:hAnsi="宋体" w:eastAsia="宋体" w:cs="宋体"/>
          <w:sz w:val="24"/>
          <w:szCs w:val="24"/>
        </w:rPr>
      </w:pPr>
      <w:r>
        <w:rPr>
          <w:rFonts w:ascii="宋体" w:hAnsi="宋体" w:eastAsia="宋体" w:cs="宋体"/>
          <w:spacing w:val="-2"/>
          <w:sz w:val="24"/>
          <w:szCs w:val="24"/>
        </w:rPr>
        <w:t>37.5</w:t>
      </w:r>
      <w:r>
        <w:rPr>
          <w:rFonts w:ascii="宋体" w:hAnsi="宋体" w:eastAsia="宋体" w:cs="宋体"/>
          <w:spacing w:val="38"/>
          <w:sz w:val="24"/>
          <w:szCs w:val="24"/>
        </w:rPr>
        <w:t xml:space="preserve"> </w:t>
      </w:r>
      <w:r>
        <w:rPr>
          <w:rFonts w:ascii="宋体" w:hAnsi="宋体" w:eastAsia="宋体" w:cs="宋体"/>
          <w:spacing w:val="-2"/>
          <w:sz w:val="24"/>
          <w:szCs w:val="24"/>
        </w:rPr>
        <w:t>以联合体形式参加政府采购活动的，其投诉应当由组成联合体的所有投</w:t>
      </w:r>
      <w:r>
        <w:rPr>
          <w:rFonts w:ascii="宋体" w:hAnsi="宋体" w:eastAsia="宋体" w:cs="宋体"/>
          <w:sz w:val="24"/>
          <w:szCs w:val="24"/>
        </w:rPr>
        <w:t xml:space="preserve"> </w:t>
      </w:r>
      <w:r>
        <w:rPr>
          <w:rFonts w:ascii="宋体" w:hAnsi="宋体" w:eastAsia="宋体" w:cs="宋体"/>
          <w:spacing w:val="-2"/>
          <w:sz w:val="24"/>
          <w:szCs w:val="24"/>
        </w:rPr>
        <w:t>标人共同提出。</w:t>
      </w:r>
    </w:p>
    <w:p w14:paraId="3878C30C">
      <w:pPr>
        <w:spacing w:before="151" w:line="319" w:lineRule="auto"/>
        <w:ind w:right="103" w:firstLine="484"/>
        <w:rPr>
          <w:rFonts w:ascii="宋体" w:hAnsi="宋体" w:eastAsia="宋体" w:cs="宋体"/>
          <w:sz w:val="24"/>
          <w:szCs w:val="24"/>
        </w:rPr>
      </w:pPr>
      <w:r>
        <w:rPr>
          <w:rFonts w:ascii="宋体" w:hAnsi="宋体" w:eastAsia="宋体" w:cs="宋体"/>
          <w:sz w:val="24"/>
          <w:szCs w:val="24"/>
        </w:rPr>
        <w:t>37.6  质疑必须提供合法的信息来源或</w:t>
      </w:r>
      <w:r>
        <w:rPr>
          <w:rFonts w:ascii="宋体" w:hAnsi="宋体" w:eastAsia="宋体" w:cs="宋体"/>
          <w:spacing w:val="-1"/>
          <w:sz w:val="24"/>
          <w:szCs w:val="24"/>
        </w:rPr>
        <w:t>有效证据。质疑人捏造事实、提供虚</w:t>
      </w:r>
      <w:r>
        <w:rPr>
          <w:rFonts w:ascii="宋体" w:hAnsi="宋体" w:eastAsia="宋体" w:cs="宋体"/>
          <w:sz w:val="24"/>
          <w:szCs w:val="24"/>
        </w:rPr>
        <w:t xml:space="preserve"> 假材料或者以非法手段取得证明材料进行质疑的，将不</w:t>
      </w:r>
      <w:r>
        <w:rPr>
          <w:rFonts w:ascii="宋体" w:hAnsi="宋体" w:eastAsia="宋体" w:cs="宋体"/>
          <w:spacing w:val="-1"/>
          <w:sz w:val="24"/>
          <w:szCs w:val="24"/>
        </w:rPr>
        <w:t>予受理。质疑人应当保证</w:t>
      </w:r>
      <w:r>
        <w:rPr>
          <w:rFonts w:ascii="宋体" w:hAnsi="宋体" w:eastAsia="宋体" w:cs="宋体"/>
          <w:sz w:val="24"/>
          <w:szCs w:val="24"/>
        </w:rPr>
        <w:t xml:space="preserve"> 所提出的质疑内容及相关证明材料的真实性及来源的合</w:t>
      </w:r>
      <w:r>
        <w:rPr>
          <w:rFonts w:ascii="宋体" w:hAnsi="宋体" w:eastAsia="宋体" w:cs="宋体"/>
          <w:spacing w:val="-1"/>
          <w:sz w:val="24"/>
          <w:szCs w:val="24"/>
        </w:rPr>
        <w:t>法性，并承担相应的法律</w:t>
      </w:r>
      <w:r>
        <w:rPr>
          <w:rFonts w:ascii="宋体" w:hAnsi="宋体" w:eastAsia="宋体" w:cs="宋体"/>
          <w:sz w:val="24"/>
          <w:szCs w:val="24"/>
        </w:rPr>
        <w:t xml:space="preserve"> 责任。属于须由相关部门调查、鉴定或者先行做出相关</w:t>
      </w:r>
      <w:r>
        <w:rPr>
          <w:rFonts w:ascii="宋体" w:hAnsi="宋体" w:eastAsia="宋体" w:cs="宋体"/>
          <w:spacing w:val="-1"/>
          <w:sz w:val="24"/>
          <w:szCs w:val="24"/>
        </w:rPr>
        <w:t>认定的事项，质疑人应当</w:t>
      </w:r>
      <w:r>
        <w:rPr>
          <w:rFonts w:ascii="宋体" w:hAnsi="宋体" w:eastAsia="宋体" w:cs="宋体"/>
          <w:sz w:val="24"/>
          <w:szCs w:val="24"/>
        </w:rPr>
        <w:t xml:space="preserve"> 依法申请具有法定职权的部门查清、认定，并将相关结</w:t>
      </w:r>
      <w:r>
        <w:rPr>
          <w:rFonts w:ascii="宋体" w:hAnsi="宋体" w:eastAsia="宋体" w:cs="宋体"/>
          <w:spacing w:val="-1"/>
          <w:sz w:val="24"/>
          <w:szCs w:val="24"/>
        </w:rPr>
        <w:t>果提供给招标方。招标方</w:t>
      </w:r>
      <w:r>
        <w:rPr>
          <w:rFonts w:ascii="宋体" w:hAnsi="宋体" w:eastAsia="宋体" w:cs="宋体"/>
          <w:sz w:val="24"/>
          <w:szCs w:val="24"/>
        </w:rPr>
        <w:t xml:space="preserve"> </w:t>
      </w:r>
      <w:r>
        <w:rPr>
          <w:rFonts w:ascii="宋体" w:hAnsi="宋体" w:eastAsia="宋体" w:cs="宋体"/>
          <w:spacing w:val="-1"/>
          <w:sz w:val="24"/>
          <w:szCs w:val="24"/>
        </w:rPr>
        <w:t>不具有法定调查、认定权限和义务。</w:t>
      </w:r>
    </w:p>
    <w:p w14:paraId="1B08BF9C">
      <w:pPr>
        <w:spacing w:before="152" w:line="280" w:lineRule="auto"/>
        <w:ind w:firstLine="484"/>
        <w:rPr>
          <w:rFonts w:ascii="宋体" w:hAnsi="宋体" w:eastAsia="宋体" w:cs="宋体"/>
          <w:sz w:val="24"/>
          <w:szCs w:val="24"/>
        </w:rPr>
      </w:pPr>
      <w:r>
        <w:rPr>
          <w:rFonts w:ascii="宋体" w:hAnsi="宋体" w:eastAsia="宋体" w:cs="宋体"/>
          <w:spacing w:val="-1"/>
          <w:sz w:val="24"/>
          <w:szCs w:val="24"/>
        </w:rPr>
        <w:t>37.7 证明材料要具备客观性、关联性、合法性，无法查实的（如宣传册、媒</w:t>
      </w:r>
      <w:r>
        <w:rPr>
          <w:rFonts w:ascii="宋体" w:hAnsi="宋体" w:eastAsia="宋体" w:cs="宋体"/>
          <w:spacing w:val="4"/>
          <w:sz w:val="24"/>
          <w:szCs w:val="24"/>
        </w:rPr>
        <w:t xml:space="preserve"> </w:t>
      </w:r>
      <w:r>
        <w:rPr>
          <w:rFonts w:ascii="宋体" w:hAnsi="宋体" w:eastAsia="宋体" w:cs="宋体"/>
          <w:spacing w:val="-1"/>
          <w:sz w:val="24"/>
          <w:szCs w:val="24"/>
        </w:rPr>
        <w:t>体报道、猜测、推理等）不能作为证明材料。</w:t>
      </w:r>
    </w:p>
    <w:p w14:paraId="1784F3A5">
      <w:pPr>
        <w:spacing w:before="154" w:line="279" w:lineRule="auto"/>
        <w:ind w:left="2" w:firstLine="481"/>
        <w:rPr>
          <w:rFonts w:ascii="宋体" w:hAnsi="宋体" w:eastAsia="宋体" w:cs="宋体"/>
          <w:sz w:val="24"/>
          <w:szCs w:val="24"/>
        </w:rPr>
      </w:pPr>
      <w:r>
        <w:rPr>
          <w:rFonts w:ascii="宋体" w:hAnsi="宋体" w:eastAsia="宋体" w:cs="宋体"/>
          <w:spacing w:val="-1"/>
          <w:sz w:val="24"/>
          <w:szCs w:val="24"/>
        </w:rPr>
        <w:t>37.8 对不能提供相关证明材料的、涉及商业秘密的、非书面形式送达的、匿</w:t>
      </w:r>
      <w:r>
        <w:rPr>
          <w:rFonts w:ascii="宋体" w:hAnsi="宋体" w:eastAsia="宋体" w:cs="宋体"/>
          <w:spacing w:val="4"/>
          <w:sz w:val="24"/>
          <w:szCs w:val="24"/>
        </w:rPr>
        <w:t xml:space="preserve"> </w:t>
      </w:r>
      <w:r>
        <w:rPr>
          <w:rFonts w:ascii="宋体" w:hAnsi="宋体" w:eastAsia="宋体" w:cs="宋体"/>
          <w:spacing w:val="-2"/>
          <w:sz w:val="24"/>
          <w:szCs w:val="24"/>
        </w:rPr>
        <w:t>名的质疑将不予受理。</w:t>
      </w:r>
    </w:p>
    <w:p w14:paraId="1028CD1A">
      <w:pPr>
        <w:spacing w:line="256" w:lineRule="auto"/>
        <w:rPr>
          <w:rFonts w:ascii="Arial"/>
          <w:sz w:val="21"/>
        </w:rPr>
      </w:pPr>
    </w:p>
    <w:p w14:paraId="1C19692D">
      <w:pPr>
        <w:spacing w:line="257" w:lineRule="auto"/>
        <w:rPr>
          <w:rFonts w:ascii="Arial"/>
          <w:sz w:val="21"/>
        </w:rPr>
      </w:pPr>
    </w:p>
    <w:p w14:paraId="3724ADAF">
      <w:pPr>
        <w:spacing w:before="79" w:line="222" w:lineRule="auto"/>
        <w:ind w:left="484"/>
        <w:rPr>
          <w:rFonts w:ascii="宋体" w:hAnsi="宋体" w:eastAsia="宋体" w:cs="宋体"/>
          <w:sz w:val="24"/>
          <w:szCs w:val="24"/>
        </w:rPr>
      </w:pPr>
      <w:r>
        <w:rPr>
          <w:rFonts w:ascii="宋体" w:hAnsi="宋体" w:eastAsia="宋体" w:cs="宋体"/>
          <w:b/>
          <w:bCs/>
          <w:spacing w:val="-6"/>
          <w:sz w:val="24"/>
          <w:szCs w:val="24"/>
        </w:rPr>
        <w:t>38.</w:t>
      </w:r>
      <w:r>
        <w:rPr>
          <w:rFonts w:ascii="宋体" w:hAnsi="宋体" w:eastAsia="宋体" w:cs="宋体"/>
          <w:spacing w:val="19"/>
          <w:sz w:val="24"/>
          <w:szCs w:val="24"/>
        </w:rPr>
        <w:t xml:space="preserve"> </w:t>
      </w:r>
      <w:r>
        <w:rPr>
          <w:rFonts w:ascii="宋体" w:hAnsi="宋体" w:eastAsia="宋体" w:cs="宋体"/>
          <w:b/>
          <w:bCs/>
          <w:spacing w:val="-6"/>
          <w:sz w:val="24"/>
          <w:szCs w:val="24"/>
        </w:rPr>
        <w:t>受理和处理</w:t>
      </w:r>
    </w:p>
    <w:p w14:paraId="2ADB7FE6">
      <w:pPr>
        <w:spacing w:before="151" w:line="219" w:lineRule="auto"/>
        <w:jc w:val="right"/>
        <w:rPr>
          <w:rFonts w:ascii="宋体" w:hAnsi="宋体" w:eastAsia="宋体" w:cs="宋体"/>
          <w:sz w:val="24"/>
          <w:szCs w:val="24"/>
        </w:rPr>
      </w:pPr>
      <w:r>
        <w:rPr>
          <w:rFonts w:ascii="宋体" w:hAnsi="宋体" w:eastAsia="宋体" w:cs="宋体"/>
          <w:spacing w:val="-1"/>
          <w:sz w:val="24"/>
          <w:szCs w:val="24"/>
        </w:rPr>
        <w:t>38.1 《质疑函》必须由质疑方的法定代表人或参与本次投标的被授权人以书</w:t>
      </w:r>
    </w:p>
    <w:p w14:paraId="03B9A315">
      <w:pPr>
        <w:spacing w:line="219" w:lineRule="auto"/>
        <w:rPr>
          <w:rFonts w:ascii="宋体" w:hAnsi="宋体" w:eastAsia="宋体" w:cs="宋体"/>
          <w:sz w:val="24"/>
          <w:szCs w:val="24"/>
        </w:rPr>
        <w:sectPr>
          <w:footerReference r:id="rId29" w:type="default"/>
          <w:pgSz w:w="11906" w:h="16839"/>
          <w:pgMar w:top="1431" w:right="1701" w:bottom="1163" w:left="1710" w:header="0" w:footer="1001" w:gutter="0"/>
          <w:cols w:space="720" w:num="1"/>
        </w:sectPr>
      </w:pPr>
    </w:p>
    <w:p w14:paraId="2B817293">
      <w:pPr>
        <w:spacing w:before="132" w:line="219" w:lineRule="auto"/>
        <w:ind w:left="1"/>
        <w:rPr>
          <w:rFonts w:ascii="宋体" w:hAnsi="宋体" w:eastAsia="宋体" w:cs="宋体"/>
          <w:sz w:val="24"/>
          <w:szCs w:val="24"/>
        </w:rPr>
      </w:pPr>
      <w:r>
        <w:rPr>
          <w:rFonts w:ascii="宋体" w:hAnsi="宋体" w:eastAsia="宋体" w:cs="宋体"/>
          <w:spacing w:val="-1"/>
          <w:sz w:val="24"/>
          <w:szCs w:val="24"/>
        </w:rPr>
        <w:t>面的形式送达招标方或采购单位。</w:t>
      </w:r>
    </w:p>
    <w:p w14:paraId="730ED85A">
      <w:pPr>
        <w:spacing w:before="155" w:line="299" w:lineRule="auto"/>
        <w:ind w:left="1" w:right="124" w:firstLine="483"/>
        <w:rPr>
          <w:rFonts w:ascii="宋体" w:hAnsi="宋体" w:eastAsia="宋体" w:cs="宋体"/>
          <w:sz w:val="24"/>
          <w:szCs w:val="24"/>
        </w:rPr>
      </w:pPr>
      <w:r>
        <w:rPr>
          <w:rFonts w:ascii="宋体" w:hAnsi="宋体" w:eastAsia="宋体" w:cs="宋体"/>
          <w:spacing w:val="-1"/>
          <w:sz w:val="24"/>
          <w:szCs w:val="24"/>
        </w:rPr>
        <w:t>38.2</w:t>
      </w:r>
      <w:r>
        <w:rPr>
          <w:rFonts w:ascii="宋体" w:hAnsi="宋体" w:eastAsia="宋体" w:cs="宋体"/>
          <w:spacing w:val="-41"/>
          <w:sz w:val="24"/>
          <w:szCs w:val="24"/>
        </w:rPr>
        <w:t xml:space="preserve"> </w:t>
      </w:r>
      <w:r>
        <w:rPr>
          <w:rFonts w:ascii="宋体" w:hAnsi="宋体" w:eastAsia="宋体" w:cs="宋体"/>
          <w:spacing w:val="-1"/>
          <w:sz w:val="24"/>
          <w:szCs w:val="24"/>
        </w:rPr>
        <w:t>采购人、采购代理机构不得拒收质疑投标人在法定质疑期内发出的质疑</w:t>
      </w:r>
      <w:r>
        <w:rPr>
          <w:rFonts w:ascii="宋体" w:hAnsi="宋体" w:eastAsia="宋体" w:cs="宋体"/>
          <w:sz w:val="24"/>
          <w:szCs w:val="24"/>
        </w:rPr>
        <w:t xml:space="preserve"> </w:t>
      </w:r>
      <w:r>
        <w:rPr>
          <w:rFonts w:ascii="宋体" w:hAnsi="宋体" w:eastAsia="宋体" w:cs="宋体"/>
          <w:spacing w:val="-1"/>
          <w:sz w:val="24"/>
          <w:szCs w:val="24"/>
        </w:rPr>
        <w:t>函，应当在收到质疑函后</w:t>
      </w:r>
      <w:r>
        <w:rPr>
          <w:rFonts w:ascii="宋体" w:hAnsi="宋体" w:eastAsia="宋体" w:cs="宋体"/>
          <w:spacing w:val="-45"/>
          <w:sz w:val="24"/>
          <w:szCs w:val="24"/>
        </w:rPr>
        <w:t xml:space="preserve"> </w:t>
      </w:r>
      <w:r>
        <w:rPr>
          <w:rFonts w:ascii="宋体" w:hAnsi="宋体" w:eastAsia="宋体" w:cs="宋体"/>
          <w:spacing w:val="-1"/>
          <w:sz w:val="24"/>
          <w:szCs w:val="24"/>
        </w:rPr>
        <w:t>7</w:t>
      </w:r>
      <w:r>
        <w:rPr>
          <w:rFonts w:ascii="宋体" w:hAnsi="宋体" w:eastAsia="宋体" w:cs="宋体"/>
          <w:spacing w:val="-51"/>
          <w:sz w:val="24"/>
          <w:szCs w:val="24"/>
        </w:rPr>
        <w:t xml:space="preserve"> </w:t>
      </w:r>
      <w:r>
        <w:rPr>
          <w:rFonts w:ascii="宋体" w:hAnsi="宋体" w:eastAsia="宋体" w:cs="宋体"/>
          <w:spacing w:val="-1"/>
          <w:sz w:val="24"/>
          <w:szCs w:val="24"/>
        </w:rPr>
        <w:t>个工作日内作出答复，并以书面形式通知质疑投标人</w:t>
      </w:r>
      <w:r>
        <w:rPr>
          <w:rFonts w:ascii="宋体" w:hAnsi="宋体" w:eastAsia="宋体" w:cs="宋体"/>
          <w:sz w:val="24"/>
          <w:szCs w:val="24"/>
        </w:rPr>
        <w:t xml:space="preserve"> </w:t>
      </w:r>
      <w:r>
        <w:rPr>
          <w:rFonts w:ascii="宋体" w:hAnsi="宋体" w:eastAsia="宋体" w:cs="宋体"/>
          <w:spacing w:val="-2"/>
          <w:sz w:val="24"/>
          <w:szCs w:val="24"/>
        </w:rPr>
        <w:t>和其他有关投标人。</w:t>
      </w:r>
    </w:p>
    <w:p w14:paraId="6881DBAB">
      <w:pPr>
        <w:spacing w:before="154" w:line="220" w:lineRule="auto"/>
        <w:jc w:val="right"/>
        <w:rPr>
          <w:rFonts w:ascii="宋体" w:hAnsi="宋体" w:eastAsia="宋体" w:cs="宋体"/>
          <w:sz w:val="24"/>
          <w:szCs w:val="24"/>
        </w:rPr>
      </w:pPr>
      <w:r>
        <w:rPr>
          <w:rFonts w:ascii="宋体" w:hAnsi="宋体" w:eastAsia="宋体" w:cs="宋体"/>
          <w:spacing w:val="-3"/>
          <w:sz w:val="24"/>
          <w:szCs w:val="24"/>
        </w:rPr>
        <w:t>38.3 对于不符合上述</w:t>
      </w:r>
      <w:r>
        <w:rPr>
          <w:rFonts w:ascii="宋体" w:hAnsi="宋体" w:eastAsia="宋体" w:cs="宋体"/>
          <w:spacing w:val="-33"/>
          <w:sz w:val="24"/>
          <w:szCs w:val="24"/>
        </w:rPr>
        <w:t xml:space="preserve"> </w:t>
      </w:r>
      <w:r>
        <w:rPr>
          <w:rFonts w:ascii="宋体" w:hAnsi="宋体" w:eastAsia="宋体" w:cs="宋体"/>
          <w:spacing w:val="-3"/>
          <w:sz w:val="24"/>
          <w:szCs w:val="24"/>
        </w:rPr>
        <w:t>37</w:t>
      </w:r>
      <w:r>
        <w:rPr>
          <w:rFonts w:ascii="宋体" w:hAnsi="宋体" w:eastAsia="宋体" w:cs="宋体"/>
          <w:spacing w:val="-47"/>
          <w:sz w:val="24"/>
          <w:szCs w:val="24"/>
        </w:rPr>
        <w:t xml:space="preserve"> </w:t>
      </w:r>
      <w:r>
        <w:rPr>
          <w:rFonts w:ascii="宋体" w:hAnsi="宋体" w:eastAsia="宋体" w:cs="宋体"/>
          <w:spacing w:val="-3"/>
          <w:sz w:val="24"/>
          <w:szCs w:val="24"/>
        </w:rPr>
        <w:t>项所述的相关条款要求的质疑，招标方将不予受理。</w:t>
      </w:r>
    </w:p>
    <w:p w14:paraId="552FF8D2">
      <w:pPr>
        <w:spacing w:before="153" w:line="279" w:lineRule="auto"/>
        <w:ind w:right="124" w:firstLine="485"/>
        <w:rPr>
          <w:rFonts w:ascii="宋体" w:hAnsi="宋体" w:eastAsia="宋体" w:cs="宋体"/>
          <w:sz w:val="24"/>
          <w:szCs w:val="24"/>
        </w:rPr>
      </w:pPr>
      <w:r>
        <w:rPr>
          <w:rFonts w:ascii="宋体" w:hAnsi="宋体" w:eastAsia="宋体" w:cs="宋体"/>
          <w:spacing w:val="-1"/>
          <w:sz w:val="24"/>
          <w:szCs w:val="24"/>
        </w:rPr>
        <w:t>38.4</w:t>
      </w:r>
      <w:r>
        <w:rPr>
          <w:rFonts w:ascii="宋体" w:hAnsi="宋体" w:eastAsia="宋体" w:cs="宋体"/>
          <w:spacing w:val="-41"/>
          <w:sz w:val="24"/>
          <w:szCs w:val="24"/>
        </w:rPr>
        <w:t xml:space="preserve"> </w:t>
      </w:r>
      <w:r>
        <w:rPr>
          <w:rFonts w:ascii="宋体" w:hAnsi="宋体" w:eastAsia="宋体" w:cs="宋体"/>
          <w:spacing w:val="-1"/>
          <w:sz w:val="24"/>
          <w:szCs w:val="24"/>
        </w:rPr>
        <w:t>采购人、采购代理机构将按照《政府采购质疑和投诉办法》的相关规定</w:t>
      </w:r>
      <w:r>
        <w:rPr>
          <w:rFonts w:ascii="宋体" w:hAnsi="宋体" w:eastAsia="宋体" w:cs="宋体"/>
          <w:sz w:val="24"/>
          <w:szCs w:val="24"/>
        </w:rPr>
        <w:t xml:space="preserve"> </w:t>
      </w:r>
      <w:r>
        <w:rPr>
          <w:rFonts w:ascii="宋体" w:hAnsi="宋体" w:eastAsia="宋体" w:cs="宋体"/>
          <w:spacing w:val="-1"/>
          <w:sz w:val="24"/>
          <w:szCs w:val="24"/>
        </w:rPr>
        <w:t>对质疑内容作出答复和处理。</w:t>
      </w:r>
    </w:p>
    <w:p w14:paraId="59E8CB05">
      <w:pPr>
        <w:spacing w:line="256" w:lineRule="auto"/>
        <w:rPr>
          <w:rFonts w:ascii="Arial"/>
          <w:sz w:val="21"/>
        </w:rPr>
      </w:pPr>
    </w:p>
    <w:p w14:paraId="055CFA2C">
      <w:pPr>
        <w:spacing w:line="257" w:lineRule="auto"/>
        <w:rPr>
          <w:rFonts w:ascii="Arial"/>
          <w:sz w:val="21"/>
        </w:rPr>
      </w:pPr>
    </w:p>
    <w:p w14:paraId="26EBBCB3">
      <w:pPr>
        <w:spacing w:before="78" w:line="221" w:lineRule="auto"/>
        <w:ind w:left="485"/>
        <w:rPr>
          <w:rFonts w:ascii="宋体" w:hAnsi="宋体" w:eastAsia="宋体" w:cs="宋体"/>
          <w:sz w:val="24"/>
          <w:szCs w:val="24"/>
        </w:rPr>
      </w:pPr>
      <w:r>
        <w:rPr>
          <w:rFonts w:ascii="宋体" w:hAnsi="宋体" w:eastAsia="宋体" w:cs="宋体"/>
          <w:b/>
          <w:bCs/>
          <w:spacing w:val="-5"/>
          <w:sz w:val="24"/>
          <w:szCs w:val="24"/>
        </w:rPr>
        <w:t>39.其他</w:t>
      </w:r>
    </w:p>
    <w:p w14:paraId="1A59D813">
      <w:pPr>
        <w:spacing w:before="153" w:line="219" w:lineRule="auto"/>
        <w:jc w:val="right"/>
        <w:rPr>
          <w:rFonts w:ascii="宋体" w:hAnsi="宋体" w:eastAsia="宋体" w:cs="宋体"/>
          <w:sz w:val="24"/>
          <w:szCs w:val="24"/>
        </w:rPr>
      </w:pPr>
      <w:r>
        <w:rPr>
          <w:rFonts w:ascii="宋体" w:hAnsi="宋体" w:eastAsia="宋体" w:cs="宋体"/>
          <w:spacing w:val="-4"/>
          <w:sz w:val="24"/>
          <w:szCs w:val="24"/>
        </w:rPr>
        <w:t>39.1</w:t>
      </w:r>
      <w:r>
        <w:rPr>
          <w:rFonts w:ascii="宋体" w:hAnsi="宋体" w:eastAsia="宋体" w:cs="宋体"/>
          <w:spacing w:val="-47"/>
          <w:sz w:val="24"/>
          <w:szCs w:val="24"/>
        </w:rPr>
        <w:t xml:space="preserve"> </w:t>
      </w:r>
      <w:r>
        <w:rPr>
          <w:rFonts w:ascii="宋体" w:hAnsi="宋体" w:eastAsia="宋体" w:cs="宋体"/>
          <w:spacing w:val="-4"/>
          <w:sz w:val="24"/>
          <w:szCs w:val="24"/>
        </w:rPr>
        <w:t>质疑函和投诉书应当使用中文。质疑函和投诉书的范本，由财政部制定。</w:t>
      </w:r>
    </w:p>
    <w:p w14:paraId="00EE07BC">
      <w:pPr>
        <w:spacing w:before="156" w:line="300" w:lineRule="auto"/>
        <w:ind w:left="1" w:right="124" w:firstLine="483"/>
        <w:rPr>
          <w:rFonts w:ascii="宋体" w:hAnsi="宋体" w:eastAsia="宋体" w:cs="宋体"/>
          <w:sz w:val="24"/>
          <w:szCs w:val="24"/>
        </w:rPr>
      </w:pPr>
      <w:r>
        <w:rPr>
          <w:rFonts w:ascii="宋体" w:hAnsi="宋体" w:eastAsia="宋体" w:cs="宋体"/>
          <w:spacing w:val="-1"/>
          <w:sz w:val="24"/>
          <w:szCs w:val="24"/>
        </w:rPr>
        <w:t>39.2</w:t>
      </w:r>
      <w:r>
        <w:rPr>
          <w:rFonts w:ascii="宋体" w:hAnsi="宋体" w:eastAsia="宋体" w:cs="宋体"/>
          <w:spacing w:val="-41"/>
          <w:sz w:val="24"/>
          <w:szCs w:val="24"/>
        </w:rPr>
        <w:t xml:space="preserve"> </w:t>
      </w:r>
      <w:r>
        <w:rPr>
          <w:rFonts w:ascii="宋体" w:hAnsi="宋体" w:eastAsia="宋体" w:cs="宋体"/>
          <w:spacing w:val="-1"/>
          <w:sz w:val="24"/>
          <w:szCs w:val="24"/>
        </w:rPr>
        <w:t>对在质疑答复和投诉处理过程中知悉的国家秘密、商业秘密、个人隐私</w:t>
      </w:r>
      <w:r>
        <w:rPr>
          <w:rFonts w:ascii="宋体" w:hAnsi="宋体" w:eastAsia="宋体" w:cs="宋体"/>
          <w:sz w:val="24"/>
          <w:szCs w:val="24"/>
        </w:rPr>
        <w:t xml:space="preserve"> 和依法不予公开的信息，财政部门、采购人、采购代</w:t>
      </w:r>
      <w:r>
        <w:rPr>
          <w:rFonts w:ascii="宋体" w:hAnsi="宋体" w:eastAsia="宋体" w:cs="宋体"/>
          <w:spacing w:val="-1"/>
          <w:sz w:val="24"/>
          <w:szCs w:val="24"/>
        </w:rPr>
        <w:t>理机构等相关知情人应当保</w:t>
      </w:r>
      <w:r>
        <w:rPr>
          <w:rFonts w:ascii="宋体" w:hAnsi="宋体" w:eastAsia="宋体" w:cs="宋体"/>
          <w:sz w:val="24"/>
          <w:szCs w:val="24"/>
        </w:rPr>
        <w:t xml:space="preserve"> </w:t>
      </w:r>
      <w:r>
        <w:rPr>
          <w:rFonts w:ascii="宋体" w:hAnsi="宋体" w:eastAsia="宋体" w:cs="宋体"/>
          <w:spacing w:val="-6"/>
          <w:sz w:val="24"/>
          <w:szCs w:val="24"/>
        </w:rPr>
        <w:t>密。</w:t>
      </w:r>
    </w:p>
    <w:p w14:paraId="53FBF676">
      <w:pPr>
        <w:spacing w:line="300" w:lineRule="auto"/>
        <w:rPr>
          <w:rFonts w:ascii="宋体" w:hAnsi="宋体" w:eastAsia="宋体" w:cs="宋体"/>
          <w:sz w:val="24"/>
          <w:szCs w:val="24"/>
        </w:rPr>
        <w:sectPr>
          <w:footerReference r:id="rId30" w:type="default"/>
          <w:pgSz w:w="11906" w:h="16839"/>
          <w:pgMar w:top="1431" w:right="1620" w:bottom="1163" w:left="1710" w:header="0" w:footer="1001" w:gutter="0"/>
          <w:cols w:space="720" w:num="1"/>
        </w:sectPr>
      </w:pPr>
    </w:p>
    <w:p w14:paraId="264FE28E">
      <w:pPr>
        <w:spacing w:before="114" w:line="226" w:lineRule="auto"/>
        <w:ind w:left="1638"/>
        <w:outlineLvl w:val="0"/>
        <w:rPr>
          <w:rFonts w:ascii="黑体" w:hAnsi="黑体" w:eastAsia="黑体" w:cs="黑体"/>
          <w:sz w:val="35"/>
          <w:szCs w:val="35"/>
        </w:rPr>
      </w:pPr>
      <w:bookmarkStart w:id="39" w:name="bookmark23"/>
      <w:bookmarkEnd w:id="39"/>
      <w:bookmarkStart w:id="40" w:name="bookmark24"/>
      <w:bookmarkEnd w:id="40"/>
      <w:r>
        <w:rPr>
          <w:rFonts w:ascii="黑体" w:hAnsi="黑体" w:eastAsia="黑体" w:cs="黑体"/>
          <w:b/>
          <w:bCs/>
          <w:spacing w:val="6"/>
          <w:sz w:val="35"/>
          <w:szCs w:val="35"/>
        </w:rPr>
        <w:t>第三部分</w:t>
      </w:r>
      <w:r>
        <w:rPr>
          <w:rFonts w:ascii="黑体" w:hAnsi="黑体" w:eastAsia="黑体" w:cs="黑体"/>
          <w:spacing w:val="6"/>
          <w:sz w:val="35"/>
          <w:szCs w:val="35"/>
        </w:rPr>
        <w:t xml:space="preserve">   </w:t>
      </w:r>
      <w:r>
        <w:rPr>
          <w:rFonts w:ascii="黑体" w:hAnsi="黑体" w:eastAsia="黑体" w:cs="黑体"/>
          <w:b/>
          <w:bCs/>
          <w:spacing w:val="6"/>
          <w:sz w:val="35"/>
          <w:szCs w:val="35"/>
        </w:rPr>
        <w:t>采购内容及服务要求</w:t>
      </w:r>
    </w:p>
    <w:p w14:paraId="235F7C03">
      <w:pPr>
        <w:spacing w:line="373" w:lineRule="auto"/>
        <w:rPr>
          <w:rFonts w:ascii="Arial"/>
          <w:sz w:val="21"/>
        </w:rPr>
      </w:pPr>
    </w:p>
    <w:p w14:paraId="7CA0A80D">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b/>
          <w:bCs/>
          <w:color w:val="000000"/>
          <w:kern w:val="0"/>
          <w:sz w:val="24"/>
          <w:szCs w:val="24"/>
          <w:lang w:val="en-US" w:eastAsia="zh-CN" w:bidi="ar"/>
        </w:rPr>
        <w:t xml:space="preserve">（一）工作任务 </w:t>
      </w:r>
    </w:p>
    <w:p w14:paraId="66EEB9DC">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1、供应商负责将样品从采购人指定地点运输至检验地点。负责对接收样品按 </w:t>
      </w:r>
    </w:p>
    <w:p w14:paraId="06457187">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要求进行确认。 </w:t>
      </w:r>
    </w:p>
    <w:p w14:paraId="7E2B0B21">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2、供应商负责对所有抽取的样品按照国家现行有效标准进行检验。 </w:t>
      </w:r>
    </w:p>
    <w:p w14:paraId="568ECD52">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3、供应商负责出具检验报告书。 </w:t>
      </w:r>
    </w:p>
    <w:p w14:paraId="324C07D9">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4、供应商负责有针对性地开展对抽检结果进行质量分析工作，并形成报告报 </w:t>
      </w:r>
    </w:p>
    <w:p w14:paraId="5D17EF1A">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送采购人。 </w:t>
      </w:r>
    </w:p>
    <w:p w14:paraId="43C774B3">
      <w:pPr>
        <w:keepNext w:val="0"/>
        <w:keepLines w:val="0"/>
        <w:pageBreakBefore w:val="0"/>
        <w:widowControl/>
        <w:numPr>
          <w:ilvl w:val="0"/>
          <w:numId w:val="3"/>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供应商负责将检验结果数据录入采购人指定信息平台。</w:t>
      </w:r>
    </w:p>
    <w:p w14:paraId="099C6BB2">
      <w:pPr>
        <w:keepNext w:val="0"/>
        <w:keepLines w:val="0"/>
        <w:pageBreakBefore w:val="0"/>
        <w:widowControl/>
        <w:numPr>
          <w:ilvl w:val="0"/>
          <w:numId w:val="3"/>
        </w:numPr>
        <w:suppressLineNumbers w:val="0"/>
        <w:kinsoku w:val="0"/>
        <w:wordWrap/>
        <w:overflowPunct/>
        <w:topLinePunct w:val="0"/>
        <w:autoSpaceDE w:val="0"/>
        <w:autoSpaceDN w:val="0"/>
        <w:bidi w:val="0"/>
        <w:adjustRightInd w:val="0"/>
        <w:snapToGrid w:val="0"/>
        <w:spacing w:line="400" w:lineRule="exact"/>
        <w:jc w:val="left"/>
        <w:textAlignment w:val="baseline"/>
        <w:rPr>
          <w:color w:val="auto"/>
          <w:highlight w:val="none"/>
        </w:rPr>
      </w:pPr>
      <w:r>
        <w:rPr>
          <w:rFonts w:hint="eastAsia" w:ascii="宋体" w:hAnsi="宋体" w:eastAsia="宋体" w:cs="宋体"/>
          <w:color w:val="auto"/>
          <w:kern w:val="0"/>
          <w:sz w:val="24"/>
          <w:szCs w:val="24"/>
          <w:highlight w:val="none"/>
          <w:lang w:val="en-US" w:eastAsia="zh-CN" w:bidi="ar"/>
        </w:rPr>
        <w:t xml:space="preserve">检验批次数量不少于300批。 </w:t>
      </w:r>
    </w:p>
    <w:p w14:paraId="757CE1A9">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b/>
          <w:bCs/>
          <w:color w:val="000000"/>
          <w:kern w:val="0"/>
          <w:sz w:val="24"/>
          <w:szCs w:val="24"/>
          <w:lang w:val="en-US" w:eastAsia="zh-CN" w:bidi="ar"/>
        </w:rPr>
        <w:t xml:space="preserve">（二）工作要求 </w:t>
      </w:r>
    </w:p>
    <w:p w14:paraId="6F92F6E7">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1、供应商应及时对接收的样品进行分发、检验。 </w:t>
      </w:r>
    </w:p>
    <w:p w14:paraId="21443BAA">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2、《中华人民共和国药典》（2020 年版）、国家药品标准及相关补充检验标准，对采购人送检药品进行检验，全检率要达到 90%以上。并依托自治区药械化妆品抽检系统开展抽样数据填报和检验结果录入，数据质量分析汇总上报等相关工作。 </w:t>
      </w:r>
    </w:p>
    <w:p w14:paraId="097AD175">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3、检验的时效性：完成抽样后，供应商负责将样品从采购人指定地点运输至 </w:t>
      </w:r>
    </w:p>
    <w:p w14:paraId="38876059">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检验地点。 </w:t>
      </w:r>
    </w:p>
    <w:p w14:paraId="3DACA99D">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4、检验不合格样品经复检后合格的，复检费用由承检单位承担。 </w:t>
      </w:r>
    </w:p>
    <w:p w14:paraId="7B37C9E9">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b/>
          <w:bCs/>
          <w:color w:val="000000"/>
          <w:kern w:val="0"/>
          <w:sz w:val="24"/>
          <w:szCs w:val="24"/>
          <w:lang w:val="en-US" w:eastAsia="zh-CN" w:bidi="ar"/>
        </w:rPr>
        <w:t xml:space="preserve">三、商务要求： </w:t>
      </w:r>
    </w:p>
    <w:p w14:paraId="14DDCD5B">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rPr>
          <w:color w:val="0000FF"/>
        </w:rPr>
      </w:pPr>
      <w:r>
        <w:rPr>
          <w:rFonts w:hint="eastAsia" w:ascii="宋体" w:hAnsi="宋体" w:eastAsia="宋体" w:cs="宋体"/>
          <w:b/>
          <w:bCs/>
          <w:color w:val="000000"/>
          <w:kern w:val="0"/>
          <w:sz w:val="24"/>
          <w:szCs w:val="24"/>
          <w:lang w:val="en-US" w:eastAsia="zh-CN" w:bidi="ar"/>
        </w:rPr>
        <w:t>（一）服务期限：</w:t>
      </w:r>
      <w:r>
        <w:rPr>
          <w:rFonts w:hint="eastAsia" w:ascii="宋体" w:hAnsi="宋体" w:eastAsia="宋体" w:cs="宋体"/>
          <w:color w:val="0000FF"/>
          <w:kern w:val="0"/>
          <w:sz w:val="24"/>
          <w:szCs w:val="24"/>
          <w:lang w:val="en-US" w:eastAsia="zh-CN" w:bidi="ar"/>
        </w:rPr>
        <w:t xml:space="preserve"> </w:t>
      </w:r>
      <w:r>
        <w:rPr>
          <w:rFonts w:hint="eastAsia" w:ascii="宋体" w:hAnsi="宋体" w:eastAsia="宋体" w:cs="宋体"/>
          <w:spacing w:val="-4"/>
          <w:sz w:val="24"/>
          <w:szCs w:val="24"/>
          <w:lang w:eastAsia="zh-CN"/>
        </w:rPr>
        <w:t>2025年自治区药品抽检任务要求时限前10日完成</w:t>
      </w:r>
    </w:p>
    <w:p w14:paraId="70218E93">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b/>
          <w:bCs/>
          <w:color w:val="000000"/>
          <w:kern w:val="0"/>
          <w:sz w:val="24"/>
          <w:szCs w:val="24"/>
          <w:lang w:val="en-US" w:eastAsia="zh-CN" w:bidi="ar"/>
        </w:rPr>
        <w:t>（二）服务地点：</w:t>
      </w:r>
      <w:r>
        <w:rPr>
          <w:rFonts w:hint="eastAsia" w:ascii="宋体" w:hAnsi="宋体" w:eastAsia="宋体" w:cs="宋体"/>
          <w:color w:val="000000"/>
          <w:kern w:val="0"/>
          <w:sz w:val="24"/>
          <w:szCs w:val="24"/>
          <w:lang w:val="en-US" w:eastAsia="zh-CN" w:bidi="ar"/>
        </w:rPr>
        <w:t xml:space="preserve">采购人指定地点 </w:t>
      </w:r>
    </w:p>
    <w:p w14:paraId="24B1D5EF">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b/>
          <w:bCs/>
          <w:color w:val="000000"/>
          <w:kern w:val="0"/>
          <w:sz w:val="24"/>
          <w:szCs w:val="24"/>
          <w:lang w:val="en-US" w:eastAsia="zh-CN" w:bidi="ar"/>
        </w:rPr>
        <w:t>（三）付款方式：</w:t>
      </w:r>
      <w:r>
        <w:rPr>
          <w:rFonts w:hint="eastAsia" w:ascii="宋体" w:hAnsi="宋体" w:eastAsia="宋体" w:cs="宋体"/>
          <w:color w:val="000000"/>
          <w:kern w:val="0"/>
          <w:sz w:val="24"/>
          <w:szCs w:val="24"/>
          <w:lang w:val="en-US" w:eastAsia="zh-CN" w:bidi="ar"/>
        </w:rPr>
        <w:t xml:space="preserve">以签订合同为准。（具体付款时间及金额以市财政专项经费到位时间为准） </w:t>
      </w:r>
    </w:p>
    <w:p w14:paraId="0D4F56CE">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b/>
          <w:bCs/>
          <w:color w:val="000000"/>
          <w:kern w:val="0"/>
          <w:sz w:val="24"/>
          <w:szCs w:val="24"/>
          <w:lang w:val="en-US" w:eastAsia="zh-CN" w:bidi="ar"/>
        </w:rPr>
        <w:t xml:space="preserve">（四）服务要求： </w:t>
      </w:r>
    </w:p>
    <w:p w14:paraId="65A157D9">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1、采购人开展应急情况检验供应商应在 1 小时内响应，2 小时内到达现场。 </w:t>
      </w:r>
    </w:p>
    <w:p w14:paraId="3687918A">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b/>
          <w:bCs/>
          <w:color w:val="000000"/>
          <w:kern w:val="0"/>
          <w:sz w:val="24"/>
          <w:szCs w:val="24"/>
          <w:lang w:val="en-US" w:eastAsia="zh-CN" w:bidi="ar"/>
        </w:rPr>
        <w:t xml:space="preserve">（提供承诺函，格式自拟） </w:t>
      </w:r>
    </w:p>
    <w:p w14:paraId="5A30FF78">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2、供应商必须按要求按时完成检测任务，对检测结果进行汇总分析；不得故 </w:t>
      </w:r>
    </w:p>
    <w:p w14:paraId="04EDF5F2">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意隐瞒、修改检测结果。 </w:t>
      </w:r>
    </w:p>
    <w:p w14:paraId="77BA86A9">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3、由于检验检测工作的特殊性，供应商应当能够密切检验检测工作，按要求 </w:t>
      </w:r>
    </w:p>
    <w:p w14:paraId="437F6B90">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合理安排采样时间，按照规定时限完成检验检测任务，不得向除采购人之外的人员或单位提供检测检验报告。 </w:t>
      </w:r>
    </w:p>
    <w:p w14:paraId="52E4C738">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b/>
          <w:bCs/>
          <w:color w:val="000000"/>
          <w:kern w:val="0"/>
          <w:sz w:val="24"/>
          <w:szCs w:val="24"/>
          <w:lang w:val="en-US" w:eastAsia="zh-CN" w:bidi="ar"/>
        </w:rPr>
        <w:t xml:space="preserve">（五）验收： </w:t>
      </w:r>
    </w:p>
    <w:p w14:paraId="1DD99C41">
      <w:pPr>
        <w:keepNext w:val="0"/>
        <w:keepLines w:val="0"/>
        <w:pageBreakBefore w:val="0"/>
        <w:widowControl/>
        <w:suppressLineNumbers w:val="0"/>
        <w:kinsoku w:val="0"/>
        <w:wordWrap/>
        <w:overflowPunct/>
        <w:topLinePunct w:val="0"/>
        <w:autoSpaceDE w:val="0"/>
        <w:autoSpaceDN w:val="0"/>
        <w:bidi w:val="0"/>
        <w:adjustRightInd w:val="0"/>
        <w:snapToGrid w:val="0"/>
        <w:spacing w:line="400" w:lineRule="exact"/>
        <w:jc w:val="left"/>
        <w:textAlignment w:val="baseline"/>
      </w:pPr>
      <w:r>
        <w:rPr>
          <w:rFonts w:hint="eastAsia" w:ascii="宋体" w:hAnsi="宋体" w:eastAsia="宋体" w:cs="宋体"/>
          <w:color w:val="000000"/>
          <w:kern w:val="0"/>
          <w:sz w:val="24"/>
          <w:szCs w:val="24"/>
          <w:lang w:val="en-US" w:eastAsia="zh-CN" w:bidi="ar"/>
        </w:rPr>
        <w:t xml:space="preserve">1、严格按照政府采购相关法规及本次药品抽检工作相关行政机构的规定进行验收。 </w:t>
      </w:r>
    </w:p>
    <w:p w14:paraId="6455ACCD">
      <w:pPr>
        <w:bidi w:val="0"/>
      </w:pPr>
      <w:bookmarkStart w:id="41" w:name="bookmark26"/>
      <w:bookmarkEnd w:id="41"/>
      <w:bookmarkStart w:id="42" w:name="bookmark25"/>
      <w:bookmarkEnd w:id="42"/>
    </w:p>
    <w:p w14:paraId="3D9C61CC">
      <w:pPr>
        <w:bidi w:val="0"/>
      </w:pPr>
    </w:p>
    <w:p w14:paraId="3A14A8A0">
      <w:pPr>
        <w:bidi w:val="0"/>
      </w:pPr>
    </w:p>
    <w:p w14:paraId="3ABC9BC6">
      <w:pPr>
        <w:bidi w:val="0"/>
      </w:pPr>
    </w:p>
    <w:p w14:paraId="4B156E85">
      <w:pPr>
        <w:spacing w:before="114" w:line="227" w:lineRule="auto"/>
        <w:ind w:left="2628"/>
        <w:outlineLvl w:val="0"/>
        <w:rPr>
          <w:rFonts w:ascii="黑体" w:hAnsi="黑体" w:eastAsia="黑体" w:cs="黑体"/>
          <w:sz w:val="35"/>
          <w:szCs w:val="35"/>
        </w:rPr>
      </w:pPr>
      <w:r>
        <w:rPr>
          <w:rFonts w:ascii="黑体" w:hAnsi="黑体" w:eastAsia="黑体" w:cs="黑体"/>
          <w:b/>
          <w:bCs/>
          <w:spacing w:val="5"/>
          <w:sz w:val="35"/>
          <w:szCs w:val="35"/>
        </w:rPr>
        <w:t>第四部分</w:t>
      </w:r>
      <w:r>
        <w:rPr>
          <w:rFonts w:ascii="黑体" w:hAnsi="黑体" w:eastAsia="黑体" w:cs="黑体"/>
          <w:spacing w:val="5"/>
          <w:sz w:val="35"/>
          <w:szCs w:val="35"/>
        </w:rPr>
        <w:t xml:space="preserve">  </w:t>
      </w:r>
      <w:r>
        <w:rPr>
          <w:rFonts w:ascii="黑体" w:hAnsi="黑体" w:eastAsia="黑体" w:cs="黑体"/>
          <w:b/>
          <w:bCs/>
          <w:spacing w:val="5"/>
          <w:sz w:val="35"/>
          <w:szCs w:val="35"/>
        </w:rPr>
        <w:t>合同条款</w:t>
      </w:r>
    </w:p>
    <w:p w14:paraId="75C389C2">
      <w:pPr>
        <w:pStyle w:val="2"/>
        <w:spacing w:before="221" w:line="228" w:lineRule="auto"/>
        <w:ind w:left="2815"/>
        <w:rPr>
          <w:rFonts w:hint="eastAsia" w:asciiTheme="minorEastAsia" w:hAnsiTheme="minorEastAsia" w:eastAsiaTheme="minorEastAsia" w:cstheme="minorEastAsia"/>
          <w:sz w:val="20"/>
          <w:szCs w:val="20"/>
        </w:rPr>
      </w:pPr>
      <w:bookmarkStart w:id="43" w:name="OLE_LINK4"/>
      <w:r>
        <w:rPr>
          <w:rFonts w:hint="eastAsia" w:asciiTheme="minorEastAsia" w:hAnsiTheme="minorEastAsia" w:eastAsiaTheme="minorEastAsia" w:cstheme="minorEastAsia"/>
          <w:b/>
          <w:bCs/>
          <w:spacing w:val="7"/>
          <w:sz w:val="20"/>
          <w:szCs w:val="20"/>
        </w:rPr>
        <w:t>具体合同条款以最终签订为准</w:t>
      </w:r>
    </w:p>
    <w:p w14:paraId="6F1D1E68">
      <w:pPr>
        <w:spacing w:line="246" w:lineRule="auto"/>
        <w:rPr>
          <w:rFonts w:hint="eastAsia" w:asciiTheme="minorEastAsia" w:hAnsiTheme="minorEastAsia" w:eastAsiaTheme="minorEastAsia" w:cstheme="minorEastAsia"/>
          <w:sz w:val="21"/>
        </w:rPr>
      </w:pPr>
    </w:p>
    <w:p w14:paraId="0467AE06">
      <w:pPr>
        <w:pStyle w:val="2"/>
        <w:spacing w:before="72" w:line="355" w:lineRule="auto"/>
        <w:ind w:left="44" w:right="6607" w:firstLine="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2"/>
          <w:sz w:val="22"/>
          <w:szCs w:val="22"/>
        </w:rPr>
        <w:t>甲方（客户方</w:t>
      </w:r>
      <w:r>
        <w:rPr>
          <w:rFonts w:hint="eastAsia" w:asciiTheme="minorEastAsia" w:hAnsiTheme="minorEastAsia" w:eastAsiaTheme="minorEastAsia" w:cstheme="minorEastAsia"/>
          <w:spacing w:val="-7"/>
          <w:sz w:val="22"/>
          <w:szCs w:val="22"/>
        </w:rPr>
        <w:t>）：</w:t>
      </w:r>
      <w:r>
        <w:rPr>
          <w:rFonts w:hint="eastAsia" w:asciiTheme="minorEastAsia" w:hAnsiTheme="minorEastAsia" w:eastAsiaTheme="minorEastAsia" w:cstheme="minorEastAsia"/>
          <w:sz w:val="22"/>
          <w:szCs w:val="22"/>
        </w:rPr>
        <w:t xml:space="preserve"> </w:t>
      </w:r>
    </w:p>
    <w:p w14:paraId="3C97F38C">
      <w:pPr>
        <w:pStyle w:val="2"/>
        <w:spacing w:before="72" w:line="355" w:lineRule="auto"/>
        <w:ind w:left="44" w:right="6607" w:firstLine="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9"/>
          <w:sz w:val="22"/>
          <w:szCs w:val="22"/>
        </w:rPr>
        <w:t>乙方（服务方</w:t>
      </w:r>
      <w:r>
        <w:rPr>
          <w:rFonts w:hint="eastAsia" w:asciiTheme="minorEastAsia" w:hAnsiTheme="minorEastAsia" w:eastAsiaTheme="minorEastAsia" w:cstheme="minorEastAsia"/>
          <w:spacing w:val="-13"/>
          <w:sz w:val="22"/>
          <w:szCs w:val="22"/>
        </w:rPr>
        <w:t>）：</w:t>
      </w:r>
    </w:p>
    <w:p w14:paraId="1A4954A4">
      <w:pPr>
        <w:pStyle w:val="2"/>
        <w:spacing w:before="35" w:line="219" w:lineRule="auto"/>
        <w:ind w:left="51"/>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2"/>
          <w:sz w:val="22"/>
          <w:szCs w:val="22"/>
        </w:rPr>
        <w:t>甲乙双方经平等自愿协商，签订本协议。</w:t>
      </w:r>
    </w:p>
    <w:p w14:paraId="3F4EB2A2">
      <w:pPr>
        <w:pStyle w:val="2"/>
        <w:spacing w:before="178" w:line="220" w:lineRule="auto"/>
        <w:ind w:left="2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2"/>
          <w:sz w:val="22"/>
          <w:szCs w:val="22"/>
        </w:rPr>
        <w:t>一、服务内容</w:t>
      </w:r>
    </w:p>
    <w:p w14:paraId="0E843CAF">
      <w:pPr>
        <w:pStyle w:val="2"/>
        <w:spacing w:before="177" w:line="219" w:lineRule="auto"/>
        <w:ind w:left="478"/>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1、乙方同意向甲方提供附件</w:t>
      </w:r>
      <w:r>
        <w:rPr>
          <w:rFonts w:hint="eastAsia" w:asciiTheme="minorEastAsia" w:hAnsiTheme="minorEastAsia" w:eastAsiaTheme="minorEastAsia" w:cstheme="minorEastAsia"/>
          <w:spacing w:val="-49"/>
          <w:sz w:val="22"/>
          <w:szCs w:val="22"/>
        </w:rPr>
        <w:t xml:space="preserve"> </w:t>
      </w:r>
      <w:r>
        <w:rPr>
          <w:rFonts w:hint="eastAsia" w:asciiTheme="minorEastAsia" w:hAnsiTheme="minorEastAsia" w:eastAsiaTheme="minorEastAsia" w:cstheme="minorEastAsia"/>
          <w:spacing w:val="-1"/>
          <w:sz w:val="22"/>
          <w:szCs w:val="22"/>
        </w:rPr>
        <w:t>A</w:t>
      </w:r>
      <w:r>
        <w:rPr>
          <w:rFonts w:hint="eastAsia" w:asciiTheme="minorEastAsia" w:hAnsiTheme="minorEastAsia" w:eastAsiaTheme="minorEastAsia" w:cstheme="minorEastAsia"/>
          <w:spacing w:val="-46"/>
          <w:sz w:val="22"/>
          <w:szCs w:val="22"/>
        </w:rPr>
        <w:t xml:space="preserve"> </w:t>
      </w:r>
      <w:r>
        <w:rPr>
          <w:rFonts w:hint="eastAsia" w:asciiTheme="minorEastAsia" w:hAnsiTheme="minorEastAsia" w:eastAsiaTheme="minorEastAsia" w:cstheme="minorEastAsia"/>
          <w:spacing w:val="-1"/>
          <w:sz w:val="22"/>
          <w:szCs w:val="22"/>
        </w:rPr>
        <w:t>所列的服务。服务的内容、时限、要求见附件</w:t>
      </w:r>
      <w:r>
        <w:rPr>
          <w:rFonts w:hint="eastAsia" w:asciiTheme="minorEastAsia" w:hAnsiTheme="minorEastAsia" w:eastAsiaTheme="minorEastAsia" w:cstheme="minorEastAsia"/>
          <w:spacing w:val="-59"/>
          <w:sz w:val="22"/>
          <w:szCs w:val="22"/>
        </w:rPr>
        <w:t xml:space="preserve"> </w:t>
      </w:r>
      <w:r>
        <w:rPr>
          <w:rFonts w:hint="eastAsia" w:asciiTheme="minorEastAsia" w:hAnsiTheme="minorEastAsia" w:eastAsiaTheme="minorEastAsia" w:cstheme="minorEastAsia"/>
          <w:spacing w:val="-1"/>
          <w:sz w:val="22"/>
          <w:szCs w:val="22"/>
        </w:rPr>
        <w:t>A。</w:t>
      </w:r>
    </w:p>
    <w:p w14:paraId="1A5E1F11">
      <w:pPr>
        <w:pStyle w:val="2"/>
        <w:spacing w:before="181" w:line="319" w:lineRule="auto"/>
        <w:ind w:left="24" w:right="12" w:firstLine="44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2、如果乙方在工作中因自身过错而发生任何错误或遗漏，乙方应无条件</w:t>
      </w:r>
      <w:r>
        <w:rPr>
          <w:rFonts w:hint="eastAsia" w:asciiTheme="minorEastAsia" w:hAnsiTheme="minorEastAsia" w:eastAsiaTheme="minorEastAsia" w:cstheme="minorEastAsia"/>
          <w:spacing w:val="-1"/>
          <w:sz w:val="22"/>
          <w:szCs w:val="22"/>
        </w:rPr>
        <w:t>更正，而</w:t>
      </w:r>
      <w:r>
        <w:rPr>
          <w:rFonts w:hint="eastAsia" w:asciiTheme="minorEastAsia" w:hAnsiTheme="minorEastAsia" w:eastAsiaTheme="minorEastAsia" w:cstheme="minorEastAsia"/>
          <w:sz w:val="22"/>
          <w:szCs w:val="22"/>
        </w:rPr>
        <w:t xml:space="preserve"> </w:t>
      </w:r>
      <w:r>
        <w:rPr>
          <w:rFonts w:hint="eastAsia" w:asciiTheme="minorEastAsia" w:hAnsiTheme="minorEastAsia" w:eastAsiaTheme="minorEastAsia" w:cstheme="minorEastAsia"/>
          <w:spacing w:val="-2"/>
          <w:sz w:val="22"/>
          <w:szCs w:val="22"/>
        </w:rPr>
        <w:t>不另外收费，并承担因此而对甲方造成的损失承偿责任，赔偿以附件</w:t>
      </w:r>
      <w:r>
        <w:rPr>
          <w:rFonts w:hint="eastAsia" w:asciiTheme="minorEastAsia" w:hAnsiTheme="minorEastAsia" w:eastAsiaTheme="minorEastAsia" w:cstheme="minorEastAsia"/>
          <w:spacing w:val="-52"/>
          <w:sz w:val="22"/>
          <w:szCs w:val="22"/>
        </w:rPr>
        <w:t xml:space="preserve"> </w:t>
      </w:r>
      <w:r>
        <w:rPr>
          <w:rFonts w:hint="eastAsia" w:asciiTheme="minorEastAsia" w:hAnsiTheme="minorEastAsia" w:eastAsiaTheme="minorEastAsia" w:cstheme="minorEastAsia"/>
          <w:spacing w:val="-2"/>
          <w:sz w:val="22"/>
          <w:szCs w:val="22"/>
        </w:rPr>
        <w:t>A</w:t>
      </w:r>
      <w:r>
        <w:rPr>
          <w:rFonts w:hint="eastAsia" w:asciiTheme="minorEastAsia" w:hAnsiTheme="minorEastAsia" w:eastAsiaTheme="minorEastAsia" w:cstheme="minorEastAsia"/>
          <w:spacing w:val="-46"/>
          <w:sz w:val="22"/>
          <w:szCs w:val="22"/>
        </w:rPr>
        <w:t xml:space="preserve"> </w:t>
      </w:r>
      <w:r>
        <w:rPr>
          <w:rFonts w:hint="eastAsia" w:asciiTheme="minorEastAsia" w:hAnsiTheme="minorEastAsia" w:eastAsiaTheme="minorEastAsia" w:cstheme="minorEastAsia"/>
          <w:spacing w:val="-2"/>
          <w:sz w:val="22"/>
          <w:szCs w:val="22"/>
        </w:rPr>
        <w:t>所载明的该项服</w:t>
      </w:r>
      <w:r>
        <w:rPr>
          <w:rFonts w:hint="eastAsia" w:asciiTheme="minorEastAsia" w:hAnsiTheme="minorEastAsia" w:eastAsiaTheme="minorEastAsia" w:cstheme="minorEastAsia"/>
          <w:sz w:val="22"/>
          <w:szCs w:val="22"/>
        </w:rPr>
        <w:t xml:space="preserve"> </w:t>
      </w:r>
      <w:r>
        <w:rPr>
          <w:rFonts w:hint="eastAsia" w:asciiTheme="minorEastAsia" w:hAnsiTheme="minorEastAsia" w:eastAsiaTheme="minorEastAsia" w:cstheme="minorEastAsia"/>
          <w:spacing w:val="-1"/>
          <w:sz w:val="22"/>
          <w:szCs w:val="22"/>
        </w:rPr>
        <w:t>务内容对应之服务费为限。</w:t>
      </w:r>
    </w:p>
    <w:p w14:paraId="3C8D9A48">
      <w:pPr>
        <w:pStyle w:val="2"/>
        <w:spacing w:before="179" w:line="220" w:lineRule="auto"/>
        <w:ind w:left="462"/>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若因甲方原因造成工作的延误，乙方不承担责任。</w:t>
      </w:r>
    </w:p>
    <w:p w14:paraId="33BFE79D">
      <w:pPr>
        <w:pStyle w:val="2"/>
        <w:spacing w:before="177" w:line="220" w:lineRule="auto"/>
        <w:ind w:left="46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3、乙方的服务承诺：</w:t>
      </w:r>
    </w:p>
    <w:p w14:paraId="393DFA20">
      <w:pPr>
        <w:pStyle w:val="2"/>
        <w:spacing w:before="177" w:line="219" w:lineRule="auto"/>
        <w:ind w:left="478"/>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3"/>
          <w:sz w:val="22"/>
          <w:szCs w:val="22"/>
        </w:rPr>
        <w:t>1）</w:t>
      </w:r>
      <w:r>
        <w:rPr>
          <w:rFonts w:hint="eastAsia" w:asciiTheme="minorEastAsia" w:hAnsiTheme="minorEastAsia" w:eastAsiaTheme="minorEastAsia" w:cstheme="minorEastAsia"/>
          <w:spacing w:val="32"/>
          <w:sz w:val="22"/>
          <w:szCs w:val="22"/>
        </w:rPr>
        <w:t xml:space="preserve"> </w:t>
      </w:r>
      <w:r>
        <w:rPr>
          <w:rFonts w:hint="eastAsia" w:asciiTheme="minorEastAsia" w:hAnsiTheme="minorEastAsia" w:eastAsiaTheme="minorEastAsia" w:cstheme="minorEastAsia"/>
          <w:spacing w:val="-3"/>
          <w:sz w:val="22"/>
          <w:szCs w:val="22"/>
        </w:rPr>
        <w:t>乙方提供给甲方的服务，必须按照合同附件</w:t>
      </w:r>
      <w:r>
        <w:rPr>
          <w:rFonts w:hint="eastAsia" w:asciiTheme="minorEastAsia" w:hAnsiTheme="minorEastAsia" w:eastAsiaTheme="minorEastAsia" w:cstheme="minorEastAsia"/>
          <w:spacing w:val="-51"/>
          <w:sz w:val="22"/>
          <w:szCs w:val="22"/>
        </w:rPr>
        <w:t xml:space="preserve"> </w:t>
      </w:r>
      <w:r>
        <w:rPr>
          <w:rFonts w:hint="eastAsia" w:asciiTheme="minorEastAsia" w:hAnsiTheme="minorEastAsia" w:eastAsiaTheme="minorEastAsia" w:cstheme="minorEastAsia"/>
          <w:spacing w:val="-3"/>
          <w:sz w:val="22"/>
          <w:szCs w:val="22"/>
        </w:rPr>
        <w:t>a</w:t>
      </w:r>
      <w:r>
        <w:rPr>
          <w:rFonts w:hint="eastAsia" w:asciiTheme="minorEastAsia" w:hAnsiTheme="minorEastAsia" w:eastAsiaTheme="minorEastAsia" w:cstheme="minorEastAsia"/>
          <w:spacing w:val="-46"/>
          <w:sz w:val="22"/>
          <w:szCs w:val="22"/>
        </w:rPr>
        <w:t xml:space="preserve"> </w:t>
      </w:r>
      <w:r>
        <w:rPr>
          <w:rFonts w:hint="eastAsia" w:asciiTheme="minorEastAsia" w:hAnsiTheme="minorEastAsia" w:eastAsiaTheme="minorEastAsia" w:cstheme="minorEastAsia"/>
          <w:spacing w:val="-3"/>
          <w:sz w:val="22"/>
          <w:szCs w:val="22"/>
        </w:rPr>
        <w:t>规定的标准进行。</w:t>
      </w:r>
    </w:p>
    <w:p w14:paraId="64AF2555">
      <w:pPr>
        <w:pStyle w:val="2"/>
        <w:spacing w:before="181" w:line="219" w:lineRule="auto"/>
        <w:ind w:left="461"/>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4、就乙方是否可安排第三方提供服务，双方同意按</w:t>
      </w:r>
      <w:r>
        <w:rPr>
          <w:rFonts w:hint="eastAsia" w:asciiTheme="minorEastAsia" w:hAnsiTheme="minorEastAsia" w:eastAsiaTheme="minorEastAsia" w:cstheme="minorEastAsia"/>
          <w:spacing w:val="-1"/>
          <w:sz w:val="22"/>
          <w:szCs w:val="22"/>
        </w:rPr>
        <w:t>如下第</w:t>
      </w:r>
      <w:r>
        <w:rPr>
          <w:rFonts w:hint="eastAsia" w:asciiTheme="minorEastAsia" w:hAnsiTheme="minorEastAsia" w:eastAsiaTheme="minorEastAsia" w:cstheme="minorEastAsia"/>
          <w:spacing w:val="102"/>
          <w:sz w:val="22"/>
          <w:szCs w:val="22"/>
          <w:u w:val="single" w:color="auto"/>
        </w:rPr>
        <w:t xml:space="preserve"> </w:t>
      </w:r>
      <w:r>
        <w:rPr>
          <w:rFonts w:hint="eastAsia" w:asciiTheme="minorEastAsia" w:hAnsiTheme="minorEastAsia" w:eastAsiaTheme="minorEastAsia" w:cstheme="minorEastAsia"/>
          <w:spacing w:val="-100"/>
          <w:sz w:val="22"/>
          <w:szCs w:val="22"/>
        </w:rPr>
        <w:t xml:space="preserve"> </w:t>
      </w:r>
      <w:r>
        <w:rPr>
          <w:rFonts w:hint="eastAsia" w:asciiTheme="minorEastAsia" w:hAnsiTheme="minorEastAsia" w:eastAsiaTheme="minorEastAsia" w:cstheme="minorEastAsia"/>
          <w:spacing w:val="-1"/>
          <w:sz w:val="22"/>
          <w:szCs w:val="22"/>
        </w:rPr>
        <w:t>种方式处理：</w:t>
      </w:r>
    </w:p>
    <w:p w14:paraId="078A0E68">
      <w:pPr>
        <w:pStyle w:val="2"/>
        <w:spacing w:before="178" w:line="221" w:lineRule="auto"/>
        <w:ind w:left="459"/>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5"/>
          <w:sz w:val="22"/>
          <w:szCs w:val="22"/>
        </w:rPr>
        <w:t>1）必须由乙方自行处理；</w:t>
      </w:r>
    </w:p>
    <w:p w14:paraId="062D5343">
      <w:pPr>
        <w:pStyle w:val="2"/>
        <w:spacing w:before="176" w:line="219" w:lineRule="auto"/>
        <w:ind w:left="44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2）乙方可以安排第三方提供服务，但不影响乙方按本合同</w:t>
      </w:r>
      <w:r>
        <w:rPr>
          <w:rFonts w:hint="eastAsia" w:asciiTheme="minorEastAsia" w:hAnsiTheme="minorEastAsia" w:eastAsiaTheme="minorEastAsia" w:cstheme="minorEastAsia"/>
          <w:spacing w:val="-2"/>
          <w:sz w:val="22"/>
          <w:szCs w:val="22"/>
        </w:rPr>
        <w:t>约定承担责任；</w:t>
      </w:r>
    </w:p>
    <w:p w14:paraId="44425E55">
      <w:pPr>
        <w:pStyle w:val="2"/>
        <w:spacing w:before="181" w:line="219" w:lineRule="auto"/>
        <w:ind w:left="447"/>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3）就服务中的辅助事务，乙方可以安排第三方提供服务</w:t>
      </w:r>
      <w:r>
        <w:rPr>
          <w:rFonts w:hint="eastAsia" w:asciiTheme="minorEastAsia" w:hAnsiTheme="minorEastAsia" w:eastAsiaTheme="minorEastAsia" w:cstheme="minorEastAsia"/>
          <w:spacing w:val="-2"/>
          <w:sz w:val="22"/>
          <w:szCs w:val="22"/>
        </w:rPr>
        <w:t>。辅助事务是指：</w:t>
      </w:r>
    </w:p>
    <w:p w14:paraId="4B0593B0">
      <w:pPr>
        <w:pStyle w:val="2"/>
        <w:spacing w:before="60" w:line="220" w:lineRule="auto"/>
        <w:ind w:left="44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2"/>
          <w:sz w:val="22"/>
          <w:szCs w:val="22"/>
        </w:rPr>
        <w:t>二、服务期限：</w:t>
      </w:r>
      <w:r>
        <w:rPr>
          <w:rFonts w:hint="eastAsia" w:asciiTheme="minorEastAsia" w:hAnsiTheme="minorEastAsia" w:eastAsiaTheme="minorEastAsia" w:cstheme="minorEastAsia"/>
          <w:spacing w:val="-2"/>
          <w:sz w:val="22"/>
          <w:szCs w:val="22"/>
          <w:lang w:val="en-US" w:eastAsia="zh-CN"/>
        </w:rPr>
        <w:t xml:space="preserve"> </w:t>
      </w:r>
      <w:r>
        <w:rPr>
          <w:rFonts w:hint="eastAsia" w:asciiTheme="minorEastAsia" w:hAnsiTheme="minorEastAsia" w:eastAsiaTheme="minorEastAsia" w:cstheme="minorEastAsia"/>
          <w:spacing w:val="-2"/>
          <w:sz w:val="22"/>
          <w:szCs w:val="22"/>
        </w:rPr>
        <w:t>。</w:t>
      </w:r>
    </w:p>
    <w:p w14:paraId="7E9EA5EC">
      <w:pPr>
        <w:pStyle w:val="2"/>
        <w:spacing w:before="167" w:line="220" w:lineRule="auto"/>
        <w:ind w:left="442"/>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三、 服务费的支付</w:t>
      </w:r>
    </w:p>
    <w:p w14:paraId="4433173E">
      <w:pPr>
        <w:pStyle w:val="2"/>
        <w:spacing w:before="178" w:line="319" w:lineRule="auto"/>
        <w:ind w:left="27" w:right="9" w:firstLine="451"/>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3"/>
          <w:sz w:val="22"/>
          <w:szCs w:val="22"/>
        </w:rPr>
        <w:t>1、服务费总金额为</w:t>
      </w:r>
      <w:r>
        <w:rPr>
          <w:rFonts w:hint="eastAsia" w:asciiTheme="minorEastAsia" w:hAnsiTheme="minorEastAsia" w:eastAsiaTheme="minorEastAsia" w:cstheme="minorEastAsia"/>
          <w:spacing w:val="-3"/>
          <w:sz w:val="22"/>
          <w:szCs w:val="22"/>
          <w:u w:val="single" w:color="auto"/>
        </w:rPr>
        <w:t xml:space="preserve">    </w:t>
      </w:r>
      <w:r>
        <w:rPr>
          <w:rFonts w:hint="eastAsia" w:asciiTheme="minorEastAsia" w:hAnsiTheme="minorEastAsia" w:eastAsiaTheme="minorEastAsia" w:cstheme="minorEastAsia"/>
          <w:spacing w:val="-98"/>
          <w:sz w:val="22"/>
          <w:szCs w:val="22"/>
        </w:rPr>
        <w:t xml:space="preserve"> </w:t>
      </w:r>
      <w:r>
        <w:rPr>
          <w:rFonts w:hint="eastAsia" w:asciiTheme="minorEastAsia" w:hAnsiTheme="minorEastAsia" w:eastAsiaTheme="minorEastAsia" w:cstheme="minorEastAsia"/>
          <w:spacing w:val="-3"/>
          <w:sz w:val="22"/>
          <w:szCs w:val="22"/>
        </w:rPr>
        <w:t>元</w:t>
      </w:r>
      <w:r>
        <w:rPr>
          <w:rFonts w:hint="eastAsia" w:asciiTheme="minorEastAsia" w:hAnsiTheme="minorEastAsia" w:eastAsiaTheme="minorEastAsia" w:cstheme="minorEastAsia"/>
          <w:spacing w:val="45"/>
          <w:sz w:val="22"/>
          <w:szCs w:val="22"/>
        </w:rPr>
        <w:t xml:space="preserve"> </w:t>
      </w:r>
      <w:r>
        <w:rPr>
          <w:rFonts w:hint="eastAsia" w:asciiTheme="minorEastAsia" w:hAnsiTheme="minorEastAsia" w:eastAsiaTheme="minorEastAsia" w:cstheme="minorEastAsia"/>
          <w:spacing w:val="-3"/>
          <w:sz w:val="22"/>
          <w:szCs w:val="22"/>
        </w:rPr>
        <w:t>( 大写:</w:t>
      </w:r>
      <w:r>
        <w:rPr>
          <w:rFonts w:hint="eastAsia" w:asciiTheme="minorEastAsia" w:hAnsiTheme="minorEastAsia" w:eastAsiaTheme="minorEastAsia" w:cstheme="minorEastAsia"/>
          <w:spacing w:val="-3"/>
          <w:sz w:val="22"/>
          <w:szCs w:val="22"/>
          <w:u w:val="single" w:color="auto"/>
        </w:rPr>
        <w:t xml:space="preserve">     </w:t>
      </w:r>
      <w:r>
        <w:rPr>
          <w:rFonts w:hint="eastAsia" w:asciiTheme="minorEastAsia" w:hAnsiTheme="minorEastAsia" w:eastAsiaTheme="minorEastAsia" w:cstheme="minorEastAsia"/>
          <w:spacing w:val="-99"/>
          <w:sz w:val="22"/>
          <w:szCs w:val="22"/>
        </w:rPr>
        <w:t xml:space="preserve"> </w:t>
      </w:r>
      <w:r>
        <w:rPr>
          <w:rFonts w:hint="eastAsia" w:asciiTheme="minorEastAsia" w:hAnsiTheme="minorEastAsia" w:eastAsiaTheme="minorEastAsia" w:cstheme="minorEastAsia"/>
          <w:spacing w:val="-3"/>
          <w:sz w:val="22"/>
          <w:szCs w:val="22"/>
        </w:rPr>
        <w:t>元整 ) 。上述费用结构仅限于附件</w:t>
      </w:r>
      <w:r>
        <w:rPr>
          <w:rFonts w:hint="eastAsia" w:asciiTheme="minorEastAsia" w:hAnsiTheme="minorEastAsia" w:eastAsiaTheme="minorEastAsia" w:cstheme="minorEastAsia"/>
          <w:spacing w:val="-48"/>
          <w:sz w:val="22"/>
          <w:szCs w:val="22"/>
        </w:rPr>
        <w:t xml:space="preserve"> </w:t>
      </w:r>
      <w:r>
        <w:rPr>
          <w:rFonts w:hint="eastAsia" w:asciiTheme="minorEastAsia" w:hAnsiTheme="minorEastAsia" w:eastAsiaTheme="minorEastAsia" w:cstheme="minorEastAsia"/>
          <w:spacing w:val="-3"/>
          <w:sz w:val="22"/>
          <w:szCs w:val="22"/>
        </w:rPr>
        <w:t>a</w:t>
      </w:r>
      <w:r>
        <w:rPr>
          <w:rFonts w:hint="eastAsia" w:asciiTheme="minorEastAsia" w:hAnsiTheme="minorEastAsia" w:eastAsiaTheme="minorEastAsia" w:cstheme="minorEastAsia"/>
          <w:spacing w:val="-25"/>
          <w:sz w:val="22"/>
          <w:szCs w:val="22"/>
        </w:rPr>
        <w:t xml:space="preserve"> </w:t>
      </w:r>
      <w:r>
        <w:rPr>
          <w:rFonts w:hint="eastAsia" w:asciiTheme="minorEastAsia" w:hAnsiTheme="minorEastAsia" w:eastAsiaTheme="minorEastAsia" w:cstheme="minorEastAsia"/>
          <w:spacing w:val="-3"/>
          <w:sz w:val="22"/>
          <w:szCs w:val="22"/>
        </w:rPr>
        <w:t>中</w:t>
      </w:r>
      <w:r>
        <w:rPr>
          <w:rFonts w:hint="eastAsia" w:asciiTheme="minorEastAsia" w:hAnsiTheme="minorEastAsia" w:eastAsiaTheme="minorEastAsia" w:cstheme="minorEastAsia"/>
          <w:sz w:val="22"/>
          <w:szCs w:val="22"/>
        </w:rPr>
        <w:t xml:space="preserve"> </w:t>
      </w:r>
      <w:r>
        <w:rPr>
          <w:rFonts w:hint="eastAsia" w:asciiTheme="minorEastAsia" w:hAnsiTheme="minorEastAsia" w:eastAsiaTheme="minorEastAsia" w:cstheme="minorEastAsia"/>
          <w:spacing w:val="-2"/>
          <w:sz w:val="22"/>
          <w:szCs w:val="22"/>
        </w:rPr>
        <w:t>列明的工作。如果甲方要求扩大项目范围，或因甲方改变已经议定的项目内容导致乙方</w:t>
      </w:r>
      <w:r>
        <w:rPr>
          <w:rFonts w:hint="eastAsia" w:asciiTheme="minorEastAsia" w:hAnsiTheme="minorEastAsia" w:eastAsiaTheme="minorEastAsia" w:cstheme="minorEastAsia"/>
          <w:spacing w:val="11"/>
          <w:sz w:val="22"/>
          <w:szCs w:val="22"/>
        </w:rPr>
        <w:t xml:space="preserve"> </w:t>
      </w:r>
      <w:r>
        <w:rPr>
          <w:rFonts w:hint="eastAsia" w:asciiTheme="minorEastAsia" w:hAnsiTheme="minorEastAsia" w:eastAsiaTheme="minorEastAsia" w:cstheme="minorEastAsia"/>
          <w:spacing w:val="-1"/>
          <w:sz w:val="22"/>
          <w:szCs w:val="22"/>
        </w:rPr>
        <w:t>需重复进行项目步骤，乙方将需要重新评估并要求甲方增加费用。</w:t>
      </w:r>
    </w:p>
    <w:p w14:paraId="27A5295D">
      <w:pPr>
        <w:pStyle w:val="2"/>
        <w:spacing w:before="179" w:line="246" w:lineRule="auto"/>
        <w:ind w:left="442" w:right="5839" w:firstLine="21"/>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7"/>
          <w:sz w:val="22"/>
          <w:szCs w:val="22"/>
        </w:rPr>
        <w:t>2、服务费支付方式：</w:t>
      </w:r>
      <w:r>
        <w:rPr>
          <w:rFonts w:hint="eastAsia" w:asciiTheme="minorEastAsia" w:hAnsiTheme="minorEastAsia" w:eastAsiaTheme="minorEastAsia" w:cstheme="minorEastAsia"/>
          <w:spacing w:val="8"/>
          <w:sz w:val="22"/>
          <w:szCs w:val="22"/>
        </w:rPr>
        <w:t xml:space="preserve"> </w:t>
      </w:r>
      <w:r>
        <w:rPr>
          <w:rFonts w:hint="eastAsia" w:asciiTheme="minorEastAsia" w:hAnsiTheme="minorEastAsia" w:eastAsiaTheme="minorEastAsia" w:cstheme="minorEastAsia"/>
          <w:spacing w:val="-2"/>
          <w:sz w:val="22"/>
          <w:szCs w:val="22"/>
        </w:rPr>
        <w:t>第一次付款：</w:t>
      </w:r>
    </w:p>
    <w:p w14:paraId="3A0510CB">
      <w:pPr>
        <w:pStyle w:val="2"/>
        <w:spacing w:before="50" w:line="248" w:lineRule="auto"/>
        <w:ind w:left="442" w:right="6629"/>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0"/>
          <w:sz w:val="22"/>
          <w:szCs w:val="22"/>
        </w:rPr>
        <w:t>第二次付款：</w:t>
      </w:r>
      <w:r>
        <w:rPr>
          <w:rFonts w:hint="eastAsia" w:asciiTheme="minorEastAsia" w:hAnsiTheme="minorEastAsia" w:eastAsiaTheme="minorEastAsia" w:cstheme="minorEastAsia"/>
          <w:sz w:val="22"/>
          <w:szCs w:val="22"/>
        </w:rPr>
        <w:t xml:space="preserve"> </w:t>
      </w:r>
      <w:r>
        <w:rPr>
          <w:rFonts w:hint="eastAsia" w:asciiTheme="minorEastAsia" w:hAnsiTheme="minorEastAsia" w:eastAsiaTheme="minorEastAsia" w:cstheme="minorEastAsia"/>
          <w:spacing w:val="-10"/>
          <w:sz w:val="22"/>
          <w:szCs w:val="22"/>
        </w:rPr>
        <w:t>第三次付款：</w:t>
      </w:r>
    </w:p>
    <w:p w14:paraId="594B1C43">
      <w:pPr>
        <w:pStyle w:val="2"/>
        <w:spacing w:before="32" w:line="219" w:lineRule="auto"/>
        <w:ind w:left="464"/>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最后一次付款：支付至合同价款的</w:t>
      </w:r>
      <w:r>
        <w:rPr>
          <w:rFonts w:hint="eastAsia" w:asciiTheme="minorEastAsia" w:hAnsiTheme="minorEastAsia" w:eastAsiaTheme="minorEastAsia" w:cstheme="minorEastAsia"/>
          <w:spacing w:val="-1"/>
          <w:sz w:val="22"/>
          <w:szCs w:val="22"/>
          <w:u w:val="single" w:color="auto"/>
        </w:rPr>
        <w:t xml:space="preserve">  %</w:t>
      </w:r>
      <w:r>
        <w:rPr>
          <w:rFonts w:hint="eastAsia" w:asciiTheme="minorEastAsia" w:hAnsiTheme="minorEastAsia" w:eastAsiaTheme="minorEastAsia" w:cstheme="minorEastAsia"/>
          <w:spacing w:val="-1"/>
          <w:sz w:val="22"/>
          <w:szCs w:val="22"/>
        </w:rPr>
        <w:t>，</w:t>
      </w:r>
    </w:p>
    <w:p w14:paraId="2B196126">
      <w:pPr>
        <w:pStyle w:val="2"/>
        <w:spacing w:before="169" w:line="219" w:lineRule="auto"/>
        <w:ind w:left="46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 除非双方另有约定，乙方应自行承担服务过程中的成本</w:t>
      </w:r>
      <w:r>
        <w:rPr>
          <w:rFonts w:hint="eastAsia" w:asciiTheme="minorEastAsia" w:hAnsiTheme="minorEastAsia" w:eastAsiaTheme="minorEastAsia" w:cstheme="minorEastAsia"/>
          <w:spacing w:val="-1"/>
          <w:sz w:val="22"/>
          <w:szCs w:val="22"/>
        </w:rPr>
        <w:t>与其它费用。</w:t>
      </w:r>
    </w:p>
    <w:p w14:paraId="0A649FB8">
      <w:pPr>
        <w:pStyle w:val="2"/>
        <w:spacing w:before="179" w:line="219" w:lineRule="auto"/>
        <w:ind w:left="461"/>
        <w:rPr>
          <w:rFonts w:hint="eastAsia" w:asciiTheme="minorEastAsia" w:hAnsiTheme="minorEastAsia" w:eastAsiaTheme="minorEastAsia" w:cstheme="minorEastAsia"/>
          <w:sz w:val="22"/>
          <w:szCs w:val="22"/>
        </w:rPr>
        <w:sectPr>
          <w:footerReference r:id="rId31" w:type="default"/>
          <w:pgSz w:w="11906" w:h="16838"/>
          <w:pgMar w:top="400" w:right="1785" w:bottom="1157" w:left="1785" w:header="0" w:footer="997" w:gutter="0"/>
          <w:cols w:space="720" w:num="1"/>
        </w:sectPr>
      </w:pPr>
      <w:r>
        <w:rPr>
          <w:rFonts w:hint="eastAsia" w:asciiTheme="minorEastAsia" w:hAnsiTheme="minorEastAsia" w:eastAsiaTheme="minorEastAsia" w:cstheme="minorEastAsia"/>
          <w:spacing w:val="-1"/>
          <w:sz w:val="22"/>
          <w:szCs w:val="22"/>
        </w:rPr>
        <w:t>4、 发票：乙方应提供足额正规发票。</w:t>
      </w:r>
    </w:p>
    <w:p w14:paraId="64FF3532">
      <w:pPr>
        <w:pStyle w:val="2"/>
        <w:spacing w:before="75" w:line="669" w:lineRule="exact"/>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spacing w:val="2"/>
          <w:position w:val="-8"/>
        </w:rPr>
        <w:t xml:space="preserve">                           </w:t>
      </w:r>
    </w:p>
    <w:p w14:paraId="0563FD24">
      <w:pPr>
        <w:pStyle w:val="2"/>
        <w:spacing w:before="172" w:line="220" w:lineRule="auto"/>
        <w:ind w:left="46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4"/>
          <w:sz w:val="22"/>
          <w:szCs w:val="22"/>
        </w:rPr>
        <w:t>5、</w:t>
      </w:r>
      <w:r>
        <w:rPr>
          <w:rFonts w:hint="eastAsia" w:asciiTheme="minorEastAsia" w:hAnsiTheme="minorEastAsia" w:eastAsiaTheme="minorEastAsia" w:cstheme="minorEastAsia"/>
          <w:spacing w:val="30"/>
          <w:sz w:val="22"/>
          <w:szCs w:val="22"/>
        </w:rPr>
        <w:t xml:space="preserve"> </w:t>
      </w:r>
      <w:r>
        <w:rPr>
          <w:rFonts w:hint="eastAsia" w:asciiTheme="minorEastAsia" w:hAnsiTheme="minorEastAsia" w:eastAsiaTheme="minorEastAsia" w:cstheme="minorEastAsia"/>
          <w:spacing w:val="-4"/>
          <w:sz w:val="22"/>
          <w:szCs w:val="22"/>
        </w:rPr>
        <w:t>四、 服务的变更</w:t>
      </w:r>
    </w:p>
    <w:p w14:paraId="348584FC">
      <w:pPr>
        <w:pStyle w:val="2"/>
        <w:spacing w:before="179" w:line="355" w:lineRule="auto"/>
        <w:ind w:left="445" w:right="60" w:firstLine="46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2"/>
          <w:sz w:val="22"/>
          <w:szCs w:val="22"/>
        </w:rPr>
        <w:t>甲方可以提前</w:t>
      </w:r>
      <w:r>
        <w:rPr>
          <w:rFonts w:hint="eastAsia" w:asciiTheme="minorEastAsia" w:hAnsiTheme="minorEastAsia" w:eastAsiaTheme="minorEastAsia" w:cstheme="minorEastAsia"/>
          <w:spacing w:val="-2"/>
          <w:sz w:val="22"/>
          <w:szCs w:val="22"/>
          <w:u w:val="single" w:color="auto"/>
        </w:rPr>
        <w:t xml:space="preserve">  </w:t>
      </w:r>
      <w:r>
        <w:rPr>
          <w:rFonts w:hint="eastAsia" w:asciiTheme="minorEastAsia" w:hAnsiTheme="minorEastAsia" w:eastAsiaTheme="minorEastAsia" w:cstheme="minorEastAsia"/>
          <w:spacing w:val="-102"/>
          <w:sz w:val="22"/>
          <w:szCs w:val="22"/>
        </w:rPr>
        <w:t xml:space="preserve"> </w:t>
      </w:r>
      <w:r>
        <w:rPr>
          <w:rFonts w:hint="eastAsia" w:asciiTheme="minorEastAsia" w:hAnsiTheme="minorEastAsia" w:eastAsiaTheme="minorEastAsia" w:cstheme="minorEastAsia"/>
          <w:spacing w:val="-2"/>
          <w:sz w:val="22"/>
          <w:szCs w:val="22"/>
        </w:rPr>
        <w:t>个工作日以书面形式要求变更或增加所提</w:t>
      </w:r>
      <w:r>
        <w:rPr>
          <w:rFonts w:hint="eastAsia" w:asciiTheme="minorEastAsia" w:hAnsiTheme="minorEastAsia" w:eastAsiaTheme="minorEastAsia" w:cstheme="minorEastAsia"/>
          <w:spacing w:val="-3"/>
          <w:sz w:val="22"/>
          <w:szCs w:val="22"/>
        </w:rPr>
        <w:t>供的服务。该等变更</w:t>
      </w:r>
      <w:r>
        <w:rPr>
          <w:rFonts w:hint="eastAsia" w:asciiTheme="minorEastAsia" w:hAnsiTheme="minorEastAsia" w:eastAsiaTheme="minorEastAsia" w:cstheme="minorEastAsia"/>
          <w:sz w:val="22"/>
          <w:szCs w:val="22"/>
        </w:rPr>
        <w:t xml:space="preserve"> </w:t>
      </w:r>
      <w:r>
        <w:rPr>
          <w:rFonts w:hint="eastAsia" w:asciiTheme="minorEastAsia" w:hAnsiTheme="minorEastAsia" w:eastAsiaTheme="minorEastAsia" w:cstheme="minorEastAsia"/>
          <w:spacing w:val="-1"/>
          <w:sz w:val="22"/>
          <w:szCs w:val="22"/>
        </w:rPr>
        <w:t>最终应由双方互相商定认可，其中包括与该等变更有关的任何费用调整。</w:t>
      </w:r>
    </w:p>
    <w:p w14:paraId="3A48F938">
      <w:pPr>
        <w:pStyle w:val="2"/>
        <w:spacing w:before="32" w:line="220" w:lineRule="auto"/>
        <w:ind w:left="2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4"/>
          <w:sz w:val="22"/>
          <w:szCs w:val="22"/>
        </w:rPr>
        <w:t>五、违约责任</w:t>
      </w:r>
    </w:p>
    <w:p w14:paraId="37F80E78">
      <w:pPr>
        <w:pStyle w:val="2"/>
        <w:spacing w:before="180" w:line="294" w:lineRule="auto"/>
        <w:ind w:left="28" w:right="109" w:firstLine="450"/>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1、甲方逾期付款的，每逾期一天，甲方应按逾期金额的千分之一向乙方方支付违</w:t>
      </w:r>
      <w:r>
        <w:rPr>
          <w:rFonts w:hint="eastAsia" w:asciiTheme="minorEastAsia" w:hAnsiTheme="minorEastAsia" w:eastAsiaTheme="minorEastAsia" w:cstheme="minorEastAsia"/>
          <w:spacing w:val="18"/>
          <w:sz w:val="22"/>
          <w:szCs w:val="22"/>
        </w:rPr>
        <w:t xml:space="preserve"> </w:t>
      </w:r>
      <w:r>
        <w:rPr>
          <w:rFonts w:hint="eastAsia" w:asciiTheme="minorEastAsia" w:hAnsiTheme="minorEastAsia" w:eastAsiaTheme="minorEastAsia" w:cstheme="minorEastAsia"/>
          <w:sz w:val="22"/>
          <w:szCs w:val="22"/>
        </w:rPr>
        <w:t>约金，同时仍应履行付款义务。逾期超过 15</w:t>
      </w:r>
      <w:r>
        <w:rPr>
          <w:rFonts w:hint="eastAsia" w:asciiTheme="minorEastAsia" w:hAnsiTheme="minorEastAsia" w:eastAsiaTheme="minorEastAsia" w:cstheme="minorEastAsia"/>
          <w:spacing w:val="-1"/>
          <w:sz w:val="22"/>
          <w:szCs w:val="22"/>
        </w:rPr>
        <w:t xml:space="preserve"> 天的，乙方有权解除合同。</w:t>
      </w:r>
    </w:p>
    <w:p w14:paraId="280C3783">
      <w:pPr>
        <w:pStyle w:val="2"/>
        <w:spacing w:before="177" w:line="295" w:lineRule="auto"/>
        <w:ind w:left="23" w:right="60" w:firstLine="38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3"/>
          <w:sz w:val="22"/>
          <w:szCs w:val="22"/>
        </w:rPr>
        <w:t>2、乙方未按约定的时间完成服务的，每逾期一天，应按合同金</w:t>
      </w:r>
      <w:r>
        <w:rPr>
          <w:rFonts w:hint="eastAsia" w:asciiTheme="minorEastAsia" w:hAnsiTheme="minorEastAsia" w:eastAsiaTheme="minorEastAsia" w:cstheme="minorEastAsia"/>
          <w:spacing w:val="-4"/>
          <w:sz w:val="22"/>
          <w:szCs w:val="22"/>
        </w:rPr>
        <w:t>额的千分之一向甲方</w:t>
      </w:r>
      <w:r>
        <w:rPr>
          <w:rFonts w:hint="eastAsia" w:asciiTheme="minorEastAsia" w:hAnsiTheme="minorEastAsia" w:eastAsiaTheme="minorEastAsia" w:cstheme="minorEastAsia"/>
          <w:sz w:val="22"/>
          <w:szCs w:val="22"/>
        </w:rPr>
        <w:t xml:space="preserve"> 支付违约金，同时仍应尽快履行。逾期超过 15 天的，甲方</w:t>
      </w:r>
      <w:r>
        <w:rPr>
          <w:rFonts w:hint="eastAsia" w:asciiTheme="minorEastAsia" w:hAnsiTheme="minorEastAsia" w:eastAsiaTheme="minorEastAsia" w:cstheme="minorEastAsia"/>
          <w:spacing w:val="-1"/>
          <w:sz w:val="22"/>
          <w:szCs w:val="22"/>
        </w:rPr>
        <w:t>有权解除合同。</w:t>
      </w:r>
    </w:p>
    <w:p w14:paraId="5BA8041E">
      <w:pPr>
        <w:pStyle w:val="2"/>
        <w:spacing w:before="178" w:line="294" w:lineRule="auto"/>
        <w:ind w:left="28" w:right="59" w:firstLine="438"/>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2"/>
          <w:sz w:val="22"/>
          <w:szCs w:val="22"/>
        </w:rPr>
        <w:t>3、因乙方违约导致本合同被解除的，甲方有权要求乙方按如下第</w:t>
      </w:r>
      <w:r>
        <w:rPr>
          <w:rFonts w:hint="eastAsia" w:asciiTheme="minorEastAsia" w:hAnsiTheme="minorEastAsia" w:eastAsiaTheme="minorEastAsia" w:cstheme="minorEastAsia"/>
          <w:spacing w:val="-2"/>
          <w:sz w:val="22"/>
          <w:szCs w:val="22"/>
          <w:u w:val="single" w:color="auto"/>
        </w:rPr>
        <w:t xml:space="preserve">   </w:t>
      </w:r>
      <w:r>
        <w:rPr>
          <w:rFonts w:hint="eastAsia" w:asciiTheme="minorEastAsia" w:hAnsiTheme="minorEastAsia" w:eastAsiaTheme="minorEastAsia" w:cstheme="minorEastAsia"/>
          <w:spacing w:val="-100"/>
          <w:sz w:val="22"/>
          <w:szCs w:val="22"/>
        </w:rPr>
        <w:t xml:space="preserve"> </w:t>
      </w:r>
      <w:r>
        <w:rPr>
          <w:rFonts w:hint="eastAsia" w:asciiTheme="minorEastAsia" w:hAnsiTheme="minorEastAsia" w:eastAsiaTheme="minorEastAsia" w:cstheme="minorEastAsia"/>
          <w:spacing w:val="-2"/>
          <w:sz w:val="22"/>
          <w:szCs w:val="22"/>
        </w:rPr>
        <w:t>种方式承担违</w:t>
      </w:r>
      <w:r>
        <w:rPr>
          <w:rFonts w:hint="eastAsia" w:asciiTheme="minorEastAsia" w:hAnsiTheme="minorEastAsia" w:eastAsiaTheme="minorEastAsia" w:cstheme="minorEastAsia"/>
          <w:sz w:val="22"/>
          <w:szCs w:val="22"/>
        </w:rPr>
        <w:t xml:space="preserve"> </w:t>
      </w:r>
      <w:r>
        <w:rPr>
          <w:rFonts w:hint="eastAsia" w:asciiTheme="minorEastAsia" w:hAnsiTheme="minorEastAsia" w:eastAsiaTheme="minorEastAsia" w:cstheme="minorEastAsia"/>
          <w:spacing w:val="-10"/>
          <w:sz w:val="22"/>
          <w:szCs w:val="22"/>
        </w:rPr>
        <w:t>约责任：</w:t>
      </w:r>
    </w:p>
    <w:p w14:paraId="40E668AD">
      <w:pPr>
        <w:pStyle w:val="2"/>
        <w:spacing w:before="180" w:line="220" w:lineRule="auto"/>
        <w:ind w:left="478"/>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2"/>
          <w:sz w:val="22"/>
          <w:szCs w:val="22"/>
        </w:rPr>
        <w:t>1）甲方有权不再支付后期服务费；</w:t>
      </w:r>
    </w:p>
    <w:p w14:paraId="6BC91736">
      <w:pPr>
        <w:pStyle w:val="2"/>
        <w:spacing w:before="177" w:line="220" w:lineRule="auto"/>
        <w:ind w:left="464"/>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2"/>
          <w:sz w:val="22"/>
          <w:szCs w:val="22"/>
        </w:rPr>
        <w:t>2）乙方应将甲方支付的全部费用退还甲方；</w:t>
      </w:r>
    </w:p>
    <w:p w14:paraId="5B529230">
      <w:pPr>
        <w:pStyle w:val="2"/>
        <w:spacing w:before="177" w:line="220" w:lineRule="auto"/>
        <w:ind w:left="46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3）甲方有权要求乙方按合同总金额的 %支付违约金。</w:t>
      </w:r>
    </w:p>
    <w:p w14:paraId="0CFEF901">
      <w:pPr>
        <w:pStyle w:val="2"/>
        <w:spacing w:before="178" w:line="222" w:lineRule="auto"/>
        <w:ind w:left="461"/>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8"/>
          <w:sz w:val="22"/>
          <w:szCs w:val="22"/>
        </w:rPr>
        <w:t>4）其它：</w:t>
      </w:r>
    </w:p>
    <w:p w14:paraId="46D4C5B7">
      <w:pPr>
        <w:pStyle w:val="2"/>
        <w:spacing w:before="175" w:line="320" w:lineRule="auto"/>
        <w:ind w:left="22" w:right="58" w:firstLine="438"/>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 xml:space="preserve">4、甲方违约导致本合同被解除的，乙方有权要求甲方就已经完成的服务（无论甲 </w:t>
      </w:r>
      <w:r>
        <w:rPr>
          <w:rFonts w:hint="eastAsia" w:asciiTheme="minorEastAsia" w:hAnsiTheme="minorEastAsia" w:eastAsiaTheme="minorEastAsia" w:cstheme="minorEastAsia"/>
          <w:spacing w:val="-2"/>
          <w:sz w:val="22"/>
          <w:szCs w:val="22"/>
        </w:rPr>
        <w:t>方是否验收）支付费用，甲方已经支付的费用不予退还，同时乙方可要求甲方另外支付</w:t>
      </w:r>
      <w:r>
        <w:rPr>
          <w:rFonts w:hint="eastAsia" w:asciiTheme="minorEastAsia" w:hAnsiTheme="minorEastAsia" w:eastAsiaTheme="minorEastAsia" w:cstheme="minorEastAsia"/>
          <w:spacing w:val="15"/>
          <w:sz w:val="22"/>
          <w:szCs w:val="22"/>
        </w:rPr>
        <w:t xml:space="preserve"> </w:t>
      </w:r>
      <w:r>
        <w:rPr>
          <w:rFonts w:hint="eastAsia" w:asciiTheme="minorEastAsia" w:hAnsiTheme="minorEastAsia" w:eastAsiaTheme="minorEastAsia" w:cstheme="minorEastAsia"/>
          <w:spacing w:val="-1"/>
          <w:sz w:val="22"/>
          <w:szCs w:val="22"/>
        </w:rPr>
        <w:t>违约金。违约金标准为：剩余未支付的服务费</w:t>
      </w:r>
      <w:r>
        <w:rPr>
          <w:rFonts w:hint="eastAsia" w:asciiTheme="minorEastAsia" w:hAnsiTheme="minorEastAsia" w:eastAsiaTheme="minorEastAsia" w:cstheme="minorEastAsia"/>
          <w:spacing w:val="60"/>
          <w:sz w:val="22"/>
          <w:szCs w:val="22"/>
          <w:u w:val="single" w:color="auto"/>
        </w:rPr>
        <w:t xml:space="preserve">  </w:t>
      </w:r>
      <w:r>
        <w:rPr>
          <w:rFonts w:hint="eastAsia" w:asciiTheme="minorEastAsia" w:hAnsiTheme="minorEastAsia" w:eastAsiaTheme="minorEastAsia" w:cstheme="minorEastAsia"/>
          <w:spacing w:val="-107"/>
          <w:sz w:val="22"/>
          <w:szCs w:val="22"/>
        </w:rPr>
        <w:t xml:space="preserve"> </w:t>
      </w:r>
      <w:r>
        <w:rPr>
          <w:rFonts w:hint="eastAsia" w:asciiTheme="minorEastAsia" w:hAnsiTheme="minorEastAsia" w:eastAsiaTheme="minorEastAsia" w:cstheme="minorEastAsia"/>
          <w:spacing w:val="-1"/>
          <w:sz w:val="22"/>
          <w:szCs w:val="22"/>
        </w:rPr>
        <w:t>%。</w:t>
      </w:r>
    </w:p>
    <w:p w14:paraId="086162F2">
      <w:pPr>
        <w:pStyle w:val="2"/>
        <w:spacing w:before="177" w:line="220" w:lineRule="auto"/>
        <w:ind w:left="465"/>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2"/>
          <w:sz w:val="22"/>
          <w:szCs w:val="22"/>
        </w:rPr>
        <w:t>五、争议解决</w:t>
      </w:r>
    </w:p>
    <w:p w14:paraId="5B562D2B">
      <w:pPr>
        <w:pStyle w:val="2"/>
        <w:spacing w:before="177" w:line="219" w:lineRule="auto"/>
        <w:ind w:left="463"/>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就与本协议有关的任何争议，双方同意按如下第</w:t>
      </w:r>
      <w:r>
        <w:rPr>
          <w:rFonts w:hint="eastAsia" w:asciiTheme="minorEastAsia" w:hAnsiTheme="minorEastAsia" w:eastAsiaTheme="minorEastAsia" w:cstheme="minorEastAsia"/>
          <w:spacing w:val="60"/>
          <w:sz w:val="22"/>
          <w:szCs w:val="22"/>
          <w:u w:val="single" w:color="auto"/>
        </w:rPr>
        <w:t xml:space="preserve">  </w:t>
      </w:r>
      <w:r>
        <w:rPr>
          <w:rFonts w:hint="eastAsia" w:asciiTheme="minorEastAsia" w:hAnsiTheme="minorEastAsia" w:eastAsiaTheme="minorEastAsia" w:cstheme="minorEastAsia"/>
          <w:spacing w:val="-101"/>
          <w:sz w:val="22"/>
          <w:szCs w:val="22"/>
        </w:rPr>
        <w:t xml:space="preserve"> </w:t>
      </w:r>
      <w:r>
        <w:rPr>
          <w:rFonts w:hint="eastAsia" w:asciiTheme="minorEastAsia" w:hAnsiTheme="minorEastAsia" w:eastAsiaTheme="minorEastAsia" w:cstheme="minorEastAsia"/>
          <w:spacing w:val="-1"/>
          <w:sz w:val="22"/>
          <w:szCs w:val="22"/>
        </w:rPr>
        <w:t>种方式处理：</w:t>
      </w:r>
    </w:p>
    <w:p w14:paraId="4EB868D4">
      <w:pPr>
        <w:pStyle w:val="2"/>
        <w:spacing w:before="181" w:line="219" w:lineRule="auto"/>
        <w:ind w:left="478"/>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4"/>
          <w:sz w:val="22"/>
          <w:szCs w:val="22"/>
        </w:rPr>
        <w:t>1、由</w:t>
      </w:r>
      <w:r>
        <w:rPr>
          <w:rFonts w:hint="eastAsia" w:asciiTheme="minorEastAsia" w:hAnsiTheme="minorEastAsia" w:eastAsiaTheme="minorEastAsia" w:cstheme="minorEastAsia"/>
          <w:spacing w:val="-4"/>
          <w:sz w:val="22"/>
          <w:szCs w:val="22"/>
          <w:u w:val="single" w:color="auto"/>
        </w:rPr>
        <w:t xml:space="preserve">   </w:t>
      </w:r>
      <w:r>
        <w:rPr>
          <w:rFonts w:hint="eastAsia" w:asciiTheme="minorEastAsia" w:hAnsiTheme="minorEastAsia" w:eastAsiaTheme="minorEastAsia" w:cstheme="minorEastAsia"/>
          <w:spacing w:val="-99"/>
          <w:sz w:val="22"/>
          <w:szCs w:val="22"/>
        </w:rPr>
        <w:t xml:space="preserve"> </w:t>
      </w:r>
      <w:r>
        <w:rPr>
          <w:rFonts w:hint="eastAsia" w:asciiTheme="minorEastAsia" w:hAnsiTheme="minorEastAsia" w:eastAsiaTheme="minorEastAsia" w:cstheme="minorEastAsia"/>
          <w:spacing w:val="-4"/>
          <w:sz w:val="22"/>
          <w:szCs w:val="22"/>
        </w:rPr>
        <w:t>所在地的人民法院管辖；</w:t>
      </w:r>
    </w:p>
    <w:p w14:paraId="5DD30D81">
      <w:pPr>
        <w:pStyle w:val="2"/>
        <w:spacing w:before="178" w:line="219" w:lineRule="auto"/>
        <w:ind w:left="464"/>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2、提交</w:t>
      </w:r>
      <w:r>
        <w:rPr>
          <w:rFonts w:hint="eastAsia" w:asciiTheme="minorEastAsia" w:hAnsiTheme="minorEastAsia" w:eastAsiaTheme="minorEastAsia" w:cstheme="minorEastAsia"/>
          <w:spacing w:val="21"/>
          <w:sz w:val="22"/>
          <w:szCs w:val="22"/>
          <w:u w:val="single" w:color="auto"/>
        </w:rPr>
        <w:t xml:space="preserve">     </w:t>
      </w:r>
      <w:r>
        <w:rPr>
          <w:rFonts w:hint="eastAsia" w:asciiTheme="minorEastAsia" w:hAnsiTheme="minorEastAsia" w:eastAsiaTheme="minorEastAsia" w:cstheme="minorEastAsia"/>
          <w:spacing w:val="-100"/>
          <w:sz w:val="22"/>
          <w:szCs w:val="22"/>
        </w:rPr>
        <w:t xml:space="preserve"> </w:t>
      </w:r>
      <w:r>
        <w:rPr>
          <w:rFonts w:hint="eastAsia" w:asciiTheme="minorEastAsia" w:hAnsiTheme="minorEastAsia" w:eastAsiaTheme="minorEastAsia" w:cstheme="minorEastAsia"/>
          <w:spacing w:val="-1"/>
          <w:sz w:val="22"/>
          <w:szCs w:val="22"/>
        </w:rPr>
        <w:t>仲裁委员会仲裁，以其仲裁结果为终局的、可强制的</w:t>
      </w:r>
      <w:r>
        <w:rPr>
          <w:rFonts w:hint="eastAsia" w:asciiTheme="minorEastAsia" w:hAnsiTheme="minorEastAsia" w:eastAsiaTheme="minorEastAsia" w:cstheme="minorEastAsia"/>
          <w:spacing w:val="-2"/>
          <w:sz w:val="22"/>
          <w:szCs w:val="22"/>
        </w:rPr>
        <w:t>裁决。</w:t>
      </w:r>
    </w:p>
    <w:p w14:paraId="6DF2239A">
      <w:pPr>
        <w:pStyle w:val="2"/>
        <w:spacing w:before="177" w:line="221" w:lineRule="auto"/>
        <w:ind w:left="46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3、六、 其他</w:t>
      </w:r>
    </w:p>
    <w:p w14:paraId="39608B75">
      <w:pPr>
        <w:pStyle w:val="2"/>
        <w:spacing w:before="179" w:line="219" w:lineRule="auto"/>
        <w:ind w:left="423"/>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1"/>
          <w:sz w:val="22"/>
          <w:szCs w:val="22"/>
        </w:rPr>
        <w:t>1、附件 A 是本合同不可分割的组成部分，与本合同具有同等法律效力。</w:t>
      </w:r>
    </w:p>
    <w:p w14:paraId="7963C922">
      <w:pPr>
        <w:pStyle w:val="2"/>
        <w:spacing w:before="178" w:line="294" w:lineRule="auto"/>
        <w:ind w:left="27" w:firstLine="382"/>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4"/>
          <w:sz w:val="22"/>
          <w:szCs w:val="22"/>
        </w:rPr>
        <w:t>2、2、本合同未尽事宜，由甲乙双方协商后</w:t>
      </w:r>
      <w:r>
        <w:rPr>
          <w:rFonts w:hint="eastAsia" w:asciiTheme="minorEastAsia" w:hAnsiTheme="minorEastAsia" w:eastAsiaTheme="minorEastAsia" w:cstheme="minorEastAsia"/>
          <w:spacing w:val="-5"/>
          <w:sz w:val="22"/>
          <w:szCs w:val="22"/>
        </w:rPr>
        <w:t>产生书面文件，作为本合同的补充条款，</w:t>
      </w:r>
      <w:r>
        <w:rPr>
          <w:rFonts w:hint="eastAsia" w:asciiTheme="minorEastAsia" w:hAnsiTheme="minorEastAsia" w:eastAsiaTheme="minorEastAsia" w:cstheme="minorEastAsia"/>
          <w:sz w:val="22"/>
          <w:szCs w:val="22"/>
        </w:rPr>
        <w:t xml:space="preserve"> </w:t>
      </w:r>
      <w:r>
        <w:rPr>
          <w:rFonts w:hint="eastAsia" w:asciiTheme="minorEastAsia" w:hAnsiTheme="minorEastAsia" w:eastAsiaTheme="minorEastAsia" w:cstheme="minorEastAsia"/>
          <w:spacing w:val="-2"/>
          <w:sz w:val="22"/>
          <w:szCs w:val="22"/>
        </w:rPr>
        <w:t>具备与本合同同等法律效力。</w:t>
      </w:r>
    </w:p>
    <w:p w14:paraId="5698034F">
      <w:pPr>
        <w:pStyle w:val="2"/>
        <w:spacing w:before="180" w:line="294" w:lineRule="auto"/>
        <w:ind w:left="490" w:right="5168" w:hanging="96"/>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8"/>
          <w:sz w:val="22"/>
          <w:szCs w:val="22"/>
        </w:rPr>
        <w:t>3、本协议签订于 年</w:t>
      </w:r>
      <w:r>
        <w:rPr>
          <w:rFonts w:hint="eastAsia" w:asciiTheme="minorEastAsia" w:hAnsiTheme="minorEastAsia" w:eastAsiaTheme="minorEastAsia" w:cstheme="minorEastAsia"/>
          <w:spacing w:val="14"/>
          <w:sz w:val="22"/>
          <w:szCs w:val="22"/>
        </w:rPr>
        <w:t xml:space="preserve"> </w:t>
      </w:r>
      <w:r>
        <w:rPr>
          <w:rFonts w:hint="eastAsia" w:asciiTheme="minorEastAsia" w:hAnsiTheme="minorEastAsia" w:eastAsiaTheme="minorEastAsia" w:cstheme="minorEastAsia"/>
          <w:spacing w:val="-8"/>
          <w:sz w:val="22"/>
          <w:szCs w:val="22"/>
        </w:rPr>
        <w:t>月</w:t>
      </w:r>
      <w:r>
        <w:rPr>
          <w:rFonts w:hint="eastAsia" w:asciiTheme="minorEastAsia" w:hAnsiTheme="minorEastAsia" w:eastAsiaTheme="minorEastAsia" w:cstheme="minorEastAsia"/>
          <w:spacing w:val="46"/>
          <w:sz w:val="22"/>
          <w:szCs w:val="22"/>
        </w:rPr>
        <w:t xml:space="preserve"> </w:t>
      </w:r>
      <w:r>
        <w:rPr>
          <w:rFonts w:hint="eastAsia" w:asciiTheme="minorEastAsia" w:hAnsiTheme="minorEastAsia" w:eastAsiaTheme="minorEastAsia" w:cstheme="minorEastAsia"/>
          <w:spacing w:val="-8"/>
          <w:sz w:val="22"/>
          <w:szCs w:val="22"/>
        </w:rPr>
        <w:t>日。</w:t>
      </w:r>
      <w:r>
        <w:rPr>
          <w:rFonts w:hint="eastAsia" w:asciiTheme="minorEastAsia" w:hAnsiTheme="minorEastAsia" w:eastAsiaTheme="minorEastAsia" w:cstheme="minorEastAsia"/>
          <w:sz w:val="22"/>
          <w:szCs w:val="22"/>
        </w:rPr>
        <w:t xml:space="preserve"> </w:t>
      </w:r>
      <w:r>
        <w:rPr>
          <w:rFonts w:hint="eastAsia" w:asciiTheme="minorEastAsia" w:hAnsiTheme="minorEastAsia" w:eastAsiaTheme="minorEastAsia" w:cstheme="minorEastAsia"/>
          <w:spacing w:val="-9"/>
          <w:sz w:val="22"/>
          <w:szCs w:val="22"/>
        </w:rPr>
        <w:t>甲方（签章）</w:t>
      </w:r>
    </w:p>
    <w:p w14:paraId="7F5E5C0B">
      <w:pPr>
        <w:pStyle w:val="2"/>
        <w:spacing w:before="178" w:line="220" w:lineRule="auto"/>
        <w:ind w:left="461"/>
        <w:rPr>
          <w:rFonts w:hint="eastAsia" w:asciiTheme="minorEastAsia" w:hAnsiTheme="minorEastAsia" w:eastAsiaTheme="minorEastAsia" w:cstheme="minorEastAsia"/>
          <w:sz w:val="22"/>
          <w:szCs w:val="22"/>
        </w:rPr>
      </w:pPr>
      <w:r>
        <w:rPr>
          <w:rFonts w:hint="eastAsia" w:asciiTheme="minorEastAsia" w:hAnsiTheme="minorEastAsia" w:eastAsiaTheme="minorEastAsia" w:cstheme="minorEastAsia"/>
          <w:spacing w:val="-8"/>
          <w:sz w:val="22"/>
          <w:szCs w:val="22"/>
        </w:rPr>
        <w:t>代表签字：</w:t>
      </w:r>
    </w:p>
    <w:p w14:paraId="296B3CF7">
      <w:pPr>
        <w:pStyle w:val="2"/>
        <w:spacing w:before="179" w:line="355" w:lineRule="auto"/>
        <w:ind w:left="461" w:right="6437" w:firstLine="22"/>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spacing w:val="-9"/>
          <w:sz w:val="22"/>
          <w:szCs w:val="22"/>
        </w:rPr>
        <w:t>乙方（签章</w:t>
      </w:r>
      <w:r>
        <w:rPr>
          <w:rFonts w:hint="eastAsia" w:asciiTheme="minorEastAsia" w:hAnsiTheme="minorEastAsia" w:eastAsiaTheme="minorEastAsia" w:cstheme="minorEastAsia"/>
          <w:spacing w:val="-18"/>
          <w:sz w:val="22"/>
          <w:szCs w:val="22"/>
        </w:rPr>
        <w:t>）：</w:t>
      </w:r>
      <w:r>
        <w:rPr>
          <w:rFonts w:hint="eastAsia" w:asciiTheme="minorEastAsia" w:hAnsiTheme="minorEastAsia" w:eastAsiaTheme="minorEastAsia" w:cstheme="minorEastAsia"/>
          <w:sz w:val="22"/>
          <w:szCs w:val="22"/>
        </w:rPr>
        <w:t xml:space="preserve"> </w:t>
      </w:r>
      <w:r>
        <w:rPr>
          <w:rFonts w:hint="eastAsia" w:asciiTheme="minorEastAsia" w:hAnsiTheme="minorEastAsia" w:eastAsiaTheme="minorEastAsia" w:cstheme="minorEastAsia"/>
          <w:spacing w:val="-8"/>
          <w:sz w:val="22"/>
          <w:szCs w:val="22"/>
        </w:rPr>
        <w:t>代表签字：</w:t>
      </w:r>
    </w:p>
    <w:p w14:paraId="3ABF866E">
      <w:pPr>
        <w:jc w:val="center"/>
        <w:rPr>
          <w:rFonts w:hint="eastAsia" w:asciiTheme="minorEastAsia" w:hAnsiTheme="minorEastAsia" w:eastAsiaTheme="minorEastAsia" w:cstheme="minorEastAsia"/>
          <w:spacing w:val="-8"/>
          <w:kern w:val="0"/>
          <w:sz w:val="22"/>
          <w:szCs w:val="22"/>
          <w:lang w:val="en-US" w:eastAsia="zh-CN" w:bidi="ar-SA"/>
        </w:rPr>
        <w:sectPr>
          <w:footerReference r:id="rId32" w:type="default"/>
          <w:pgSz w:w="11906" w:h="16838"/>
          <w:pgMar w:top="400" w:right="1738" w:bottom="1157" w:left="1785" w:header="0" w:footer="996" w:gutter="0"/>
          <w:cols w:space="720" w:num="1"/>
        </w:sectPr>
      </w:pPr>
      <w:r>
        <w:rPr>
          <w:rFonts w:hint="eastAsia" w:asciiTheme="minorEastAsia" w:hAnsiTheme="minorEastAsia" w:eastAsiaTheme="minorEastAsia" w:cstheme="minorEastAsia"/>
          <w:b/>
          <w:bCs/>
          <w:spacing w:val="-8"/>
          <w:kern w:val="0"/>
          <w:sz w:val="28"/>
          <w:szCs w:val="28"/>
          <w:lang w:val="en-US" w:eastAsia="zh-CN" w:bidi="ar-SA"/>
        </w:rPr>
        <w:t>（以上合同仅供参考，具体以甲方提供合同为准）</w:t>
      </w:r>
    </w:p>
    <w:bookmarkEnd w:id="43"/>
    <w:p w14:paraId="35E0985D">
      <w:pPr>
        <w:spacing w:line="249" w:lineRule="auto"/>
        <w:rPr>
          <w:rFonts w:ascii="Arial"/>
          <w:sz w:val="21"/>
        </w:rPr>
      </w:pPr>
    </w:p>
    <w:p w14:paraId="34964229">
      <w:pPr>
        <w:spacing w:before="113" w:line="227" w:lineRule="auto"/>
        <w:ind w:left="1379"/>
        <w:outlineLvl w:val="0"/>
        <w:rPr>
          <w:rFonts w:ascii="黑体" w:hAnsi="黑体" w:eastAsia="黑体" w:cs="黑体"/>
          <w:sz w:val="35"/>
          <w:szCs w:val="35"/>
        </w:rPr>
      </w:pPr>
      <w:bookmarkStart w:id="44" w:name="bookmark28"/>
      <w:bookmarkEnd w:id="44"/>
      <w:bookmarkStart w:id="45" w:name="bookmark27"/>
      <w:bookmarkEnd w:id="45"/>
      <w:r>
        <w:rPr>
          <w:rFonts w:ascii="黑体" w:hAnsi="黑体" w:eastAsia="黑体" w:cs="黑体"/>
          <w:b/>
          <w:bCs/>
          <w:spacing w:val="6"/>
          <w:sz w:val="35"/>
          <w:szCs w:val="35"/>
        </w:rPr>
        <w:t>第五部分</w:t>
      </w:r>
      <w:r>
        <w:rPr>
          <w:rFonts w:ascii="黑体" w:hAnsi="黑体" w:eastAsia="黑体" w:cs="黑体"/>
          <w:spacing w:val="6"/>
          <w:sz w:val="35"/>
          <w:szCs w:val="35"/>
        </w:rPr>
        <w:t xml:space="preserve">   </w:t>
      </w:r>
      <w:r>
        <w:rPr>
          <w:rFonts w:ascii="黑体" w:hAnsi="黑体" w:eastAsia="黑体" w:cs="黑体"/>
          <w:b/>
          <w:bCs/>
          <w:spacing w:val="6"/>
          <w:sz w:val="35"/>
          <w:szCs w:val="35"/>
        </w:rPr>
        <w:t>投标（响应）文件格式</w:t>
      </w:r>
    </w:p>
    <w:p w14:paraId="0B40BB7D">
      <w:pPr>
        <w:spacing w:line="373" w:lineRule="auto"/>
        <w:rPr>
          <w:rFonts w:ascii="Arial"/>
          <w:sz w:val="21"/>
        </w:rPr>
      </w:pPr>
    </w:p>
    <w:p w14:paraId="3AC1A67A">
      <w:pPr>
        <w:spacing w:before="78" w:line="219" w:lineRule="auto"/>
        <w:ind w:left="2379"/>
        <w:rPr>
          <w:rFonts w:ascii="宋体" w:hAnsi="宋体" w:eastAsia="宋体" w:cs="宋体"/>
          <w:sz w:val="24"/>
          <w:szCs w:val="24"/>
        </w:rPr>
      </w:pPr>
      <w:r>
        <w:rPr>
          <w:rFonts w:ascii="宋体" w:hAnsi="宋体" w:eastAsia="宋体" w:cs="宋体"/>
          <w:b/>
          <w:bCs/>
          <w:spacing w:val="-3"/>
          <w:sz w:val="24"/>
          <w:szCs w:val="24"/>
        </w:rPr>
        <w:t>（响应文件制作格式，仅供参考）</w:t>
      </w:r>
    </w:p>
    <w:p w14:paraId="0E0066B0">
      <w:pPr>
        <w:spacing w:line="245" w:lineRule="auto"/>
        <w:rPr>
          <w:rFonts w:ascii="Arial"/>
          <w:sz w:val="21"/>
        </w:rPr>
      </w:pPr>
    </w:p>
    <w:p w14:paraId="5CA8E587">
      <w:pPr>
        <w:spacing w:line="245" w:lineRule="auto"/>
        <w:rPr>
          <w:rFonts w:ascii="Arial"/>
          <w:sz w:val="21"/>
        </w:rPr>
      </w:pPr>
    </w:p>
    <w:p w14:paraId="1602E46C">
      <w:pPr>
        <w:spacing w:line="245" w:lineRule="auto"/>
        <w:rPr>
          <w:rFonts w:ascii="Arial"/>
          <w:sz w:val="21"/>
        </w:rPr>
      </w:pPr>
    </w:p>
    <w:p w14:paraId="2085A665">
      <w:pPr>
        <w:spacing w:line="245" w:lineRule="auto"/>
        <w:rPr>
          <w:rFonts w:ascii="Arial"/>
          <w:sz w:val="21"/>
        </w:rPr>
      </w:pPr>
    </w:p>
    <w:p w14:paraId="067C36D2">
      <w:pPr>
        <w:spacing w:line="245" w:lineRule="auto"/>
        <w:rPr>
          <w:rFonts w:ascii="Arial"/>
          <w:sz w:val="21"/>
        </w:rPr>
      </w:pPr>
    </w:p>
    <w:p w14:paraId="0F8DBDDB">
      <w:pPr>
        <w:spacing w:line="245" w:lineRule="auto"/>
        <w:rPr>
          <w:rFonts w:ascii="Arial"/>
          <w:sz w:val="21"/>
        </w:rPr>
      </w:pPr>
    </w:p>
    <w:p w14:paraId="5EAE2507">
      <w:pPr>
        <w:spacing w:line="245" w:lineRule="auto"/>
        <w:rPr>
          <w:rFonts w:ascii="Arial"/>
          <w:sz w:val="21"/>
        </w:rPr>
      </w:pPr>
    </w:p>
    <w:p w14:paraId="2FC51A65">
      <w:pPr>
        <w:spacing w:line="245" w:lineRule="auto"/>
        <w:rPr>
          <w:rFonts w:ascii="Arial"/>
          <w:sz w:val="21"/>
        </w:rPr>
      </w:pPr>
    </w:p>
    <w:p w14:paraId="30766D3A">
      <w:pPr>
        <w:spacing w:line="245" w:lineRule="auto"/>
        <w:rPr>
          <w:rFonts w:ascii="Arial"/>
          <w:sz w:val="21"/>
        </w:rPr>
      </w:pPr>
    </w:p>
    <w:p w14:paraId="54894716">
      <w:pPr>
        <w:spacing w:line="245" w:lineRule="auto"/>
        <w:rPr>
          <w:rFonts w:ascii="Arial"/>
          <w:sz w:val="21"/>
        </w:rPr>
      </w:pPr>
    </w:p>
    <w:p w14:paraId="5640C773">
      <w:pPr>
        <w:spacing w:line="245" w:lineRule="auto"/>
        <w:rPr>
          <w:rFonts w:ascii="Arial"/>
          <w:sz w:val="21"/>
        </w:rPr>
      </w:pPr>
    </w:p>
    <w:p w14:paraId="46AD944C">
      <w:pPr>
        <w:spacing w:line="245" w:lineRule="auto"/>
        <w:rPr>
          <w:rFonts w:ascii="Arial"/>
          <w:sz w:val="21"/>
        </w:rPr>
      </w:pPr>
    </w:p>
    <w:p w14:paraId="279F0EA4">
      <w:pPr>
        <w:spacing w:line="245" w:lineRule="auto"/>
        <w:rPr>
          <w:rFonts w:ascii="Arial"/>
          <w:sz w:val="21"/>
        </w:rPr>
      </w:pPr>
    </w:p>
    <w:p w14:paraId="53CE3E20">
      <w:pPr>
        <w:spacing w:line="245" w:lineRule="auto"/>
        <w:rPr>
          <w:rFonts w:ascii="Arial"/>
          <w:sz w:val="21"/>
        </w:rPr>
      </w:pPr>
    </w:p>
    <w:p w14:paraId="50D7F58B">
      <w:pPr>
        <w:spacing w:line="245" w:lineRule="auto"/>
        <w:rPr>
          <w:rFonts w:ascii="Arial"/>
          <w:sz w:val="21"/>
        </w:rPr>
      </w:pPr>
    </w:p>
    <w:p w14:paraId="6A1B8B1D">
      <w:pPr>
        <w:spacing w:line="245" w:lineRule="auto"/>
        <w:rPr>
          <w:rFonts w:ascii="Arial"/>
          <w:sz w:val="21"/>
        </w:rPr>
      </w:pPr>
    </w:p>
    <w:p w14:paraId="2C46546C">
      <w:pPr>
        <w:spacing w:line="245" w:lineRule="auto"/>
        <w:rPr>
          <w:rFonts w:ascii="Arial"/>
          <w:sz w:val="21"/>
        </w:rPr>
      </w:pPr>
    </w:p>
    <w:p w14:paraId="2BC00BC0">
      <w:pPr>
        <w:spacing w:line="245" w:lineRule="auto"/>
        <w:rPr>
          <w:rFonts w:ascii="Arial"/>
          <w:sz w:val="21"/>
        </w:rPr>
      </w:pPr>
    </w:p>
    <w:p w14:paraId="4EA9E3FE">
      <w:pPr>
        <w:spacing w:line="245" w:lineRule="auto"/>
        <w:rPr>
          <w:rFonts w:ascii="Arial"/>
          <w:sz w:val="21"/>
        </w:rPr>
      </w:pPr>
    </w:p>
    <w:p w14:paraId="3A95C63F">
      <w:pPr>
        <w:spacing w:line="245" w:lineRule="auto"/>
        <w:rPr>
          <w:rFonts w:ascii="Arial"/>
          <w:sz w:val="21"/>
        </w:rPr>
      </w:pPr>
    </w:p>
    <w:p w14:paraId="131CD7B5">
      <w:pPr>
        <w:spacing w:line="245" w:lineRule="auto"/>
        <w:rPr>
          <w:rFonts w:ascii="Arial"/>
          <w:sz w:val="21"/>
        </w:rPr>
      </w:pPr>
    </w:p>
    <w:p w14:paraId="2B23745C">
      <w:pPr>
        <w:spacing w:line="245" w:lineRule="auto"/>
        <w:rPr>
          <w:rFonts w:ascii="Arial"/>
          <w:sz w:val="21"/>
        </w:rPr>
      </w:pPr>
    </w:p>
    <w:p w14:paraId="0520594E">
      <w:pPr>
        <w:spacing w:line="245" w:lineRule="auto"/>
        <w:rPr>
          <w:rFonts w:ascii="Arial"/>
          <w:sz w:val="21"/>
        </w:rPr>
      </w:pPr>
    </w:p>
    <w:p w14:paraId="2C5AF417">
      <w:pPr>
        <w:spacing w:line="245" w:lineRule="auto"/>
        <w:rPr>
          <w:rFonts w:ascii="Arial"/>
          <w:sz w:val="21"/>
        </w:rPr>
      </w:pPr>
    </w:p>
    <w:p w14:paraId="3945785A">
      <w:pPr>
        <w:spacing w:line="246" w:lineRule="auto"/>
        <w:rPr>
          <w:rFonts w:ascii="Arial"/>
          <w:sz w:val="21"/>
        </w:rPr>
      </w:pPr>
    </w:p>
    <w:p w14:paraId="15D38A77">
      <w:pPr>
        <w:spacing w:line="246" w:lineRule="auto"/>
        <w:rPr>
          <w:rFonts w:ascii="Arial"/>
          <w:sz w:val="21"/>
        </w:rPr>
      </w:pPr>
    </w:p>
    <w:p w14:paraId="1CF6270D">
      <w:pPr>
        <w:spacing w:line="246" w:lineRule="auto"/>
        <w:rPr>
          <w:rFonts w:ascii="Arial"/>
          <w:sz w:val="21"/>
        </w:rPr>
      </w:pPr>
    </w:p>
    <w:p w14:paraId="0847D81B">
      <w:pPr>
        <w:spacing w:line="246" w:lineRule="auto"/>
        <w:rPr>
          <w:rFonts w:ascii="Arial"/>
          <w:sz w:val="21"/>
        </w:rPr>
      </w:pPr>
    </w:p>
    <w:p w14:paraId="1A7895D7">
      <w:pPr>
        <w:spacing w:line="246" w:lineRule="auto"/>
        <w:rPr>
          <w:rFonts w:ascii="Arial"/>
          <w:sz w:val="21"/>
        </w:rPr>
      </w:pPr>
    </w:p>
    <w:p w14:paraId="2AD2452E">
      <w:pPr>
        <w:spacing w:line="246" w:lineRule="auto"/>
        <w:rPr>
          <w:rFonts w:ascii="Arial"/>
          <w:sz w:val="21"/>
        </w:rPr>
      </w:pPr>
    </w:p>
    <w:p w14:paraId="2890AE41">
      <w:pPr>
        <w:spacing w:line="246" w:lineRule="auto"/>
        <w:rPr>
          <w:rFonts w:ascii="Arial"/>
          <w:sz w:val="21"/>
        </w:rPr>
      </w:pPr>
    </w:p>
    <w:p w14:paraId="4FC57E47">
      <w:pPr>
        <w:spacing w:before="52" w:line="188" w:lineRule="auto"/>
        <w:ind w:left="4084"/>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37</w:t>
      </w:r>
    </w:p>
    <w:p w14:paraId="7AEB199F">
      <w:pPr>
        <w:spacing w:line="188" w:lineRule="auto"/>
        <w:rPr>
          <w:rFonts w:ascii="Times New Roman" w:hAnsi="Times New Roman" w:eastAsia="Times New Roman" w:cs="Times New Roman"/>
          <w:sz w:val="18"/>
          <w:szCs w:val="18"/>
        </w:rPr>
        <w:sectPr>
          <w:footerReference r:id="rId33" w:type="default"/>
          <w:pgSz w:w="11906" w:h="16839"/>
          <w:pgMar w:top="1431" w:right="1785" w:bottom="400" w:left="1785" w:header="0" w:footer="0" w:gutter="0"/>
          <w:cols w:space="720" w:num="1"/>
        </w:sectPr>
      </w:pPr>
    </w:p>
    <w:p w14:paraId="29DAC769">
      <w:pPr>
        <w:spacing w:before="160"/>
      </w:pPr>
    </w:p>
    <w:p w14:paraId="63ED4B5C">
      <w:pPr>
        <w:spacing w:line="287" w:lineRule="auto"/>
        <w:rPr>
          <w:rFonts w:ascii="Arial"/>
          <w:sz w:val="21"/>
        </w:rPr>
      </w:pPr>
    </w:p>
    <w:p w14:paraId="1BEB5DAE">
      <w:pPr>
        <w:spacing w:line="288" w:lineRule="auto"/>
        <w:rPr>
          <w:rFonts w:ascii="Arial"/>
          <w:sz w:val="21"/>
        </w:rPr>
      </w:pPr>
    </w:p>
    <w:p w14:paraId="149167AA">
      <w:pPr>
        <w:spacing w:before="114" w:line="226" w:lineRule="auto"/>
        <w:ind w:left="3389"/>
        <w:rPr>
          <w:rFonts w:ascii="宋体" w:hAnsi="宋体" w:eastAsia="宋体" w:cs="宋体"/>
          <w:sz w:val="35"/>
          <w:szCs w:val="35"/>
        </w:rPr>
      </w:pPr>
      <w:r>
        <w:rPr>
          <w:rFonts w:ascii="宋体" w:hAnsi="宋体" w:eastAsia="宋体" w:cs="宋体"/>
          <w:b/>
          <w:bCs/>
          <w:spacing w:val="-1"/>
          <w:sz w:val="35"/>
          <w:szCs w:val="35"/>
        </w:rPr>
        <w:t>XXXXX</w:t>
      </w:r>
      <w:r>
        <w:rPr>
          <w:rFonts w:ascii="宋体" w:hAnsi="宋体" w:eastAsia="宋体" w:cs="宋体"/>
          <w:spacing w:val="-62"/>
          <w:sz w:val="35"/>
          <w:szCs w:val="35"/>
        </w:rPr>
        <w:t xml:space="preserve"> </w:t>
      </w:r>
      <w:r>
        <w:rPr>
          <w:rFonts w:ascii="宋体" w:hAnsi="宋体" w:eastAsia="宋体" w:cs="宋体"/>
          <w:b/>
          <w:bCs/>
          <w:spacing w:val="-1"/>
          <w:sz w:val="35"/>
          <w:szCs w:val="35"/>
        </w:rPr>
        <w:t>项目</w:t>
      </w:r>
    </w:p>
    <w:p w14:paraId="180426A4">
      <w:pPr>
        <w:spacing w:line="252" w:lineRule="auto"/>
        <w:rPr>
          <w:rFonts w:ascii="Arial"/>
          <w:sz w:val="21"/>
        </w:rPr>
      </w:pPr>
    </w:p>
    <w:p w14:paraId="59646AB7">
      <w:pPr>
        <w:spacing w:line="252" w:lineRule="auto"/>
        <w:rPr>
          <w:rFonts w:ascii="Arial"/>
          <w:sz w:val="21"/>
        </w:rPr>
      </w:pPr>
    </w:p>
    <w:p w14:paraId="46E3388D">
      <w:pPr>
        <w:spacing w:line="252" w:lineRule="auto"/>
        <w:rPr>
          <w:rFonts w:ascii="Arial"/>
          <w:sz w:val="21"/>
        </w:rPr>
      </w:pPr>
    </w:p>
    <w:p w14:paraId="0ED4BE2C">
      <w:pPr>
        <w:spacing w:line="252" w:lineRule="auto"/>
        <w:rPr>
          <w:rFonts w:ascii="Arial"/>
          <w:sz w:val="21"/>
        </w:rPr>
      </w:pPr>
    </w:p>
    <w:p w14:paraId="58D2EB6B">
      <w:pPr>
        <w:spacing w:line="252" w:lineRule="auto"/>
        <w:rPr>
          <w:rFonts w:ascii="Arial"/>
          <w:sz w:val="21"/>
        </w:rPr>
      </w:pPr>
    </w:p>
    <w:p w14:paraId="3F7421CE">
      <w:pPr>
        <w:spacing w:line="253" w:lineRule="auto"/>
        <w:rPr>
          <w:rFonts w:ascii="Arial"/>
          <w:sz w:val="21"/>
        </w:rPr>
      </w:pPr>
    </w:p>
    <w:p w14:paraId="17402DA1">
      <w:pPr>
        <w:spacing w:line="253" w:lineRule="auto"/>
        <w:rPr>
          <w:rFonts w:ascii="Arial"/>
          <w:sz w:val="21"/>
        </w:rPr>
      </w:pPr>
    </w:p>
    <w:p w14:paraId="3BF4EE1D">
      <w:pPr>
        <w:spacing w:line="253" w:lineRule="auto"/>
        <w:rPr>
          <w:rFonts w:ascii="Arial"/>
          <w:sz w:val="21"/>
        </w:rPr>
      </w:pPr>
    </w:p>
    <w:p w14:paraId="2F9A087C">
      <w:pPr>
        <w:spacing w:line="253" w:lineRule="auto"/>
        <w:rPr>
          <w:rFonts w:ascii="Arial"/>
          <w:sz w:val="21"/>
        </w:rPr>
      </w:pPr>
    </w:p>
    <w:p w14:paraId="3C2F57D3">
      <w:pPr>
        <w:spacing w:before="179" w:line="223" w:lineRule="auto"/>
        <w:ind w:left="2743"/>
        <w:rPr>
          <w:rFonts w:ascii="宋体" w:hAnsi="宋体" w:eastAsia="宋体" w:cs="宋体"/>
          <w:sz w:val="55"/>
          <w:szCs w:val="55"/>
        </w:rPr>
      </w:pPr>
      <w:r>
        <w:rPr>
          <w:rFonts w:ascii="宋体" w:hAnsi="宋体" w:eastAsia="宋体" w:cs="宋体"/>
          <w:b/>
          <w:bCs/>
          <w:spacing w:val="-24"/>
          <w:sz w:val="55"/>
          <w:szCs w:val="55"/>
        </w:rPr>
        <w:t>响</w:t>
      </w:r>
      <w:r>
        <w:rPr>
          <w:rFonts w:ascii="宋体" w:hAnsi="宋体" w:eastAsia="宋体" w:cs="宋体"/>
          <w:spacing w:val="30"/>
          <w:sz w:val="55"/>
          <w:szCs w:val="55"/>
        </w:rPr>
        <w:t xml:space="preserve"> </w:t>
      </w:r>
      <w:r>
        <w:rPr>
          <w:rFonts w:ascii="宋体" w:hAnsi="宋体" w:eastAsia="宋体" w:cs="宋体"/>
          <w:b/>
          <w:bCs/>
          <w:spacing w:val="-24"/>
          <w:sz w:val="55"/>
          <w:szCs w:val="55"/>
        </w:rPr>
        <w:t>应</w:t>
      </w:r>
      <w:r>
        <w:rPr>
          <w:rFonts w:ascii="宋体" w:hAnsi="宋体" w:eastAsia="宋体" w:cs="宋体"/>
          <w:spacing w:val="37"/>
          <w:sz w:val="55"/>
          <w:szCs w:val="55"/>
        </w:rPr>
        <w:t xml:space="preserve"> </w:t>
      </w:r>
      <w:r>
        <w:rPr>
          <w:rFonts w:ascii="宋体" w:hAnsi="宋体" w:eastAsia="宋体" w:cs="宋体"/>
          <w:b/>
          <w:bCs/>
          <w:spacing w:val="-24"/>
          <w:sz w:val="55"/>
          <w:szCs w:val="55"/>
        </w:rPr>
        <w:t>文</w:t>
      </w:r>
      <w:r>
        <w:rPr>
          <w:rFonts w:ascii="宋体" w:hAnsi="宋体" w:eastAsia="宋体" w:cs="宋体"/>
          <w:spacing w:val="28"/>
          <w:sz w:val="55"/>
          <w:szCs w:val="55"/>
        </w:rPr>
        <w:t xml:space="preserve"> </w:t>
      </w:r>
      <w:r>
        <w:rPr>
          <w:rFonts w:ascii="宋体" w:hAnsi="宋体" w:eastAsia="宋体" w:cs="宋体"/>
          <w:b/>
          <w:bCs/>
          <w:spacing w:val="-24"/>
          <w:sz w:val="55"/>
          <w:szCs w:val="55"/>
        </w:rPr>
        <w:t>件</w:t>
      </w:r>
    </w:p>
    <w:p w14:paraId="4256F140">
      <w:pPr>
        <w:spacing w:line="241" w:lineRule="auto"/>
        <w:rPr>
          <w:rFonts w:ascii="Arial"/>
          <w:sz w:val="21"/>
        </w:rPr>
      </w:pPr>
    </w:p>
    <w:p w14:paraId="36D4B280">
      <w:pPr>
        <w:spacing w:line="241" w:lineRule="auto"/>
        <w:rPr>
          <w:rFonts w:ascii="Arial"/>
          <w:sz w:val="21"/>
        </w:rPr>
      </w:pPr>
    </w:p>
    <w:p w14:paraId="10D4F840">
      <w:pPr>
        <w:spacing w:line="241" w:lineRule="auto"/>
        <w:rPr>
          <w:rFonts w:ascii="Arial"/>
          <w:sz w:val="21"/>
        </w:rPr>
      </w:pPr>
    </w:p>
    <w:p w14:paraId="3DB94FD0">
      <w:pPr>
        <w:spacing w:line="241" w:lineRule="auto"/>
        <w:rPr>
          <w:rFonts w:ascii="Arial"/>
          <w:sz w:val="21"/>
        </w:rPr>
      </w:pPr>
    </w:p>
    <w:p w14:paraId="24A517C8">
      <w:pPr>
        <w:spacing w:line="241" w:lineRule="auto"/>
        <w:rPr>
          <w:rFonts w:ascii="Arial"/>
          <w:sz w:val="21"/>
        </w:rPr>
      </w:pPr>
    </w:p>
    <w:p w14:paraId="70BB2988">
      <w:pPr>
        <w:spacing w:line="242" w:lineRule="auto"/>
        <w:rPr>
          <w:rFonts w:ascii="Arial"/>
          <w:sz w:val="21"/>
        </w:rPr>
      </w:pPr>
    </w:p>
    <w:p w14:paraId="3CE2A1E4">
      <w:pPr>
        <w:spacing w:line="242" w:lineRule="auto"/>
        <w:rPr>
          <w:rFonts w:ascii="Arial"/>
          <w:sz w:val="21"/>
        </w:rPr>
      </w:pPr>
    </w:p>
    <w:p w14:paraId="3131C30A">
      <w:pPr>
        <w:spacing w:line="242" w:lineRule="auto"/>
        <w:rPr>
          <w:rFonts w:ascii="Arial"/>
          <w:sz w:val="21"/>
        </w:rPr>
      </w:pPr>
    </w:p>
    <w:p w14:paraId="0A7B6AA6">
      <w:pPr>
        <w:spacing w:line="242" w:lineRule="auto"/>
        <w:rPr>
          <w:rFonts w:ascii="Arial"/>
          <w:sz w:val="21"/>
        </w:rPr>
      </w:pPr>
    </w:p>
    <w:p w14:paraId="2F55B96D">
      <w:pPr>
        <w:spacing w:before="97" w:line="220" w:lineRule="auto"/>
        <w:ind w:left="4"/>
        <w:rPr>
          <w:rFonts w:ascii="宋体" w:hAnsi="宋体" w:eastAsia="宋体" w:cs="宋体"/>
          <w:sz w:val="30"/>
          <w:szCs w:val="30"/>
        </w:rPr>
      </w:pPr>
      <w:r>
        <w:rPr>
          <w:rFonts w:ascii="宋体" w:hAnsi="宋体" w:eastAsia="宋体" w:cs="宋体"/>
          <w:spacing w:val="-4"/>
          <w:sz w:val="30"/>
          <w:szCs w:val="30"/>
        </w:rPr>
        <w:t>项目编号：</w:t>
      </w:r>
    </w:p>
    <w:p w14:paraId="0C25AB43">
      <w:pPr>
        <w:spacing w:before="226" w:line="350" w:lineRule="auto"/>
        <w:ind w:left="2" w:right="3777" w:firstLine="1"/>
        <w:rPr>
          <w:rFonts w:ascii="宋体" w:hAnsi="宋体" w:eastAsia="宋体" w:cs="宋体"/>
          <w:sz w:val="30"/>
          <w:szCs w:val="30"/>
        </w:rPr>
      </w:pPr>
      <w:r>
        <w:rPr>
          <w:rFonts w:ascii="宋体" w:hAnsi="宋体" w:eastAsia="宋体" w:cs="宋体"/>
          <w:spacing w:val="7"/>
          <w:sz w:val="30"/>
          <w:szCs w:val="30"/>
        </w:rPr>
        <w:t>投标单位</w:t>
      </w:r>
      <w:r>
        <w:rPr>
          <w:rFonts w:ascii="宋体" w:hAnsi="宋体" w:eastAsia="宋体" w:cs="宋体"/>
          <w:spacing w:val="-21"/>
          <w:sz w:val="30"/>
          <w:szCs w:val="30"/>
        </w:rPr>
        <w:t>：</w:t>
      </w:r>
      <w:r>
        <w:rPr>
          <w:rFonts w:ascii="宋体" w:hAnsi="宋体" w:eastAsia="宋体" w:cs="宋体"/>
          <w:spacing w:val="76"/>
          <w:sz w:val="30"/>
          <w:szCs w:val="30"/>
          <w:u w:val="single" w:color="auto"/>
        </w:rPr>
        <w:t xml:space="preserve">  </w:t>
      </w:r>
      <w:r>
        <w:rPr>
          <w:rFonts w:ascii="宋体" w:hAnsi="宋体" w:eastAsia="宋体" w:cs="宋体"/>
          <w:spacing w:val="-21"/>
          <w:sz w:val="30"/>
          <w:szCs w:val="30"/>
          <w:u w:val="single" w:color="auto"/>
        </w:rPr>
        <w:t>（</w:t>
      </w:r>
      <w:r>
        <w:rPr>
          <w:rFonts w:ascii="宋体" w:hAnsi="宋体" w:eastAsia="宋体" w:cs="宋体"/>
          <w:spacing w:val="7"/>
          <w:sz w:val="30"/>
          <w:szCs w:val="30"/>
          <w:u w:val="single" w:color="auto"/>
        </w:rPr>
        <w:t>全称</w:t>
      </w:r>
      <w:r>
        <w:rPr>
          <w:rFonts w:ascii="宋体" w:hAnsi="宋体" w:eastAsia="宋体" w:cs="宋体"/>
          <w:spacing w:val="-21"/>
          <w:sz w:val="30"/>
          <w:szCs w:val="30"/>
          <w:u w:val="single" w:color="auto"/>
        </w:rPr>
        <w:t>）（</w:t>
      </w:r>
      <w:r>
        <w:rPr>
          <w:rFonts w:ascii="宋体" w:hAnsi="宋体" w:eastAsia="宋体" w:cs="宋体"/>
          <w:spacing w:val="7"/>
          <w:sz w:val="30"/>
          <w:szCs w:val="30"/>
          <w:u w:val="single" w:color="auto"/>
        </w:rPr>
        <w:t>盖章）</w:t>
      </w:r>
      <w:r>
        <w:rPr>
          <w:rFonts w:ascii="宋体" w:hAnsi="宋体" w:eastAsia="宋体" w:cs="宋体"/>
          <w:sz w:val="30"/>
          <w:szCs w:val="30"/>
        </w:rPr>
        <w:t xml:space="preserve">   </w:t>
      </w:r>
      <w:r>
        <w:rPr>
          <w:rFonts w:ascii="宋体" w:hAnsi="宋体" w:eastAsia="宋体" w:cs="宋体"/>
          <w:spacing w:val="-6"/>
          <w:sz w:val="30"/>
          <w:szCs w:val="30"/>
        </w:rPr>
        <w:t>投标单位法人代表或授权代表签字：</w:t>
      </w:r>
      <w:r>
        <w:rPr>
          <w:rFonts w:ascii="宋体" w:hAnsi="宋体" w:eastAsia="宋体" w:cs="宋体"/>
          <w:spacing w:val="6"/>
          <w:sz w:val="30"/>
          <w:szCs w:val="30"/>
        </w:rPr>
        <w:t xml:space="preserve"> </w:t>
      </w:r>
      <w:r>
        <w:rPr>
          <w:rFonts w:ascii="宋体" w:hAnsi="宋体" w:eastAsia="宋体" w:cs="宋体"/>
          <w:spacing w:val="-3"/>
          <w:sz w:val="30"/>
          <w:szCs w:val="30"/>
        </w:rPr>
        <w:t>单位地址：</w:t>
      </w:r>
    </w:p>
    <w:p w14:paraId="604CE224">
      <w:pPr>
        <w:spacing w:before="42" w:line="220" w:lineRule="auto"/>
        <w:rPr>
          <w:rFonts w:ascii="宋体" w:hAnsi="宋体" w:eastAsia="宋体" w:cs="宋体"/>
          <w:sz w:val="30"/>
          <w:szCs w:val="30"/>
        </w:rPr>
      </w:pPr>
      <w:r>
        <w:rPr>
          <w:rFonts w:ascii="宋体" w:hAnsi="宋体" w:eastAsia="宋体" w:cs="宋体"/>
          <w:spacing w:val="-2"/>
          <w:sz w:val="30"/>
          <w:szCs w:val="30"/>
        </w:rPr>
        <w:t>被授权人及联系电话：</w:t>
      </w:r>
    </w:p>
    <w:p w14:paraId="10441F48">
      <w:pPr>
        <w:spacing w:line="353" w:lineRule="auto"/>
        <w:rPr>
          <w:rFonts w:ascii="Arial"/>
          <w:sz w:val="21"/>
        </w:rPr>
      </w:pPr>
    </w:p>
    <w:p w14:paraId="138CF112">
      <w:pPr>
        <w:spacing w:line="354" w:lineRule="auto"/>
        <w:rPr>
          <w:rFonts w:ascii="Arial"/>
          <w:sz w:val="21"/>
        </w:rPr>
      </w:pPr>
    </w:p>
    <w:p w14:paraId="718385C0">
      <w:pPr>
        <w:spacing w:before="98" w:line="220" w:lineRule="auto"/>
        <w:jc w:val="right"/>
        <w:rPr>
          <w:rFonts w:ascii="宋体" w:hAnsi="宋体" w:eastAsia="宋体" w:cs="宋体"/>
          <w:sz w:val="30"/>
          <w:szCs w:val="30"/>
        </w:rPr>
      </w:pPr>
      <w:r>
        <w:rPr>
          <w:rFonts w:ascii="宋体" w:hAnsi="宋体" w:eastAsia="宋体" w:cs="宋体"/>
          <w:spacing w:val="-32"/>
          <w:sz w:val="30"/>
          <w:szCs w:val="30"/>
        </w:rPr>
        <w:t>年</w:t>
      </w:r>
      <w:r>
        <w:rPr>
          <w:rFonts w:ascii="宋体" w:hAnsi="宋体" w:eastAsia="宋体" w:cs="宋体"/>
          <w:spacing w:val="6"/>
          <w:sz w:val="30"/>
          <w:szCs w:val="30"/>
        </w:rPr>
        <w:t xml:space="preserve">   </w:t>
      </w:r>
      <w:r>
        <w:rPr>
          <w:rFonts w:ascii="宋体" w:hAnsi="宋体" w:eastAsia="宋体" w:cs="宋体"/>
          <w:spacing w:val="-32"/>
          <w:sz w:val="30"/>
          <w:szCs w:val="30"/>
        </w:rPr>
        <w:t>月</w:t>
      </w:r>
      <w:r>
        <w:rPr>
          <w:rFonts w:ascii="宋体" w:hAnsi="宋体" w:eastAsia="宋体" w:cs="宋体"/>
          <w:spacing w:val="21"/>
          <w:sz w:val="30"/>
          <w:szCs w:val="30"/>
        </w:rPr>
        <w:t xml:space="preserve">   </w:t>
      </w:r>
      <w:r>
        <w:rPr>
          <w:rFonts w:ascii="宋体" w:hAnsi="宋体" w:eastAsia="宋体" w:cs="宋体"/>
          <w:spacing w:val="-32"/>
          <w:sz w:val="30"/>
          <w:szCs w:val="30"/>
        </w:rPr>
        <w:t>日</w:t>
      </w:r>
    </w:p>
    <w:p w14:paraId="276E3BEC">
      <w:pPr>
        <w:spacing w:line="220" w:lineRule="auto"/>
        <w:rPr>
          <w:rFonts w:ascii="宋体" w:hAnsi="宋体" w:eastAsia="宋体" w:cs="宋体"/>
          <w:sz w:val="30"/>
          <w:szCs w:val="30"/>
        </w:rPr>
        <w:sectPr>
          <w:footerReference r:id="rId34" w:type="default"/>
          <w:pgSz w:w="11906" w:h="16839"/>
          <w:pgMar w:top="1431" w:right="1701" w:bottom="1163" w:left="1713" w:header="0" w:footer="1001" w:gutter="0"/>
          <w:cols w:space="720" w:num="1"/>
        </w:sectPr>
      </w:pPr>
    </w:p>
    <w:p w14:paraId="70DE11A8">
      <w:pPr>
        <w:spacing w:line="268" w:lineRule="auto"/>
        <w:rPr>
          <w:rFonts w:ascii="Arial"/>
          <w:sz w:val="21"/>
        </w:rPr>
      </w:pPr>
    </w:p>
    <w:p w14:paraId="6F97D24D">
      <w:pPr>
        <w:spacing w:line="269" w:lineRule="auto"/>
        <w:rPr>
          <w:rFonts w:ascii="Arial"/>
          <w:sz w:val="21"/>
        </w:rPr>
      </w:pPr>
    </w:p>
    <w:p w14:paraId="0BAFF2FC">
      <w:pPr>
        <w:spacing w:line="269" w:lineRule="auto"/>
        <w:rPr>
          <w:rFonts w:ascii="Arial"/>
          <w:sz w:val="21"/>
        </w:rPr>
      </w:pPr>
    </w:p>
    <w:p w14:paraId="768BC87F">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★一、投标函</w:t>
      </w:r>
      <w:r>
        <w:rPr>
          <w:rFonts w:ascii="宋体" w:hAnsi="宋体"/>
          <w:color w:val="000000"/>
          <w:kern w:val="0"/>
          <w:sz w:val="24"/>
          <w:szCs w:val="24"/>
          <w:highlight w:val="none"/>
        </w:rPr>
        <w:t>(</w:t>
      </w:r>
      <w:r>
        <w:rPr>
          <w:rFonts w:hint="eastAsia" w:ascii="宋体" w:hAnsi="宋体"/>
          <w:color w:val="000000"/>
          <w:kern w:val="0"/>
          <w:sz w:val="24"/>
          <w:szCs w:val="24"/>
          <w:highlight w:val="none"/>
        </w:rPr>
        <w:t>格式附后</w:t>
      </w:r>
      <w:r>
        <w:rPr>
          <w:rFonts w:ascii="宋体" w:hAnsi="宋体"/>
          <w:color w:val="000000"/>
          <w:kern w:val="0"/>
          <w:sz w:val="24"/>
          <w:szCs w:val="24"/>
          <w:highlight w:val="none"/>
        </w:rPr>
        <w:t>)</w:t>
      </w:r>
    </w:p>
    <w:p w14:paraId="2B335940">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1</w:t>
      </w:r>
      <w:r>
        <w:rPr>
          <w:rFonts w:hint="eastAsia" w:ascii="宋体" w:hAnsi="宋体"/>
          <w:color w:val="000000"/>
          <w:kern w:val="0"/>
          <w:sz w:val="24"/>
          <w:szCs w:val="24"/>
          <w:highlight w:val="none"/>
        </w:rPr>
        <w:t>－</w:t>
      </w:r>
      <w:r>
        <w:rPr>
          <w:rFonts w:ascii="宋体" w:hAnsi="宋体"/>
          <w:color w:val="000000"/>
          <w:kern w:val="0"/>
          <w:sz w:val="24"/>
          <w:szCs w:val="24"/>
          <w:highlight w:val="none"/>
        </w:rPr>
        <w:t>1</w:t>
      </w:r>
      <w:r>
        <w:rPr>
          <w:rFonts w:hint="eastAsia" w:ascii="宋体" w:hAnsi="宋体"/>
          <w:color w:val="000000"/>
          <w:kern w:val="0"/>
          <w:sz w:val="24"/>
          <w:szCs w:val="24"/>
          <w:highlight w:val="none"/>
        </w:rPr>
        <w:t>　法定代表人身份证明复印件</w:t>
      </w:r>
      <w:r>
        <w:rPr>
          <w:rFonts w:ascii="宋体" w:hAnsi="宋体"/>
          <w:color w:val="000000"/>
          <w:kern w:val="0"/>
          <w:sz w:val="24"/>
          <w:szCs w:val="24"/>
          <w:highlight w:val="none"/>
        </w:rPr>
        <w:t>(</w:t>
      </w:r>
      <w:r>
        <w:rPr>
          <w:rFonts w:hint="eastAsia" w:ascii="宋体" w:hAnsi="宋体"/>
          <w:color w:val="000000"/>
          <w:kern w:val="0"/>
          <w:sz w:val="24"/>
          <w:szCs w:val="24"/>
          <w:highlight w:val="none"/>
        </w:rPr>
        <w:t>法定代表人参加投标</w:t>
      </w:r>
      <w:r>
        <w:rPr>
          <w:rFonts w:ascii="宋体" w:hAnsi="宋体"/>
          <w:color w:val="000000"/>
          <w:kern w:val="0"/>
          <w:sz w:val="24"/>
          <w:szCs w:val="24"/>
          <w:highlight w:val="none"/>
        </w:rPr>
        <w:t>)</w:t>
      </w:r>
    </w:p>
    <w:p w14:paraId="1BDA8DE9">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1</w:t>
      </w: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　法定代表人授权书</w:t>
      </w:r>
      <w:r>
        <w:rPr>
          <w:rFonts w:ascii="宋体" w:hAnsi="宋体"/>
          <w:color w:val="000000"/>
          <w:kern w:val="0"/>
          <w:sz w:val="24"/>
          <w:szCs w:val="24"/>
          <w:highlight w:val="none"/>
        </w:rPr>
        <w:t>(</w:t>
      </w:r>
      <w:r>
        <w:rPr>
          <w:rFonts w:hint="eastAsia" w:ascii="宋体" w:hAnsi="宋体"/>
          <w:color w:val="000000"/>
          <w:kern w:val="0"/>
          <w:sz w:val="24"/>
          <w:szCs w:val="24"/>
          <w:highlight w:val="none"/>
        </w:rPr>
        <w:t>授权代表参加投标</w:t>
      </w:r>
      <w:r>
        <w:rPr>
          <w:rFonts w:ascii="宋体" w:hAnsi="宋体"/>
          <w:color w:val="000000"/>
          <w:kern w:val="0"/>
          <w:sz w:val="24"/>
          <w:szCs w:val="24"/>
          <w:highlight w:val="none"/>
        </w:rPr>
        <w:t>)</w:t>
      </w:r>
    </w:p>
    <w:p w14:paraId="72078883">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1</w:t>
      </w:r>
      <w:r>
        <w:rPr>
          <w:rFonts w:hint="eastAsia" w:ascii="宋体" w:hAnsi="宋体"/>
          <w:color w:val="000000"/>
          <w:kern w:val="0"/>
          <w:sz w:val="24"/>
          <w:szCs w:val="24"/>
          <w:highlight w:val="none"/>
        </w:rPr>
        <w:t>－</w:t>
      </w:r>
      <w:r>
        <w:rPr>
          <w:rFonts w:ascii="宋体" w:hAnsi="宋体"/>
          <w:color w:val="000000"/>
          <w:kern w:val="0"/>
          <w:sz w:val="24"/>
          <w:szCs w:val="24"/>
          <w:highlight w:val="none"/>
        </w:rPr>
        <w:t>3</w:t>
      </w:r>
      <w:r>
        <w:rPr>
          <w:rFonts w:hint="eastAsia" w:ascii="宋体" w:hAnsi="宋体"/>
          <w:color w:val="000000"/>
          <w:kern w:val="0"/>
          <w:sz w:val="24"/>
          <w:szCs w:val="24"/>
          <w:highlight w:val="none"/>
        </w:rPr>
        <w:t>　授权委托书</w:t>
      </w:r>
      <w:r>
        <w:rPr>
          <w:rFonts w:ascii="宋体" w:hAnsi="宋体"/>
          <w:color w:val="000000"/>
          <w:kern w:val="0"/>
          <w:sz w:val="24"/>
          <w:szCs w:val="24"/>
          <w:highlight w:val="none"/>
        </w:rPr>
        <w:t>(</w:t>
      </w:r>
      <w:r>
        <w:rPr>
          <w:rFonts w:hint="eastAsia" w:ascii="宋体" w:hAnsi="宋体"/>
          <w:color w:val="000000"/>
          <w:kern w:val="0"/>
          <w:sz w:val="24"/>
          <w:szCs w:val="24"/>
          <w:highlight w:val="none"/>
        </w:rPr>
        <w:t>格式二</w:t>
      </w:r>
      <w:r>
        <w:rPr>
          <w:rFonts w:ascii="宋体" w:hAnsi="宋体"/>
          <w:color w:val="000000"/>
          <w:kern w:val="0"/>
          <w:sz w:val="24"/>
          <w:szCs w:val="24"/>
          <w:highlight w:val="none"/>
        </w:rPr>
        <w:t>)(</w:t>
      </w:r>
      <w:r>
        <w:rPr>
          <w:rFonts w:hint="eastAsia" w:ascii="宋体" w:hAnsi="宋体"/>
          <w:color w:val="000000"/>
          <w:kern w:val="0"/>
          <w:sz w:val="24"/>
          <w:szCs w:val="24"/>
          <w:highlight w:val="none"/>
        </w:rPr>
        <w:t>适用于自然人委托投标</w:t>
      </w:r>
      <w:r>
        <w:rPr>
          <w:rFonts w:ascii="宋体" w:hAnsi="宋体"/>
          <w:color w:val="000000"/>
          <w:kern w:val="0"/>
          <w:sz w:val="24"/>
          <w:szCs w:val="24"/>
          <w:highlight w:val="none"/>
        </w:rPr>
        <w:t>)</w:t>
      </w:r>
    </w:p>
    <w:p w14:paraId="3028370C">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★二、开标一览表</w:t>
      </w:r>
      <w:r>
        <w:rPr>
          <w:rFonts w:ascii="宋体" w:hAnsi="宋体"/>
          <w:color w:val="000000"/>
          <w:kern w:val="0"/>
          <w:sz w:val="24"/>
          <w:szCs w:val="24"/>
          <w:highlight w:val="none"/>
        </w:rPr>
        <w:t>(</w:t>
      </w:r>
      <w:r>
        <w:rPr>
          <w:rFonts w:hint="eastAsia" w:ascii="宋体" w:hAnsi="宋体"/>
          <w:color w:val="000000"/>
          <w:kern w:val="0"/>
          <w:sz w:val="24"/>
          <w:szCs w:val="24"/>
          <w:highlight w:val="none"/>
        </w:rPr>
        <w:t>格式附后</w:t>
      </w:r>
      <w:r>
        <w:rPr>
          <w:rFonts w:ascii="宋体" w:hAnsi="宋体"/>
          <w:color w:val="000000"/>
          <w:kern w:val="0"/>
          <w:sz w:val="24"/>
          <w:szCs w:val="24"/>
          <w:highlight w:val="none"/>
        </w:rPr>
        <w:t>)</w:t>
      </w:r>
    </w:p>
    <w:p w14:paraId="363BBDBC">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★三、明细报价表</w:t>
      </w:r>
      <w:r>
        <w:rPr>
          <w:rFonts w:ascii="宋体" w:hAnsi="宋体"/>
          <w:color w:val="000000"/>
          <w:kern w:val="0"/>
          <w:sz w:val="24"/>
          <w:szCs w:val="24"/>
          <w:highlight w:val="none"/>
        </w:rPr>
        <w:t>(</w:t>
      </w:r>
      <w:r>
        <w:rPr>
          <w:rFonts w:hint="eastAsia" w:ascii="宋体" w:hAnsi="宋体"/>
          <w:color w:val="000000"/>
          <w:kern w:val="0"/>
          <w:sz w:val="24"/>
          <w:szCs w:val="24"/>
          <w:highlight w:val="none"/>
        </w:rPr>
        <w:t>格式附后</w:t>
      </w:r>
      <w:r>
        <w:rPr>
          <w:rFonts w:ascii="宋体" w:hAnsi="宋体"/>
          <w:color w:val="000000"/>
          <w:kern w:val="0"/>
          <w:sz w:val="24"/>
          <w:szCs w:val="24"/>
          <w:highlight w:val="none"/>
        </w:rPr>
        <w:t>)</w:t>
      </w:r>
    </w:p>
    <w:p w14:paraId="73D09DB9">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四、商务条款偏离表</w:t>
      </w:r>
      <w:r>
        <w:rPr>
          <w:rFonts w:ascii="宋体" w:hAnsi="宋体"/>
          <w:color w:val="000000"/>
          <w:kern w:val="0"/>
          <w:sz w:val="24"/>
          <w:szCs w:val="24"/>
          <w:highlight w:val="none"/>
        </w:rPr>
        <w:t>(</w:t>
      </w:r>
      <w:r>
        <w:rPr>
          <w:rFonts w:hint="eastAsia" w:ascii="宋体" w:hAnsi="宋体"/>
          <w:color w:val="000000"/>
          <w:kern w:val="0"/>
          <w:sz w:val="24"/>
          <w:szCs w:val="24"/>
          <w:highlight w:val="none"/>
        </w:rPr>
        <w:t>格式附后</w:t>
      </w:r>
      <w:r>
        <w:rPr>
          <w:rFonts w:ascii="宋体" w:hAnsi="宋体"/>
          <w:color w:val="000000"/>
          <w:kern w:val="0"/>
          <w:sz w:val="24"/>
          <w:szCs w:val="24"/>
          <w:highlight w:val="none"/>
        </w:rPr>
        <w:t>)</w:t>
      </w:r>
    </w:p>
    <w:p w14:paraId="23F71C74">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五、投标保证金</w:t>
      </w:r>
    </w:p>
    <w:p w14:paraId="023AD689">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★六、供应商的资格证明材料</w:t>
      </w:r>
    </w:p>
    <w:p w14:paraId="6A02BD44">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w:t>
      </w:r>
      <w:r>
        <w:rPr>
          <w:rFonts w:hint="eastAsia" w:ascii="宋体" w:hAnsi="宋体"/>
          <w:color w:val="000000"/>
          <w:kern w:val="0"/>
          <w:sz w:val="24"/>
          <w:szCs w:val="24"/>
          <w:highlight w:val="none"/>
        </w:rPr>
        <w:t>一</w:t>
      </w:r>
      <w:r>
        <w:rPr>
          <w:rFonts w:ascii="宋体" w:hAnsi="宋体"/>
          <w:color w:val="000000"/>
          <w:kern w:val="0"/>
          <w:sz w:val="24"/>
          <w:szCs w:val="24"/>
          <w:highlight w:val="none"/>
        </w:rPr>
        <w:t>)</w:t>
      </w:r>
      <w:r>
        <w:rPr>
          <w:rFonts w:hint="eastAsia" w:ascii="宋体" w:hAnsi="宋体"/>
          <w:color w:val="000000"/>
          <w:kern w:val="0"/>
          <w:sz w:val="24"/>
          <w:szCs w:val="24"/>
          <w:highlight w:val="none"/>
        </w:rPr>
        <w:t>供应商基本情况表</w:t>
      </w:r>
      <w:r>
        <w:rPr>
          <w:rFonts w:ascii="宋体" w:hAnsi="宋体"/>
          <w:color w:val="000000"/>
          <w:kern w:val="0"/>
          <w:sz w:val="24"/>
          <w:szCs w:val="24"/>
          <w:highlight w:val="none"/>
        </w:rPr>
        <w:t>(</w:t>
      </w:r>
      <w:r>
        <w:rPr>
          <w:rFonts w:hint="eastAsia" w:ascii="宋体" w:hAnsi="宋体"/>
          <w:color w:val="000000"/>
          <w:kern w:val="0"/>
          <w:sz w:val="24"/>
          <w:szCs w:val="24"/>
          <w:highlight w:val="none"/>
        </w:rPr>
        <w:t>附件</w:t>
      </w:r>
      <w:r>
        <w:rPr>
          <w:rFonts w:ascii="宋体" w:hAnsi="宋体"/>
          <w:color w:val="000000"/>
          <w:kern w:val="0"/>
          <w:sz w:val="24"/>
          <w:szCs w:val="24"/>
          <w:highlight w:val="none"/>
        </w:rPr>
        <w:t>6</w:t>
      </w:r>
      <w:r>
        <w:rPr>
          <w:rFonts w:hint="eastAsia" w:ascii="宋体" w:hAnsi="宋体"/>
          <w:color w:val="000000"/>
          <w:kern w:val="0"/>
          <w:sz w:val="24"/>
          <w:szCs w:val="24"/>
          <w:highlight w:val="none"/>
        </w:rPr>
        <w:t>－</w:t>
      </w:r>
      <w:r>
        <w:rPr>
          <w:rFonts w:ascii="宋体" w:hAnsi="宋体"/>
          <w:color w:val="000000"/>
          <w:kern w:val="0"/>
          <w:sz w:val="24"/>
          <w:szCs w:val="24"/>
          <w:highlight w:val="none"/>
        </w:rPr>
        <w:t>1)</w:t>
      </w:r>
    </w:p>
    <w:p w14:paraId="72F21744">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w:t>
      </w:r>
      <w:r>
        <w:rPr>
          <w:rFonts w:hint="eastAsia" w:ascii="宋体" w:hAnsi="宋体"/>
          <w:color w:val="000000"/>
          <w:kern w:val="0"/>
          <w:sz w:val="24"/>
          <w:szCs w:val="24"/>
          <w:highlight w:val="none"/>
        </w:rPr>
        <w:t>二</w:t>
      </w:r>
      <w:r>
        <w:rPr>
          <w:rFonts w:ascii="宋体" w:hAnsi="宋体"/>
          <w:color w:val="000000"/>
          <w:kern w:val="0"/>
          <w:sz w:val="24"/>
          <w:szCs w:val="24"/>
          <w:highlight w:val="none"/>
        </w:rPr>
        <w:t>)</w:t>
      </w:r>
      <w:r>
        <w:rPr>
          <w:rFonts w:hint="eastAsia" w:ascii="宋体" w:hAnsi="宋体"/>
          <w:color w:val="000000"/>
          <w:kern w:val="0"/>
          <w:sz w:val="24"/>
          <w:szCs w:val="24"/>
          <w:highlight w:val="none"/>
        </w:rPr>
        <w:t>参加政府采购活动的供应商应当具备《中华人民共和国政府采购法》第二十二条第一款规定的条件，提供下列材料：</w:t>
      </w:r>
    </w:p>
    <w:p w14:paraId="65E5210F">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6</w:t>
      </w: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w:t>
      </w:r>
      <w:r>
        <w:rPr>
          <w:rFonts w:ascii="宋体" w:hAnsi="宋体"/>
          <w:color w:val="000000"/>
          <w:kern w:val="0"/>
          <w:sz w:val="24"/>
          <w:szCs w:val="24"/>
          <w:highlight w:val="none"/>
        </w:rPr>
        <w:t>1</w:t>
      </w:r>
      <w:r>
        <w:rPr>
          <w:rFonts w:hint="eastAsia" w:ascii="宋体" w:hAnsi="宋体"/>
          <w:color w:val="000000"/>
          <w:kern w:val="0"/>
          <w:sz w:val="24"/>
          <w:szCs w:val="24"/>
          <w:highlight w:val="none"/>
        </w:rPr>
        <w:t>　具有独立承担民事责任的能力证明材料；</w:t>
      </w:r>
    </w:p>
    <w:p w14:paraId="51BE3492">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6</w:t>
      </w: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　具有良好的商业信誉和健全的财务会计制度证明材料；</w:t>
      </w:r>
    </w:p>
    <w:p w14:paraId="44EAFCBC">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6</w:t>
      </w: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w:t>
      </w:r>
      <w:r>
        <w:rPr>
          <w:rFonts w:ascii="宋体" w:hAnsi="宋体"/>
          <w:color w:val="000000"/>
          <w:kern w:val="0"/>
          <w:sz w:val="24"/>
          <w:szCs w:val="24"/>
          <w:highlight w:val="none"/>
        </w:rPr>
        <w:t>3</w:t>
      </w:r>
      <w:r>
        <w:rPr>
          <w:rFonts w:hint="eastAsia" w:ascii="宋体" w:hAnsi="宋体"/>
          <w:color w:val="000000"/>
          <w:kern w:val="0"/>
          <w:sz w:val="24"/>
          <w:szCs w:val="24"/>
          <w:highlight w:val="none"/>
        </w:rPr>
        <w:t>　具备履行合同所必需的设备和专业技术能力的证明材料；</w:t>
      </w:r>
    </w:p>
    <w:p w14:paraId="7716B8DF">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6</w:t>
      </w: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w:t>
      </w:r>
      <w:r>
        <w:rPr>
          <w:rFonts w:ascii="宋体" w:hAnsi="宋体"/>
          <w:color w:val="000000"/>
          <w:kern w:val="0"/>
          <w:sz w:val="24"/>
          <w:szCs w:val="24"/>
          <w:highlight w:val="none"/>
        </w:rPr>
        <w:t>4</w:t>
      </w:r>
      <w:r>
        <w:rPr>
          <w:rFonts w:hint="eastAsia" w:ascii="宋体" w:hAnsi="宋体"/>
          <w:color w:val="000000"/>
          <w:kern w:val="0"/>
          <w:sz w:val="24"/>
          <w:szCs w:val="24"/>
          <w:highlight w:val="none"/>
        </w:rPr>
        <w:t>　有依法缴纳税收和社会保障资金的良好记录的证明材料；</w:t>
      </w:r>
    </w:p>
    <w:p w14:paraId="621355F7">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6</w:t>
      </w: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w:t>
      </w:r>
      <w:r>
        <w:rPr>
          <w:rFonts w:ascii="宋体" w:hAnsi="宋体"/>
          <w:color w:val="000000"/>
          <w:kern w:val="0"/>
          <w:sz w:val="24"/>
          <w:szCs w:val="24"/>
          <w:highlight w:val="none"/>
        </w:rPr>
        <w:t>5</w:t>
      </w:r>
      <w:r>
        <w:rPr>
          <w:rFonts w:hint="eastAsia" w:ascii="宋体" w:hAnsi="宋体"/>
          <w:color w:val="000000"/>
          <w:kern w:val="0"/>
          <w:sz w:val="24"/>
          <w:szCs w:val="24"/>
          <w:highlight w:val="none"/>
        </w:rPr>
        <w:t>　参加政府采购活动近三年内在经营活动中没有重大违法记录的书面声明；</w:t>
      </w:r>
    </w:p>
    <w:p w14:paraId="1CE5F3B2">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6</w:t>
      </w: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w:t>
      </w:r>
      <w:r>
        <w:rPr>
          <w:rFonts w:ascii="宋体" w:hAnsi="宋体"/>
          <w:color w:val="000000"/>
          <w:kern w:val="0"/>
          <w:sz w:val="24"/>
          <w:szCs w:val="24"/>
          <w:highlight w:val="none"/>
        </w:rPr>
        <w:t>6</w:t>
      </w:r>
      <w:r>
        <w:rPr>
          <w:rFonts w:hint="eastAsia" w:ascii="宋体" w:hAnsi="宋体"/>
          <w:color w:val="000000"/>
          <w:kern w:val="0"/>
          <w:sz w:val="24"/>
          <w:szCs w:val="24"/>
          <w:highlight w:val="none"/>
        </w:rPr>
        <w:t>　无不良信用记录承诺函</w:t>
      </w:r>
      <w:r>
        <w:rPr>
          <w:rFonts w:ascii="宋体" w:hAnsi="宋体"/>
          <w:color w:val="000000"/>
          <w:kern w:val="0"/>
          <w:sz w:val="24"/>
          <w:szCs w:val="24"/>
          <w:highlight w:val="none"/>
        </w:rPr>
        <w:t>(</w:t>
      </w:r>
      <w:r>
        <w:rPr>
          <w:rFonts w:hint="eastAsia" w:ascii="宋体" w:hAnsi="宋体"/>
          <w:color w:val="000000"/>
          <w:kern w:val="0"/>
          <w:sz w:val="24"/>
          <w:szCs w:val="24"/>
          <w:highlight w:val="none"/>
        </w:rPr>
        <w:t>招标文件要求由供应商查询信用记录的提供</w:t>
      </w:r>
      <w:r>
        <w:rPr>
          <w:rFonts w:ascii="宋体" w:hAnsi="宋体"/>
          <w:color w:val="000000"/>
          <w:kern w:val="0"/>
          <w:sz w:val="24"/>
          <w:szCs w:val="24"/>
          <w:highlight w:val="none"/>
        </w:rPr>
        <w:t>)</w:t>
      </w:r>
      <w:r>
        <w:rPr>
          <w:rFonts w:hint="eastAsia" w:ascii="宋体" w:hAnsi="宋体"/>
          <w:color w:val="000000"/>
          <w:kern w:val="0"/>
          <w:sz w:val="24"/>
          <w:szCs w:val="24"/>
          <w:highlight w:val="none"/>
        </w:rPr>
        <w:t>；</w:t>
      </w:r>
    </w:p>
    <w:p w14:paraId="18C1BE5A">
      <w:pPr>
        <w:spacing w:line="360" w:lineRule="auto"/>
        <w:ind w:firstLine="480" w:firstLineChars="200"/>
        <w:rPr>
          <w:rFonts w:hint="eastAsia" w:ascii="宋体" w:hAnsi="宋体"/>
          <w:color w:val="000000"/>
          <w:kern w:val="0"/>
          <w:sz w:val="24"/>
          <w:szCs w:val="24"/>
          <w:highlight w:val="none"/>
        </w:rPr>
      </w:pPr>
      <w:r>
        <w:rPr>
          <w:rFonts w:hint="eastAsia" w:ascii="宋体" w:hAnsi="宋体"/>
          <w:color w:val="000000"/>
          <w:kern w:val="0"/>
          <w:sz w:val="24"/>
          <w:szCs w:val="24"/>
          <w:highlight w:val="none"/>
        </w:rPr>
        <w:t>附件6－2－7  符合招标文件第二章“供应商须知前附表”4.3中第3条的证明材料；</w:t>
      </w:r>
    </w:p>
    <w:p w14:paraId="1A5F53AF">
      <w:pPr>
        <w:spacing w:line="360" w:lineRule="auto"/>
        <w:ind w:firstLine="480" w:firstLineChars="200"/>
        <w:rPr>
          <w:rFonts w:hint="eastAsia" w:ascii="宋体" w:hAnsi="宋体" w:eastAsia="宋体" w:cs="Times New Roman"/>
          <w:color w:val="000000"/>
          <w:kern w:val="0"/>
          <w:sz w:val="24"/>
          <w:szCs w:val="24"/>
          <w:highlight w:val="none"/>
        </w:rPr>
      </w:pPr>
      <w:r>
        <w:rPr>
          <w:rFonts w:hint="eastAsia" w:ascii="宋体" w:hAnsi="宋体" w:eastAsia="宋体" w:cs="Times New Roman"/>
          <w:color w:val="000000"/>
          <w:kern w:val="0"/>
          <w:sz w:val="24"/>
          <w:szCs w:val="24"/>
          <w:highlight w:val="none"/>
        </w:rPr>
        <w:t>附件6－2－</w:t>
      </w:r>
      <w:r>
        <w:rPr>
          <w:rFonts w:hint="eastAsia" w:ascii="宋体" w:hAnsi="宋体" w:eastAsia="宋体" w:cs="Times New Roman"/>
          <w:color w:val="000000"/>
          <w:kern w:val="0"/>
          <w:sz w:val="24"/>
          <w:szCs w:val="24"/>
          <w:highlight w:val="none"/>
          <w:lang w:val="en-US" w:eastAsia="zh-CN"/>
        </w:rPr>
        <w:t xml:space="preserve">8  </w:t>
      </w:r>
      <w:r>
        <w:rPr>
          <w:rFonts w:hint="eastAsia" w:ascii="宋体" w:hAnsi="宋体" w:eastAsia="宋体" w:cs="Times New Roman"/>
          <w:color w:val="000000"/>
          <w:kern w:val="0"/>
          <w:sz w:val="24"/>
          <w:szCs w:val="24"/>
          <w:highlight w:val="none"/>
        </w:rPr>
        <w:t>“信用中国”网站（www.creditchina.gov.cn）被列入失信被执行人、重大税收违法失信主体、政府采购严重违法失信名单的（尚在处罚期内的）、中国政府采购网（www.ccgp.gov.cn）被列入政府采购严重违法失信行为记录名单</w:t>
      </w:r>
      <w:r>
        <w:rPr>
          <w:rFonts w:hint="eastAsia" w:ascii="宋体" w:hAnsi="宋体" w:eastAsia="宋体" w:cs="Times New Roman"/>
          <w:color w:val="000000"/>
          <w:kern w:val="0"/>
          <w:sz w:val="24"/>
          <w:szCs w:val="24"/>
          <w:highlight w:val="none"/>
          <w:lang w:val="en-US" w:eastAsia="zh-CN"/>
        </w:rPr>
        <w:t>网页截图。</w:t>
      </w:r>
    </w:p>
    <w:p w14:paraId="03614726">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七、供应商近三年（</w:t>
      </w:r>
      <w:r>
        <w:rPr>
          <w:rFonts w:hint="eastAsia" w:ascii="宋体" w:hAnsi="宋体"/>
          <w:color w:val="000000"/>
          <w:kern w:val="0"/>
          <w:sz w:val="24"/>
          <w:szCs w:val="24"/>
          <w:highlight w:val="none"/>
          <w:lang w:eastAsia="zh-CN"/>
        </w:rPr>
        <w:t>2022年1月1日</w:t>
      </w:r>
      <w:r>
        <w:rPr>
          <w:rFonts w:hint="eastAsia" w:ascii="宋体" w:hAnsi="宋体"/>
          <w:color w:val="000000"/>
          <w:kern w:val="0"/>
          <w:sz w:val="24"/>
          <w:szCs w:val="24"/>
          <w:highlight w:val="none"/>
        </w:rPr>
        <w:t>-至今）类似项目业绩</w:t>
      </w:r>
    </w:p>
    <w:p w14:paraId="6684A406">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八、符合政府采购政策的证明材料</w:t>
      </w:r>
    </w:p>
    <w:p w14:paraId="426AE37B">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lang w:val="en-US" w:eastAsia="zh-CN"/>
        </w:rPr>
        <w:t>九</w:t>
      </w:r>
      <w:r>
        <w:rPr>
          <w:rFonts w:hint="eastAsia" w:ascii="宋体" w:hAnsi="宋体"/>
          <w:color w:val="000000"/>
          <w:kern w:val="0"/>
          <w:sz w:val="24"/>
          <w:szCs w:val="24"/>
          <w:highlight w:val="none"/>
        </w:rPr>
        <w:t>、中小企业声明函</w:t>
      </w:r>
    </w:p>
    <w:p w14:paraId="57C60E5D">
      <w:pPr>
        <w:spacing w:line="360" w:lineRule="auto"/>
        <w:ind w:firstLine="360" w:firstLineChars="150"/>
        <w:rPr>
          <w:rFonts w:ascii="宋体" w:hAnsi="宋体"/>
          <w:color w:val="000000"/>
          <w:kern w:val="0"/>
          <w:sz w:val="24"/>
          <w:szCs w:val="24"/>
          <w:highlight w:val="none"/>
        </w:rPr>
      </w:pPr>
      <w:r>
        <w:rPr>
          <w:rFonts w:hint="eastAsia" w:ascii="宋体" w:hAnsi="宋体"/>
          <w:color w:val="000000"/>
          <w:kern w:val="0"/>
          <w:sz w:val="24"/>
          <w:szCs w:val="24"/>
          <w:highlight w:val="none"/>
        </w:rPr>
        <w:t>十、中小企业生产或销售的产品优惠明细表</w:t>
      </w:r>
    </w:p>
    <w:p w14:paraId="70EDC901">
      <w:pPr>
        <w:spacing w:line="360" w:lineRule="auto"/>
        <w:ind w:firstLine="360" w:firstLineChars="150"/>
        <w:rPr>
          <w:rFonts w:ascii="宋体" w:hAnsi="宋体"/>
          <w:color w:val="000000"/>
          <w:kern w:val="0"/>
          <w:sz w:val="24"/>
          <w:szCs w:val="24"/>
          <w:highlight w:val="none"/>
        </w:rPr>
      </w:pPr>
      <w:r>
        <w:rPr>
          <w:rFonts w:hint="eastAsia" w:ascii="宋体" w:hAnsi="宋体"/>
          <w:color w:val="000000"/>
          <w:kern w:val="0"/>
          <w:sz w:val="24"/>
          <w:szCs w:val="24"/>
          <w:highlight w:val="none"/>
        </w:rPr>
        <w:t>十</w:t>
      </w:r>
      <w:r>
        <w:rPr>
          <w:rFonts w:hint="eastAsia" w:ascii="宋体" w:hAnsi="宋体"/>
          <w:color w:val="000000"/>
          <w:kern w:val="0"/>
          <w:sz w:val="24"/>
          <w:szCs w:val="24"/>
          <w:highlight w:val="none"/>
          <w:lang w:val="en-US" w:eastAsia="zh-CN"/>
        </w:rPr>
        <w:t>一</w:t>
      </w:r>
      <w:r>
        <w:rPr>
          <w:rFonts w:hint="eastAsia" w:ascii="宋体" w:hAnsi="宋体"/>
          <w:color w:val="000000"/>
          <w:kern w:val="0"/>
          <w:sz w:val="24"/>
          <w:szCs w:val="24"/>
          <w:highlight w:val="none"/>
        </w:rPr>
        <w:t>、监狱企业声明函</w:t>
      </w:r>
    </w:p>
    <w:p w14:paraId="6625362D">
      <w:pPr>
        <w:spacing w:line="360" w:lineRule="auto"/>
        <w:ind w:firstLine="360" w:firstLineChars="150"/>
        <w:rPr>
          <w:rFonts w:ascii="宋体" w:hAnsi="宋体"/>
          <w:color w:val="000000"/>
          <w:kern w:val="0"/>
          <w:sz w:val="24"/>
          <w:szCs w:val="24"/>
          <w:highlight w:val="none"/>
        </w:rPr>
      </w:pPr>
      <w:r>
        <w:rPr>
          <w:rFonts w:hint="eastAsia" w:ascii="宋体" w:hAnsi="宋体"/>
          <w:color w:val="000000"/>
          <w:kern w:val="0"/>
          <w:sz w:val="24"/>
          <w:szCs w:val="24"/>
          <w:highlight w:val="none"/>
        </w:rPr>
        <w:t>十</w:t>
      </w:r>
      <w:r>
        <w:rPr>
          <w:rFonts w:hint="eastAsia" w:ascii="宋体" w:hAnsi="宋体"/>
          <w:color w:val="000000"/>
          <w:kern w:val="0"/>
          <w:sz w:val="24"/>
          <w:szCs w:val="24"/>
          <w:highlight w:val="none"/>
          <w:lang w:val="en-US" w:eastAsia="zh-CN"/>
        </w:rPr>
        <w:t>二</w:t>
      </w:r>
      <w:r>
        <w:rPr>
          <w:rFonts w:hint="eastAsia" w:ascii="宋体" w:hAnsi="宋体"/>
          <w:color w:val="000000"/>
          <w:kern w:val="0"/>
          <w:sz w:val="24"/>
          <w:szCs w:val="24"/>
          <w:highlight w:val="none"/>
        </w:rPr>
        <w:t>、残疾人福利性单位声明函</w:t>
      </w:r>
    </w:p>
    <w:p w14:paraId="04D27499">
      <w:pPr>
        <w:spacing w:line="360" w:lineRule="auto"/>
        <w:ind w:firstLine="360" w:firstLineChars="150"/>
        <w:rPr>
          <w:rFonts w:ascii="宋体" w:hAnsi="宋体"/>
          <w:color w:val="000000"/>
          <w:kern w:val="0"/>
          <w:sz w:val="24"/>
          <w:szCs w:val="24"/>
          <w:highlight w:val="none"/>
        </w:rPr>
      </w:pPr>
      <w:r>
        <w:rPr>
          <w:rFonts w:hint="eastAsia" w:ascii="宋体" w:hAnsi="宋体"/>
          <w:b/>
          <w:bCs/>
          <w:color w:val="000000"/>
          <w:kern w:val="0"/>
          <w:sz w:val="24"/>
          <w:szCs w:val="21"/>
          <w:highlight w:val="none"/>
          <w:em w:val="dot"/>
        </w:rPr>
        <w:t>注：(9-1</w:t>
      </w:r>
      <w:r>
        <w:rPr>
          <w:rFonts w:hint="eastAsia" w:ascii="宋体" w:hAnsi="宋体"/>
          <w:b/>
          <w:bCs/>
          <w:color w:val="000000"/>
          <w:kern w:val="0"/>
          <w:sz w:val="24"/>
          <w:szCs w:val="21"/>
          <w:highlight w:val="none"/>
          <w:em w:val="dot"/>
          <w:lang w:val="en-US" w:eastAsia="zh-CN"/>
        </w:rPr>
        <w:t>2</w:t>
      </w:r>
      <w:r>
        <w:rPr>
          <w:rFonts w:hint="eastAsia" w:ascii="宋体" w:hAnsi="宋体"/>
          <w:b/>
          <w:bCs/>
          <w:color w:val="000000"/>
          <w:kern w:val="0"/>
          <w:sz w:val="24"/>
          <w:szCs w:val="21"/>
          <w:highlight w:val="none"/>
          <w:em w:val="dot"/>
        </w:rPr>
        <w:t>)项投标人根据情况自行选择，不享受相关政策的投标人无需提供。</w:t>
      </w:r>
    </w:p>
    <w:p w14:paraId="5CB90B0F">
      <w:pPr>
        <w:spacing w:line="360" w:lineRule="auto"/>
        <w:ind w:firstLine="480" w:firstLineChars="200"/>
        <w:rPr>
          <w:rFonts w:ascii="宋体" w:hAnsi="宋体"/>
          <w:color w:val="000000"/>
          <w:kern w:val="0"/>
          <w:sz w:val="24"/>
          <w:szCs w:val="24"/>
          <w:highlight w:val="none"/>
        </w:rPr>
      </w:pPr>
    </w:p>
    <w:p w14:paraId="42225CAB">
      <w:pPr>
        <w:spacing w:line="360" w:lineRule="auto"/>
        <w:ind w:firstLine="480" w:firstLineChars="200"/>
        <w:jc w:val="center"/>
        <w:rPr>
          <w:rFonts w:ascii="宋体" w:hAnsi="宋体"/>
          <w:color w:val="000000"/>
          <w:kern w:val="0"/>
          <w:sz w:val="24"/>
          <w:szCs w:val="24"/>
          <w:highlight w:val="none"/>
        </w:rPr>
      </w:pPr>
    </w:p>
    <w:p w14:paraId="251EBA2B">
      <w:pPr>
        <w:numPr>
          <w:ilvl w:val="0"/>
          <w:numId w:val="4"/>
        </w:numPr>
        <w:spacing w:line="360" w:lineRule="auto"/>
        <w:ind w:firstLine="480" w:firstLineChars="200"/>
        <w:jc w:val="center"/>
        <w:rPr>
          <w:rFonts w:ascii="宋体" w:hAnsi="宋体"/>
          <w:color w:val="000000"/>
          <w:kern w:val="0"/>
          <w:sz w:val="24"/>
          <w:szCs w:val="24"/>
          <w:highlight w:val="none"/>
        </w:rPr>
      </w:pPr>
      <w:r>
        <w:rPr>
          <w:rFonts w:hint="eastAsia" w:ascii="宋体" w:hAnsi="宋体"/>
          <w:color w:val="000000"/>
          <w:kern w:val="0"/>
          <w:sz w:val="24"/>
          <w:szCs w:val="24"/>
          <w:highlight w:val="none"/>
        </w:rPr>
        <w:t>技术部分</w:t>
      </w:r>
    </w:p>
    <w:p w14:paraId="5EBA9FD5">
      <w:pPr>
        <w:spacing w:line="360" w:lineRule="auto"/>
        <w:jc w:val="center"/>
        <w:rPr>
          <w:rFonts w:ascii="宋体" w:hAnsi="宋体"/>
          <w:color w:val="000000"/>
          <w:kern w:val="0"/>
          <w:sz w:val="24"/>
          <w:szCs w:val="24"/>
          <w:highlight w:val="none"/>
        </w:rPr>
      </w:pPr>
    </w:p>
    <w:p w14:paraId="0EB27376">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一、技术方案</w:t>
      </w:r>
    </w:p>
    <w:p w14:paraId="23F571F1">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二、技术投标与偏离表</w:t>
      </w:r>
    </w:p>
    <w:p w14:paraId="1F40BC2A">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三、供应商售后服务承诺</w:t>
      </w:r>
    </w:p>
    <w:p w14:paraId="3EF13653">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四、投标标的物符合招标文件规定的证明文件</w:t>
      </w:r>
    </w:p>
    <w:p w14:paraId="27FA735B">
      <w:pPr>
        <w:spacing w:line="360" w:lineRule="auto"/>
        <w:ind w:firstLine="480" w:firstLineChars="200"/>
        <w:rPr>
          <w:rFonts w:ascii="宋体" w:hAnsi="宋体"/>
          <w:color w:val="000000"/>
          <w:kern w:val="0"/>
          <w:sz w:val="24"/>
          <w:szCs w:val="24"/>
          <w:highlight w:val="none"/>
        </w:rPr>
      </w:pPr>
    </w:p>
    <w:p w14:paraId="73F62AD8">
      <w:pPr>
        <w:ind w:firstLine="400" w:firstLineChars="200"/>
        <w:rPr>
          <w:rFonts w:ascii="宋体" w:hAnsi="宋体"/>
          <w:color w:val="000000"/>
          <w:kern w:val="0"/>
          <w:sz w:val="20"/>
          <w:szCs w:val="21"/>
          <w:highlight w:val="none"/>
        </w:rPr>
      </w:pPr>
      <w:r>
        <w:rPr>
          <w:rFonts w:ascii="宋体" w:hAnsi="宋体"/>
          <w:color w:val="000000"/>
          <w:kern w:val="0"/>
          <w:sz w:val="20"/>
          <w:szCs w:val="21"/>
          <w:highlight w:val="none"/>
        </w:rPr>
        <w:br w:type="page"/>
      </w:r>
    </w:p>
    <w:p w14:paraId="6AEBB8B1">
      <w:pPr>
        <w:ind w:firstLine="560" w:firstLineChars="200"/>
        <w:jc w:val="center"/>
        <w:rPr>
          <w:rFonts w:hint="eastAsia" w:ascii="宋体" w:hAnsi="Courier New"/>
          <w:b/>
          <w:bCs/>
          <w:color w:val="000000"/>
          <w:kern w:val="0"/>
          <w:sz w:val="28"/>
          <w:szCs w:val="32"/>
          <w:highlight w:val="none"/>
        </w:rPr>
      </w:pPr>
    </w:p>
    <w:p w14:paraId="554F1521">
      <w:pPr>
        <w:spacing w:line="360" w:lineRule="auto"/>
        <w:rPr>
          <w:rFonts w:ascii="宋体" w:hAnsi="宋体"/>
          <w:color w:val="000000"/>
          <w:kern w:val="0"/>
          <w:sz w:val="20"/>
          <w:szCs w:val="21"/>
          <w:highlight w:val="none"/>
        </w:rPr>
      </w:pPr>
      <w:r>
        <w:rPr>
          <w:rFonts w:hint="eastAsia" w:ascii="宋体" w:hAnsi="宋体"/>
          <w:color w:val="000000"/>
          <w:kern w:val="0"/>
          <w:sz w:val="22"/>
          <w:szCs w:val="24"/>
          <w:highlight w:val="none"/>
        </w:rPr>
        <w:t>一、投标函</w:t>
      </w:r>
    </w:p>
    <w:p w14:paraId="6D982B71">
      <w:pPr>
        <w:keepNext/>
        <w:keepLines/>
        <w:spacing w:before="260" w:after="260" w:line="413" w:lineRule="auto"/>
        <w:jc w:val="center"/>
        <w:outlineLvl w:val="2"/>
        <w:rPr>
          <w:b/>
          <w:color w:val="000000"/>
          <w:kern w:val="0"/>
          <w:sz w:val="24"/>
          <w:szCs w:val="20"/>
          <w:highlight w:val="none"/>
        </w:rPr>
      </w:pPr>
      <w:bookmarkStart w:id="46" w:name="_Toc73"/>
      <w:r>
        <w:rPr>
          <w:rFonts w:hint="eastAsia"/>
          <w:b/>
          <w:color w:val="000000"/>
          <w:kern w:val="0"/>
          <w:sz w:val="24"/>
          <w:szCs w:val="20"/>
          <w:highlight w:val="none"/>
        </w:rPr>
        <w:t>一、投　标　函</w:t>
      </w:r>
      <w:bookmarkEnd w:id="46"/>
    </w:p>
    <w:p w14:paraId="618B38CC">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致</w:t>
      </w:r>
      <w:r>
        <w:rPr>
          <w:rFonts w:ascii="宋体" w:hAnsi="宋体"/>
          <w:color w:val="000000"/>
          <w:kern w:val="0"/>
          <w:sz w:val="24"/>
          <w:szCs w:val="24"/>
          <w:highlight w:val="none"/>
        </w:rPr>
        <w:t>____________(</w:t>
      </w:r>
      <w:r>
        <w:rPr>
          <w:rFonts w:hint="eastAsia" w:ascii="宋体" w:hAnsi="宋体"/>
          <w:color w:val="000000"/>
          <w:kern w:val="0"/>
          <w:sz w:val="24"/>
          <w:szCs w:val="24"/>
          <w:highlight w:val="none"/>
        </w:rPr>
        <w:t>采购人或采购代理机构</w:t>
      </w:r>
      <w:r>
        <w:rPr>
          <w:rFonts w:ascii="宋体" w:hAnsi="宋体"/>
          <w:color w:val="000000"/>
          <w:kern w:val="0"/>
          <w:sz w:val="24"/>
          <w:szCs w:val="24"/>
          <w:highlight w:val="none"/>
        </w:rPr>
        <w:t>)</w:t>
      </w:r>
      <w:r>
        <w:rPr>
          <w:rFonts w:hint="eastAsia" w:ascii="宋体" w:hAnsi="宋体"/>
          <w:color w:val="000000"/>
          <w:kern w:val="0"/>
          <w:sz w:val="24"/>
          <w:szCs w:val="24"/>
          <w:highlight w:val="none"/>
        </w:rPr>
        <w:t>：</w:t>
      </w:r>
    </w:p>
    <w:p w14:paraId="20CA5A09">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根据</w:t>
      </w:r>
      <w:r>
        <w:rPr>
          <w:rFonts w:ascii="宋体" w:hAnsi="宋体"/>
          <w:color w:val="000000"/>
          <w:kern w:val="0"/>
          <w:sz w:val="24"/>
          <w:szCs w:val="24"/>
          <w:highlight w:val="none"/>
        </w:rPr>
        <w:t>________(</w:t>
      </w:r>
      <w:r>
        <w:rPr>
          <w:rFonts w:hint="eastAsia" w:ascii="宋体" w:hAnsi="宋体"/>
          <w:color w:val="000000"/>
          <w:kern w:val="0"/>
          <w:sz w:val="24"/>
          <w:szCs w:val="24"/>
          <w:highlight w:val="none"/>
        </w:rPr>
        <w:t>项目名称</w:t>
      </w:r>
      <w:r>
        <w:rPr>
          <w:rFonts w:ascii="宋体" w:hAnsi="宋体"/>
          <w:color w:val="000000"/>
          <w:kern w:val="0"/>
          <w:sz w:val="24"/>
          <w:szCs w:val="24"/>
          <w:highlight w:val="none"/>
        </w:rPr>
        <w:t>)(</w:t>
      </w:r>
      <w:r>
        <w:rPr>
          <w:rFonts w:hint="eastAsia" w:ascii="宋体" w:hAnsi="宋体"/>
          <w:color w:val="000000"/>
          <w:kern w:val="0"/>
          <w:sz w:val="24"/>
          <w:szCs w:val="24"/>
          <w:highlight w:val="none"/>
        </w:rPr>
        <w:t>项目编号：</w:t>
      </w:r>
      <w:r>
        <w:rPr>
          <w:rFonts w:ascii="宋体" w:hAnsi="宋体"/>
          <w:color w:val="000000"/>
          <w:kern w:val="0"/>
          <w:sz w:val="24"/>
          <w:szCs w:val="24"/>
          <w:highlight w:val="none"/>
        </w:rPr>
        <w:t>________)</w:t>
      </w:r>
      <w:r>
        <w:rPr>
          <w:rFonts w:hint="eastAsia" w:ascii="宋体" w:hAnsi="宋体"/>
          <w:color w:val="000000"/>
          <w:kern w:val="0"/>
          <w:sz w:val="24"/>
          <w:szCs w:val="24"/>
          <w:highlight w:val="none"/>
        </w:rPr>
        <w:t>的投标邀请，</w:t>
      </w:r>
      <w:r>
        <w:rPr>
          <w:rFonts w:ascii="宋体" w:hAnsi="宋体"/>
          <w:color w:val="000000"/>
          <w:kern w:val="0"/>
          <w:sz w:val="24"/>
          <w:szCs w:val="24"/>
          <w:highlight w:val="none"/>
        </w:rPr>
        <w:t>________(</w:t>
      </w:r>
      <w:r>
        <w:rPr>
          <w:rFonts w:hint="eastAsia" w:ascii="宋体" w:hAnsi="宋体"/>
          <w:color w:val="000000"/>
          <w:kern w:val="0"/>
          <w:sz w:val="24"/>
          <w:szCs w:val="24"/>
          <w:highlight w:val="none"/>
        </w:rPr>
        <w:t>姓名、职务</w:t>
      </w:r>
      <w:r>
        <w:rPr>
          <w:rFonts w:ascii="宋体" w:hAnsi="宋体"/>
          <w:color w:val="000000"/>
          <w:kern w:val="0"/>
          <w:sz w:val="24"/>
          <w:szCs w:val="24"/>
          <w:highlight w:val="none"/>
        </w:rPr>
        <w:t>)</w:t>
      </w:r>
      <w:r>
        <w:rPr>
          <w:rFonts w:hint="eastAsia" w:ascii="宋体" w:hAnsi="宋体"/>
          <w:color w:val="000000"/>
          <w:kern w:val="0"/>
          <w:sz w:val="24"/>
          <w:szCs w:val="24"/>
          <w:highlight w:val="none"/>
        </w:rPr>
        <w:t>代表供应商</w:t>
      </w:r>
      <w:r>
        <w:rPr>
          <w:rFonts w:ascii="宋体" w:hAnsi="宋体"/>
          <w:color w:val="000000"/>
          <w:kern w:val="0"/>
          <w:sz w:val="24"/>
          <w:szCs w:val="24"/>
          <w:highlight w:val="none"/>
        </w:rPr>
        <w:t>________(</w:t>
      </w:r>
      <w:r>
        <w:rPr>
          <w:rFonts w:hint="eastAsia" w:ascii="宋体" w:hAnsi="宋体"/>
          <w:color w:val="000000"/>
          <w:kern w:val="0"/>
          <w:sz w:val="24"/>
          <w:szCs w:val="24"/>
          <w:highlight w:val="none"/>
        </w:rPr>
        <w:t>供应商名称、地址</w:t>
      </w:r>
      <w:r>
        <w:rPr>
          <w:rFonts w:ascii="宋体" w:hAnsi="宋体"/>
          <w:color w:val="000000"/>
          <w:kern w:val="0"/>
          <w:sz w:val="24"/>
          <w:szCs w:val="24"/>
          <w:highlight w:val="none"/>
        </w:rPr>
        <w:t>)</w:t>
      </w:r>
      <w:r>
        <w:rPr>
          <w:rFonts w:hint="eastAsia" w:ascii="宋体" w:hAnsi="宋体"/>
          <w:color w:val="000000"/>
          <w:kern w:val="0"/>
          <w:sz w:val="24"/>
          <w:szCs w:val="24"/>
          <w:highlight w:val="none"/>
        </w:rPr>
        <w:t>参加本项目招标的有关活动。据此函，作如下承诺：</w:t>
      </w:r>
    </w:p>
    <w:p w14:paraId="5C8EB28D">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1.</w:t>
      </w:r>
      <w:r>
        <w:rPr>
          <w:rFonts w:hint="eastAsia" w:ascii="宋体" w:hAnsi="宋体"/>
          <w:color w:val="000000"/>
          <w:kern w:val="0"/>
          <w:sz w:val="24"/>
          <w:szCs w:val="24"/>
          <w:highlight w:val="none"/>
        </w:rPr>
        <w:t>同意在本项目招标文件中规定的开标日起</w:t>
      </w:r>
      <w:r>
        <w:rPr>
          <w:rFonts w:hint="eastAsia" w:ascii="宋体" w:hAnsi="宋体"/>
          <w:color w:val="000000"/>
          <w:kern w:val="0"/>
          <w:sz w:val="24"/>
          <w:szCs w:val="24"/>
          <w:highlight w:val="none"/>
          <w:u w:val="single"/>
        </w:rPr>
        <w:t xml:space="preserve"> 90 </w:t>
      </w:r>
      <w:r>
        <w:rPr>
          <w:rFonts w:hint="eastAsia" w:ascii="宋体" w:hAnsi="宋体"/>
          <w:color w:val="000000"/>
          <w:kern w:val="0"/>
          <w:sz w:val="24"/>
          <w:szCs w:val="24"/>
          <w:highlight w:val="none"/>
        </w:rPr>
        <w:t>天遵守本投标文件中的承诺，且在期满之前均具有约束力。</w:t>
      </w:r>
    </w:p>
    <w:p w14:paraId="458D0B68">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2.</w:t>
      </w:r>
      <w:r>
        <w:rPr>
          <w:rFonts w:hint="eastAsia" w:ascii="宋体" w:hAnsi="宋体"/>
          <w:color w:val="000000"/>
          <w:kern w:val="0"/>
          <w:sz w:val="24"/>
          <w:szCs w:val="24"/>
          <w:highlight w:val="none"/>
        </w:rPr>
        <w:t>具备政府采购相关法律法规规定的参加政府采购活动的供应商应当具备的条件：</w:t>
      </w:r>
    </w:p>
    <w:p w14:paraId="44E61D3F">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(1)</w:t>
      </w:r>
      <w:r>
        <w:rPr>
          <w:rFonts w:hint="eastAsia" w:ascii="宋体" w:hAnsi="宋体"/>
          <w:color w:val="000000"/>
          <w:kern w:val="0"/>
          <w:sz w:val="24"/>
          <w:szCs w:val="24"/>
          <w:highlight w:val="none"/>
        </w:rPr>
        <w:t>具有独立承担民事责任的能力；</w:t>
      </w:r>
    </w:p>
    <w:p w14:paraId="12BC4038">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(2)</w:t>
      </w:r>
      <w:r>
        <w:rPr>
          <w:rFonts w:hint="eastAsia" w:ascii="宋体" w:hAnsi="宋体"/>
          <w:color w:val="000000"/>
          <w:kern w:val="0"/>
          <w:sz w:val="24"/>
          <w:szCs w:val="24"/>
          <w:highlight w:val="none"/>
        </w:rPr>
        <w:t>具有良好的商业信誉和健全的财务会计制度；</w:t>
      </w:r>
    </w:p>
    <w:p w14:paraId="6714D0E0">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(3)</w:t>
      </w:r>
      <w:r>
        <w:rPr>
          <w:rFonts w:hint="eastAsia" w:ascii="宋体" w:hAnsi="宋体"/>
          <w:color w:val="000000"/>
          <w:kern w:val="0"/>
          <w:sz w:val="24"/>
          <w:szCs w:val="24"/>
          <w:highlight w:val="none"/>
        </w:rPr>
        <w:t>具有履行合同所必需的设备和专业技术能力；</w:t>
      </w:r>
    </w:p>
    <w:p w14:paraId="37F8F3FF">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(4)</w:t>
      </w:r>
      <w:r>
        <w:rPr>
          <w:rFonts w:hint="eastAsia" w:ascii="宋体" w:hAnsi="宋体"/>
          <w:color w:val="000000"/>
          <w:kern w:val="0"/>
          <w:sz w:val="24"/>
          <w:szCs w:val="24"/>
          <w:highlight w:val="none"/>
        </w:rPr>
        <w:t>有依法缴纳税收和社会保障资金的良好记录；</w:t>
      </w:r>
    </w:p>
    <w:p w14:paraId="66CEA8EF">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(5)</w:t>
      </w:r>
      <w:r>
        <w:rPr>
          <w:rFonts w:hint="eastAsia" w:ascii="宋体" w:hAnsi="宋体"/>
          <w:color w:val="000000"/>
          <w:kern w:val="0"/>
          <w:sz w:val="24"/>
          <w:szCs w:val="24"/>
          <w:highlight w:val="none"/>
        </w:rPr>
        <w:t>参加此项采购活动前</w:t>
      </w:r>
      <w:r>
        <w:rPr>
          <w:rFonts w:ascii="宋体" w:hAnsi="宋体"/>
          <w:color w:val="000000"/>
          <w:kern w:val="0"/>
          <w:sz w:val="24"/>
          <w:szCs w:val="24"/>
          <w:highlight w:val="none"/>
        </w:rPr>
        <w:t>3</w:t>
      </w:r>
      <w:r>
        <w:rPr>
          <w:rFonts w:hint="eastAsia" w:ascii="宋体" w:hAnsi="宋体"/>
          <w:color w:val="000000"/>
          <w:kern w:val="0"/>
          <w:sz w:val="24"/>
          <w:szCs w:val="24"/>
          <w:highlight w:val="none"/>
        </w:rPr>
        <w:t>年内，在经营活动中没有重大违法记录。</w:t>
      </w:r>
    </w:p>
    <w:p w14:paraId="614CE52A">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3.</w:t>
      </w:r>
      <w:r>
        <w:rPr>
          <w:rFonts w:hint="eastAsia" w:ascii="宋体" w:hAnsi="宋体"/>
          <w:color w:val="000000"/>
          <w:kern w:val="0"/>
          <w:sz w:val="24"/>
          <w:szCs w:val="24"/>
          <w:highlight w:val="none"/>
        </w:rPr>
        <w:t>具备本项目招标文件中规定的其他资格条件。</w:t>
      </w:r>
    </w:p>
    <w:p w14:paraId="684C2C24">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4.</w:t>
      </w:r>
      <w:r>
        <w:rPr>
          <w:rFonts w:hint="eastAsia" w:ascii="宋体" w:hAnsi="宋体"/>
          <w:color w:val="000000"/>
          <w:kern w:val="0"/>
          <w:sz w:val="24"/>
          <w:szCs w:val="24"/>
          <w:highlight w:val="none"/>
        </w:rPr>
        <w:t>提供供应商须知规定的全部投标文件。</w:t>
      </w:r>
    </w:p>
    <w:p w14:paraId="11CB04D9">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5.</w:t>
      </w:r>
      <w:r>
        <w:rPr>
          <w:rFonts w:hint="eastAsia" w:ascii="宋体" w:hAnsi="宋体"/>
          <w:color w:val="000000"/>
          <w:kern w:val="0"/>
          <w:sz w:val="24"/>
          <w:szCs w:val="24"/>
          <w:highlight w:val="none"/>
        </w:rPr>
        <w:t>已详细审阅全部招标文件</w:t>
      </w:r>
      <w:r>
        <w:rPr>
          <w:rFonts w:ascii="宋体" w:hAnsi="宋体"/>
          <w:color w:val="000000"/>
          <w:kern w:val="0"/>
          <w:sz w:val="24"/>
          <w:szCs w:val="24"/>
          <w:highlight w:val="none"/>
        </w:rPr>
        <w:t>(</w:t>
      </w:r>
      <w:r>
        <w:rPr>
          <w:rFonts w:hint="eastAsia" w:ascii="宋体" w:hAnsi="宋体"/>
          <w:color w:val="000000"/>
          <w:kern w:val="0"/>
          <w:sz w:val="24"/>
          <w:szCs w:val="24"/>
          <w:highlight w:val="none"/>
        </w:rPr>
        <w:t>包括招标文件澄清函</w:t>
      </w:r>
      <w:r>
        <w:rPr>
          <w:rFonts w:ascii="宋体" w:hAnsi="宋体"/>
          <w:color w:val="000000"/>
          <w:kern w:val="0"/>
          <w:sz w:val="24"/>
          <w:szCs w:val="24"/>
          <w:highlight w:val="none"/>
        </w:rPr>
        <w:t>)</w:t>
      </w:r>
      <w:r>
        <w:rPr>
          <w:rFonts w:hint="eastAsia" w:ascii="宋体" w:hAnsi="宋体"/>
          <w:color w:val="000000"/>
          <w:kern w:val="0"/>
          <w:sz w:val="24"/>
          <w:szCs w:val="24"/>
          <w:highlight w:val="none"/>
        </w:rPr>
        <w:t>，理解供应商须知的所有条款。</w:t>
      </w:r>
    </w:p>
    <w:p w14:paraId="4AC5FB6D">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6.</w:t>
      </w:r>
      <w:r>
        <w:rPr>
          <w:rFonts w:hint="eastAsia" w:ascii="宋体" w:hAnsi="宋体"/>
          <w:color w:val="000000"/>
          <w:kern w:val="0"/>
          <w:sz w:val="24"/>
          <w:szCs w:val="24"/>
          <w:highlight w:val="none"/>
        </w:rPr>
        <w:t>完全理解贵方“最低报价不能作为中标的保证”的规定。</w:t>
      </w:r>
    </w:p>
    <w:p w14:paraId="48A47527">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7.</w:t>
      </w:r>
      <w:r>
        <w:rPr>
          <w:rFonts w:hint="eastAsia" w:ascii="宋体" w:hAnsi="宋体"/>
          <w:color w:val="000000"/>
          <w:kern w:val="0"/>
          <w:sz w:val="24"/>
          <w:szCs w:val="24"/>
          <w:highlight w:val="none"/>
        </w:rPr>
        <w:t>已仔细审阅并接受招标文件中所列付款方式。</w:t>
      </w:r>
    </w:p>
    <w:p w14:paraId="1A28DE32">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8.接受招标文件中全部合同条款，且无任何异议；保证忠实地执行双方所签订的合同，并承担合同规定的责任和义务。</w:t>
      </w:r>
    </w:p>
    <w:p w14:paraId="5FA6A580">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9</w:t>
      </w:r>
      <w:r>
        <w:rPr>
          <w:rFonts w:ascii="宋体" w:hAnsi="宋体"/>
          <w:color w:val="000000"/>
          <w:kern w:val="0"/>
          <w:sz w:val="24"/>
          <w:szCs w:val="24"/>
          <w:highlight w:val="none"/>
        </w:rPr>
        <w:t>.</w:t>
      </w:r>
      <w:r>
        <w:rPr>
          <w:rFonts w:hint="eastAsia" w:ascii="宋体" w:hAnsi="宋体"/>
          <w:color w:val="000000"/>
          <w:kern w:val="0"/>
          <w:sz w:val="24"/>
          <w:szCs w:val="24"/>
          <w:highlight w:val="none"/>
        </w:rPr>
        <w:t>完全满足和投标招标文件中的各项商务和技术要求，若有偏差，已在投标文件中明确说明。</w:t>
      </w:r>
    </w:p>
    <w:p w14:paraId="583B85A7">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10</w:t>
      </w:r>
      <w:r>
        <w:rPr>
          <w:rFonts w:ascii="宋体" w:hAnsi="宋体"/>
          <w:color w:val="000000"/>
          <w:kern w:val="0"/>
          <w:sz w:val="24"/>
          <w:szCs w:val="24"/>
          <w:highlight w:val="none"/>
        </w:rPr>
        <w:t>.</w:t>
      </w:r>
      <w:r>
        <w:rPr>
          <w:rFonts w:hint="eastAsia" w:ascii="宋体" w:hAnsi="宋体"/>
          <w:color w:val="000000"/>
          <w:kern w:val="0"/>
          <w:sz w:val="24"/>
          <w:szCs w:val="24"/>
          <w:highlight w:val="none"/>
        </w:rPr>
        <w:t>如果在开标后规定的投标有效期内撤回投标，贵方可不予退还我方的投标保证金。</w:t>
      </w:r>
    </w:p>
    <w:p w14:paraId="40E8247E">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1</w:t>
      </w:r>
      <w:r>
        <w:rPr>
          <w:rFonts w:hint="eastAsia" w:ascii="宋体" w:hAnsi="宋体"/>
          <w:color w:val="000000"/>
          <w:kern w:val="0"/>
          <w:sz w:val="24"/>
          <w:szCs w:val="24"/>
          <w:highlight w:val="none"/>
        </w:rPr>
        <w:t>1</w:t>
      </w:r>
      <w:r>
        <w:rPr>
          <w:rFonts w:ascii="宋体" w:hAnsi="宋体"/>
          <w:color w:val="000000"/>
          <w:kern w:val="0"/>
          <w:sz w:val="24"/>
          <w:szCs w:val="24"/>
          <w:highlight w:val="none"/>
        </w:rPr>
        <w:t>.</w:t>
      </w:r>
      <w:r>
        <w:rPr>
          <w:rFonts w:hint="eastAsia" w:ascii="宋体" w:hAnsi="宋体"/>
          <w:color w:val="000000"/>
          <w:kern w:val="0"/>
          <w:sz w:val="24"/>
          <w:szCs w:val="24"/>
          <w:highlight w:val="none"/>
        </w:rPr>
        <w:t>愿意提供任何与投标有关的数据、情况和技术资料等。</w:t>
      </w:r>
    </w:p>
    <w:p w14:paraId="56F175D5">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1</w:t>
      </w:r>
      <w:r>
        <w:rPr>
          <w:rFonts w:hint="eastAsia" w:ascii="宋体" w:hAnsi="宋体"/>
          <w:color w:val="000000"/>
          <w:kern w:val="0"/>
          <w:sz w:val="24"/>
          <w:szCs w:val="24"/>
          <w:highlight w:val="none"/>
        </w:rPr>
        <w:t>2</w:t>
      </w:r>
      <w:r>
        <w:rPr>
          <w:rFonts w:ascii="宋体" w:hAnsi="宋体"/>
          <w:color w:val="000000"/>
          <w:kern w:val="0"/>
          <w:sz w:val="24"/>
          <w:szCs w:val="24"/>
          <w:highlight w:val="none"/>
        </w:rPr>
        <w:t>.</w:t>
      </w:r>
      <w:r>
        <w:rPr>
          <w:rFonts w:hint="eastAsia" w:ascii="宋体" w:hAnsi="宋体"/>
          <w:color w:val="000000"/>
          <w:kern w:val="0"/>
          <w:sz w:val="24"/>
          <w:szCs w:val="24"/>
          <w:highlight w:val="none"/>
        </w:rPr>
        <w:t>我方已详细审核全部投标文件、参考资料及有关附件，确认无误。</w:t>
      </w:r>
    </w:p>
    <w:p w14:paraId="6FDBF47E">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1</w:t>
      </w:r>
      <w:r>
        <w:rPr>
          <w:rFonts w:hint="eastAsia" w:ascii="宋体" w:hAnsi="宋体"/>
          <w:color w:val="000000"/>
          <w:kern w:val="0"/>
          <w:sz w:val="24"/>
          <w:szCs w:val="24"/>
          <w:highlight w:val="none"/>
        </w:rPr>
        <w:t>3</w:t>
      </w:r>
      <w:r>
        <w:rPr>
          <w:rFonts w:ascii="宋体" w:hAnsi="宋体"/>
          <w:color w:val="000000"/>
          <w:kern w:val="0"/>
          <w:sz w:val="24"/>
          <w:szCs w:val="24"/>
          <w:highlight w:val="none"/>
        </w:rPr>
        <w:t>.</w:t>
      </w:r>
      <w:r>
        <w:rPr>
          <w:rFonts w:hint="eastAsia" w:ascii="宋体" w:hAnsi="宋体"/>
          <w:color w:val="000000"/>
          <w:kern w:val="0"/>
          <w:sz w:val="24"/>
          <w:szCs w:val="24"/>
          <w:highlight w:val="none"/>
        </w:rPr>
        <w:t>对本次招标内容及与本项目有关的知识产权、技术资料、商业秘密及相关信息保密。</w:t>
      </w:r>
    </w:p>
    <w:p w14:paraId="29764337">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1</w:t>
      </w:r>
      <w:r>
        <w:rPr>
          <w:rFonts w:hint="eastAsia" w:ascii="宋体" w:hAnsi="宋体"/>
          <w:color w:val="000000"/>
          <w:kern w:val="0"/>
          <w:sz w:val="24"/>
          <w:szCs w:val="24"/>
          <w:highlight w:val="none"/>
        </w:rPr>
        <w:t>4</w:t>
      </w:r>
      <w:r>
        <w:rPr>
          <w:rFonts w:ascii="宋体" w:hAnsi="宋体"/>
          <w:color w:val="000000"/>
          <w:kern w:val="0"/>
          <w:sz w:val="24"/>
          <w:szCs w:val="24"/>
          <w:highlight w:val="none"/>
        </w:rPr>
        <w:t>.</w:t>
      </w:r>
      <w:r>
        <w:rPr>
          <w:rFonts w:hint="eastAsia" w:ascii="宋体" w:hAnsi="宋体"/>
          <w:color w:val="000000"/>
          <w:kern w:val="0"/>
          <w:sz w:val="24"/>
          <w:szCs w:val="24"/>
          <w:highlight w:val="none"/>
        </w:rPr>
        <w:t>与采购人和采购代理机构无任何的隶属关系或者其他利害关系。</w:t>
      </w:r>
    </w:p>
    <w:p w14:paraId="47E15117">
      <w:pPr>
        <w:spacing w:line="360" w:lineRule="auto"/>
        <w:ind w:firstLine="480" w:firstLineChars="200"/>
        <w:rPr>
          <w:rFonts w:ascii="宋体" w:hAnsi="宋体"/>
          <w:color w:val="000000"/>
          <w:kern w:val="0"/>
          <w:sz w:val="24"/>
          <w:szCs w:val="24"/>
          <w:highlight w:val="none"/>
        </w:rPr>
      </w:pPr>
    </w:p>
    <w:p w14:paraId="1E731133">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1</w:t>
      </w:r>
      <w:r>
        <w:rPr>
          <w:rFonts w:hint="eastAsia" w:ascii="宋体" w:hAnsi="宋体"/>
          <w:color w:val="000000"/>
          <w:kern w:val="0"/>
          <w:sz w:val="24"/>
          <w:szCs w:val="24"/>
          <w:highlight w:val="none"/>
        </w:rPr>
        <w:t>－</w:t>
      </w:r>
      <w:r>
        <w:rPr>
          <w:rFonts w:ascii="宋体" w:hAnsi="宋体"/>
          <w:color w:val="000000"/>
          <w:kern w:val="0"/>
          <w:sz w:val="24"/>
          <w:szCs w:val="24"/>
          <w:highlight w:val="none"/>
        </w:rPr>
        <w:t>1</w:t>
      </w:r>
      <w:r>
        <w:rPr>
          <w:rFonts w:hint="eastAsia" w:ascii="宋体" w:hAnsi="宋体"/>
          <w:color w:val="000000"/>
          <w:kern w:val="0"/>
          <w:sz w:val="24"/>
          <w:szCs w:val="24"/>
          <w:highlight w:val="none"/>
        </w:rPr>
        <w:t>：法定代表人身份证明复印件</w:t>
      </w:r>
      <w:r>
        <w:rPr>
          <w:rFonts w:ascii="宋体" w:hAnsi="宋体"/>
          <w:color w:val="000000"/>
          <w:kern w:val="0"/>
          <w:sz w:val="24"/>
          <w:szCs w:val="24"/>
          <w:highlight w:val="none"/>
        </w:rPr>
        <w:t>(</w:t>
      </w:r>
      <w:r>
        <w:rPr>
          <w:rFonts w:hint="eastAsia" w:ascii="宋体" w:hAnsi="宋体"/>
          <w:color w:val="000000"/>
          <w:kern w:val="0"/>
          <w:sz w:val="24"/>
          <w:szCs w:val="24"/>
          <w:highlight w:val="none"/>
        </w:rPr>
        <w:t>法定代表人参加投标</w:t>
      </w:r>
      <w:r>
        <w:rPr>
          <w:rFonts w:ascii="宋体" w:hAnsi="宋体"/>
          <w:color w:val="000000"/>
          <w:kern w:val="0"/>
          <w:sz w:val="24"/>
          <w:szCs w:val="24"/>
          <w:highlight w:val="none"/>
        </w:rPr>
        <w:t>)</w:t>
      </w:r>
    </w:p>
    <w:p w14:paraId="7E26B460">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1</w:t>
      </w: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：法定代表人授权书</w:t>
      </w:r>
      <w:r>
        <w:rPr>
          <w:rFonts w:ascii="宋体" w:hAnsi="宋体"/>
          <w:color w:val="000000"/>
          <w:kern w:val="0"/>
          <w:sz w:val="24"/>
          <w:szCs w:val="24"/>
          <w:highlight w:val="none"/>
        </w:rPr>
        <w:t>(</w:t>
      </w:r>
      <w:r>
        <w:rPr>
          <w:rFonts w:hint="eastAsia" w:ascii="宋体" w:hAnsi="宋体"/>
          <w:color w:val="000000"/>
          <w:kern w:val="0"/>
          <w:sz w:val="24"/>
          <w:szCs w:val="24"/>
          <w:highlight w:val="none"/>
        </w:rPr>
        <w:t>授权代表参加投标</w:t>
      </w:r>
      <w:r>
        <w:rPr>
          <w:rFonts w:ascii="宋体" w:hAnsi="宋体"/>
          <w:color w:val="000000"/>
          <w:kern w:val="0"/>
          <w:sz w:val="24"/>
          <w:szCs w:val="24"/>
          <w:highlight w:val="none"/>
        </w:rPr>
        <w:t>)</w:t>
      </w:r>
    </w:p>
    <w:p w14:paraId="2769610E">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1</w:t>
      </w:r>
      <w:r>
        <w:rPr>
          <w:rFonts w:hint="eastAsia" w:ascii="宋体" w:hAnsi="宋体"/>
          <w:color w:val="000000"/>
          <w:kern w:val="0"/>
          <w:sz w:val="24"/>
          <w:szCs w:val="24"/>
          <w:highlight w:val="none"/>
        </w:rPr>
        <w:t>－</w:t>
      </w:r>
      <w:r>
        <w:rPr>
          <w:rFonts w:ascii="宋体" w:hAnsi="宋体"/>
          <w:color w:val="000000"/>
          <w:kern w:val="0"/>
          <w:sz w:val="24"/>
          <w:szCs w:val="24"/>
          <w:highlight w:val="none"/>
        </w:rPr>
        <w:t>3</w:t>
      </w:r>
      <w:r>
        <w:rPr>
          <w:rFonts w:hint="eastAsia" w:ascii="宋体" w:hAnsi="宋体"/>
          <w:color w:val="000000"/>
          <w:kern w:val="0"/>
          <w:sz w:val="24"/>
          <w:szCs w:val="24"/>
          <w:highlight w:val="none"/>
        </w:rPr>
        <w:t>：授权委托书</w:t>
      </w:r>
      <w:r>
        <w:rPr>
          <w:rFonts w:ascii="宋体" w:hAnsi="宋体"/>
          <w:color w:val="000000"/>
          <w:kern w:val="0"/>
          <w:sz w:val="24"/>
          <w:szCs w:val="24"/>
          <w:highlight w:val="none"/>
        </w:rPr>
        <w:t>(</w:t>
      </w:r>
      <w:r>
        <w:rPr>
          <w:rFonts w:hint="eastAsia" w:ascii="宋体" w:hAnsi="宋体"/>
          <w:color w:val="000000"/>
          <w:kern w:val="0"/>
          <w:sz w:val="24"/>
          <w:szCs w:val="24"/>
          <w:highlight w:val="none"/>
        </w:rPr>
        <w:t>自然人提供</w:t>
      </w:r>
      <w:r>
        <w:rPr>
          <w:rFonts w:ascii="宋体" w:hAnsi="宋体"/>
          <w:color w:val="000000"/>
          <w:kern w:val="0"/>
          <w:sz w:val="24"/>
          <w:szCs w:val="24"/>
          <w:highlight w:val="none"/>
        </w:rPr>
        <w:t>)</w:t>
      </w:r>
    </w:p>
    <w:p w14:paraId="687D8632">
      <w:pPr>
        <w:spacing w:line="360" w:lineRule="auto"/>
        <w:ind w:firstLine="480" w:firstLineChars="200"/>
        <w:rPr>
          <w:rFonts w:ascii="宋体" w:hAnsi="宋体"/>
          <w:color w:val="000000"/>
          <w:kern w:val="0"/>
          <w:sz w:val="24"/>
          <w:szCs w:val="24"/>
          <w:highlight w:val="none"/>
        </w:rPr>
      </w:pPr>
    </w:p>
    <w:p w14:paraId="37B027D3">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供应商名称：</w:t>
      </w:r>
      <w:r>
        <w:rPr>
          <w:rFonts w:ascii="宋体" w:hAnsi="宋体"/>
          <w:color w:val="000000"/>
          <w:kern w:val="0"/>
          <w:sz w:val="24"/>
          <w:szCs w:val="24"/>
          <w:highlight w:val="none"/>
        </w:rPr>
        <w:t>____________</w:t>
      </w:r>
      <w:r>
        <w:rPr>
          <w:rFonts w:hint="eastAsia" w:ascii="宋体" w:hAnsi="宋体"/>
          <w:color w:val="000000"/>
          <w:kern w:val="0"/>
          <w:sz w:val="24"/>
          <w:szCs w:val="24"/>
          <w:highlight w:val="none"/>
        </w:rPr>
        <w:t>供应商公章：</w:t>
      </w:r>
      <w:r>
        <w:rPr>
          <w:rFonts w:ascii="宋体" w:hAnsi="宋体"/>
          <w:color w:val="000000"/>
          <w:kern w:val="0"/>
          <w:sz w:val="24"/>
          <w:szCs w:val="24"/>
          <w:highlight w:val="none"/>
        </w:rPr>
        <w:t>____________</w:t>
      </w:r>
    </w:p>
    <w:p w14:paraId="4214ACF3">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供应商地址：</w:t>
      </w:r>
      <w:r>
        <w:rPr>
          <w:rFonts w:ascii="宋体" w:hAnsi="宋体"/>
          <w:color w:val="000000"/>
          <w:kern w:val="0"/>
          <w:sz w:val="24"/>
          <w:szCs w:val="24"/>
          <w:highlight w:val="none"/>
        </w:rPr>
        <w:t>____________</w:t>
      </w:r>
      <w:r>
        <w:rPr>
          <w:rFonts w:hint="eastAsia" w:ascii="宋体" w:hAnsi="宋体"/>
          <w:color w:val="000000"/>
          <w:kern w:val="0"/>
          <w:sz w:val="24"/>
          <w:szCs w:val="24"/>
          <w:highlight w:val="none"/>
        </w:rPr>
        <w:t>邮编：</w:t>
      </w:r>
      <w:r>
        <w:rPr>
          <w:rFonts w:ascii="宋体" w:hAnsi="宋体"/>
          <w:color w:val="000000"/>
          <w:kern w:val="0"/>
          <w:sz w:val="24"/>
          <w:szCs w:val="24"/>
          <w:highlight w:val="none"/>
        </w:rPr>
        <w:t>____________</w:t>
      </w:r>
    </w:p>
    <w:p w14:paraId="6FF90287">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电话：</w:t>
      </w:r>
      <w:r>
        <w:rPr>
          <w:rFonts w:ascii="宋体" w:hAnsi="宋体"/>
          <w:color w:val="000000"/>
          <w:kern w:val="0"/>
          <w:sz w:val="24"/>
          <w:szCs w:val="24"/>
          <w:highlight w:val="none"/>
        </w:rPr>
        <w:t>____________</w:t>
      </w:r>
      <w:r>
        <w:rPr>
          <w:rFonts w:hint="eastAsia" w:ascii="宋体" w:hAnsi="宋体"/>
          <w:color w:val="000000"/>
          <w:kern w:val="0"/>
          <w:sz w:val="24"/>
          <w:szCs w:val="24"/>
          <w:highlight w:val="none"/>
        </w:rPr>
        <w:t>传真：</w:t>
      </w:r>
      <w:r>
        <w:rPr>
          <w:rFonts w:ascii="宋体" w:hAnsi="宋体"/>
          <w:color w:val="000000"/>
          <w:kern w:val="0"/>
          <w:sz w:val="24"/>
          <w:szCs w:val="24"/>
          <w:highlight w:val="none"/>
        </w:rPr>
        <w:t>____________</w:t>
      </w:r>
    </w:p>
    <w:p w14:paraId="5635F34D">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法定代表人或供应商代表</w:t>
      </w:r>
      <w:r>
        <w:rPr>
          <w:rFonts w:ascii="宋体" w:hAnsi="宋体"/>
          <w:color w:val="000000"/>
          <w:kern w:val="0"/>
          <w:sz w:val="24"/>
          <w:szCs w:val="24"/>
          <w:highlight w:val="none"/>
        </w:rPr>
        <w:t>(</w:t>
      </w:r>
      <w:r>
        <w:rPr>
          <w:rFonts w:hint="eastAsia" w:ascii="宋体" w:hAnsi="宋体"/>
          <w:color w:val="000000"/>
          <w:kern w:val="0"/>
          <w:sz w:val="24"/>
          <w:szCs w:val="24"/>
          <w:highlight w:val="none"/>
        </w:rPr>
        <w:t>签字或盖章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w:t>
      </w:r>
    </w:p>
    <w:p w14:paraId="71C0D1EB">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联系电话：</w:t>
      </w:r>
      <w:r>
        <w:rPr>
          <w:rFonts w:ascii="宋体" w:hAnsi="宋体"/>
          <w:color w:val="000000"/>
          <w:kern w:val="0"/>
          <w:sz w:val="24"/>
          <w:szCs w:val="24"/>
          <w:highlight w:val="none"/>
        </w:rPr>
        <w:t>____________</w:t>
      </w:r>
    </w:p>
    <w:p w14:paraId="60D0A2C5">
      <w:pPr>
        <w:spacing w:line="360" w:lineRule="auto"/>
        <w:ind w:firstLine="480" w:firstLineChars="200"/>
        <w:rPr>
          <w:rFonts w:ascii="宋体" w:hAnsi="宋体"/>
          <w:color w:val="000000"/>
          <w:kern w:val="0"/>
          <w:sz w:val="20"/>
          <w:szCs w:val="21"/>
          <w:highlight w:val="none"/>
        </w:rPr>
      </w:pPr>
      <w:r>
        <w:rPr>
          <w:rFonts w:hint="eastAsia" w:ascii="宋体" w:hAnsi="宋体"/>
          <w:color w:val="000000"/>
          <w:kern w:val="0"/>
          <w:sz w:val="24"/>
          <w:szCs w:val="24"/>
          <w:highlight w:val="none"/>
        </w:rPr>
        <w:t>日期：</w:t>
      </w:r>
      <w:r>
        <w:rPr>
          <w:rFonts w:ascii="宋体" w:hAnsi="宋体"/>
          <w:color w:val="000000"/>
          <w:kern w:val="0"/>
          <w:sz w:val="24"/>
          <w:szCs w:val="24"/>
          <w:highlight w:val="none"/>
        </w:rPr>
        <w:t>____________</w:t>
      </w:r>
    </w:p>
    <w:p w14:paraId="0BCD1845">
      <w:pPr>
        <w:spacing w:line="300" w:lineRule="exact"/>
        <w:ind w:firstLine="400" w:firstLineChars="200"/>
        <w:rPr>
          <w:rFonts w:ascii="宋体" w:hAnsi="宋体"/>
          <w:color w:val="000000"/>
          <w:kern w:val="0"/>
          <w:sz w:val="24"/>
          <w:szCs w:val="24"/>
          <w:highlight w:val="none"/>
        </w:rPr>
      </w:pPr>
      <w:r>
        <w:rPr>
          <w:rFonts w:ascii="宋体" w:hAnsi="宋体"/>
          <w:color w:val="000000"/>
          <w:kern w:val="0"/>
          <w:sz w:val="20"/>
          <w:szCs w:val="21"/>
          <w:highlight w:val="none"/>
        </w:rPr>
        <w:br w:type="page"/>
      </w:r>
      <w:r>
        <w:rPr>
          <w:rFonts w:hint="eastAsia" w:ascii="宋体" w:hAnsi="宋体"/>
          <w:color w:val="000000"/>
          <w:kern w:val="0"/>
          <w:sz w:val="20"/>
          <w:szCs w:val="21"/>
          <w:highlight w:val="none"/>
        </w:rPr>
        <w:t>　</w:t>
      </w:r>
      <w:r>
        <w:rPr>
          <w:rFonts w:hint="eastAsia" w:ascii="宋体" w:hAnsi="宋体"/>
          <w:color w:val="000000"/>
          <w:kern w:val="0"/>
          <w:sz w:val="24"/>
          <w:szCs w:val="24"/>
          <w:highlight w:val="none"/>
        </w:rPr>
        <w:t>　附件</w:t>
      </w:r>
      <w:r>
        <w:rPr>
          <w:rFonts w:ascii="宋体" w:hAnsi="宋体"/>
          <w:color w:val="000000"/>
          <w:kern w:val="0"/>
          <w:sz w:val="24"/>
          <w:szCs w:val="24"/>
          <w:highlight w:val="none"/>
        </w:rPr>
        <w:t>1</w:t>
      </w:r>
      <w:r>
        <w:rPr>
          <w:rFonts w:hint="eastAsia" w:ascii="宋体" w:hAnsi="宋体"/>
          <w:color w:val="000000"/>
          <w:kern w:val="0"/>
          <w:sz w:val="24"/>
          <w:szCs w:val="24"/>
          <w:highlight w:val="none"/>
        </w:rPr>
        <w:t>－</w:t>
      </w:r>
      <w:r>
        <w:rPr>
          <w:rFonts w:ascii="宋体" w:hAnsi="宋体"/>
          <w:color w:val="000000"/>
          <w:kern w:val="0"/>
          <w:sz w:val="24"/>
          <w:szCs w:val="24"/>
          <w:highlight w:val="none"/>
        </w:rPr>
        <w:t>1</w:t>
      </w:r>
      <w:r>
        <w:rPr>
          <w:rFonts w:hint="eastAsia" w:ascii="宋体" w:hAnsi="宋体"/>
          <w:color w:val="000000"/>
          <w:kern w:val="0"/>
          <w:sz w:val="24"/>
          <w:szCs w:val="24"/>
          <w:highlight w:val="none"/>
        </w:rPr>
        <w:t>　法定代表人身份证明复印件</w:t>
      </w:r>
    </w:p>
    <w:p w14:paraId="73BBFA28">
      <w:pPr>
        <w:spacing w:before="156" w:beforeLines="50" w:after="156" w:afterLines="50" w:line="360" w:lineRule="auto"/>
        <w:ind w:left="546" w:leftChars="260"/>
        <w:rPr>
          <w:rFonts w:hint="eastAsia" w:ascii="宋体" w:hAnsi="宋体" w:cs="宋体"/>
          <w:color w:val="000000"/>
          <w:sz w:val="24"/>
          <w:szCs w:val="24"/>
          <w:highlight w:val="none"/>
        </w:rPr>
      </w:pPr>
    </w:p>
    <w:p w14:paraId="2E6DB8D2">
      <w:pPr>
        <w:spacing w:before="156" w:beforeLines="50" w:after="156" w:afterLines="50" w:line="360" w:lineRule="auto"/>
        <w:ind w:left="546" w:leftChars="260"/>
        <w:rPr>
          <w:rFonts w:ascii="宋体" w:hAnsi="宋体" w:cs="宋体"/>
          <w:color w:val="000000"/>
          <w:sz w:val="24"/>
          <w:szCs w:val="24"/>
          <w:highlight w:val="none"/>
          <w:u w:val="single"/>
        </w:rPr>
      </w:pPr>
      <w:r>
        <w:rPr>
          <w:rFonts w:hint="eastAsia" w:ascii="宋体" w:hAnsi="宋体" w:cs="宋体"/>
          <w:color w:val="000000"/>
          <w:sz w:val="24"/>
          <w:szCs w:val="24"/>
          <w:highlight w:val="none"/>
        </w:rPr>
        <w:t>单位名称：</w:t>
      </w:r>
    </w:p>
    <w:p w14:paraId="6AB32222">
      <w:pPr>
        <w:spacing w:before="156" w:beforeLines="50" w:after="156" w:afterLines="50" w:line="360" w:lineRule="auto"/>
        <w:ind w:left="546" w:leftChars="260"/>
        <w:rPr>
          <w:rFonts w:ascii="宋体" w:hAnsi="宋体" w:cs="宋体"/>
          <w:color w:val="000000"/>
          <w:sz w:val="24"/>
          <w:szCs w:val="24"/>
          <w:highlight w:val="none"/>
          <w:u w:val="single"/>
        </w:rPr>
      </w:pPr>
      <w:r>
        <w:rPr>
          <w:rFonts w:hint="eastAsia" w:ascii="宋体" w:hAnsi="宋体" w:cs="宋体"/>
          <w:color w:val="000000"/>
          <w:sz w:val="24"/>
          <w:szCs w:val="24"/>
          <w:highlight w:val="none"/>
        </w:rPr>
        <w:t>单位性质：</w:t>
      </w:r>
    </w:p>
    <w:p w14:paraId="148BC5BA">
      <w:pPr>
        <w:spacing w:before="156" w:beforeLines="50" w:after="156" w:afterLines="50" w:line="360" w:lineRule="auto"/>
        <w:ind w:left="546" w:leftChars="260"/>
        <w:rPr>
          <w:rFonts w:ascii="宋体" w:hAnsi="宋体" w:cs="宋体"/>
          <w:color w:val="000000"/>
          <w:sz w:val="24"/>
          <w:szCs w:val="24"/>
          <w:highlight w:val="none"/>
        </w:rPr>
      </w:pPr>
      <w:r>
        <w:rPr>
          <w:rFonts w:hint="eastAsia" w:ascii="宋体" w:hAnsi="宋体" w:cs="宋体"/>
          <w:color w:val="000000"/>
          <w:sz w:val="24"/>
          <w:szCs w:val="24"/>
          <w:highlight w:val="none"/>
        </w:rPr>
        <w:t>地址：</w:t>
      </w:r>
    </w:p>
    <w:p w14:paraId="598770CC">
      <w:pPr>
        <w:spacing w:before="156" w:beforeLines="50" w:after="156" w:afterLines="50" w:line="360" w:lineRule="auto"/>
        <w:ind w:left="546" w:leftChars="260"/>
        <w:rPr>
          <w:rFonts w:ascii="宋体" w:hAnsi="宋体" w:cs="宋体"/>
          <w:color w:val="000000"/>
          <w:sz w:val="24"/>
          <w:szCs w:val="24"/>
          <w:highlight w:val="none"/>
          <w:u w:val="single"/>
        </w:rPr>
      </w:pPr>
      <w:r>
        <w:rPr>
          <w:rFonts w:hint="eastAsia" w:ascii="宋体" w:hAnsi="宋体" w:cs="宋体"/>
          <w:color w:val="000000"/>
          <w:sz w:val="24"/>
          <w:szCs w:val="24"/>
          <w:highlight w:val="none"/>
        </w:rPr>
        <w:t>成立时间：</w:t>
      </w:r>
    </w:p>
    <w:p w14:paraId="3918AF94">
      <w:pPr>
        <w:spacing w:before="156" w:beforeLines="50" w:after="156" w:afterLines="50" w:line="360" w:lineRule="auto"/>
        <w:ind w:left="546" w:leftChars="260"/>
        <w:rPr>
          <w:rFonts w:ascii="宋体" w:hAnsi="宋体" w:cs="宋体"/>
          <w:color w:val="000000"/>
          <w:sz w:val="24"/>
          <w:szCs w:val="24"/>
          <w:highlight w:val="none"/>
        </w:rPr>
      </w:pPr>
      <w:r>
        <w:rPr>
          <w:rFonts w:hint="eastAsia" w:ascii="宋体" w:hAnsi="宋体" w:cs="宋体"/>
          <w:color w:val="000000"/>
          <w:sz w:val="24"/>
          <w:szCs w:val="24"/>
          <w:highlight w:val="none"/>
        </w:rPr>
        <w:t>经营期限：</w:t>
      </w:r>
    </w:p>
    <w:p w14:paraId="0CFCF842">
      <w:pPr>
        <w:spacing w:before="156" w:beforeLines="50" w:after="156" w:afterLines="50" w:line="360" w:lineRule="auto"/>
        <w:ind w:left="546" w:leftChars="260"/>
        <w:rPr>
          <w:rFonts w:ascii="宋体" w:hAnsi="宋体" w:cs="宋体"/>
          <w:color w:val="000000"/>
          <w:sz w:val="24"/>
          <w:szCs w:val="24"/>
          <w:highlight w:val="none"/>
        </w:rPr>
      </w:pPr>
      <w:r>
        <w:rPr>
          <w:rFonts w:hint="eastAsia" w:ascii="宋体" w:hAnsi="宋体" w:cs="宋体"/>
          <w:color w:val="000000"/>
          <w:sz w:val="24"/>
          <w:szCs w:val="24"/>
          <w:highlight w:val="none"/>
        </w:rPr>
        <w:t>姓名：性别：年龄：职务：</w:t>
      </w:r>
    </w:p>
    <w:p w14:paraId="4A84697E">
      <w:pPr>
        <w:spacing w:before="156" w:beforeLines="50" w:after="156" w:afterLines="50"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系</w:t>
      </w:r>
      <w:r>
        <w:rPr>
          <w:rFonts w:hint="eastAsia" w:ascii="宋体" w:hAnsi="宋体" w:cs="宋体"/>
          <w:color w:val="000000"/>
          <w:sz w:val="24"/>
          <w:szCs w:val="24"/>
          <w:highlight w:val="none"/>
          <w:u w:val="single"/>
        </w:rPr>
        <w:t>（投标人）</w:t>
      </w:r>
      <w:r>
        <w:rPr>
          <w:rFonts w:hint="eastAsia" w:ascii="宋体" w:hAnsi="宋体" w:cs="宋体"/>
          <w:color w:val="000000"/>
          <w:sz w:val="24"/>
          <w:szCs w:val="24"/>
          <w:highlight w:val="none"/>
        </w:rPr>
        <w:t>的法定代表人。</w:t>
      </w:r>
      <w:r>
        <w:rPr>
          <w:rFonts w:hint="eastAsia" w:ascii="宋体" w:hAnsi="宋体" w:cs="宋体"/>
          <w:color w:val="000000"/>
          <w:sz w:val="24"/>
          <w:szCs w:val="24"/>
          <w:highlight w:val="none"/>
        </w:rPr>
        <w:cr/>
      </w:r>
    </w:p>
    <w:p w14:paraId="7F4B6230">
      <w:pPr>
        <w:spacing w:before="156" w:beforeLines="50" w:after="156" w:afterLines="50"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特此证明。</w:t>
      </w:r>
    </w:p>
    <w:p w14:paraId="6E2EEE89">
      <w:pPr>
        <w:ind w:firstLine="480" w:firstLineChars="200"/>
        <w:rPr>
          <w:rFonts w:ascii="宋体" w:hAnsi="宋体"/>
          <w:color w:val="000000"/>
          <w:kern w:val="0"/>
          <w:sz w:val="24"/>
          <w:szCs w:val="24"/>
          <w:highlight w:val="none"/>
        </w:rPr>
      </w:pPr>
    </w:p>
    <w:tbl>
      <w:tblPr>
        <w:tblStyle w:val="4"/>
        <w:tblW w:w="511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118"/>
      </w:tblGrid>
      <w:tr w14:paraId="673AE8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118" w:type="dxa"/>
            <w:tcBorders>
              <w:top w:val="single" w:color="auto" w:sz="4" w:space="0"/>
              <w:bottom w:val="single" w:color="auto" w:sz="4" w:space="0"/>
            </w:tcBorders>
            <w:noWrap w:val="0"/>
            <w:vAlign w:val="center"/>
          </w:tcPr>
          <w:p w14:paraId="602B8981">
            <w:pPr>
              <w:jc w:val="center"/>
              <w:rPr>
                <w:rFonts w:ascii="宋体" w:hAnsi="宋体"/>
                <w:color w:val="000000"/>
                <w:sz w:val="24"/>
                <w:szCs w:val="24"/>
                <w:highlight w:val="none"/>
              </w:rPr>
            </w:pPr>
            <w:r>
              <w:rPr>
                <w:rFonts w:hint="eastAsia" w:ascii="宋体" w:hAnsi="宋体"/>
                <w:color w:val="000000"/>
                <w:sz w:val="24"/>
                <w:szCs w:val="24"/>
                <w:highlight w:val="none"/>
              </w:rPr>
              <w:t>法定代表人身份证明复印件</w:t>
            </w:r>
          </w:p>
        </w:tc>
      </w:tr>
    </w:tbl>
    <w:p w14:paraId="32CB9290">
      <w:pPr>
        <w:ind w:firstLine="480" w:firstLineChars="200"/>
        <w:rPr>
          <w:rFonts w:ascii="宋体" w:hAnsi="宋体"/>
          <w:color w:val="000000"/>
          <w:kern w:val="0"/>
          <w:sz w:val="24"/>
          <w:szCs w:val="24"/>
          <w:highlight w:val="none"/>
        </w:rPr>
      </w:pPr>
    </w:p>
    <w:p w14:paraId="1CAE8616">
      <w:pPr>
        <w:ind w:firstLine="480" w:firstLineChars="200"/>
        <w:rPr>
          <w:rFonts w:ascii="宋体" w:hAnsi="宋体"/>
          <w:color w:val="000000"/>
          <w:kern w:val="0"/>
          <w:sz w:val="24"/>
          <w:szCs w:val="24"/>
          <w:highlight w:val="none"/>
        </w:rPr>
      </w:pPr>
    </w:p>
    <w:p w14:paraId="2C35F718">
      <w:pPr>
        <w:ind w:firstLine="480" w:firstLineChars="200"/>
        <w:rPr>
          <w:rFonts w:ascii="宋体" w:hAnsi="宋体"/>
          <w:color w:val="000000"/>
          <w:kern w:val="0"/>
          <w:sz w:val="24"/>
          <w:szCs w:val="24"/>
          <w:highlight w:val="none"/>
        </w:rPr>
      </w:pPr>
    </w:p>
    <w:p w14:paraId="3D4F1914">
      <w:pPr>
        <w:ind w:firstLine="480" w:firstLineChars="200"/>
        <w:rPr>
          <w:rFonts w:ascii="宋体" w:hAnsi="宋体"/>
          <w:color w:val="000000"/>
          <w:kern w:val="0"/>
          <w:sz w:val="24"/>
          <w:szCs w:val="24"/>
          <w:highlight w:val="none"/>
        </w:rPr>
      </w:pPr>
    </w:p>
    <w:p w14:paraId="5D10E7C2">
      <w:pPr>
        <w:ind w:firstLine="480" w:firstLineChars="200"/>
        <w:rPr>
          <w:rFonts w:ascii="宋体" w:hAnsi="宋体"/>
          <w:color w:val="000000"/>
          <w:kern w:val="0"/>
          <w:sz w:val="24"/>
          <w:szCs w:val="24"/>
          <w:highlight w:val="none"/>
        </w:rPr>
      </w:pPr>
    </w:p>
    <w:p w14:paraId="5C12A714">
      <w:pPr>
        <w:ind w:firstLine="480" w:firstLineChars="200"/>
        <w:rPr>
          <w:rFonts w:ascii="宋体" w:hAnsi="宋体"/>
          <w:color w:val="000000"/>
          <w:kern w:val="0"/>
          <w:sz w:val="24"/>
          <w:szCs w:val="24"/>
          <w:highlight w:val="none"/>
        </w:rPr>
      </w:pPr>
    </w:p>
    <w:p w14:paraId="0A1A66A2">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投标人名称</w:t>
      </w:r>
      <w:r>
        <w:rPr>
          <w:rFonts w:ascii="宋体" w:hAnsi="宋体"/>
          <w:color w:val="000000"/>
          <w:kern w:val="0"/>
          <w:sz w:val="24"/>
          <w:szCs w:val="24"/>
          <w:highlight w:val="none"/>
        </w:rPr>
        <w:t>(</w:t>
      </w:r>
      <w:r>
        <w:rPr>
          <w:rFonts w:hint="eastAsia" w:ascii="宋体" w:hAnsi="宋体"/>
          <w:color w:val="000000"/>
          <w:kern w:val="0"/>
          <w:sz w:val="24"/>
          <w:szCs w:val="24"/>
          <w:highlight w:val="none"/>
        </w:rPr>
        <w:t>公章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0C981043">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法定代表人</w:t>
      </w:r>
      <w:r>
        <w:rPr>
          <w:rFonts w:ascii="宋体" w:hAnsi="宋体"/>
          <w:color w:val="000000"/>
          <w:kern w:val="0"/>
          <w:sz w:val="24"/>
          <w:szCs w:val="24"/>
          <w:highlight w:val="none"/>
        </w:rPr>
        <w:t>(</w:t>
      </w:r>
      <w:r>
        <w:rPr>
          <w:rFonts w:hint="eastAsia" w:ascii="宋体" w:hAnsi="宋体"/>
          <w:color w:val="000000"/>
          <w:kern w:val="0"/>
          <w:sz w:val="24"/>
          <w:szCs w:val="24"/>
          <w:highlight w:val="none"/>
        </w:rPr>
        <w:t>签字或盖章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11BD8D6C">
      <w:pPr>
        <w:spacing w:line="360" w:lineRule="auto"/>
        <w:ind w:firstLine="480" w:firstLineChars="200"/>
        <w:jc w:val="right"/>
        <w:rPr>
          <w:rFonts w:ascii="宋体" w:hAnsi="宋体"/>
          <w:color w:val="000000"/>
          <w:kern w:val="0"/>
          <w:sz w:val="24"/>
          <w:szCs w:val="24"/>
          <w:highlight w:val="none"/>
        </w:rPr>
      </w:pPr>
    </w:p>
    <w:p w14:paraId="0F950156">
      <w:pPr>
        <w:spacing w:line="360" w:lineRule="auto"/>
        <w:ind w:firstLine="480" w:firstLineChars="200"/>
        <w:jc w:val="right"/>
        <w:rPr>
          <w:rFonts w:ascii="宋体" w:hAnsi="宋体"/>
          <w:color w:val="000000"/>
          <w:kern w:val="0"/>
          <w:sz w:val="24"/>
          <w:szCs w:val="24"/>
          <w:highlight w:val="none"/>
        </w:rPr>
      </w:pPr>
    </w:p>
    <w:p w14:paraId="3037BF3A">
      <w:pPr>
        <w:spacing w:line="360" w:lineRule="auto"/>
        <w:ind w:firstLine="480" w:firstLineChars="200"/>
        <w:jc w:val="right"/>
        <w:rPr>
          <w:rFonts w:ascii="宋体" w:hAnsi="宋体"/>
          <w:color w:val="000000"/>
          <w:kern w:val="0"/>
          <w:sz w:val="24"/>
          <w:szCs w:val="24"/>
          <w:highlight w:val="none"/>
        </w:rPr>
      </w:pPr>
    </w:p>
    <w:p w14:paraId="21055A77">
      <w:pPr>
        <w:spacing w:line="360" w:lineRule="auto"/>
        <w:ind w:firstLine="480" w:firstLineChars="200"/>
        <w:jc w:val="right"/>
        <w:rPr>
          <w:rFonts w:ascii="宋体" w:hAnsi="宋体"/>
          <w:color w:val="000000"/>
          <w:kern w:val="0"/>
          <w:sz w:val="24"/>
          <w:szCs w:val="24"/>
          <w:highlight w:val="none"/>
        </w:rPr>
      </w:pPr>
    </w:p>
    <w:p w14:paraId="6D7BE8F4">
      <w:pPr>
        <w:spacing w:line="360" w:lineRule="auto"/>
        <w:ind w:firstLine="480" w:firstLineChars="200"/>
        <w:jc w:val="right"/>
        <w:rPr>
          <w:rFonts w:hint="eastAsia" w:ascii="宋体" w:hAnsi="宋体"/>
          <w:color w:val="000000"/>
          <w:kern w:val="0"/>
          <w:sz w:val="24"/>
          <w:szCs w:val="24"/>
          <w:highlight w:val="none"/>
        </w:rPr>
      </w:pPr>
      <w:r>
        <w:rPr>
          <w:rFonts w:ascii="宋体" w:hAnsi="宋体"/>
          <w:color w:val="000000"/>
          <w:kern w:val="0"/>
          <w:sz w:val="24"/>
          <w:szCs w:val="24"/>
          <w:highlight w:val="none"/>
        </w:rPr>
        <w:t>______</w:t>
      </w:r>
      <w:r>
        <w:rPr>
          <w:rFonts w:hint="eastAsia" w:ascii="宋体" w:hAnsi="宋体"/>
          <w:color w:val="000000"/>
          <w:kern w:val="0"/>
          <w:sz w:val="24"/>
          <w:szCs w:val="24"/>
          <w:highlight w:val="none"/>
        </w:rPr>
        <w:t>年</w:t>
      </w:r>
      <w:r>
        <w:rPr>
          <w:rFonts w:ascii="宋体" w:hAnsi="宋体"/>
          <w:color w:val="000000"/>
          <w:kern w:val="0"/>
          <w:sz w:val="24"/>
          <w:szCs w:val="24"/>
          <w:highlight w:val="none"/>
        </w:rPr>
        <w:t>____</w:t>
      </w:r>
      <w:r>
        <w:rPr>
          <w:rFonts w:hint="eastAsia" w:ascii="宋体" w:hAnsi="宋体"/>
          <w:color w:val="000000"/>
          <w:kern w:val="0"/>
          <w:sz w:val="24"/>
          <w:szCs w:val="24"/>
          <w:highlight w:val="none"/>
        </w:rPr>
        <w:t>月</w:t>
      </w:r>
      <w:r>
        <w:rPr>
          <w:rFonts w:ascii="宋体" w:hAnsi="宋体"/>
          <w:color w:val="000000"/>
          <w:kern w:val="0"/>
          <w:sz w:val="24"/>
          <w:szCs w:val="24"/>
          <w:highlight w:val="none"/>
        </w:rPr>
        <w:t>____</w:t>
      </w:r>
      <w:r>
        <w:rPr>
          <w:rFonts w:hint="eastAsia" w:ascii="宋体" w:hAnsi="宋体"/>
          <w:color w:val="000000"/>
          <w:kern w:val="0"/>
          <w:sz w:val="24"/>
          <w:szCs w:val="24"/>
          <w:highlight w:val="none"/>
        </w:rPr>
        <w:t>日</w:t>
      </w:r>
    </w:p>
    <w:p w14:paraId="1DEB886E">
      <w:pPr>
        <w:spacing w:line="360" w:lineRule="auto"/>
        <w:ind w:firstLine="480" w:firstLineChars="200"/>
        <w:jc w:val="right"/>
        <w:rPr>
          <w:rFonts w:hint="eastAsia" w:ascii="宋体" w:hAnsi="宋体"/>
          <w:color w:val="000000"/>
          <w:kern w:val="0"/>
          <w:sz w:val="24"/>
          <w:szCs w:val="24"/>
          <w:highlight w:val="none"/>
        </w:rPr>
      </w:pPr>
    </w:p>
    <w:p w14:paraId="6E401D2F">
      <w:pPr>
        <w:spacing w:line="360" w:lineRule="auto"/>
        <w:ind w:firstLine="480" w:firstLineChars="200"/>
        <w:jc w:val="right"/>
        <w:rPr>
          <w:rFonts w:hint="eastAsia" w:ascii="宋体" w:hAnsi="宋体"/>
          <w:color w:val="000000"/>
          <w:kern w:val="0"/>
          <w:sz w:val="24"/>
          <w:szCs w:val="24"/>
          <w:highlight w:val="none"/>
        </w:rPr>
      </w:pPr>
    </w:p>
    <w:p w14:paraId="478ABD01">
      <w:pPr>
        <w:ind w:firstLine="480" w:firstLineChars="200"/>
        <w:rPr>
          <w:rFonts w:ascii="宋体" w:hAnsi="宋体"/>
          <w:color w:val="000000"/>
          <w:kern w:val="0"/>
          <w:sz w:val="24"/>
          <w:szCs w:val="24"/>
          <w:highlight w:val="none"/>
        </w:rPr>
      </w:pPr>
    </w:p>
    <w:p w14:paraId="3B44C0D1">
      <w:pPr>
        <w:spacing w:line="360" w:lineRule="auto"/>
        <w:ind w:firstLine="480" w:firstLineChars="200"/>
        <w:rPr>
          <w:rFonts w:ascii="宋体" w:hAnsi="宋体"/>
          <w:color w:val="000000"/>
          <w:kern w:val="0"/>
          <w:sz w:val="24"/>
          <w:szCs w:val="24"/>
          <w:highlight w:val="none"/>
        </w:rPr>
      </w:pPr>
    </w:p>
    <w:p w14:paraId="09F1915E">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附件</w:t>
      </w:r>
      <w:r>
        <w:rPr>
          <w:rFonts w:ascii="宋体" w:hAnsi="宋体"/>
          <w:color w:val="000000"/>
          <w:kern w:val="0"/>
          <w:sz w:val="24"/>
          <w:szCs w:val="24"/>
          <w:highlight w:val="none"/>
        </w:rPr>
        <w:t>1</w:t>
      </w:r>
      <w:r>
        <w:rPr>
          <w:rFonts w:hint="eastAsia" w:ascii="宋体" w:hAnsi="宋体"/>
          <w:color w:val="000000"/>
          <w:kern w:val="0"/>
          <w:sz w:val="24"/>
          <w:szCs w:val="24"/>
          <w:highlight w:val="none"/>
        </w:rPr>
        <w:t>－</w:t>
      </w:r>
      <w:r>
        <w:rPr>
          <w:rFonts w:ascii="宋体" w:hAnsi="宋体"/>
          <w:color w:val="000000"/>
          <w:kern w:val="0"/>
          <w:sz w:val="24"/>
          <w:szCs w:val="24"/>
          <w:highlight w:val="none"/>
        </w:rPr>
        <w:t>2</w:t>
      </w:r>
      <w:r>
        <w:rPr>
          <w:rFonts w:hint="eastAsia" w:ascii="宋体" w:hAnsi="宋体"/>
          <w:color w:val="000000"/>
          <w:kern w:val="0"/>
          <w:sz w:val="24"/>
          <w:szCs w:val="24"/>
          <w:highlight w:val="none"/>
        </w:rPr>
        <w:t>　法定代表人授权委托书</w:t>
      </w:r>
    </w:p>
    <w:p w14:paraId="50F81908">
      <w:pPr>
        <w:jc w:val="center"/>
        <w:rPr>
          <w:b/>
          <w:bCs/>
          <w:color w:val="000000"/>
          <w:sz w:val="28"/>
          <w:szCs w:val="32"/>
          <w:highlight w:val="none"/>
        </w:rPr>
      </w:pPr>
      <w:r>
        <w:rPr>
          <w:rFonts w:hint="eastAsia"/>
          <w:b/>
          <w:bCs/>
          <w:color w:val="000000"/>
          <w:sz w:val="28"/>
          <w:szCs w:val="32"/>
          <w:highlight w:val="none"/>
        </w:rPr>
        <w:t>法定代表人授权委托书(格式一)(适用于被授权人投标)</w:t>
      </w:r>
    </w:p>
    <w:p w14:paraId="1E643574">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____________(</w:t>
      </w:r>
      <w:r>
        <w:rPr>
          <w:rFonts w:hint="eastAsia" w:ascii="宋体" w:hAnsi="宋体"/>
          <w:color w:val="000000"/>
          <w:kern w:val="0"/>
          <w:sz w:val="24"/>
          <w:szCs w:val="24"/>
          <w:highlight w:val="none"/>
        </w:rPr>
        <w:t>供应商名称</w:t>
      </w:r>
      <w:r>
        <w:rPr>
          <w:rFonts w:ascii="宋体" w:hAnsi="宋体"/>
          <w:color w:val="000000"/>
          <w:kern w:val="0"/>
          <w:sz w:val="24"/>
          <w:szCs w:val="24"/>
          <w:highlight w:val="none"/>
        </w:rPr>
        <w:t>)</w:t>
      </w:r>
      <w:r>
        <w:rPr>
          <w:rFonts w:hint="eastAsia" w:ascii="宋体" w:hAnsi="宋体"/>
          <w:color w:val="000000"/>
          <w:kern w:val="0"/>
          <w:sz w:val="24"/>
          <w:szCs w:val="24"/>
          <w:highlight w:val="none"/>
        </w:rPr>
        <w:t>的法定代表人</w:t>
      </w:r>
      <w:r>
        <w:rPr>
          <w:rFonts w:ascii="宋体" w:hAnsi="宋体"/>
          <w:color w:val="000000"/>
          <w:kern w:val="0"/>
          <w:sz w:val="24"/>
          <w:szCs w:val="24"/>
          <w:highlight w:val="none"/>
        </w:rPr>
        <w:t>________(</w:t>
      </w:r>
      <w:r>
        <w:rPr>
          <w:rFonts w:hint="eastAsia" w:ascii="宋体" w:hAnsi="宋体"/>
          <w:color w:val="000000"/>
          <w:kern w:val="0"/>
          <w:sz w:val="24"/>
          <w:szCs w:val="24"/>
          <w:highlight w:val="none"/>
        </w:rPr>
        <w:t>姓名、职务</w:t>
      </w:r>
      <w:r>
        <w:rPr>
          <w:rFonts w:ascii="宋体" w:hAnsi="宋体"/>
          <w:color w:val="000000"/>
          <w:kern w:val="0"/>
          <w:sz w:val="24"/>
          <w:szCs w:val="24"/>
          <w:highlight w:val="none"/>
        </w:rPr>
        <w:t>)</w:t>
      </w:r>
      <w:r>
        <w:rPr>
          <w:rFonts w:hint="eastAsia" w:ascii="宋体" w:hAnsi="宋体"/>
          <w:color w:val="000000"/>
          <w:kern w:val="0"/>
          <w:sz w:val="24"/>
          <w:szCs w:val="24"/>
          <w:highlight w:val="none"/>
        </w:rPr>
        <w:t>授权</w:t>
      </w:r>
      <w:r>
        <w:rPr>
          <w:rFonts w:ascii="宋体" w:hAnsi="宋体"/>
          <w:color w:val="000000"/>
          <w:kern w:val="0"/>
          <w:sz w:val="24"/>
          <w:szCs w:val="24"/>
          <w:highlight w:val="none"/>
        </w:rPr>
        <w:t>________(</w:t>
      </w:r>
      <w:r>
        <w:rPr>
          <w:rFonts w:hint="eastAsia" w:ascii="宋体" w:hAnsi="宋体"/>
          <w:color w:val="000000"/>
          <w:kern w:val="0"/>
          <w:sz w:val="24"/>
          <w:szCs w:val="24"/>
          <w:highlight w:val="none"/>
        </w:rPr>
        <w:t>供应商代表姓名、职务</w:t>
      </w:r>
      <w:r>
        <w:rPr>
          <w:rFonts w:ascii="宋体" w:hAnsi="宋体"/>
          <w:color w:val="000000"/>
          <w:kern w:val="0"/>
          <w:sz w:val="24"/>
          <w:szCs w:val="24"/>
          <w:highlight w:val="none"/>
        </w:rPr>
        <w:t>)</w:t>
      </w:r>
      <w:r>
        <w:rPr>
          <w:rFonts w:hint="eastAsia" w:ascii="宋体" w:hAnsi="宋体"/>
          <w:color w:val="000000"/>
          <w:kern w:val="0"/>
          <w:sz w:val="24"/>
          <w:szCs w:val="24"/>
          <w:highlight w:val="none"/>
        </w:rPr>
        <w:t>为本公司的供应商代表，就</w:t>
      </w:r>
      <w:r>
        <w:rPr>
          <w:rFonts w:ascii="宋体" w:hAnsi="宋体"/>
          <w:color w:val="000000"/>
          <w:kern w:val="0"/>
          <w:sz w:val="24"/>
          <w:szCs w:val="24"/>
          <w:highlight w:val="none"/>
        </w:rPr>
        <w:t>________(</w:t>
      </w:r>
      <w:r>
        <w:rPr>
          <w:rFonts w:hint="eastAsia" w:ascii="宋体" w:hAnsi="宋体"/>
          <w:color w:val="000000"/>
          <w:kern w:val="0"/>
          <w:sz w:val="24"/>
          <w:szCs w:val="24"/>
          <w:highlight w:val="none"/>
        </w:rPr>
        <w:t>项目名称</w:t>
      </w:r>
      <w:r>
        <w:rPr>
          <w:rFonts w:ascii="宋体" w:hAnsi="宋体"/>
          <w:color w:val="000000"/>
          <w:kern w:val="0"/>
          <w:sz w:val="24"/>
          <w:szCs w:val="24"/>
          <w:highlight w:val="none"/>
        </w:rPr>
        <w:t>)</w:t>
      </w:r>
      <w:r>
        <w:rPr>
          <w:rFonts w:hint="eastAsia" w:ascii="宋体" w:hAnsi="宋体"/>
          <w:color w:val="000000"/>
          <w:kern w:val="0"/>
          <w:sz w:val="24"/>
          <w:szCs w:val="24"/>
          <w:highlight w:val="none"/>
        </w:rPr>
        <w:t>投标及相关事务代表本公司处理与之有关的一切事务。</w:t>
      </w:r>
    </w:p>
    <w:p w14:paraId="0B506829">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委托期限：</w:t>
      </w:r>
      <w:r>
        <w:rPr>
          <w:rFonts w:ascii="宋体" w:hAnsi="宋体"/>
          <w:color w:val="000000"/>
          <w:kern w:val="0"/>
          <w:sz w:val="24"/>
          <w:szCs w:val="24"/>
          <w:highlight w:val="none"/>
        </w:rPr>
        <w:t>____________________</w:t>
      </w:r>
      <w:r>
        <w:rPr>
          <w:rFonts w:hint="eastAsia" w:ascii="宋体" w:hAnsi="宋体"/>
          <w:color w:val="000000"/>
          <w:kern w:val="0"/>
          <w:sz w:val="24"/>
          <w:szCs w:val="24"/>
          <w:highlight w:val="none"/>
        </w:rPr>
        <w:t>。</w:t>
      </w:r>
    </w:p>
    <w:p w14:paraId="4E93392D">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代理人无转委托权。</w:t>
      </w:r>
    </w:p>
    <w:p w14:paraId="09D88C50">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本授权书于</w:t>
      </w:r>
      <w:r>
        <w:rPr>
          <w:rFonts w:ascii="宋体" w:hAnsi="宋体"/>
          <w:color w:val="000000"/>
          <w:kern w:val="0"/>
          <w:sz w:val="24"/>
          <w:szCs w:val="24"/>
          <w:highlight w:val="none"/>
        </w:rPr>
        <w:t>______</w:t>
      </w:r>
      <w:r>
        <w:rPr>
          <w:rFonts w:hint="eastAsia" w:ascii="宋体" w:hAnsi="宋体"/>
          <w:color w:val="000000"/>
          <w:kern w:val="0"/>
          <w:sz w:val="24"/>
          <w:szCs w:val="24"/>
          <w:highlight w:val="none"/>
        </w:rPr>
        <w:t>年</w:t>
      </w:r>
      <w:r>
        <w:rPr>
          <w:rFonts w:ascii="宋体" w:hAnsi="宋体"/>
          <w:color w:val="000000"/>
          <w:kern w:val="0"/>
          <w:sz w:val="24"/>
          <w:szCs w:val="24"/>
          <w:highlight w:val="none"/>
        </w:rPr>
        <w:t>____</w:t>
      </w:r>
      <w:r>
        <w:rPr>
          <w:rFonts w:hint="eastAsia" w:ascii="宋体" w:hAnsi="宋体"/>
          <w:color w:val="000000"/>
          <w:kern w:val="0"/>
          <w:sz w:val="24"/>
          <w:szCs w:val="24"/>
          <w:highlight w:val="none"/>
        </w:rPr>
        <w:t>月</w:t>
      </w:r>
      <w:r>
        <w:rPr>
          <w:rFonts w:ascii="宋体" w:hAnsi="宋体"/>
          <w:color w:val="000000"/>
          <w:kern w:val="0"/>
          <w:sz w:val="24"/>
          <w:szCs w:val="24"/>
          <w:highlight w:val="none"/>
        </w:rPr>
        <w:t>____</w:t>
      </w:r>
      <w:r>
        <w:rPr>
          <w:rFonts w:hint="eastAsia" w:ascii="宋体" w:hAnsi="宋体"/>
          <w:color w:val="000000"/>
          <w:kern w:val="0"/>
          <w:sz w:val="24"/>
          <w:szCs w:val="24"/>
          <w:highlight w:val="none"/>
        </w:rPr>
        <w:t>日签字生效，特此声明。</w:t>
      </w:r>
    </w:p>
    <w:p w14:paraId="09E15EB7">
      <w:pPr>
        <w:ind w:firstLine="480" w:firstLineChars="200"/>
        <w:rPr>
          <w:rFonts w:ascii="宋体" w:hAnsi="宋体"/>
          <w:color w:val="000000"/>
          <w:kern w:val="0"/>
          <w:sz w:val="24"/>
          <w:szCs w:val="24"/>
          <w:highlight w:val="none"/>
        </w:rPr>
      </w:pPr>
    </w:p>
    <w:tbl>
      <w:tblPr>
        <w:tblStyle w:val="4"/>
        <w:tblW w:w="52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23"/>
      </w:tblGrid>
      <w:tr w14:paraId="31EFF6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223" w:type="dxa"/>
            <w:tcBorders>
              <w:top w:val="single" w:color="auto" w:sz="4" w:space="0"/>
              <w:bottom w:val="single" w:color="auto" w:sz="4" w:space="0"/>
            </w:tcBorders>
            <w:noWrap w:val="0"/>
            <w:vAlign w:val="center"/>
          </w:tcPr>
          <w:p w14:paraId="4D920BDB">
            <w:pPr>
              <w:jc w:val="center"/>
              <w:rPr>
                <w:rFonts w:ascii="宋体" w:hAnsi="宋体"/>
                <w:color w:val="000000"/>
                <w:sz w:val="24"/>
                <w:szCs w:val="24"/>
                <w:highlight w:val="none"/>
              </w:rPr>
            </w:pPr>
            <w:r>
              <w:rPr>
                <w:rFonts w:hint="eastAsia" w:ascii="宋体" w:hAnsi="宋体"/>
                <w:color w:val="000000"/>
                <w:sz w:val="24"/>
                <w:szCs w:val="24"/>
                <w:highlight w:val="none"/>
              </w:rPr>
              <w:t>法定代表人身份证明复印件</w:t>
            </w:r>
          </w:p>
        </w:tc>
      </w:tr>
    </w:tbl>
    <w:p w14:paraId="0EBAA36A">
      <w:pPr>
        <w:ind w:firstLine="480" w:firstLineChars="200"/>
        <w:rPr>
          <w:rFonts w:ascii="宋体" w:hAnsi="宋体"/>
          <w:color w:val="000000"/>
          <w:kern w:val="0"/>
          <w:sz w:val="24"/>
          <w:szCs w:val="24"/>
          <w:highlight w:val="none"/>
        </w:rPr>
      </w:pPr>
    </w:p>
    <w:tbl>
      <w:tblPr>
        <w:tblStyle w:val="4"/>
        <w:tblW w:w="52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23"/>
      </w:tblGrid>
      <w:tr w14:paraId="73745A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25" w:hRule="atLeast"/>
          <w:jc w:val="center"/>
        </w:trPr>
        <w:tc>
          <w:tcPr>
            <w:tcW w:w="5223" w:type="dxa"/>
            <w:tcBorders>
              <w:top w:val="single" w:color="auto" w:sz="4" w:space="0"/>
              <w:bottom w:val="single" w:color="auto" w:sz="4" w:space="0"/>
            </w:tcBorders>
            <w:noWrap w:val="0"/>
            <w:vAlign w:val="center"/>
          </w:tcPr>
          <w:p w14:paraId="280811DF">
            <w:pPr>
              <w:jc w:val="center"/>
              <w:rPr>
                <w:rFonts w:ascii="宋体" w:hAnsi="宋体"/>
                <w:color w:val="000000"/>
                <w:sz w:val="24"/>
                <w:szCs w:val="24"/>
                <w:highlight w:val="none"/>
              </w:rPr>
            </w:pPr>
            <w:r>
              <w:rPr>
                <w:rFonts w:hint="eastAsia" w:ascii="宋体" w:hAnsi="宋体"/>
                <w:color w:val="000000"/>
                <w:sz w:val="24"/>
                <w:szCs w:val="24"/>
                <w:highlight w:val="none"/>
              </w:rPr>
              <w:t>被授权人身份证明复印件</w:t>
            </w:r>
          </w:p>
        </w:tc>
      </w:tr>
    </w:tbl>
    <w:p w14:paraId="75F32E7C">
      <w:pPr>
        <w:spacing w:line="360" w:lineRule="auto"/>
        <w:ind w:firstLine="480" w:firstLineChars="200"/>
        <w:rPr>
          <w:rFonts w:ascii="宋体" w:hAnsi="宋体"/>
          <w:color w:val="000000"/>
          <w:kern w:val="0"/>
          <w:sz w:val="24"/>
          <w:szCs w:val="24"/>
          <w:highlight w:val="none"/>
        </w:rPr>
      </w:pPr>
    </w:p>
    <w:p w14:paraId="3C1B7F66">
      <w:pPr>
        <w:spacing w:line="360" w:lineRule="auto"/>
        <w:ind w:firstLine="480" w:firstLineChars="200"/>
        <w:rPr>
          <w:rFonts w:ascii="宋体" w:hAnsi="宋体"/>
          <w:color w:val="000000"/>
          <w:kern w:val="0"/>
          <w:sz w:val="24"/>
          <w:szCs w:val="24"/>
          <w:highlight w:val="none"/>
        </w:rPr>
      </w:pPr>
    </w:p>
    <w:p w14:paraId="72A14ADA">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供应商名称</w:t>
      </w:r>
      <w:r>
        <w:rPr>
          <w:rFonts w:ascii="宋体" w:hAnsi="宋体"/>
          <w:color w:val="000000"/>
          <w:kern w:val="0"/>
          <w:sz w:val="24"/>
          <w:szCs w:val="24"/>
          <w:highlight w:val="none"/>
        </w:rPr>
        <w:t>(</w:t>
      </w:r>
      <w:r>
        <w:rPr>
          <w:rFonts w:hint="eastAsia" w:ascii="宋体" w:hAnsi="宋体"/>
          <w:color w:val="000000"/>
          <w:kern w:val="0"/>
          <w:sz w:val="24"/>
          <w:szCs w:val="24"/>
          <w:highlight w:val="none"/>
        </w:rPr>
        <w:t>公章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29447490">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法定代表人</w:t>
      </w:r>
      <w:r>
        <w:rPr>
          <w:rFonts w:ascii="宋体" w:hAnsi="宋体"/>
          <w:color w:val="000000"/>
          <w:kern w:val="0"/>
          <w:sz w:val="24"/>
          <w:szCs w:val="24"/>
          <w:highlight w:val="none"/>
        </w:rPr>
        <w:t>(</w:t>
      </w:r>
      <w:r>
        <w:rPr>
          <w:rFonts w:hint="eastAsia" w:ascii="宋体" w:hAnsi="宋体"/>
          <w:color w:val="000000"/>
          <w:kern w:val="0"/>
          <w:sz w:val="24"/>
          <w:szCs w:val="24"/>
          <w:highlight w:val="none"/>
        </w:rPr>
        <w:t>签字或盖章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6900BF90">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授权代表</w:t>
      </w:r>
      <w:r>
        <w:rPr>
          <w:rFonts w:ascii="宋体" w:hAnsi="宋体"/>
          <w:color w:val="000000"/>
          <w:kern w:val="0"/>
          <w:sz w:val="24"/>
          <w:szCs w:val="24"/>
          <w:highlight w:val="none"/>
        </w:rPr>
        <w:t>(</w:t>
      </w:r>
      <w:r>
        <w:rPr>
          <w:rFonts w:hint="eastAsia" w:ascii="宋体" w:hAnsi="宋体"/>
          <w:color w:val="000000"/>
          <w:kern w:val="0"/>
          <w:sz w:val="24"/>
          <w:szCs w:val="24"/>
          <w:highlight w:val="none"/>
        </w:rPr>
        <w:t>签字或盖章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0AE240C8">
      <w:pPr>
        <w:spacing w:line="360" w:lineRule="auto"/>
        <w:ind w:firstLine="480" w:firstLineChars="200"/>
        <w:jc w:val="right"/>
        <w:rPr>
          <w:rFonts w:ascii="宋体" w:hAnsi="宋体"/>
          <w:color w:val="000000"/>
          <w:kern w:val="0"/>
          <w:sz w:val="24"/>
          <w:szCs w:val="24"/>
          <w:highlight w:val="none"/>
        </w:rPr>
      </w:pPr>
      <w:r>
        <w:rPr>
          <w:rFonts w:ascii="宋体" w:hAnsi="宋体"/>
          <w:color w:val="000000"/>
          <w:kern w:val="0"/>
          <w:sz w:val="24"/>
          <w:szCs w:val="24"/>
          <w:highlight w:val="none"/>
        </w:rPr>
        <w:t>______</w:t>
      </w:r>
      <w:r>
        <w:rPr>
          <w:rFonts w:hint="eastAsia" w:ascii="宋体" w:hAnsi="宋体"/>
          <w:color w:val="000000"/>
          <w:kern w:val="0"/>
          <w:sz w:val="24"/>
          <w:szCs w:val="24"/>
          <w:highlight w:val="none"/>
        </w:rPr>
        <w:t>年</w:t>
      </w:r>
      <w:r>
        <w:rPr>
          <w:rFonts w:ascii="宋体" w:hAnsi="宋体"/>
          <w:color w:val="000000"/>
          <w:kern w:val="0"/>
          <w:sz w:val="24"/>
          <w:szCs w:val="24"/>
          <w:highlight w:val="none"/>
        </w:rPr>
        <w:t>____</w:t>
      </w:r>
      <w:r>
        <w:rPr>
          <w:rFonts w:hint="eastAsia" w:ascii="宋体" w:hAnsi="宋体"/>
          <w:color w:val="000000"/>
          <w:kern w:val="0"/>
          <w:sz w:val="24"/>
          <w:szCs w:val="24"/>
          <w:highlight w:val="none"/>
        </w:rPr>
        <w:t>月</w:t>
      </w:r>
      <w:r>
        <w:rPr>
          <w:rFonts w:ascii="宋体" w:hAnsi="宋体"/>
          <w:color w:val="000000"/>
          <w:kern w:val="0"/>
          <w:sz w:val="24"/>
          <w:szCs w:val="24"/>
          <w:highlight w:val="none"/>
        </w:rPr>
        <w:t>____</w:t>
      </w:r>
      <w:r>
        <w:rPr>
          <w:rFonts w:hint="eastAsia" w:ascii="宋体" w:hAnsi="宋体"/>
          <w:color w:val="000000"/>
          <w:kern w:val="0"/>
          <w:sz w:val="24"/>
          <w:szCs w:val="24"/>
          <w:highlight w:val="none"/>
        </w:rPr>
        <w:t>日</w:t>
      </w:r>
    </w:p>
    <w:p w14:paraId="4331B47C">
      <w:pPr>
        <w:spacing w:line="360" w:lineRule="auto"/>
        <w:rPr>
          <w:rFonts w:ascii="宋体" w:hAnsi="宋体"/>
          <w:color w:val="000000"/>
          <w:kern w:val="0"/>
          <w:sz w:val="24"/>
          <w:szCs w:val="24"/>
          <w:highlight w:val="none"/>
        </w:rPr>
      </w:pPr>
      <w:r>
        <w:rPr>
          <w:rFonts w:ascii="宋体" w:hAnsi="宋体"/>
          <w:color w:val="000000"/>
          <w:kern w:val="0"/>
          <w:sz w:val="20"/>
          <w:szCs w:val="21"/>
          <w:highlight w:val="none"/>
        </w:rPr>
        <w:br w:type="page"/>
      </w:r>
      <w:r>
        <w:rPr>
          <w:rFonts w:hint="eastAsia" w:ascii="宋体" w:hAnsi="宋体"/>
          <w:color w:val="000000"/>
          <w:kern w:val="0"/>
          <w:sz w:val="20"/>
          <w:szCs w:val="21"/>
          <w:highlight w:val="none"/>
        </w:rPr>
        <w:t>　　</w:t>
      </w:r>
      <w:r>
        <w:rPr>
          <w:rFonts w:hint="eastAsia" w:ascii="宋体" w:hAnsi="宋体"/>
          <w:color w:val="000000"/>
          <w:kern w:val="0"/>
          <w:sz w:val="24"/>
          <w:szCs w:val="24"/>
          <w:highlight w:val="none"/>
        </w:rPr>
        <w:t>附件</w:t>
      </w:r>
      <w:r>
        <w:rPr>
          <w:rFonts w:ascii="宋体" w:hAnsi="宋体"/>
          <w:color w:val="000000"/>
          <w:kern w:val="0"/>
          <w:sz w:val="24"/>
          <w:szCs w:val="24"/>
          <w:highlight w:val="none"/>
        </w:rPr>
        <w:t>1</w:t>
      </w:r>
      <w:r>
        <w:rPr>
          <w:rFonts w:hint="eastAsia" w:ascii="宋体" w:hAnsi="宋体"/>
          <w:color w:val="000000"/>
          <w:kern w:val="0"/>
          <w:sz w:val="24"/>
          <w:szCs w:val="24"/>
          <w:highlight w:val="none"/>
        </w:rPr>
        <w:t>－</w:t>
      </w:r>
      <w:r>
        <w:rPr>
          <w:rFonts w:ascii="宋体" w:hAnsi="宋体"/>
          <w:color w:val="000000"/>
          <w:kern w:val="0"/>
          <w:sz w:val="24"/>
          <w:szCs w:val="24"/>
          <w:highlight w:val="none"/>
        </w:rPr>
        <w:t>3</w:t>
      </w:r>
    </w:p>
    <w:p w14:paraId="626C7054">
      <w:pPr>
        <w:jc w:val="center"/>
        <w:rPr>
          <w:b/>
          <w:bCs/>
          <w:color w:val="000000"/>
          <w:sz w:val="28"/>
          <w:szCs w:val="32"/>
          <w:highlight w:val="none"/>
        </w:rPr>
      </w:pPr>
      <w:r>
        <w:rPr>
          <w:rFonts w:hint="eastAsia"/>
          <w:b/>
          <w:bCs/>
          <w:color w:val="000000"/>
          <w:sz w:val="28"/>
          <w:szCs w:val="32"/>
          <w:highlight w:val="none"/>
        </w:rPr>
        <w:t>授权委托书(格式二)(适用于自然人投标)</w:t>
      </w:r>
    </w:p>
    <w:p w14:paraId="22D7498B">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致：</w:t>
      </w:r>
      <w:r>
        <w:rPr>
          <w:rFonts w:ascii="宋体" w:hAnsi="宋体"/>
          <w:color w:val="000000"/>
          <w:kern w:val="0"/>
          <w:sz w:val="24"/>
          <w:szCs w:val="24"/>
          <w:highlight w:val="none"/>
        </w:rPr>
        <w:t>____________(</w:t>
      </w:r>
      <w:r>
        <w:rPr>
          <w:rFonts w:hint="eastAsia" w:ascii="宋体" w:hAnsi="宋体"/>
          <w:color w:val="000000"/>
          <w:kern w:val="0"/>
          <w:sz w:val="24"/>
          <w:szCs w:val="24"/>
          <w:highlight w:val="none"/>
        </w:rPr>
        <w:t>采购人或采购代理机构</w:t>
      </w:r>
      <w:r>
        <w:rPr>
          <w:rFonts w:ascii="宋体" w:hAnsi="宋体"/>
          <w:color w:val="000000"/>
          <w:kern w:val="0"/>
          <w:sz w:val="24"/>
          <w:szCs w:val="24"/>
          <w:highlight w:val="none"/>
        </w:rPr>
        <w:t>)</w:t>
      </w:r>
    </w:p>
    <w:p w14:paraId="54156481">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我</w:t>
      </w:r>
      <w:r>
        <w:rPr>
          <w:rFonts w:ascii="宋体" w:hAnsi="宋体"/>
          <w:color w:val="000000"/>
          <w:kern w:val="0"/>
          <w:sz w:val="24"/>
          <w:szCs w:val="24"/>
          <w:highlight w:val="none"/>
        </w:rPr>
        <w:t>________(</w:t>
      </w:r>
      <w:r>
        <w:rPr>
          <w:rFonts w:hint="eastAsia" w:ascii="宋体" w:hAnsi="宋体"/>
          <w:color w:val="000000"/>
          <w:kern w:val="0"/>
          <w:sz w:val="24"/>
          <w:szCs w:val="24"/>
          <w:highlight w:val="none"/>
        </w:rPr>
        <w:t>姓名</w:t>
      </w:r>
      <w:r>
        <w:rPr>
          <w:rFonts w:ascii="宋体" w:hAnsi="宋体"/>
          <w:color w:val="000000"/>
          <w:kern w:val="0"/>
          <w:sz w:val="24"/>
          <w:szCs w:val="24"/>
          <w:highlight w:val="none"/>
        </w:rPr>
        <w:t>)</w:t>
      </w:r>
      <w:r>
        <w:rPr>
          <w:rFonts w:hint="eastAsia" w:ascii="宋体" w:hAnsi="宋体"/>
          <w:color w:val="000000"/>
          <w:kern w:val="0"/>
          <w:sz w:val="24"/>
          <w:szCs w:val="24"/>
          <w:highlight w:val="none"/>
        </w:rPr>
        <w:t>系自然人，现授权委托</w:t>
      </w:r>
      <w:r>
        <w:rPr>
          <w:rFonts w:ascii="宋体" w:hAnsi="宋体"/>
          <w:color w:val="000000"/>
          <w:kern w:val="0"/>
          <w:sz w:val="24"/>
          <w:szCs w:val="24"/>
          <w:highlight w:val="none"/>
        </w:rPr>
        <w:t>____________(</w:t>
      </w:r>
      <w:r>
        <w:rPr>
          <w:rFonts w:hint="eastAsia" w:ascii="宋体" w:hAnsi="宋体"/>
          <w:color w:val="000000"/>
          <w:kern w:val="0"/>
          <w:sz w:val="24"/>
          <w:szCs w:val="24"/>
          <w:highlight w:val="none"/>
        </w:rPr>
        <w:t>姓名</w:t>
      </w:r>
      <w:r>
        <w:rPr>
          <w:rFonts w:ascii="宋体" w:hAnsi="宋体"/>
          <w:color w:val="000000"/>
          <w:kern w:val="0"/>
          <w:sz w:val="24"/>
          <w:szCs w:val="24"/>
          <w:highlight w:val="none"/>
        </w:rPr>
        <w:t>)</w:t>
      </w:r>
      <w:r>
        <w:rPr>
          <w:rFonts w:hint="eastAsia" w:ascii="宋体" w:hAnsi="宋体"/>
          <w:color w:val="000000"/>
          <w:kern w:val="0"/>
          <w:sz w:val="24"/>
          <w:szCs w:val="24"/>
          <w:highlight w:val="none"/>
        </w:rPr>
        <w:t>以本人名义参加</w:t>
      </w:r>
      <w:r>
        <w:rPr>
          <w:rFonts w:ascii="宋体" w:hAnsi="宋体"/>
          <w:color w:val="000000"/>
          <w:kern w:val="0"/>
          <w:sz w:val="24"/>
          <w:szCs w:val="24"/>
          <w:highlight w:val="none"/>
        </w:rPr>
        <w:t>____________(</w:t>
      </w:r>
      <w:r>
        <w:rPr>
          <w:rFonts w:hint="eastAsia" w:ascii="宋体" w:hAnsi="宋体"/>
          <w:color w:val="000000"/>
          <w:kern w:val="0"/>
          <w:sz w:val="24"/>
          <w:szCs w:val="24"/>
          <w:highlight w:val="none"/>
        </w:rPr>
        <w:t>项目名称</w:t>
      </w:r>
      <w:r>
        <w:rPr>
          <w:rFonts w:ascii="宋体" w:hAnsi="宋体"/>
          <w:color w:val="000000"/>
          <w:kern w:val="0"/>
          <w:sz w:val="24"/>
          <w:szCs w:val="24"/>
          <w:highlight w:val="none"/>
        </w:rPr>
        <w:t>)</w:t>
      </w:r>
      <w:r>
        <w:rPr>
          <w:rFonts w:hint="eastAsia" w:ascii="宋体" w:hAnsi="宋体"/>
          <w:color w:val="000000"/>
          <w:kern w:val="0"/>
          <w:sz w:val="24"/>
          <w:szCs w:val="24"/>
          <w:highlight w:val="none"/>
        </w:rPr>
        <w:t>的投标活动，并代表本人全权办理针对上述项目的投标、签约等具体事务和签署相关文件。</w:t>
      </w:r>
    </w:p>
    <w:p w14:paraId="4F0C3832">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本人对被授权人的签字事项负全部责任。</w:t>
      </w:r>
    </w:p>
    <w:p w14:paraId="0DC21ADB">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授权委托代理期限：从　　　年　　月　　日起至　　　年　　月　　日止。</w:t>
      </w:r>
    </w:p>
    <w:p w14:paraId="103169CF">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代理人无转委托权，特此委托。</w:t>
      </w:r>
    </w:p>
    <w:p w14:paraId="22BA1CD9">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我已在下面签字，以资证明。</w:t>
      </w:r>
    </w:p>
    <w:p w14:paraId="35C537A3">
      <w:pPr>
        <w:spacing w:line="360" w:lineRule="auto"/>
        <w:ind w:firstLine="480" w:firstLineChars="200"/>
        <w:rPr>
          <w:rFonts w:ascii="宋体" w:hAnsi="宋体"/>
          <w:color w:val="000000"/>
          <w:kern w:val="0"/>
          <w:sz w:val="20"/>
          <w:szCs w:val="21"/>
          <w:highlight w:val="none"/>
        </w:rPr>
      </w:pPr>
      <w:r>
        <w:rPr>
          <w:rFonts w:hint="eastAsia" w:ascii="宋体" w:hAnsi="宋体"/>
          <w:color w:val="000000"/>
          <w:kern w:val="0"/>
          <w:sz w:val="24"/>
          <w:szCs w:val="24"/>
          <w:highlight w:val="none"/>
        </w:rPr>
        <w:t>自然人签字并在签名处加盖食指指印：　　　　年　　月　　日</w:t>
      </w:r>
    </w:p>
    <w:p w14:paraId="18A7ADE3">
      <w:pPr>
        <w:spacing w:line="280" w:lineRule="exact"/>
        <w:ind w:firstLine="400" w:firstLineChars="200"/>
        <w:rPr>
          <w:rFonts w:ascii="宋体" w:hAnsi="宋体"/>
          <w:color w:val="000000"/>
          <w:kern w:val="0"/>
          <w:sz w:val="20"/>
          <w:szCs w:val="21"/>
          <w:highlight w:val="none"/>
        </w:rPr>
      </w:pPr>
    </w:p>
    <w:p w14:paraId="2DA51184">
      <w:pPr>
        <w:spacing w:line="280" w:lineRule="exact"/>
        <w:ind w:firstLine="400" w:firstLineChars="200"/>
        <w:rPr>
          <w:rFonts w:ascii="宋体" w:hAnsi="宋体"/>
          <w:color w:val="000000"/>
          <w:kern w:val="0"/>
          <w:sz w:val="20"/>
          <w:szCs w:val="21"/>
          <w:highlight w:val="none"/>
        </w:rPr>
      </w:pPr>
    </w:p>
    <w:p w14:paraId="28BA053F">
      <w:pPr>
        <w:spacing w:line="280" w:lineRule="exact"/>
        <w:ind w:firstLine="400" w:firstLineChars="200"/>
        <w:rPr>
          <w:rFonts w:ascii="宋体" w:hAnsi="宋体"/>
          <w:color w:val="000000"/>
          <w:kern w:val="0"/>
          <w:sz w:val="20"/>
          <w:szCs w:val="21"/>
          <w:highlight w:val="none"/>
        </w:rPr>
      </w:pPr>
    </w:p>
    <w:p w14:paraId="5B4E2B18">
      <w:pPr>
        <w:spacing w:line="280" w:lineRule="exact"/>
        <w:ind w:firstLine="400" w:firstLineChars="200"/>
        <w:rPr>
          <w:rFonts w:ascii="宋体" w:hAnsi="宋体"/>
          <w:color w:val="000000"/>
          <w:kern w:val="0"/>
          <w:sz w:val="20"/>
          <w:szCs w:val="21"/>
          <w:highlight w:val="none"/>
        </w:rPr>
      </w:pPr>
    </w:p>
    <w:p w14:paraId="7C262606">
      <w:pPr>
        <w:spacing w:line="280" w:lineRule="exact"/>
        <w:ind w:firstLine="400" w:firstLineChars="200"/>
        <w:rPr>
          <w:rFonts w:ascii="宋体" w:hAnsi="宋体"/>
          <w:color w:val="000000"/>
          <w:kern w:val="0"/>
          <w:sz w:val="20"/>
          <w:szCs w:val="21"/>
          <w:highlight w:val="none"/>
        </w:rPr>
      </w:pPr>
    </w:p>
    <w:p w14:paraId="22F497DF">
      <w:pPr>
        <w:spacing w:line="280" w:lineRule="exact"/>
        <w:ind w:firstLine="400" w:firstLineChars="200"/>
        <w:rPr>
          <w:rFonts w:ascii="宋体" w:hAnsi="宋体"/>
          <w:color w:val="000000"/>
          <w:kern w:val="0"/>
          <w:sz w:val="20"/>
          <w:szCs w:val="21"/>
          <w:highlight w:val="none"/>
        </w:rPr>
      </w:pPr>
    </w:p>
    <w:p w14:paraId="2322963E">
      <w:pPr>
        <w:spacing w:line="280" w:lineRule="exact"/>
        <w:ind w:firstLine="400" w:firstLineChars="200"/>
        <w:rPr>
          <w:rFonts w:ascii="宋体" w:hAnsi="宋体"/>
          <w:color w:val="000000"/>
          <w:kern w:val="0"/>
          <w:sz w:val="20"/>
          <w:szCs w:val="21"/>
          <w:highlight w:val="none"/>
        </w:rPr>
      </w:pPr>
    </w:p>
    <w:p w14:paraId="4EF15CB5">
      <w:pPr>
        <w:spacing w:line="280" w:lineRule="exact"/>
        <w:ind w:firstLine="400" w:firstLineChars="200"/>
        <w:rPr>
          <w:rFonts w:ascii="宋体" w:hAnsi="宋体"/>
          <w:color w:val="000000"/>
          <w:kern w:val="0"/>
          <w:sz w:val="20"/>
          <w:szCs w:val="21"/>
          <w:highlight w:val="none"/>
        </w:rPr>
      </w:pPr>
    </w:p>
    <w:p w14:paraId="5F2A71A3">
      <w:pPr>
        <w:spacing w:line="280" w:lineRule="exact"/>
        <w:ind w:firstLine="400" w:firstLineChars="200"/>
        <w:rPr>
          <w:rFonts w:ascii="宋体" w:hAnsi="宋体"/>
          <w:color w:val="000000"/>
          <w:kern w:val="0"/>
          <w:sz w:val="20"/>
          <w:szCs w:val="21"/>
          <w:highlight w:val="none"/>
        </w:rPr>
      </w:pPr>
    </w:p>
    <w:p w14:paraId="0BD7BB40">
      <w:pPr>
        <w:spacing w:line="280" w:lineRule="exact"/>
        <w:ind w:firstLine="400" w:firstLineChars="200"/>
        <w:rPr>
          <w:rFonts w:ascii="宋体" w:hAnsi="宋体"/>
          <w:color w:val="000000"/>
          <w:kern w:val="0"/>
          <w:sz w:val="20"/>
          <w:szCs w:val="21"/>
          <w:highlight w:val="none"/>
        </w:rPr>
      </w:pPr>
    </w:p>
    <w:p w14:paraId="33A8F064">
      <w:pPr>
        <w:spacing w:line="280" w:lineRule="exact"/>
        <w:ind w:firstLine="400" w:firstLineChars="200"/>
        <w:rPr>
          <w:rFonts w:ascii="宋体" w:hAnsi="宋体"/>
          <w:color w:val="000000"/>
          <w:kern w:val="0"/>
          <w:sz w:val="20"/>
          <w:szCs w:val="21"/>
          <w:highlight w:val="none"/>
        </w:rPr>
      </w:pPr>
    </w:p>
    <w:p w14:paraId="02DCE468">
      <w:pPr>
        <w:spacing w:line="280" w:lineRule="exact"/>
        <w:ind w:firstLine="400" w:firstLineChars="200"/>
        <w:rPr>
          <w:rFonts w:ascii="宋体" w:hAnsi="宋体"/>
          <w:color w:val="000000"/>
          <w:kern w:val="0"/>
          <w:sz w:val="20"/>
          <w:szCs w:val="21"/>
          <w:highlight w:val="none"/>
        </w:rPr>
      </w:pPr>
    </w:p>
    <w:p w14:paraId="49A1D613">
      <w:pPr>
        <w:spacing w:line="280" w:lineRule="exact"/>
        <w:ind w:firstLine="400" w:firstLineChars="200"/>
        <w:rPr>
          <w:rFonts w:ascii="宋体" w:hAnsi="宋体"/>
          <w:color w:val="000000"/>
          <w:kern w:val="0"/>
          <w:sz w:val="20"/>
          <w:szCs w:val="21"/>
          <w:highlight w:val="none"/>
        </w:rPr>
      </w:pPr>
    </w:p>
    <w:p w14:paraId="0628C8EC">
      <w:pPr>
        <w:spacing w:line="280" w:lineRule="exact"/>
        <w:ind w:firstLine="400" w:firstLineChars="200"/>
        <w:rPr>
          <w:rFonts w:ascii="宋体" w:hAnsi="宋体"/>
          <w:color w:val="000000"/>
          <w:kern w:val="0"/>
          <w:sz w:val="20"/>
          <w:szCs w:val="21"/>
          <w:highlight w:val="none"/>
        </w:rPr>
      </w:pPr>
    </w:p>
    <w:p w14:paraId="612AACE3">
      <w:pPr>
        <w:spacing w:line="280" w:lineRule="exact"/>
        <w:ind w:firstLine="400" w:firstLineChars="200"/>
        <w:rPr>
          <w:rFonts w:ascii="宋体" w:hAnsi="宋体"/>
          <w:color w:val="000000"/>
          <w:kern w:val="0"/>
          <w:sz w:val="20"/>
          <w:szCs w:val="21"/>
          <w:highlight w:val="none"/>
        </w:rPr>
      </w:pPr>
    </w:p>
    <w:p w14:paraId="47EB3E33">
      <w:pPr>
        <w:spacing w:line="280" w:lineRule="exact"/>
        <w:ind w:firstLine="400" w:firstLineChars="200"/>
        <w:rPr>
          <w:rFonts w:ascii="宋体" w:hAnsi="宋体"/>
          <w:color w:val="000000"/>
          <w:kern w:val="0"/>
          <w:sz w:val="20"/>
          <w:szCs w:val="21"/>
          <w:highlight w:val="none"/>
        </w:rPr>
      </w:pPr>
    </w:p>
    <w:p w14:paraId="5F505B77">
      <w:pPr>
        <w:spacing w:line="280" w:lineRule="exact"/>
        <w:ind w:firstLine="400" w:firstLineChars="200"/>
        <w:rPr>
          <w:rFonts w:ascii="宋体" w:hAnsi="宋体"/>
          <w:color w:val="000000"/>
          <w:kern w:val="0"/>
          <w:sz w:val="20"/>
          <w:szCs w:val="21"/>
          <w:highlight w:val="none"/>
        </w:rPr>
      </w:pPr>
    </w:p>
    <w:p w14:paraId="2CC7A196">
      <w:pPr>
        <w:spacing w:line="280" w:lineRule="exact"/>
        <w:ind w:firstLine="400" w:firstLineChars="200"/>
        <w:rPr>
          <w:rFonts w:ascii="宋体" w:hAnsi="宋体"/>
          <w:color w:val="000000"/>
          <w:kern w:val="0"/>
          <w:sz w:val="20"/>
          <w:szCs w:val="21"/>
          <w:highlight w:val="none"/>
        </w:rPr>
      </w:pPr>
    </w:p>
    <w:p w14:paraId="0DE2F87C">
      <w:pPr>
        <w:spacing w:line="280" w:lineRule="exact"/>
        <w:ind w:firstLine="400" w:firstLineChars="200"/>
        <w:rPr>
          <w:rFonts w:ascii="宋体" w:hAnsi="宋体"/>
          <w:color w:val="000000"/>
          <w:kern w:val="0"/>
          <w:sz w:val="20"/>
          <w:szCs w:val="21"/>
          <w:highlight w:val="none"/>
        </w:rPr>
      </w:pPr>
    </w:p>
    <w:p w14:paraId="542D9B3E">
      <w:pPr>
        <w:spacing w:line="280" w:lineRule="exact"/>
        <w:ind w:firstLine="400" w:firstLineChars="200"/>
        <w:rPr>
          <w:rFonts w:ascii="宋体" w:hAnsi="宋体"/>
          <w:color w:val="000000"/>
          <w:kern w:val="0"/>
          <w:sz w:val="20"/>
          <w:szCs w:val="21"/>
          <w:highlight w:val="none"/>
        </w:rPr>
      </w:pPr>
    </w:p>
    <w:p w14:paraId="49526117">
      <w:pPr>
        <w:spacing w:line="280" w:lineRule="exact"/>
        <w:ind w:firstLine="400" w:firstLineChars="200"/>
        <w:rPr>
          <w:rFonts w:ascii="宋体" w:hAnsi="宋体"/>
          <w:color w:val="000000"/>
          <w:kern w:val="0"/>
          <w:sz w:val="20"/>
          <w:szCs w:val="21"/>
          <w:highlight w:val="none"/>
        </w:rPr>
      </w:pPr>
    </w:p>
    <w:p w14:paraId="084E9E84">
      <w:pPr>
        <w:spacing w:line="280" w:lineRule="exact"/>
        <w:ind w:firstLine="400" w:firstLineChars="200"/>
        <w:rPr>
          <w:rFonts w:ascii="宋体" w:hAnsi="宋体"/>
          <w:color w:val="000000"/>
          <w:kern w:val="0"/>
          <w:sz w:val="20"/>
          <w:szCs w:val="21"/>
          <w:highlight w:val="none"/>
        </w:rPr>
      </w:pPr>
    </w:p>
    <w:p w14:paraId="3BB19367">
      <w:pPr>
        <w:spacing w:line="280" w:lineRule="exact"/>
        <w:ind w:firstLine="400" w:firstLineChars="200"/>
        <w:rPr>
          <w:rFonts w:ascii="宋体" w:hAnsi="宋体"/>
          <w:color w:val="000000"/>
          <w:kern w:val="0"/>
          <w:sz w:val="20"/>
          <w:szCs w:val="21"/>
          <w:highlight w:val="none"/>
        </w:rPr>
      </w:pPr>
    </w:p>
    <w:p w14:paraId="284163A6">
      <w:pPr>
        <w:spacing w:line="280" w:lineRule="exact"/>
        <w:ind w:firstLine="400" w:firstLineChars="200"/>
        <w:rPr>
          <w:rFonts w:ascii="宋体" w:hAnsi="宋体"/>
          <w:color w:val="000000"/>
          <w:kern w:val="0"/>
          <w:sz w:val="20"/>
          <w:szCs w:val="21"/>
          <w:highlight w:val="none"/>
        </w:rPr>
      </w:pPr>
    </w:p>
    <w:p w14:paraId="349213A9">
      <w:pPr>
        <w:spacing w:line="280" w:lineRule="exact"/>
        <w:ind w:firstLine="400" w:firstLineChars="200"/>
        <w:rPr>
          <w:rFonts w:ascii="宋体" w:hAnsi="宋体"/>
          <w:color w:val="000000"/>
          <w:kern w:val="0"/>
          <w:sz w:val="20"/>
          <w:szCs w:val="21"/>
          <w:highlight w:val="none"/>
        </w:rPr>
      </w:pPr>
    </w:p>
    <w:p w14:paraId="437E57D8">
      <w:pPr>
        <w:spacing w:line="280" w:lineRule="exact"/>
        <w:ind w:firstLine="400" w:firstLineChars="200"/>
        <w:rPr>
          <w:rFonts w:ascii="宋体" w:hAnsi="宋体"/>
          <w:color w:val="000000"/>
          <w:kern w:val="0"/>
          <w:sz w:val="20"/>
          <w:szCs w:val="21"/>
          <w:highlight w:val="none"/>
        </w:rPr>
      </w:pPr>
    </w:p>
    <w:p w14:paraId="7FC9BF38">
      <w:pPr>
        <w:spacing w:line="280" w:lineRule="exact"/>
        <w:ind w:firstLine="400" w:firstLineChars="200"/>
        <w:rPr>
          <w:rFonts w:ascii="宋体" w:hAnsi="宋体"/>
          <w:color w:val="000000"/>
          <w:kern w:val="0"/>
          <w:sz w:val="20"/>
          <w:szCs w:val="21"/>
          <w:highlight w:val="none"/>
        </w:rPr>
      </w:pPr>
    </w:p>
    <w:p w14:paraId="23E2E32D">
      <w:pPr>
        <w:spacing w:line="280" w:lineRule="exact"/>
        <w:ind w:firstLine="400" w:firstLineChars="200"/>
        <w:rPr>
          <w:rFonts w:ascii="宋体" w:hAnsi="宋体"/>
          <w:color w:val="000000"/>
          <w:kern w:val="0"/>
          <w:sz w:val="20"/>
          <w:szCs w:val="21"/>
          <w:highlight w:val="none"/>
        </w:rPr>
      </w:pPr>
    </w:p>
    <w:p w14:paraId="5D4BE39C">
      <w:pPr>
        <w:spacing w:line="280" w:lineRule="exact"/>
        <w:ind w:firstLine="400" w:firstLineChars="200"/>
        <w:rPr>
          <w:rFonts w:ascii="宋体" w:hAnsi="宋体"/>
          <w:color w:val="000000"/>
          <w:kern w:val="0"/>
          <w:sz w:val="20"/>
          <w:szCs w:val="21"/>
          <w:highlight w:val="none"/>
        </w:rPr>
      </w:pPr>
    </w:p>
    <w:p w14:paraId="5E49660A">
      <w:pPr>
        <w:spacing w:line="280" w:lineRule="exact"/>
        <w:ind w:firstLine="400" w:firstLineChars="200"/>
        <w:rPr>
          <w:rFonts w:ascii="宋体" w:hAnsi="宋体"/>
          <w:color w:val="000000"/>
          <w:kern w:val="0"/>
          <w:sz w:val="20"/>
          <w:szCs w:val="21"/>
          <w:highlight w:val="none"/>
        </w:rPr>
      </w:pPr>
    </w:p>
    <w:p w14:paraId="710C420E">
      <w:pPr>
        <w:spacing w:line="280" w:lineRule="exact"/>
        <w:ind w:firstLine="400" w:firstLineChars="200"/>
        <w:rPr>
          <w:rFonts w:ascii="宋体" w:hAnsi="宋体"/>
          <w:color w:val="000000"/>
          <w:kern w:val="0"/>
          <w:sz w:val="20"/>
          <w:szCs w:val="21"/>
          <w:highlight w:val="none"/>
        </w:rPr>
      </w:pPr>
    </w:p>
    <w:p w14:paraId="45619FF9">
      <w:pPr>
        <w:keepNext/>
        <w:keepLines/>
        <w:spacing w:before="260" w:after="260" w:line="413" w:lineRule="auto"/>
        <w:jc w:val="center"/>
        <w:outlineLvl w:val="2"/>
        <w:rPr>
          <w:b/>
          <w:color w:val="000000"/>
          <w:kern w:val="0"/>
          <w:sz w:val="24"/>
          <w:szCs w:val="20"/>
          <w:highlight w:val="none"/>
        </w:rPr>
      </w:pPr>
      <w:bookmarkStart w:id="47" w:name="_Toc21540"/>
      <w:r>
        <w:rPr>
          <w:rFonts w:hint="eastAsia"/>
          <w:b/>
          <w:color w:val="000000"/>
          <w:kern w:val="0"/>
          <w:sz w:val="24"/>
          <w:szCs w:val="20"/>
          <w:highlight w:val="none"/>
        </w:rPr>
        <w:t>二、开标一览表</w:t>
      </w:r>
      <w:bookmarkEnd w:id="47"/>
    </w:p>
    <w:p w14:paraId="53595D10">
      <w:pPr>
        <w:spacing w:line="360" w:lineRule="auto"/>
        <w:ind w:firstLine="400" w:firstLineChars="200"/>
        <w:rPr>
          <w:rFonts w:ascii="宋体" w:hAnsi="宋体"/>
          <w:color w:val="000000"/>
          <w:kern w:val="0"/>
          <w:sz w:val="20"/>
          <w:szCs w:val="21"/>
          <w:highlight w:val="none"/>
        </w:rPr>
      </w:pPr>
    </w:p>
    <w:tbl>
      <w:tblPr>
        <w:tblStyle w:val="4"/>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563"/>
        <w:gridCol w:w="5094"/>
      </w:tblGrid>
      <w:tr w14:paraId="2FBEA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noWrap w:val="0"/>
            <w:vAlign w:val="center"/>
          </w:tcPr>
          <w:p w14:paraId="3F34A243">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序号</w:t>
            </w:r>
          </w:p>
        </w:tc>
        <w:tc>
          <w:tcPr>
            <w:tcW w:w="2563" w:type="dxa"/>
            <w:noWrap w:val="0"/>
            <w:vAlign w:val="center"/>
          </w:tcPr>
          <w:p w14:paraId="2718FF27">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项目名称</w:t>
            </w:r>
          </w:p>
        </w:tc>
        <w:tc>
          <w:tcPr>
            <w:tcW w:w="5094" w:type="dxa"/>
            <w:noWrap w:val="0"/>
            <w:vAlign w:val="center"/>
          </w:tcPr>
          <w:p w14:paraId="3539FE5B">
            <w:pPr>
              <w:spacing w:line="360" w:lineRule="auto"/>
              <w:jc w:val="center"/>
              <w:rPr>
                <w:rFonts w:ascii="宋体" w:hAnsi="宋体" w:cs="MingLiU_HKSCS"/>
                <w:color w:val="000000"/>
                <w:sz w:val="24"/>
                <w:szCs w:val="24"/>
                <w:highlight w:val="none"/>
              </w:rPr>
            </w:pPr>
          </w:p>
        </w:tc>
      </w:tr>
      <w:tr w14:paraId="16D0E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noWrap w:val="0"/>
            <w:vAlign w:val="center"/>
          </w:tcPr>
          <w:p w14:paraId="3D9BA2C6">
            <w:pPr>
              <w:spacing w:line="360" w:lineRule="auto"/>
              <w:jc w:val="center"/>
              <w:rPr>
                <w:rFonts w:hint="eastAsia" w:ascii="宋体" w:hAnsi="宋体"/>
                <w:color w:val="000000"/>
                <w:sz w:val="24"/>
                <w:szCs w:val="24"/>
                <w:highlight w:val="none"/>
              </w:rPr>
            </w:pPr>
            <w:r>
              <w:rPr>
                <w:rFonts w:hint="eastAsia" w:ascii="宋体" w:hAnsi="宋体"/>
                <w:color w:val="000000"/>
                <w:sz w:val="24"/>
                <w:szCs w:val="24"/>
                <w:highlight w:val="none"/>
                <w:lang w:val="en-US" w:eastAsia="zh-CN"/>
              </w:rPr>
              <w:t>1</w:t>
            </w:r>
          </w:p>
        </w:tc>
        <w:tc>
          <w:tcPr>
            <w:tcW w:w="2563" w:type="dxa"/>
            <w:noWrap w:val="0"/>
            <w:vAlign w:val="center"/>
          </w:tcPr>
          <w:p w14:paraId="7DF44B14">
            <w:pPr>
              <w:spacing w:line="360" w:lineRule="auto"/>
              <w:jc w:val="center"/>
              <w:rPr>
                <w:rFonts w:hint="eastAsia" w:ascii="宋体" w:hAnsi="宋体"/>
                <w:color w:val="000000"/>
                <w:sz w:val="24"/>
                <w:szCs w:val="24"/>
                <w:highlight w:val="none"/>
              </w:rPr>
            </w:pPr>
            <w:r>
              <w:rPr>
                <w:rFonts w:hint="eastAsia" w:ascii="宋体" w:hAnsi="宋体"/>
                <w:color w:val="000000"/>
                <w:sz w:val="24"/>
                <w:szCs w:val="24"/>
                <w:highlight w:val="none"/>
              </w:rPr>
              <w:t>项目编号</w:t>
            </w:r>
          </w:p>
        </w:tc>
        <w:tc>
          <w:tcPr>
            <w:tcW w:w="5094" w:type="dxa"/>
            <w:noWrap w:val="0"/>
            <w:vAlign w:val="center"/>
          </w:tcPr>
          <w:p w14:paraId="6B1D39EB">
            <w:pPr>
              <w:spacing w:line="360" w:lineRule="auto"/>
              <w:jc w:val="center"/>
              <w:rPr>
                <w:rFonts w:ascii="宋体" w:hAnsi="宋体" w:cs="MingLiU_HKSCS"/>
                <w:color w:val="000000"/>
                <w:sz w:val="24"/>
                <w:szCs w:val="24"/>
                <w:highlight w:val="none"/>
              </w:rPr>
            </w:pPr>
          </w:p>
        </w:tc>
      </w:tr>
      <w:tr w14:paraId="1B420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959" w:type="dxa"/>
            <w:noWrap w:val="0"/>
            <w:vAlign w:val="center"/>
          </w:tcPr>
          <w:p w14:paraId="6C2405CA">
            <w:pPr>
              <w:spacing w:line="360" w:lineRule="auto"/>
              <w:jc w:val="center"/>
              <w:rPr>
                <w:rFonts w:hint="eastAsia"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2</w:t>
            </w:r>
          </w:p>
        </w:tc>
        <w:tc>
          <w:tcPr>
            <w:tcW w:w="2563" w:type="dxa"/>
            <w:noWrap w:val="0"/>
            <w:vAlign w:val="center"/>
          </w:tcPr>
          <w:p w14:paraId="56AEE433">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总报价人民币</w:t>
            </w:r>
          </w:p>
        </w:tc>
        <w:tc>
          <w:tcPr>
            <w:tcW w:w="5094" w:type="dxa"/>
            <w:noWrap w:val="0"/>
            <w:vAlign w:val="center"/>
          </w:tcPr>
          <w:p w14:paraId="5284F072">
            <w:pPr>
              <w:spacing w:line="360" w:lineRule="auto"/>
              <w:jc w:val="left"/>
              <w:rPr>
                <w:rFonts w:ascii="宋体" w:hAnsi="宋体"/>
                <w:color w:val="000000"/>
                <w:sz w:val="24"/>
                <w:szCs w:val="24"/>
                <w:highlight w:val="none"/>
              </w:rPr>
            </w:pPr>
            <w:r>
              <w:rPr>
                <w:rFonts w:hint="eastAsia" w:ascii="宋体" w:hAnsi="宋体"/>
                <w:color w:val="000000"/>
                <w:sz w:val="24"/>
                <w:szCs w:val="24"/>
                <w:highlight w:val="none"/>
              </w:rPr>
              <w:t>大写：人民币</w:t>
            </w:r>
            <w:r>
              <w:rPr>
                <w:rFonts w:ascii="宋体" w:hAnsi="宋体"/>
                <w:color w:val="000000"/>
                <w:sz w:val="24"/>
                <w:szCs w:val="24"/>
                <w:highlight w:val="none"/>
              </w:rPr>
              <w:t>______</w:t>
            </w:r>
            <w:r>
              <w:rPr>
                <w:rFonts w:hint="eastAsia" w:ascii="宋体" w:hAnsi="宋体"/>
                <w:color w:val="000000"/>
                <w:sz w:val="24"/>
                <w:szCs w:val="24"/>
                <w:highlight w:val="none"/>
              </w:rPr>
              <w:t>元</w:t>
            </w:r>
          </w:p>
          <w:p w14:paraId="6A15D749">
            <w:pPr>
              <w:spacing w:line="360" w:lineRule="auto"/>
              <w:jc w:val="left"/>
              <w:rPr>
                <w:rFonts w:ascii="宋体" w:hAnsi="宋体"/>
                <w:color w:val="000000"/>
                <w:sz w:val="24"/>
                <w:szCs w:val="24"/>
                <w:highlight w:val="none"/>
              </w:rPr>
            </w:pPr>
            <w:r>
              <w:rPr>
                <w:rFonts w:hint="eastAsia" w:ascii="宋体" w:hAnsi="宋体"/>
                <w:color w:val="000000"/>
                <w:sz w:val="24"/>
                <w:szCs w:val="24"/>
                <w:highlight w:val="none"/>
              </w:rPr>
              <w:t>小写：￥</w:t>
            </w:r>
            <w:r>
              <w:rPr>
                <w:rFonts w:ascii="宋体" w:hAnsi="宋体"/>
                <w:color w:val="000000"/>
                <w:sz w:val="24"/>
                <w:szCs w:val="24"/>
                <w:highlight w:val="none"/>
              </w:rPr>
              <w:t>______</w:t>
            </w:r>
          </w:p>
        </w:tc>
      </w:tr>
      <w:tr w14:paraId="3D479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59" w:type="dxa"/>
            <w:noWrap w:val="0"/>
            <w:vAlign w:val="center"/>
          </w:tcPr>
          <w:p w14:paraId="2A922D19">
            <w:pPr>
              <w:spacing w:line="360" w:lineRule="auto"/>
              <w:jc w:val="center"/>
              <w:rPr>
                <w:rFonts w:hint="default"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3</w:t>
            </w:r>
          </w:p>
        </w:tc>
        <w:tc>
          <w:tcPr>
            <w:tcW w:w="2563" w:type="dxa"/>
            <w:noWrap w:val="0"/>
            <w:vAlign w:val="center"/>
          </w:tcPr>
          <w:p w14:paraId="32DEA030">
            <w:pPr>
              <w:spacing w:line="360" w:lineRule="auto"/>
              <w:jc w:val="center"/>
              <w:rPr>
                <w:rFonts w:hint="eastAsia" w:ascii="宋体" w:hAnsi="宋体" w:eastAsia="宋体"/>
                <w:color w:val="000000"/>
                <w:sz w:val="24"/>
                <w:szCs w:val="24"/>
                <w:highlight w:val="none"/>
                <w:lang w:eastAsia="zh-CN"/>
              </w:rPr>
            </w:pPr>
            <w:r>
              <w:rPr>
                <w:rFonts w:hint="eastAsia" w:ascii="宋体" w:hAnsi="宋体"/>
                <w:color w:val="000000"/>
                <w:sz w:val="24"/>
                <w:szCs w:val="24"/>
                <w:highlight w:val="none"/>
                <w:lang w:val="en-US" w:eastAsia="zh-CN"/>
              </w:rPr>
              <w:t>服务期</w:t>
            </w:r>
          </w:p>
        </w:tc>
        <w:tc>
          <w:tcPr>
            <w:tcW w:w="5094" w:type="dxa"/>
            <w:noWrap w:val="0"/>
            <w:vAlign w:val="center"/>
          </w:tcPr>
          <w:p w14:paraId="493768F2">
            <w:pPr>
              <w:spacing w:line="360" w:lineRule="auto"/>
              <w:jc w:val="center"/>
              <w:rPr>
                <w:rFonts w:ascii="宋体" w:hAnsi="宋体"/>
                <w:color w:val="000000"/>
                <w:sz w:val="24"/>
                <w:szCs w:val="24"/>
                <w:highlight w:val="none"/>
              </w:rPr>
            </w:pPr>
          </w:p>
        </w:tc>
      </w:tr>
      <w:tr w14:paraId="28FEC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59" w:type="dxa"/>
            <w:noWrap w:val="0"/>
            <w:vAlign w:val="center"/>
          </w:tcPr>
          <w:p w14:paraId="4F1BF4D1">
            <w:pPr>
              <w:spacing w:line="360" w:lineRule="auto"/>
              <w:jc w:val="center"/>
              <w:rPr>
                <w:rFonts w:hint="default" w:ascii="宋体" w:hAnsi="宋体"/>
                <w:color w:val="000000"/>
                <w:sz w:val="24"/>
                <w:szCs w:val="24"/>
                <w:highlight w:val="none"/>
                <w:lang w:val="en-US" w:eastAsia="zh-CN"/>
              </w:rPr>
            </w:pPr>
            <w:r>
              <w:rPr>
                <w:rFonts w:hint="eastAsia" w:ascii="宋体" w:hAnsi="宋体"/>
                <w:color w:val="000000"/>
                <w:sz w:val="24"/>
                <w:szCs w:val="24"/>
                <w:highlight w:val="none"/>
                <w:lang w:val="en-US" w:eastAsia="zh-CN"/>
              </w:rPr>
              <w:t>4</w:t>
            </w:r>
          </w:p>
        </w:tc>
        <w:tc>
          <w:tcPr>
            <w:tcW w:w="2563" w:type="dxa"/>
            <w:noWrap w:val="0"/>
            <w:vAlign w:val="center"/>
          </w:tcPr>
          <w:p w14:paraId="4CA7CC0D">
            <w:pPr>
              <w:spacing w:line="360" w:lineRule="auto"/>
              <w:jc w:val="center"/>
              <w:rPr>
                <w:rFonts w:hint="default" w:ascii="宋体" w:hAnsi="宋体"/>
                <w:color w:val="000000"/>
                <w:sz w:val="24"/>
                <w:szCs w:val="24"/>
                <w:highlight w:val="none"/>
                <w:lang w:val="en-US" w:eastAsia="zh-CN"/>
              </w:rPr>
            </w:pPr>
            <w:r>
              <w:rPr>
                <w:rFonts w:hint="eastAsia" w:ascii="宋体" w:hAnsi="宋体"/>
                <w:color w:val="000000"/>
                <w:sz w:val="24"/>
                <w:szCs w:val="24"/>
                <w:highlight w:val="none"/>
                <w:lang w:val="en-US" w:eastAsia="zh-CN"/>
              </w:rPr>
              <w:t>投标有效期</w:t>
            </w:r>
          </w:p>
        </w:tc>
        <w:tc>
          <w:tcPr>
            <w:tcW w:w="5094" w:type="dxa"/>
            <w:noWrap w:val="0"/>
            <w:vAlign w:val="center"/>
          </w:tcPr>
          <w:p w14:paraId="53D7105F">
            <w:pPr>
              <w:spacing w:line="360" w:lineRule="auto"/>
              <w:jc w:val="center"/>
              <w:rPr>
                <w:rFonts w:ascii="宋体" w:hAnsi="宋体"/>
                <w:color w:val="000000"/>
                <w:sz w:val="24"/>
                <w:szCs w:val="24"/>
                <w:highlight w:val="none"/>
              </w:rPr>
            </w:pPr>
            <w:r>
              <w:rPr>
                <w:spacing w:val="5"/>
                <w:sz w:val="22"/>
                <w:szCs w:val="22"/>
              </w:rPr>
              <w:t>90</w:t>
            </w:r>
            <w:r>
              <w:rPr>
                <w:spacing w:val="48"/>
                <w:sz w:val="22"/>
                <w:szCs w:val="22"/>
              </w:rPr>
              <w:t xml:space="preserve"> </w:t>
            </w:r>
            <w:r>
              <w:rPr>
                <w:spacing w:val="5"/>
                <w:sz w:val="22"/>
                <w:szCs w:val="22"/>
              </w:rPr>
              <w:t>日历天</w:t>
            </w:r>
          </w:p>
        </w:tc>
      </w:tr>
      <w:tr w14:paraId="39F92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959" w:type="dxa"/>
            <w:noWrap w:val="0"/>
            <w:vAlign w:val="center"/>
          </w:tcPr>
          <w:p w14:paraId="241F49EA">
            <w:pPr>
              <w:spacing w:line="360" w:lineRule="auto"/>
              <w:jc w:val="center"/>
              <w:rPr>
                <w:rFonts w:ascii="宋体" w:hAnsi="宋体"/>
                <w:color w:val="000000"/>
                <w:sz w:val="24"/>
                <w:szCs w:val="24"/>
                <w:highlight w:val="none"/>
              </w:rPr>
            </w:pPr>
          </w:p>
        </w:tc>
        <w:tc>
          <w:tcPr>
            <w:tcW w:w="2563" w:type="dxa"/>
            <w:noWrap w:val="0"/>
            <w:vAlign w:val="center"/>
          </w:tcPr>
          <w:p w14:paraId="4A6B0F51">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备注</w:t>
            </w:r>
          </w:p>
        </w:tc>
        <w:tc>
          <w:tcPr>
            <w:tcW w:w="5094" w:type="dxa"/>
            <w:noWrap w:val="0"/>
            <w:vAlign w:val="center"/>
          </w:tcPr>
          <w:p w14:paraId="0C08D5EF">
            <w:pPr>
              <w:spacing w:line="360" w:lineRule="auto"/>
              <w:jc w:val="center"/>
              <w:rPr>
                <w:rFonts w:ascii="宋体" w:hAnsi="宋体"/>
                <w:color w:val="000000"/>
                <w:sz w:val="24"/>
                <w:szCs w:val="24"/>
                <w:highlight w:val="none"/>
              </w:rPr>
            </w:pPr>
          </w:p>
        </w:tc>
      </w:tr>
    </w:tbl>
    <w:p w14:paraId="4D3EAAE5">
      <w:pPr>
        <w:autoSpaceDE w:val="0"/>
        <w:autoSpaceDN w:val="0"/>
        <w:adjustRightInd w:val="0"/>
        <w:spacing w:line="440" w:lineRule="exact"/>
        <w:jc w:val="left"/>
        <w:rPr>
          <w:rFonts w:ascii="宋体" w:hAnsi="宋体"/>
          <w:color w:val="000000"/>
          <w:kern w:val="0"/>
          <w:highlight w:val="none"/>
        </w:rPr>
      </w:pPr>
    </w:p>
    <w:p w14:paraId="18EE3917">
      <w:pPr>
        <w:spacing w:line="440" w:lineRule="exact"/>
        <w:rPr>
          <w:rFonts w:ascii="宋体" w:hAnsi="宋体"/>
          <w:bCs/>
          <w:color w:val="000000"/>
          <w:sz w:val="24"/>
          <w:szCs w:val="24"/>
          <w:highlight w:val="none"/>
        </w:rPr>
      </w:pPr>
      <w:r>
        <w:rPr>
          <w:rFonts w:hint="eastAsia" w:ascii="宋体" w:hAnsi="宋体"/>
          <w:bCs/>
          <w:color w:val="000000"/>
          <w:sz w:val="24"/>
          <w:szCs w:val="24"/>
          <w:highlight w:val="none"/>
        </w:rPr>
        <w:t>投标人名称（加盖公章）：</w:t>
      </w:r>
    </w:p>
    <w:p w14:paraId="7C151B1C">
      <w:pPr>
        <w:spacing w:line="440" w:lineRule="exact"/>
        <w:rPr>
          <w:rFonts w:ascii="宋体" w:hAnsi="宋体"/>
          <w:bCs/>
          <w:color w:val="000000"/>
          <w:sz w:val="24"/>
          <w:szCs w:val="24"/>
          <w:highlight w:val="none"/>
        </w:rPr>
      </w:pPr>
      <w:r>
        <w:rPr>
          <w:rFonts w:hint="eastAsia" w:ascii="宋体" w:hAnsi="宋体"/>
          <w:bCs/>
          <w:color w:val="000000"/>
          <w:sz w:val="24"/>
          <w:szCs w:val="24"/>
          <w:highlight w:val="none"/>
        </w:rPr>
        <w:t>法定代表人或授权代表(签字或盖章)：</w:t>
      </w:r>
    </w:p>
    <w:p w14:paraId="6A121617">
      <w:pPr>
        <w:spacing w:line="440" w:lineRule="exact"/>
        <w:rPr>
          <w:rFonts w:ascii="宋体" w:hAnsi="宋体"/>
          <w:bCs/>
          <w:color w:val="000000"/>
          <w:sz w:val="24"/>
          <w:szCs w:val="24"/>
          <w:highlight w:val="none"/>
        </w:rPr>
      </w:pPr>
      <w:r>
        <w:rPr>
          <w:rFonts w:hint="eastAsia" w:ascii="宋体" w:hAnsi="宋体"/>
          <w:bCs/>
          <w:color w:val="000000"/>
          <w:sz w:val="24"/>
          <w:szCs w:val="24"/>
          <w:highlight w:val="none"/>
        </w:rPr>
        <w:t>日期：年月日</w:t>
      </w:r>
    </w:p>
    <w:p w14:paraId="337C55CD">
      <w:pPr>
        <w:spacing w:line="460" w:lineRule="atLeast"/>
        <w:rPr>
          <w:rFonts w:ascii="宋体" w:hAnsi="宋体"/>
          <w:color w:val="000000"/>
          <w:sz w:val="24"/>
          <w:highlight w:val="none"/>
        </w:rPr>
      </w:pPr>
    </w:p>
    <w:p w14:paraId="2832F636">
      <w:pPr>
        <w:spacing w:line="460" w:lineRule="atLeast"/>
        <w:rPr>
          <w:rFonts w:ascii="宋体" w:hAnsi="宋体"/>
          <w:color w:val="000000"/>
          <w:sz w:val="24"/>
          <w:highlight w:val="none"/>
        </w:rPr>
      </w:pPr>
    </w:p>
    <w:p w14:paraId="25601C63">
      <w:pPr>
        <w:jc w:val="center"/>
        <w:outlineLvl w:val="2"/>
        <w:rPr>
          <w:b/>
          <w:color w:val="000000"/>
          <w:sz w:val="24"/>
          <w:highlight w:val="none"/>
        </w:rPr>
      </w:pPr>
      <w:r>
        <w:rPr>
          <w:rFonts w:hint="eastAsia"/>
          <w:b/>
          <w:color w:val="000000"/>
          <w:sz w:val="24"/>
          <w:highlight w:val="none"/>
        </w:rPr>
        <w:br w:type="page"/>
      </w:r>
      <w:bookmarkStart w:id="48" w:name="_Toc2331"/>
      <w:r>
        <w:rPr>
          <w:rFonts w:hint="eastAsia"/>
          <w:b/>
          <w:color w:val="000000"/>
          <w:sz w:val="24"/>
          <w:highlight w:val="none"/>
        </w:rPr>
        <w:t>三、明细报价表</w:t>
      </w:r>
      <w:bookmarkEnd w:id="48"/>
    </w:p>
    <w:p w14:paraId="0EDB8787">
      <w:pPr>
        <w:ind w:firstLine="480" w:firstLineChars="200"/>
        <w:rPr>
          <w:rFonts w:ascii="宋体" w:hAnsi="宋体"/>
          <w:color w:val="000000"/>
          <w:kern w:val="0"/>
          <w:sz w:val="24"/>
          <w:szCs w:val="24"/>
          <w:highlight w:val="none"/>
        </w:rPr>
      </w:pPr>
    </w:p>
    <w:p w14:paraId="107C8C7E">
      <w:pPr>
        <w:keepNext w:val="0"/>
        <w:keepLines w:val="0"/>
        <w:widowControl/>
        <w:suppressLineNumbers w:val="0"/>
        <w:jc w:val="center"/>
        <w:rPr>
          <w:rFonts w:hint="eastAsia" w:ascii="宋体" w:hAnsi="宋体" w:eastAsia="宋体" w:cs="Times New Roman"/>
          <w:color w:val="000000"/>
          <w:kern w:val="0"/>
          <w:sz w:val="24"/>
          <w:szCs w:val="24"/>
          <w:highlight w:val="none"/>
        </w:rPr>
      </w:pPr>
      <w:r>
        <w:rPr>
          <w:rFonts w:hint="eastAsia" w:ascii="宋体" w:hAnsi="宋体" w:eastAsia="宋体" w:cs="Times New Roman"/>
          <w:color w:val="000000"/>
          <w:kern w:val="0"/>
          <w:sz w:val="24"/>
          <w:szCs w:val="24"/>
          <w:highlight w:val="none"/>
        </w:rPr>
        <w:t>明细报价表</w:t>
      </w:r>
      <w:r>
        <w:rPr>
          <w:rFonts w:hint="eastAsia" w:ascii="宋体" w:hAnsi="宋体" w:eastAsia="宋体" w:cs="Times New Roman"/>
          <w:color w:val="000000"/>
          <w:kern w:val="0"/>
          <w:sz w:val="24"/>
          <w:szCs w:val="24"/>
          <w:highlight w:val="none"/>
          <w:lang w:val="en-US" w:eastAsia="zh-CN"/>
        </w:rPr>
        <w:t>（格式仅供参考）</w:t>
      </w:r>
    </w:p>
    <w:p w14:paraId="67257AE7">
      <w:pPr>
        <w:ind w:firstLine="480" w:firstLineChars="200"/>
        <w:jc w:val="center"/>
        <w:rPr>
          <w:rFonts w:ascii="宋体" w:hAnsi="宋体" w:cs="MingLiU_HKSCS"/>
          <w:color w:val="000000"/>
          <w:kern w:val="0"/>
          <w:sz w:val="24"/>
          <w:szCs w:val="24"/>
          <w:highlight w:val="none"/>
        </w:rPr>
      </w:pPr>
    </w:p>
    <w:p w14:paraId="6B9C6226">
      <w:pPr>
        <w:ind w:firstLine="480" w:firstLineChars="200"/>
        <w:jc w:val="center"/>
        <w:rPr>
          <w:rFonts w:ascii="宋体" w:hAnsi="宋体"/>
          <w:color w:val="000000"/>
          <w:kern w:val="0"/>
          <w:sz w:val="24"/>
          <w:szCs w:val="24"/>
          <w:highlight w:val="none"/>
        </w:rPr>
      </w:pPr>
    </w:p>
    <w:p w14:paraId="6D2FD626">
      <w:pPr>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　项目名称：</w:t>
      </w:r>
      <w:r>
        <w:rPr>
          <w:rFonts w:ascii="宋体" w:hAnsi="宋体"/>
          <w:color w:val="000000"/>
          <w:kern w:val="0"/>
          <w:sz w:val="24"/>
          <w:szCs w:val="24"/>
          <w:highlight w:val="none"/>
        </w:rPr>
        <w:t>____________________</w:t>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hint="eastAsia" w:ascii="宋体" w:hAnsi="宋体"/>
          <w:color w:val="000000"/>
          <w:kern w:val="0"/>
          <w:sz w:val="24"/>
          <w:szCs w:val="24"/>
          <w:highlight w:val="none"/>
        </w:rPr>
        <w:t>项目编号：　</w:t>
      </w:r>
    </w:p>
    <w:p w14:paraId="62D178EE">
      <w:pPr>
        <w:ind w:firstLine="480" w:firstLineChars="200"/>
        <w:jc w:val="right"/>
        <w:rPr>
          <w:rFonts w:ascii="宋体" w:hAnsi="宋体"/>
          <w:color w:val="000000"/>
          <w:kern w:val="0"/>
          <w:sz w:val="24"/>
          <w:szCs w:val="24"/>
          <w:highlight w:val="none"/>
        </w:rPr>
      </w:pP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hint="eastAsia" w:ascii="宋体" w:hAnsi="宋体"/>
          <w:color w:val="000000"/>
          <w:kern w:val="0"/>
          <w:sz w:val="24"/>
          <w:szCs w:val="24"/>
          <w:highlight w:val="none"/>
        </w:rPr>
        <w:t>金额单位：元</w:t>
      </w:r>
    </w:p>
    <w:tbl>
      <w:tblPr>
        <w:tblStyle w:val="4"/>
        <w:tblW w:w="453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1"/>
        <w:gridCol w:w="1309"/>
        <w:gridCol w:w="1235"/>
        <w:gridCol w:w="1682"/>
        <w:gridCol w:w="1526"/>
        <w:gridCol w:w="1315"/>
      </w:tblGrid>
      <w:tr w14:paraId="4EFCE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549" w:type="pct"/>
            <w:noWrap w:val="0"/>
            <w:vAlign w:val="center"/>
          </w:tcPr>
          <w:p w14:paraId="66ACB915">
            <w:pPr>
              <w:jc w:val="center"/>
              <w:rPr>
                <w:rFonts w:ascii="宋体" w:hAnsi="宋体"/>
                <w:color w:val="000000"/>
                <w:sz w:val="24"/>
                <w:szCs w:val="24"/>
                <w:highlight w:val="none"/>
              </w:rPr>
            </w:pPr>
            <w:r>
              <w:rPr>
                <w:rFonts w:hint="eastAsia" w:ascii="宋体" w:hAnsi="宋体"/>
                <w:color w:val="000000"/>
                <w:sz w:val="24"/>
                <w:szCs w:val="24"/>
                <w:highlight w:val="none"/>
              </w:rPr>
              <w:t>序号</w:t>
            </w:r>
          </w:p>
        </w:tc>
        <w:tc>
          <w:tcPr>
            <w:tcW w:w="824" w:type="pct"/>
            <w:noWrap w:val="0"/>
            <w:vAlign w:val="center"/>
          </w:tcPr>
          <w:p w14:paraId="729AD2FC">
            <w:pPr>
              <w:jc w:val="center"/>
              <w:rPr>
                <w:rFonts w:hint="eastAsia"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项目</w:t>
            </w:r>
          </w:p>
        </w:tc>
        <w:tc>
          <w:tcPr>
            <w:tcW w:w="777" w:type="pct"/>
            <w:noWrap w:val="0"/>
            <w:vAlign w:val="center"/>
          </w:tcPr>
          <w:p w14:paraId="33D8FD28">
            <w:pPr>
              <w:jc w:val="center"/>
              <w:rPr>
                <w:rFonts w:hint="eastAsia"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内容</w:t>
            </w:r>
          </w:p>
        </w:tc>
        <w:tc>
          <w:tcPr>
            <w:tcW w:w="1059" w:type="pct"/>
            <w:noWrap w:val="0"/>
            <w:vAlign w:val="center"/>
          </w:tcPr>
          <w:p w14:paraId="2D738487">
            <w:pPr>
              <w:jc w:val="center"/>
              <w:rPr>
                <w:rFonts w:hint="eastAsia"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数量</w:t>
            </w:r>
          </w:p>
        </w:tc>
        <w:tc>
          <w:tcPr>
            <w:tcW w:w="961" w:type="pct"/>
            <w:noWrap w:val="0"/>
            <w:vAlign w:val="center"/>
          </w:tcPr>
          <w:p w14:paraId="15BCC8C4">
            <w:pPr>
              <w:ind w:firstLine="360" w:firstLineChars="150"/>
              <w:rPr>
                <w:rFonts w:hint="eastAsia" w:ascii="宋体" w:hAnsi="宋体" w:eastAsia="宋体"/>
                <w:color w:val="000000"/>
                <w:sz w:val="24"/>
                <w:szCs w:val="24"/>
                <w:highlight w:val="none"/>
                <w:lang w:eastAsia="zh-CN"/>
              </w:rPr>
            </w:pPr>
            <w:r>
              <w:rPr>
                <w:rFonts w:hint="eastAsia" w:ascii="宋体" w:hAnsi="宋体"/>
                <w:color w:val="000000"/>
                <w:sz w:val="24"/>
                <w:szCs w:val="24"/>
                <w:highlight w:val="none"/>
                <w:lang w:val="en-US" w:eastAsia="zh-CN"/>
              </w:rPr>
              <w:t>单价</w:t>
            </w:r>
          </w:p>
        </w:tc>
        <w:tc>
          <w:tcPr>
            <w:tcW w:w="826" w:type="pct"/>
            <w:noWrap w:val="0"/>
            <w:vAlign w:val="center"/>
          </w:tcPr>
          <w:p w14:paraId="797CB72F">
            <w:pPr>
              <w:jc w:val="center"/>
              <w:rPr>
                <w:rFonts w:hint="eastAsia" w:ascii="宋体" w:hAnsi="宋体" w:eastAsia="宋体"/>
                <w:color w:val="000000"/>
                <w:sz w:val="24"/>
                <w:szCs w:val="24"/>
                <w:highlight w:val="none"/>
                <w:lang w:val="en-US" w:eastAsia="zh-CN"/>
              </w:rPr>
            </w:pPr>
            <w:r>
              <w:rPr>
                <w:rFonts w:hint="eastAsia" w:ascii="宋体" w:hAnsi="宋体"/>
                <w:color w:val="000000"/>
                <w:sz w:val="24"/>
                <w:szCs w:val="24"/>
                <w:highlight w:val="none"/>
                <w:lang w:val="en-US" w:eastAsia="zh-CN"/>
              </w:rPr>
              <w:t>合计</w:t>
            </w:r>
          </w:p>
        </w:tc>
      </w:tr>
      <w:tr w14:paraId="67471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549" w:type="pct"/>
            <w:noWrap w:val="0"/>
            <w:vAlign w:val="center"/>
          </w:tcPr>
          <w:p w14:paraId="76993E4F">
            <w:pPr>
              <w:jc w:val="center"/>
              <w:rPr>
                <w:rFonts w:ascii="宋体" w:hAnsi="宋体"/>
                <w:color w:val="000000"/>
                <w:sz w:val="24"/>
                <w:szCs w:val="24"/>
                <w:highlight w:val="none"/>
              </w:rPr>
            </w:pPr>
            <w:r>
              <w:rPr>
                <w:rFonts w:ascii="宋体" w:hAnsi="宋体"/>
                <w:color w:val="000000"/>
                <w:sz w:val="24"/>
                <w:szCs w:val="24"/>
                <w:highlight w:val="none"/>
              </w:rPr>
              <w:t>1</w:t>
            </w:r>
          </w:p>
        </w:tc>
        <w:tc>
          <w:tcPr>
            <w:tcW w:w="824" w:type="pct"/>
            <w:noWrap w:val="0"/>
            <w:vAlign w:val="center"/>
          </w:tcPr>
          <w:p w14:paraId="1B8475D8">
            <w:pPr>
              <w:jc w:val="center"/>
              <w:rPr>
                <w:rFonts w:ascii="宋体" w:hAnsi="宋体"/>
                <w:color w:val="000000"/>
                <w:sz w:val="24"/>
                <w:szCs w:val="24"/>
                <w:highlight w:val="none"/>
              </w:rPr>
            </w:pPr>
          </w:p>
        </w:tc>
        <w:tc>
          <w:tcPr>
            <w:tcW w:w="777" w:type="pct"/>
            <w:noWrap w:val="0"/>
            <w:vAlign w:val="center"/>
          </w:tcPr>
          <w:p w14:paraId="1023F366">
            <w:pPr>
              <w:jc w:val="center"/>
              <w:rPr>
                <w:rFonts w:ascii="宋体" w:hAnsi="宋体"/>
                <w:color w:val="000000"/>
                <w:sz w:val="24"/>
                <w:szCs w:val="24"/>
                <w:highlight w:val="none"/>
              </w:rPr>
            </w:pPr>
          </w:p>
        </w:tc>
        <w:tc>
          <w:tcPr>
            <w:tcW w:w="1059" w:type="pct"/>
            <w:noWrap w:val="0"/>
            <w:vAlign w:val="center"/>
          </w:tcPr>
          <w:p w14:paraId="3CB23EA9">
            <w:pPr>
              <w:jc w:val="center"/>
              <w:rPr>
                <w:rFonts w:ascii="宋体" w:hAnsi="宋体"/>
                <w:color w:val="000000"/>
                <w:sz w:val="24"/>
                <w:szCs w:val="24"/>
                <w:highlight w:val="none"/>
              </w:rPr>
            </w:pPr>
          </w:p>
        </w:tc>
        <w:tc>
          <w:tcPr>
            <w:tcW w:w="961" w:type="pct"/>
            <w:noWrap w:val="0"/>
            <w:vAlign w:val="center"/>
          </w:tcPr>
          <w:p w14:paraId="5D7313A9">
            <w:pPr>
              <w:jc w:val="center"/>
              <w:rPr>
                <w:rFonts w:ascii="宋体" w:hAnsi="宋体"/>
                <w:color w:val="000000"/>
                <w:sz w:val="24"/>
                <w:szCs w:val="24"/>
                <w:highlight w:val="none"/>
              </w:rPr>
            </w:pPr>
          </w:p>
        </w:tc>
        <w:tc>
          <w:tcPr>
            <w:tcW w:w="826" w:type="pct"/>
            <w:noWrap w:val="0"/>
            <w:vAlign w:val="center"/>
          </w:tcPr>
          <w:p w14:paraId="5E29BF33">
            <w:pPr>
              <w:jc w:val="center"/>
              <w:rPr>
                <w:rFonts w:ascii="宋体" w:hAnsi="宋体"/>
                <w:color w:val="000000"/>
                <w:sz w:val="24"/>
                <w:szCs w:val="24"/>
                <w:highlight w:val="none"/>
              </w:rPr>
            </w:pPr>
          </w:p>
        </w:tc>
      </w:tr>
      <w:tr w14:paraId="38933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549" w:type="pct"/>
            <w:noWrap w:val="0"/>
            <w:vAlign w:val="center"/>
          </w:tcPr>
          <w:p w14:paraId="092E2006">
            <w:pPr>
              <w:jc w:val="center"/>
              <w:rPr>
                <w:rFonts w:ascii="宋体" w:hAnsi="宋体"/>
                <w:color w:val="000000"/>
                <w:sz w:val="24"/>
                <w:szCs w:val="24"/>
                <w:highlight w:val="none"/>
              </w:rPr>
            </w:pPr>
            <w:r>
              <w:rPr>
                <w:rFonts w:ascii="宋体" w:hAnsi="宋体"/>
                <w:color w:val="000000"/>
                <w:sz w:val="24"/>
                <w:szCs w:val="24"/>
                <w:highlight w:val="none"/>
              </w:rPr>
              <w:t>2</w:t>
            </w:r>
          </w:p>
        </w:tc>
        <w:tc>
          <w:tcPr>
            <w:tcW w:w="824" w:type="pct"/>
            <w:noWrap w:val="0"/>
            <w:vAlign w:val="center"/>
          </w:tcPr>
          <w:p w14:paraId="6686A1A1">
            <w:pPr>
              <w:jc w:val="center"/>
              <w:rPr>
                <w:rFonts w:ascii="宋体" w:hAnsi="宋体"/>
                <w:color w:val="000000"/>
                <w:sz w:val="24"/>
                <w:szCs w:val="24"/>
                <w:highlight w:val="none"/>
              </w:rPr>
            </w:pPr>
          </w:p>
        </w:tc>
        <w:tc>
          <w:tcPr>
            <w:tcW w:w="777" w:type="pct"/>
            <w:noWrap w:val="0"/>
            <w:vAlign w:val="center"/>
          </w:tcPr>
          <w:p w14:paraId="13499996">
            <w:pPr>
              <w:jc w:val="center"/>
              <w:rPr>
                <w:rFonts w:ascii="宋体" w:hAnsi="宋体"/>
                <w:color w:val="000000"/>
                <w:sz w:val="24"/>
                <w:szCs w:val="24"/>
                <w:highlight w:val="none"/>
              </w:rPr>
            </w:pPr>
          </w:p>
        </w:tc>
        <w:tc>
          <w:tcPr>
            <w:tcW w:w="1059" w:type="pct"/>
            <w:noWrap w:val="0"/>
            <w:vAlign w:val="center"/>
          </w:tcPr>
          <w:p w14:paraId="0FA4782E">
            <w:pPr>
              <w:jc w:val="center"/>
              <w:rPr>
                <w:rFonts w:ascii="宋体" w:hAnsi="宋体"/>
                <w:color w:val="000000"/>
                <w:sz w:val="24"/>
                <w:szCs w:val="24"/>
                <w:highlight w:val="none"/>
              </w:rPr>
            </w:pPr>
          </w:p>
        </w:tc>
        <w:tc>
          <w:tcPr>
            <w:tcW w:w="961" w:type="pct"/>
            <w:noWrap w:val="0"/>
            <w:vAlign w:val="center"/>
          </w:tcPr>
          <w:p w14:paraId="3188F685">
            <w:pPr>
              <w:jc w:val="center"/>
              <w:rPr>
                <w:rFonts w:ascii="宋体" w:hAnsi="宋体"/>
                <w:color w:val="000000"/>
                <w:sz w:val="24"/>
                <w:szCs w:val="24"/>
                <w:highlight w:val="none"/>
              </w:rPr>
            </w:pPr>
          </w:p>
        </w:tc>
        <w:tc>
          <w:tcPr>
            <w:tcW w:w="826" w:type="pct"/>
            <w:noWrap w:val="0"/>
            <w:vAlign w:val="center"/>
          </w:tcPr>
          <w:p w14:paraId="4DB49514">
            <w:pPr>
              <w:jc w:val="center"/>
              <w:rPr>
                <w:rFonts w:ascii="宋体" w:hAnsi="宋体"/>
                <w:color w:val="000000"/>
                <w:sz w:val="24"/>
                <w:szCs w:val="24"/>
                <w:highlight w:val="none"/>
              </w:rPr>
            </w:pPr>
          </w:p>
        </w:tc>
      </w:tr>
      <w:tr w14:paraId="3CE0F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549" w:type="pct"/>
            <w:noWrap w:val="0"/>
            <w:vAlign w:val="center"/>
          </w:tcPr>
          <w:p w14:paraId="0015E0B3">
            <w:pPr>
              <w:jc w:val="center"/>
              <w:rPr>
                <w:rFonts w:ascii="宋体" w:hAnsi="宋体"/>
                <w:color w:val="000000"/>
                <w:sz w:val="24"/>
                <w:szCs w:val="24"/>
                <w:highlight w:val="none"/>
              </w:rPr>
            </w:pPr>
            <w:r>
              <w:rPr>
                <w:rFonts w:hint="eastAsia" w:ascii="宋体" w:hAnsi="宋体"/>
                <w:color w:val="000000"/>
                <w:sz w:val="24"/>
                <w:szCs w:val="24"/>
                <w:highlight w:val="none"/>
              </w:rPr>
              <w:t>3</w:t>
            </w:r>
          </w:p>
        </w:tc>
        <w:tc>
          <w:tcPr>
            <w:tcW w:w="824" w:type="pct"/>
            <w:noWrap w:val="0"/>
            <w:vAlign w:val="center"/>
          </w:tcPr>
          <w:p w14:paraId="2B6420CF">
            <w:pPr>
              <w:jc w:val="center"/>
              <w:rPr>
                <w:rFonts w:ascii="宋体" w:hAnsi="宋体"/>
                <w:color w:val="000000"/>
                <w:sz w:val="24"/>
                <w:szCs w:val="24"/>
                <w:highlight w:val="none"/>
              </w:rPr>
            </w:pPr>
          </w:p>
        </w:tc>
        <w:tc>
          <w:tcPr>
            <w:tcW w:w="777" w:type="pct"/>
            <w:noWrap w:val="0"/>
            <w:vAlign w:val="center"/>
          </w:tcPr>
          <w:p w14:paraId="111E9A48">
            <w:pPr>
              <w:jc w:val="center"/>
              <w:rPr>
                <w:rFonts w:ascii="宋体" w:hAnsi="宋体"/>
                <w:color w:val="000000"/>
                <w:sz w:val="24"/>
                <w:szCs w:val="24"/>
                <w:highlight w:val="none"/>
              </w:rPr>
            </w:pPr>
          </w:p>
        </w:tc>
        <w:tc>
          <w:tcPr>
            <w:tcW w:w="1059" w:type="pct"/>
            <w:noWrap w:val="0"/>
            <w:vAlign w:val="center"/>
          </w:tcPr>
          <w:p w14:paraId="7428749E">
            <w:pPr>
              <w:jc w:val="center"/>
              <w:rPr>
                <w:rFonts w:ascii="宋体" w:hAnsi="宋体"/>
                <w:color w:val="000000"/>
                <w:sz w:val="24"/>
                <w:szCs w:val="24"/>
                <w:highlight w:val="none"/>
              </w:rPr>
            </w:pPr>
          </w:p>
        </w:tc>
        <w:tc>
          <w:tcPr>
            <w:tcW w:w="961" w:type="pct"/>
            <w:noWrap w:val="0"/>
            <w:vAlign w:val="center"/>
          </w:tcPr>
          <w:p w14:paraId="6081936C">
            <w:pPr>
              <w:jc w:val="center"/>
              <w:rPr>
                <w:rFonts w:ascii="宋体" w:hAnsi="宋体"/>
                <w:color w:val="000000"/>
                <w:sz w:val="24"/>
                <w:szCs w:val="24"/>
                <w:highlight w:val="none"/>
              </w:rPr>
            </w:pPr>
          </w:p>
        </w:tc>
        <w:tc>
          <w:tcPr>
            <w:tcW w:w="826" w:type="pct"/>
            <w:noWrap w:val="0"/>
            <w:vAlign w:val="center"/>
          </w:tcPr>
          <w:p w14:paraId="03DF5361">
            <w:pPr>
              <w:jc w:val="center"/>
              <w:rPr>
                <w:rFonts w:ascii="宋体" w:hAnsi="宋体"/>
                <w:color w:val="000000"/>
                <w:sz w:val="24"/>
                <w:szCs w:val="24"/>
                <w:highlight w:val="none"/>
              </w:rPr>
            </w:pPr>
          </w:p>
        </w:tc>
      </w:tr>
      <w:tr w14:paraId="7227F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549" w:type="pct"/>
            <w:noWrap w:val="0"/>
            <w:vAlign w:val="center"/>
          </w:tcPr>
          <w:p w14:paraId="48512CC0">
            <w:pPr>
              <w:jc w:val="center"/>
              <w:rPr>
                <w:rFonts w:ascii="宋体" w:hAnsi="宋体"/>
                <w:color w:val="000000"/>
                <w:sz w:val="24"/>
                <w:szCs w:val="24"/>
                <w:highlight w:val="none"/>
              </w:rPr>
            </w:pPr>
            <w:r>
              <w:rPr>
                <w:rFonts w:hint="eastAsia" w:ascii="宋体" w:hAnsi="宋体"/>
                <w:color w:val="000000"/>
                <w:sz w:val="24"/>
                <w:szCs w:val="24"/>
                <w:highlight w:val="none"/>
              </w:rPr>
              <w:t>4</w:t>
            </w:r>
          </w:p>
        </w:tc>
        <w:tc>
          <w:tcPr>
            <w:tcW w:w="824" w:type="pct"/>
            <w:noWrap w:val="0"/>
            <w:vAlign w:val="center"/>
          </w:tcPr>
          <w:p w14:paraId="073BC4A8">
            <w:pPr>
              <w:jc w:val="center"/>
              <w:rPr>
                <w:rFonts w:ascii="宋体" w:hAnsi="宋体"/>
                <w:color w:val="000000"/>
                <w:sz w:val="24"/>
                <w:szCs w:val="24"/>
                <w:highlight w:val="none"/>
              </w:rPr>
            </w:pPr>
          </w:p>
        </w:tc>
        <w:tc>
          <w:tcPr>
            <w:tcW w:w="777" w:type="pct"/>
            <w:noWrap w:val="0"/>
            <w:vAlign w:val="center"/>
          </w:tcPr>
          <w:p w14:paraId="2FF4F4A7">
            <w:pPr>
              <w:jc w:val="center"/>
              <w:rPr>
                <w:rFonts w:ascii="宋体" w:hAnsi="宋体"/>
                <w:color w:val="000000"/>
                <w:sz w:val="24"/>
                <w:szCs w:val="24"/>
                <w:highlight w:val="none"/>
              </w:rPr>
            </w:pPr>
          </w:p>
        </w:tc>
        <w:tc>
          <w:tcPr>
            <w:tcW w:w="1059" w:type="pct"/>
            <w:noWrap w:val="0"/>
            <w:vAlign w:val="center"/>
          </w:tcPr>
          <w:p w14:paraId="578640B7">
            <w:pPr>
              <w:jc w:val="center"/>
              <w:rPr>
                <w:rFonts w:ascii="宋体" w:hAnsi="宋体"/>
                <w:color w:val="000000"/>
                <w:sz w:val="24"/>
                <w:szCs w:val="24"/>
                <w:highlight w:val="none"/>
              </w:rPr>
            </w:pPr>
          </w:p>
        </w:tc>
        <w:tc>
          <w:tcPr>
            <w:tcW w:w="961" w:type="pct"/>
            <w:noWrap w:val="0"/>
            <w:vAlign w:val="center"/>
          </w:tcPr>
          <w:p w14:paraId="60E10289">
            <w:pPr>
              <w:jc w:val="center"/>
              <w:rPr>
                <w:rFonts w:ascii="宋体" w:hAnsi="宋体"/>
                <w:color w:val="000000"/>
                <w:sz w:val="24"/>
                <w:szCs w:val="24"/>
                <w:highlight w:val="none"/>
              </w:rPr>
            </w:pPr>
          </w:p>
        </w:tc>
        <w:tc>
          <w:tcPr>
            <w:tcW w:w="826" w:type="pct"/>
            <w:noWrap w:val="0"/>
            <w:vAlign w:val="center"/>
          </w:tcPr>
          <w:p w14:paraId="7DFBF7D9">
            <w:pPr>
              <w:jc w:val="center"/>
              <w:rPr>
                <w:rFonts w:ascii="宋体" w:hAnsi="宋体"/>
                <w:color w:val="000000"/>
                <w:sz w:val="24"/>
                <w:szCs w:val="24"/>
                <w:highlight w:val="none"/>
              </w:rPr>
            </w:pPr>
          </w:p>
        </w:tc>
      </w:tr>
      <w:tr w14:paraId="7D04B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549" w:type="pct"/>
            <w:noWrap w:val="0"/>
            <w:vAlign w:val="center"/>
          </w:tcPr>
          <w:p w14:paraId="32615AA7">
            <w:pPr>
              <w:jc w:val="center"/>
              <w:rPr>
                <w:rFonts w:ascii="宋体" w:hAnsi="宋体"/>
                <w:color w:val="000000"/>
                <w:sz w:val="24"/>
                <w:szCs w:val="24"/>
                <w:highlight w:val="none"/>
              </w:rPr>
            </w:pPr>
            <w:r>
              <w:rPr>
                <w:rFonts w:hint="eastAsia" w:ascii="宋体" w:hAnsi="宋体"/>
                <w:color w:val="000000"/>
                <w:sz w:val="24"/>
                <w:szCs w:val="24"/>
                <w:highlight w:val="none"/>
              </w:rPr>
              <w:t>5</w:t>
            </w:r>
          </w:p>
        </w:tc>
        <w:tc>
          <w:tcPr>
            <w:tcW w:w="824" w:type="pct"/>
            <w:noWrap w:val="0"/>
            <w:vAlign w:val="center"/>
          </w:tcPr>
          <w:p w14:paraId="0A42D82F">
            <w:pPr>
              <w:jc w:val="center"/>
              <w:rPr>
                <w:rFonts w:ascii="宋体" w:hAnsi="宋体"/>
                <w:color w:val="000000"/>
                <w:sz w:val="24"/>
                <w:szCs w:val="24"/>
                <w:highlight w:val="none"/>
              </w:rPr>
            </w:pPr>
          </w:p>
        </w:tc>
        <w:tc>
          <w:tcPr>
            <w:tcW w:w="777" w:type="pct"/>
            <w:noWrap w:val="0"/>
            <w:vAlign w:val="center"/>
          </w:tcPr>
          <w:p w14:paraId="2501E0E2">
            <w:pPr>
              <w:jc w:val="center"/>
              <w:rPr>
                <w:rFonts w:ascii="宋体" w:hAnsi="宋体"/>
                <w:color w:val="000000"/>
                <w:sz w:val="24"/>
                <w:szCs w:val="24"/>
                <w:highlight w:val="none"/>
              </w:rPr>
            </w:pPr>
          </w:p>
        </w:tc>
        <w:tc>
          <w:tcPr>
            <w:tcW w:w="1059" w:type="pct"/>
            <w:noWrap w:val="0"/>
            <w:vAlign w:val="center"/>
          </w:tcPr>
          <w:p w14:paraId="0C9BF032">
            <w:pPr>
              <w:jc w:val="center"/>
              <w:rPr>
                <w:rFonts w:ascii="宋体" w:hAnsi="宋体"/>
                <w:color w:val="000000"/>
                <w:sz w:val="24"/>
                <w:szCs w:val="24"/>
                <w:highlight w:val="none"/>
              </w:rPr>
            </w:pPr>
          </w:p>
        </w:tc>
        <w:tc>
          <w:tcPr>
            <w:tcW w:w="961" w:type="pct"/>
            <w:noWrap w:val="0"/>
            <w:vAlign w:val="center"/>
          </w:tcPr>
          <w:p w14:paraId="01621642">
            <w:pPr>
              <w:jc w:val="center"/>
              <w:rPr>
                <w:rFonts w:ascii="宋体" w:hAnsi="宋体"/>
                <w:color w:val="000000"/>
                <w:sz w:val="24"/>
                <w:szCs w:val="24"/>
                <w:highlight w:val="none"/>
              </w:rPr>
            </w:pPr>
          </w:p>
        </w:tc>
        <w:tc>
          <w:tcPr>
            <w:tcW w:w="826" w:type="pct"/>
            <w:noWrap w:val="0"/>
            <w:vAlign w:val="center"/>
          </w:tcPr>
          <w:p w14:paraId="022D5C0B">
            <w:pPr>
              <w:jc w:val="center"/>
              <w:rPr>
                <w:rFonts w:ascii="宋体" w:hAnsi="宋体"/>
                <w:color w:val="000000"/>
                <w:sz w:val="24"/>
                <w:szCs w:val="24"/>
                <w:highlight w:val="none"/>
              </w:rPr>
            </w:pPr>
          </w:p>
        </w:tc>
      </w:tr>
      <w:tr w14:paraId="01828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549" w:type="pct"/>
            <w:noWrap w:val="0"/>
            <w:vAlign w:val="center"/>
          </w:tcPr>
          <w:p w14:paraId="3CDBBB45">
            <w:pPr>
              <w:jc w:val="center"/>
              <w:rPr>
                <w:rFonts w:ascii="宋体" w:hAnsi="宋体"/>
                <w:color w:val="000000"/>
                <w:sz w:val="24"/>
                <w:szCs w:val="24"/>
                <w:highlight w:val="none"/>
              </w:rPr>
            </w:pPr>
            <w:r>
              <w:rPr>
                <w:rFonts w:hint="eastAsia" w:ascii="宋体" w:hAnsi="宋体"/>
                <w:color w:val="000000"/>
                <w:sz w:val="24"/>
                <w:szCs w:val="24"/>
                <w:highlight w:val="none"/>
              </w:rPr>
              <w:t>6</w:t>
            </w:r>
          </w:p>
        </w:tc>
        <w:tc>
          <w:tcPr>
            <w:tcW w:w="824" w:type="pct"/>
            <w:noWrap w:val="0"/>
            <w:vAlign w:val="center"/>
          </w:tcPr>
          <w:p w14:paraId="3F2D46B5">
            <w:pPr>
              <w:jc w:val="center"/>
              <w:rPr>
                <w:rFonts w:ascii="宋体" w:hAnsi="宋体"/>
                <w:color w:val="000000"/>
                <w:sz w:val="24"/>
                <w:szCs w:val="24"/>
                <w:highlight w:val="none"/>
              </w:rPr>
            </w:pPr>
          </w:p>
        </w:tc>
        <w:tc>
          <w:tcPr>
            <w:tcW w:w="777" w:type="pct"/>
            <w:noWrap w:val="0"/>
            <w:vAlign w:val="center"/>
          </w:tcPr>
          <w:p w14:paraId="658B63A3">
            <w:pPr>
              <w:jc w:val="center"/>
              <w:rPr>
                <w:rFonts w:ascii="宋体" w:hAnsi="宋体"/>
                <w:color w:val="000000"/>
                <w:sz w:val="24"/>
                <w:szCs w:val="24"/>
                <w:highlight w:val="none"/>
              </w:rPr>
            </w:pPr>
          </w:p>
        </w:tc>
        <w:tc>
          <w:tcPr>
            <w:tcW w:w="1059" w:type="pct"/>
            <w:noWrap w:val="0"/>
            <w:vAlign w:val="center"/>
          </w:tcPr>
          <w:p w14:paraId="7950ED2F">
            <w:pPr>
              <w:jc w:val="center"/>
              <w:rPr>
                <w:rFonts w:ascii="宋体" w:hAnsi="宋体"/>
                <w:color w:val="000000"/>
                <w:sz w:val="24"/>
                <w:szCs w:val="24"/>
                <w:highlight w:val="none"/>
              </w:rPr>
            </w:pPr>
          </w:p>
        </w:tc>
        <w:tc>
          <w:tcPr>
            <w:tcW w:w="961" w:type="pct"/>
            <w:noWrap w:val="0"/>
            <w:vAlign w:val="center"/>
          </w:tcPr>
          <w:p w14:paraId="5E19C1A1">
            <w:pPr>
              <w:jc w:val="center"/>
              <w:rPr>
                <w:rFonts w:ascii="宋体" w:hAnsi="宋体"/>
                <w:color w:val="000000"/>
                <w:sz w:val="24"/>
                <w:szCs w:val="24"/>
                <w:highlight w:val="none"/>
              </w:rPr>
            </w:pPr>
          </w:p>
        </w:tc>
        <w:tc>
          <w:tcPr>
            <w:tcW w:w="826" w:type="pct"/>
            <w:noWrap w:val="0"/>
            <w:vAlign w:val="center"/>
          </w:tcPr>
          <w:p w14:paraId="2A7F852C">
            <w:pPr>
              <w:jc w:val="center"/>
              <w:rPr>
                <w:rFonts w:ascii="宋体" w:hAnsi="宋体"/>
                <w:color w:val="000000"/>
                <w:sz w:val="24"/>
                <w:szCs w:val="24"/>
                <w:highlight w:val="none"/>
              </w:rPr>
            </w:pPr>
          </w:p>
        </w:tc>
      </w:tr>
      <w:tr w14:paraId="6863F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549" w:type="pct"/>
            <w:noWrap w:val="0"/>
            <w:vAlign w:val="center"/>
          </w:tcPr>
          <w:p w14:paraId="3FCA0742">
            <w:pPr>
              <w:jc w:val="center"/>
              <w:rPr>
                <w:rFonts w:ascii="宋体" w:hAnsi="宋体"/>
                <w:color w:val="000000"/>
                <w:sz w:val="24"/>
                <w:szCs w:val="24"/>
                <w:highlight w:val="none"/>
              </w:rPr>
            </w:pPr>
            <w:r>
              <w:rPr>
                <w:rFonts w:hint="eastAsia" w:ascii="宋体" w:hAnsi="宋体"/>
                <w:color w:val="000000"/>
                <w:sz w:val="24"/>
                <w:szCs w:val="24"/>
                <w:highlight w:val="none"/>
              </w:rPr>
              <w:t>7</w:t>
            </w:r>
          </w:p>
        </w:tc>
        <w:tc>
          <w:tcPr>
            <w:tcW w:w="824" w:type="pct"/>
            <w:noWrap w:val="0"/>
            <w:vAlign w:val="center"/>
          </w:tcPr>
          <w:p w14:paraId="71BE8213">
            <w:pPr>
              <w:jc w:val="center"/>
              <w:rPr>
                <w:rFonts w:ascii="宋体" w:hAnsi="宋体"/>
                <w:color w:val="000000"/>
                <w:sz w:val="24"/>
                <w:szCs w:val="24"/>
                <w:highlight w:val="none"/>
              </w:rPr>
            </w:pPr>
          </w:p>
        </w:tc>
        <w:tc>
          <w:tcPr>
            <w:tcW w:w="777" w:type="pct"/>
            <w:noWrap w:val="0"/>
            <w:vAlign w:val="center"/>
          </w:tcPr>
          <w:p w14:paraId="03C76FEF">
            <w:pPr>
              <w:jc w:val="center"/>
              <w:rPr>
                <w:rFonts w:ascii="宋体" w:hAnsi="宋体"/>
                <w:color w:val="000000"/>
                <w:sz w:val="24"/>
                <w:szCs w:val="24"/>
                <w:highlight w:val="none"/>
              </w:rPr>
            </w:pPr>
          </w:p>
        </w:tc>
        <w:tc>
          <w:tcPr>
            <w:tcW w:w="1059" w:type="pct"/>
            <w:noWrap w:val="0"/>
            <w:vAlign w:val="center"/>
          </w:tcPr>
          <w:p w14:paraId="3B603EDA">
            <w:pPr>
              <w:jc w:val="center"/>
              <w:rPr>
                <w:rFonts w:ascii="宋体" w:hAnsi="宋体"/>
                <w:color w:val="000000"/>
                <w:sz w:val="24"/>
                <w:szCs w:val="24"/>
                <w:highlight w:val="none"/>
              </w:rPr>
            </w:pPr>
          </w:p>
        </w:tc>
        <w:tc>
          <w:tcPr>
            <w:tcW w:w="961" w:type="pct"/>
            <w:noWrap w:val="0"/>
            <w:vAlign w:val="center"/>
          </w:tcPr>
          <w:p w14:paraId="22F60945">
            <w:pPr>
              <w:jc w:val="center"/>
              <w:rPr>
                <w:rFonts w:ascii="宋体" w:hAnsi="宋体"/>
                <w:color w:val="000000"/>
                <w:sz w:val="24"/>
                <w:szCs w:val="24"/>
                <w:highlight w:val="none"/>
              </w:rPr>
            </w:pPr>
          </w:p>
        </w:tc>
        <w:tc>
          <w:tcPr>
            <w:tcW w:w="826" w:type="pct"/>
            <w:noWrap w:val="0"/>
            <w:vAlign w:val="center"/>
          </w:tcPr>
          <w:p w14:paraId="485C7A1D">
            <w:pPr>
              <w:jc w:val="center"/>
              <w:rPr>
                <w:rFonts w:ascii="宋体" w:hAnsi="宋体"/>
                <w:color w:val="000000"/>
                <w:sz w:val="24"/>
                <w:szCs w:val="24"/>
                <w:highlight w:val="none"/>
              </w:rPr>
            </w:pPr>
          </w:p>
        </w:tc>
      </w:tr>
      <w:tr w14:paraId="3EA4A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549" w:type="pct"/>
            <w:noWrap w:val="0"/>
            <w:vAlign w:val="center"/>
          </w:tcPr>
          <w:p w14:paraId="45514206">
            <w:pPr>
              <w:jc w:val="center"/>
              <w:rPr>
                <w:rFonts w:ascii="宋体" w:hAnsi="宋体"/>
                <w:color w:val="000000"/>
                <w:sz w:val="24"/>
                <w:szCs w:val="24"/>
                <w:highlight w:val="none"/>
              </w:rPr>
            </w:pPr>
            <w:r>
              <w:rPr>
                <w:rFonts w:hint="eastAsia" w:ascii="宋体" w:hAnsi="宋体"/>
                <w:color w:val="000000"/>
                <w:sz w:val="24"/>
                <w:szCs w:val="24"/>
                <w:highlight w:val="none"/>
              </w:rPr>
              <w:t>8</w:t>
            </w:r>
          </w:p>
        </w:tc>
        <w:tc>
          <w:tcPr>
            <w:tcW w:w="824" w:type="pct"/>
            <w:noWrap w:val="0"/>
            <w:vAlign w:val="center"/>
          </w:tcPr>
          <w:p w14:paraId="1D9C59B4">
            <w:pPr>
              <w:jc w:val="center"/>
              <w:rPr>
                <w:rFonts w:ascii="宋体" w:hAnsi="宋体"/>
                <w:color w:val="000000"/>
                <w:sz w:val="24"/>
                <w:szCs w:val="24"/>
                <w:highlight w:val="none"/>
              </w:rPr>
            </w:pPr>
          </w:p>
        </w:tc>
        <w:tc>
          <w:tcPr>
            <w:tcW w:w="777" w:type="pct"/>
            <w:noWrap w:val="0"/>
            <w:vAlign w:val="center"/>
          </w:tcPr>
          <w:p w14:paraId="41C9B389">
            <w:pPr>
              <w:jc w:val="center"/>
              <w:rPr>
                <w:rFonts w:ascii="宋体" w:hAnsi="宋体"/>
                <w:color w:val="000000"/>
                <w:sz w:val="24"/>
                <w:szCs w:val="24"/>
                <w:highlight w:val="none"/>
              </w:rPr>
            </w:pPr>
          </w:p>
        </w:tc>
        <w:tc>
          <w:tcPr>
            <w:tcW w:w="1059" w:type="pct"/>
            <w:noWrap w:val="0"/>
            <w:vAlign w:val="center"/>
          </w:tcPr>
          <w:p w14:paraId="0316C4D5">
            <w:pPr>
              <w:jc w:val="center"/>
              <w:rPr>
                <w:rFonts w:ascii="宋体" w:hAnsi="宋体"/>
                <w:color w:val="000000"/>
                <w:sz w:val="24"/>
                <w:szCs w:val="24"/>
                <w:highlight w:val="none"/>
              </w:rPr>
            </w:pPr>
          </w:p>
        </w:tc>
        <w:tc>
          <w:tcPr>
            <w:tcW w:w="961" w:type="pct"/>
            <w:noWrap w:val="0"/>
            <w:vAlign w:val="center"/>
          </w:tcPr>
          <w:p w14:paraId="603FE942">
            <w:pPr>
              <w:jc w:val="center"/>
              <w:rPr>
                <w:rFonts w:ascii="宋体" w:hAnsi="宋体"/>
                <w:color w:val="000000"/>
                <w:sz w:val="24"/>
                <w:szCs w:val="24"/>
                <w:highlight w:val="none"/>
              </w:rPr>
            </w:pPr>
          </w:p>
        </w:tc>
        <w:tc>
          <w:tcPr>
            <w:tcW w:w="826" w:type="pct"/>
            <w:noWrap w:val="0"/>
            <w:vAlign w:val="center"/>
          </w:tcPr>
          <w:p w14:paraId="2CA25A1E">
            <w:pPr>
              <w:jc w:val="center"/>
              <w:rPr>
                <w:rFonts w:ascii="宋体" w:hAnsi="宋体"/>
                <w:color w:val="000000"/>
                <w:sz w:val="24"/>
                <w:szCs w:val="24"/>
                <w:highlight w:val="none"/>
              </w:rPr>
            </w:pPr>
          </w:p>
        </w:tc>
      </w:tr>
      <w:tr w14:paraId="0AE76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549" w:type="pct"/>
            <w:noWrap w:val="0"/>
            <w:vAlign w:val="center"/>
          </w:tcPr>
          <w:p w14:paraId="29B5CAE6">
            <w:pPr>
              <w:jc w:val="center"/>
              <w:rPr>
                <w:rFonts w:ascii="宋体" w:hAnsi="宋体"/>
                <w:color w:val="000000"/>
                <w:sz w:val="24"/>
                <w:szCs w:val="24"/>
                <w:highlight w:val="none"/>
              </w:rPr>
            </w:pPr>
            <w:r>
              <w:rPr>
                <w:rFonts w:hint="eastAsia" w:ascii="宋体" w:hAnsi="宋体"/>
                <w:color w:val="000000"/>
                <w:sz w:val="24"/>
                <w:szCs w:val="24"/>
                <w:highlight w:val="none"/>
              </w:rPr>
              <w:t>9</w:t>
            </w:r>
          </w:p>
        </w:tc>
        <w:tc>
          <w:tcPr>
            <w:tcW w:w="824" w:type="pct"/>
            <w:noWrap w:val="0"/>
            <w:vAlign w:val="center"/>
          </w:tcPr>
          <w:p w14:paraId="7A991379">
            <w:pPr>
              <w:jc w:val="center"/>
              <w:rPr>
                <w:rFonts w:ascii="宋体" w:hAnsi="宋体"/>
                <w:color w:val="000000"/>
                <w:sz w:val="24"/>
                <w:szCs w:val="24"/>
                <w:highlight w:val="none"/>
              </w:rPr>
            </w:pPr>
          </w:p>
        </w:tc>
        <w:tc>
          <w:tcPr>
            <w:tcW w:w="777" w:type="pct"/>
            <w:noWrap w:val="0"/>
            <w:vAlign w:val="center"/>
          </w:tcPr>
          <w:p w14:paraId="5C00AE62">
            <w:pPr>
              <w:jc w:val="center"/>
              <w:rPr>
                <w:rFonts w:ascii="宋体" w:hAnsi="宋体"/>
                <w:color w:val="000000"/>
                <w:sz w:val="24"/>
                <w:szCs w:val="24"/>
                <w:highlight w:val="none"/>
              </w:rPr>
            </w:pPr>
          </w:p>
        </w:tc>
        <w:tc>
          <w:tcPr>
            <w:tcW w:w="1059" w:type="pct"/>
            <w:noWrap w:val="0"/>
            <w:vAlign w:val="center"/>
          </w:tcPr>
          <w:p w14:paraId="34581182">
            <w:pPr>
              <w:jc w:val="center"/>
              <w:rPr>
                <w:rFonts w:ascii="宋体" w:hAnsi="宋体"/>
                <w:color w:val="000000"/>
                <w:sz w:val="24"/>
                <w:szCs w:val="24"/>
                <w:highlight w:val="none"/>
              </w:rPr>
            </w:pPr>
          </w:p>
        </w:tc>
        <w:tc>
          <w:tcPr>
            <w:tcW w:w="961" w:type="pct"/>
            <w:noWrap w:val="0"/>
            <w:vAlign w:val="center"/>
          </w:tcPr>
          <w:p w14:paraId="223941E3">
            <w:pPr>
              <w:jc w:val="center"/>
              <w:rPr>
                <w:rFonts w:ascii="宋体" w:hAnsi="宋体"/>
                <w:color w:val="000000"/>
                <w:sz w:val="24"/>
                <w:szCs w:val="24"/>
                <w:highlight w:val="none"/>
              </w:rPr>
            </w:pPr>
          </w:p>
        </w:tc>
        <w:tc>
          <w:tcPr>
            <w:tcW w:w="826" w:type="pct"/>
            <w:noWrap w:val="0"/>
            <w:vAlign w:val="center"/>
          </w:tcPr>
          <w:p w14:paraId="0957D61B">
            <w:pPr>
              <w:jc w:val="center"/>
              <w:rPr>
                <w:rFonts w:ascii="宋体" w:hAnsi="宋体"/>
                <w:color w:val="000000"/>
                <w:sz w:val="24"/>
                <w:szCs w:val="24"/>
                <w:highlight w:val="none"/>
              </w:rPr>
            </w:pPr>
          </w:p>
        </w:tc>
      </w:tr>
      <w:tr w14:paraId="34848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549" w:type="pct"/>
            <w:noWrap w:val="0"/>
            <w:vAlign w:val="center"/>
          </w:tcPr>
          <w:p w14:paraId="31D1F515">
            <w:pPr>
              <w:jc w:val="center"/>
              <w:rPr>
                <w:rFonts w:ascii="宋体" w:hAnsi="宋体"/>
                <w:color w:val="000000"/>
                <w:sz w:val="24"/>
                <w:szCs w:val="24"/>
                <w:highlight w:val="none"/>
              </w:rPr>
            </w:pPr>
            <w:r>
              <w:rPr>
                <w:rFonts w:hint="eastAsia" w:ascii="宋体" w:hAnsi="宋体"/>
                <w:color w:val="000000"/>
                <w:sz w:val="24"/>
                <w:szCs w:val="24"/>
                <w:highlight w:val="none"/>
              </w:rPr>
              <w:t>10</w:t>
            </w:r>
          </w:p>
        </w:tc>
        <w:tc>
          <w:tcPr>
            <w:tcW w:w="1602" w:type="pct"/>
            <w:gridSpan w:val="2"/>
            <w:noWrap w:val="0"/>
            <w:vAlign w:val="center"/>
          </w:tcPr>
          <w:p w14:paraId="0E5B12E5">
            <w:pPr>
              <w:jc w:val="center"/>
              <w:rPr>
                <w:rFonts w:hint="eastAsia" w:ascii="宋体" w:hAnsi="宋体" w:eastAsia="宋体" w:cs="Times New Roman"/>
                <w:color w:val="000000"/>
                <w:sz w:val="24"/>
                <w:szCs w:val="24"/>
                <w:highlight w:val="none"/>
                <w:lang w:val="en-US" w:eastAsia="zh-CN"/>
              </w:rPr>
            </w:pPr>
            <w:r>
              <w:rPr>
                <w:rFonts w:hint="eastAsia" w:ascii="宋体" w:hAnsi="宋体" w:eastAsia="宋体" w:cs="Times New Roman"/>
                <w:color w:val="000000"/>
                <w:sz w:val="24"/>
                <w:szCs w:val="24"/>
                <w:highlight w:val="none"/>
                <w:lang w:val="en-US" w:eastAsia="zh-CN"/>
              </w:rPr>
              <w:t xml:space="preserve">投标报价： </w:t>
            </w:r>
          </w:p>
        </w:tc>
        <w:tc>
          <w:tcPr>
            <w:tcW w:w="2848" w:type="pct"/>
            <w:gridSpan w:val="3"/>
            <w:noWrap w:val="0"/>
            <w:vAlign w:val="center"/>
          </w:tcPr>
          <w:p w14:paraId="0724A82B">
            <w:pPr>
              <w:jc w:val="left"/>
              <w:rPr>
                <w:rFonts w:hint="eastAsia" w:ascii="宋体" w:hAnsi="宋体" w:eastAsia="宋体" w:cs="Times New Roman"/>
                <w:color w:val="000000"/>
                <w:sz w:val="24"/>
                <w:szCs w:val="24"/>
                <w:highlight w:val="none"/>
                <w:lang w:val="en-US" w:eastAsia="zh-CN"/>
              </w:rPr>
            </w:pPr>
            <w:r>
              <w:rPr>
                <w:rFonts w:hint="eastAsia" w:ascii="宋体" w:hAnsi="宋体" w:eastAsia="宋体" w:cs="Times New Roman"/>
                <w:color w:val="000000"/>
                <w:sz w:val="24"/>
                <w:szCs w:val="24"/>
                <w:highlight w:val="none"/>
                <w:lang w:val="en-US" w:eastAsia="zh-CN"/>
              </w:rPr>
              <w:t xml:space="preserve">小写： 元 </w:t>
            </w:r>
          </w:p>
          <w:p w14:paraId="55007670">
            <w:pPr>
              <w:jc w:val="left"/>
              <w:rPr>
                <w:rFonts w:hint="eastAsia" w:ascii="宋体" w:hAnsi="宋体" w:eastAsia="宋体" w:cs="Times New Roman"/>
                <w:color w:val="000000"/>
                <w:sz w:val="24"/>
                <w:szCs w:val="24"/>
                <w:highlight w:val="none"/>
                <w:lang w:val="en-US" w:eastAsia="zh-CN"/>
              </w:rPr>
            </w:pPr>
            <w:r>
              <w:rPr>
                <w:rFonts w:hint="eastAsia" w:ascii="宋体" w:hAnsi="宋体" w:eastAsia="宋体" w:cs="Times New Roman"/>
                <w:color w:val="000000"/>
                <w:sz w:val="24"/>
                <w:szCs w:val="24"/>
                <w:highlight w:val="none"/>
                <w:lang w:val="en-US" w:eastAsia="zh-CN"/>
              </w:rPr>
              <w:t xml:space="preserve"> </w:t>
            </w:r>
          </w:p>
          <w:p w14:paraId="4EB02CED">
            <w:pPr>
              <w:jc w:val="left"/>
              <w:rPr>
                <w:rFonts w:hint="eastAsia" w:ascii="宋体" w:hAnsi="宋体" w:eastAsia="宋体" w:cs="Times New Roman"/>
                <w:color w:val="000000"/>
                <w:sz w:val="24"/>
                <w:szCs w:val="24"/>
                <w:highlight w:val="none"/>
                <w:lang w:val="en-US" w:eastAsia="zh-CN"/>
              </w:rPr>
            </w:pPr>
            <w:r>
              <w:rPr>
                <w:rFonts w:hint="eastAsia" w:ascii="宋体" w:hAnsi="宋体" w:eastAsia="宋体" w:cs="Times New Roman"/>
                <w:color w:val="000000"/>
                <w:sz w:val="24"/>
                <w:szCs w:val="24"/>
                <w:highlight w:val="none"/>
                <w:lang w:val="en-US" w:eastAsia="zh-CN"/>
              </w:rPr>
              <w:t xml:space="preserve">大写： </w:t>
            </w:r>
          </w:p>
          <w:p w14:paraId="6CD538A3">
            <w:pPr>
              <w:jc w:val="center"/>
              <w:rPr>
                <w:rFonts w:hint="eastAsia" w:ascii="宋体" w:hAnsi="宋体" w:eastAsia="宋体" w:cs="Times New Roman"/>
                <w:color w:val="000000"/>
                <w:sz w:val="24"/>
                <w:szCs w:val="24"/>
                <w:highlight w:val="none"/>
                <w:lang w:val="en-US" w:eastAsia="zh-CN"/>
              </w:rPr>
            </w:pPr>
          </w:p>
        </w:tc>
      </w:tr>
    </w:tbl>
    <w:p w14:paraId="026F97AF">
      <w:pPr>
        <w:keepNext w:val="0"/>
        <w:keepLines w:val="0"/>
        <w:widowControl/>
        <w:suppressLineNumbers w:val="0"/>
        <w:jc w:val="left"/>
        <w:rPr>
          <w:rFonts w:hint="eastAsia" w:ascii="宋体" w:hAnsi="宋体" w:eastAsia="宋体" w:cs="宋体"/>
          <w:b/>
          <w:bCs/>
          <w:color w:val="000000"/>
          <w:kern w:val="0"/>
          <w:sz w:val="20"/>
          <w:szCs w:val="20"/>
          <w:lang w:val="en-US" w:eastAsia="zh-CN" w:bidi="ar"/>
        </w:rPr>
      </w:pPr>
    </w:p>
    <w:p w14:paraId="243E54AE">
      <w:pPr>
        <w:keepNext w:val="0"/>
        <w:keepLines w:val="0"/>
        <w:widowControl/>
        <w:suppressLineNumbers w:val="0"/>
        <w:jc w:val="left"/>
        <w:rPr>
          <w:b/>
          <w:bCs/>
        </w:rPr>
      </w:pPr>
      <w:r>
        <w:rPr>
          <w:rFonts w:hint="eastAsia" w:ascii="宋体" w:hAnsi="宋体" w:eastAsia="宋体" w:cs="宋体"/>
          <w:b/>
          <w:bCs/>
          <w:color w:val="000000"/>
          <w:kern w:val="0"/>
          <w:sz w:val="20"/>
          <w:szCs w:val="20"/>
          <w:lang w:val="en-US" w:eastAsia="zh-CN" w:bidi="ar"/>
        </w:rPr>
        <w:t xml:space="preserve">注：1. 此表仅提供了表格形式，投标人可根据项目实际需求进行调整，进行详细的分类报价， </w:t>
      </w:r>
    </w:p>
    <w:p w14:paraId="1D4B110A">
      <w:pPr>
        <w:keepNext w:val="0"/>
        <w:keepLines w:val="0"/>
        <w:widowControl/>
        <w:suppressLineNumbers w:val="0"/>
        <w:jc w:val="left"/>
        <w:rPr>
          <w:b/>
          <w:bCs/>
        </w:rPr>
      </w:pPr>
      <w:r>
        <w:rPr>
          <w:rFonts w:hint="eastAsia" w:ascii="宋体" w:hAnsi="宋体" w:eastAsia="宋体" w:cs="宋体"/>
          <w:b/>
          <w:bCs/>
          <w:color w:val="000000"/>
          <w:kern w:val="0"/>
          <w:sz w:val="20"/>
          <w:szCs w:val="20"/>
          <w:lang w:val="en-US" w:eastAsia="zh-CN" w:bidi="ar"/>
        </w:rPr>
        <w:t xml:space="preserve">也可根据实际需要增列其它可能发生的费用。若有单项漏项或未填报，采购人有权认为所漏 </w:t>
      </w:r>
    </w:p>
    <w:p w14:paraId="6F6D0EE4">
      <w:pPr>
        <w:keepNext w:val="0"/>
        <w:keepLines w:val="0"/>
        <w:widowControl/>
        <w:suppressLineNumbers w:val="0"/>
        <w:jc w:val="left"/>
        <w:rPr>
          <w:b/>
          <w:bCs/>
        </w:rPr>
      </w:pPr>
      <w:r>
        <w:rPr>
          <w:rFonts w:hint="eastAsia" w:ascii="宋体" w:hAnsi="宋体" w:eastAsia="宋体" w:cs="宋体"/>
          <w:b/>
          <w:bCs/>
          <w:color w:val="000000"/>
          <w:kern w:val="0"/>
          <w:sz w:val="20"/>
          <w:szCs w:val="20"/>
          <w:lang w:val="en-US" w:eastAsia="zh-CN" w:bidi="ar"/>
        </w:rPr>
        <w:t xml:space="preserve">单项已包含总价中，结算不予调整。 </w:t>
      </w:r>
    </w:p>
    <w:p w14:paraId="4DE0ED31">
      <w:pPr>
        <w:keepNext w:val="0"/>
        <w:keepLines w:val="0"/>
        <w:widowControl/>
        <w:suppressLineNumbers w:val="0"/>
        <w:jc w:val="left"/>
        <w:rPr>
          <w:b/>
          <w:bCs/>
        </w:rPr>
      </w:pPr>
      <w:r>
        <w:rPr>
          <w:rFonts w:hint="eastAsia" w:ascii="宋体" w:hAnsi="宋体" w:eastAsia="宋体" w:cs="宋体"/>
          <w:b/>
          <w:bCs/>
          <w:color w:val="000000"/>
          <w:kern w:val="0"/>
          <w:sz w:val="20"/>
          <w:szCs w:val="20"/>
          <w:lang w:val="en-US" w:eastAsia="zh-CN" w:bidi="ar"/>
        </w:rPr>
        <w:t>2、此表中的“投标报价”必须与 “报价表”中的投标报价一致。</w:t>
      </w:r>
    </w:p>
    <w:p w14:paraId="762D2FF5">
      <w:pPr>
        <w:spacing w:line="360" w:lineRule="auto"/>
        <w:ind w:firstLine="480" w:firstLineChars="200"/>
        <w:jc w:val="left"/>
        <w:rPr>
          <w:rFonts w:ascii="宋体" w:hAnsi="宋体"/>
          <w:b/>
          <w:bCs/>
          <w:color w:val="000000"/>
          <w:kern w:val="0"/>
          <w:sz w:val="24"/>
          <w:szCs w:val="24"/>
          <w:highlight w:val="none"/>
        </w:rPr>
      </w:pPr>
    </w:p>
    <w:p w14:paraId="5FFC7A58">
      <w:pPr>
        <w:spacing w:line="360" w:lineRule="auto"/>
        <w:ind w:firstLine="480" w:firstLineChars="200"/>
        <w:jc w:val="right"/>
        <w:rPr>
          <w:rFonts w:ascii="宋体" w:hAnsi="宋体"/>
          <w:color w:val="000000"/>
          <w:kern w:val="0"/>
          <w:sz w:val="24"/>
          <w:szCs w:val="24"/>
          <w:highlight w:val="none"/>
        </w:rPr>
      </w:pPr>
    </w:p>
    <w:p w14:paraId="0AC4C9C7">
      <w:pPr>
        <w:spacing w:line="360" w:lineRule="auto"/>
        <w:ind w:firstLine="480" w:firstLineChars="200"/>
        <w:jc w:val="right"/>
        <w:rPr>
          <w:rFonts w:ascii="宋体" w:hAnsi="宋体"/>
          <w:color w:val="000000"/>
          <w:kern w:val="0"/>
          <w:sz w:val="24"/>
          <w:szCs w:val="24"/>
          <w:highlight w:val="none"/>
        </w:rPr>
      </w:pPr>
      <w:r>
        <w:rPr>
          <w:rFonts w:hint="eastAsia" w:ascii="宋体" w:hAnsi="宋体"/>
          <w:color w:val="000000"/>
          <w:kern w:val="0"/>
          <w:sz w:val="24"/>
          <w:szCs w:val="24"/>
          <w:highlight w:val="none"/>
        </w:rPr>
        <w:t>供应商名称</w:t>
      </w:r>
      <w:r>
        <w:rPr>
          <w:rFonts w:ascii="宋体" w:hAnsi="宋体"/>
          <w:color w:val="000000"/>
          <w:kern w:val="0"/>
          <w:sz w:val="24"/>
          <w:szCs w:val="24"/>
          <w:highlight w:val="none"/>
        </w:rPr>
        <w:t>(</w:t>
      </w:r>
      <w:r>
        <w:rPr>
          <w:rFonts w:hint="eastAsia" w:ascii="宋体" w:hAnsi="宋体"/>
          <w:color w:val="000000"/>
          <w:kern w:val="0"/>
          <w:sz w:val="24"/>
          <w:szCs w:val="24"/>
          <w:highlight w:val="none"/>
        </w:rPr>
        <w:t>盖公章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6DD30151">
      <w:pPr>
        <w:spacing w:line="360" w:lineRule="auto"/>
        <w:ind w:firstLine="480" w:firstLineChars="200"/>
        <w:jc w:val="right"/>
        <w:rPr>
          <w:rFonts w:ascii="宋体" w:hAnsi="宋体"/>
          <w:color w:val="000000"/>
          <w:kern w:val="0"/>
          <w:sz w:val="24"/>
          <w:szCs w:val="24"/>
          <w:highlight w:val="none"/>
        </w:rPr>
      </w:pPr>
      <w:r>
        <w:rPr>
          <w:rFonts w:hint="eastAsia" w:ascii="宋体" w:hAnsi="宋体"/>
          <w:color w:val="000000"/>
          <w:kern w:val="0"/>
          <w:sz w:val="24"/>
          <w:szCs w:val="24"/>
          <w:highlight w:val="none"/>
        </w:rPr>
        <w:t>法定代表人或授权代表</w:t>
      </w:r>
      <w:r>
        <w:rPr>
          <w:rFonts w:ascii="宋体" w:hAnsi="宋体"/>
          <w:color w:val="000000"/>
          <w:kern w:val="0"/>
          <w:sz w:val="24"/>
          <w:szCs w:val="24"/>
          <w:highlight w:val="none"/>
        </w:rPr>
        <w:t>(</w:t>
      </w:r>
      <w:r>
        <w:rPr>
          <w:rFonts w:hint="eastAsia" w:ascii="宋体" w:hAnsi="宋体"/>
          <w:color w:val="000000"/>
          <w:kern w:val="0"/>
          <w:sz w:val="24"/>
          <w:szCs w:val="24"/>
          <w:highlight w:val="none"/>
        </w:rPr>
        <w:t>签字或盖章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7DB7BE5F">
      <w:pPr>
        <w:spacing w:line="360" w:lineRule="auto"/>
        <w:ind w:firstLine="480" w:firstLineChars="200"/>
        <w:jc w:val="right"/>
        <w:rPr>
          <w:rFonts w:ascii="宋体" w:hAnsi="宋体"/>
          <w:color w:val="000000"/>
          <w:kern w:val="0"/>
          <w:sz w:val="20"/>
          <w:szCs w:val="21"/>
          <w:highlight w:val="none"/>
        </w:rPr>
      </w:pPr>
      <w:r>
        <w:rPr>
          <w:rFonts w:hint="eastAsia" w:ascii="宋体" w:hAnsi="宋体"/>
          <w:color w:val="000000"/>
          <w:kern w:val="0"/>
          <w:sz w:val="24"/>
          <w:szCs w:val="24"/>
          <w:highlight w:val="none"/>
        </w:rPr>
        <w:t>日期：</w:t>
      </w:r>
      <w:r>
        <w:rPr>
          <w:rFonts w:ascii="宋体" w:hAnsi="宋体"/>
          <w:color w:val="000000"/>
          <w:kern w:val="0"/>
          <w:sz w:val="24"/>
          <w:szCs w:val="24"/>
          <w:highlight w:val="none"/>
        </w:rPr>
        <w:t>______</w:t>
      </w:r>
      <w:r>
        <w:rPr>
          <w:rFonts w:hint="eastAsia" w:ascii="宋体" w:hAnsi="宋体"/>
          <w:color w:val="000000"/>
          <w:kern w:val="0"/>
          <w:sz w:val="24"/>
          <w:szCs w:val="24"/>
          <w:highlight w:val="none"/>
        </w:rPr>
        <w:t>年</w:t>
      </w:r>
      <w:r>
        <w:rPr>
          <w:rFonts w:ascii="宋体" w:hAnsi="宋体"/>
          <w:color w:val="000000"/>
          <w:kern w:val="0"/>
          <w:sz w:val="24"/>
          <w:szCs w:val="24"/>
          <w:highlight w:val="none"/>
        </w:rPr>
        <w:t>____</w:t>
      </w:r>
      <w:r>
        <w:rPr>
          <w:rFonts w:hint="eastAsia" w:ascii="宋体" w:hAnsi="宋体"/>
          <w:color w:val="000000"/>
          <w:kern w:val="0"/>
          <w:sz w:val="24"/>
          <w:szCs w:val="24"/>
          <w:highlight w:val="none"/>
        </w:rPr>
        <w:t>月</w:t>
      </w:r>
      <w:r>
        <w:rPr>
          <w:rFonts w:ascii="宋体" w:hAnsi="宋体"/>
          <w:color w:val="000000"/>
          <w:kern w:val="0"/>
          <w:sz w:val="24"/>
          <w:szCs w:val="24"/>
          <w:highlight w:val="none"/>
        </w:rPr>
        <w:t>____</w:t>
      </w:r>
      <w:r>
        <w:rPr>
          <w:rFonts w:hint="eastAsia" w:ascii="宋体" w:hAnsi="宋体"/>
          <w:color w:val="000000"/>
          <w:kern w:val="0"/>
          <w:sz w:val="24"/>
          <w:szCs w:val="24"/>
          <w:highlight w:val="none"/>
        </w:rPr>
        <w:t>日</w:t>
      </w:r>
    </w:p>
    <w:p w14:paraId="07280429">
      <w:pPr>
        <w:bidi w:val="0"/>
        <w:rPr>
          <w:rFonts w:hint="eastAsia"/>
        </w:rPr>
      </w:pPr>
      <w:bookmarkStart w:id="49" w:name="_Toc11474"/>
    </w:p>
    <w:p w14:paraId="0E0E3D3F">
      <w:pPr>
        <w:bidi w:val="0"/>
        <w:rPr>
          <w:rFonts w:hint="eastAsia"/>
        </w:rPr>
      </w:pPr>
    </w:p>
    <w:p w14:paraId="26CCA708">
      <w:pPr>
        <w:bidi w:val="0"/>
        <w:rPr>
          <w:rFonts w:hint="eastAsia"/>
        </w:rPr>
      </w:pPr>
    </w:p>
    <w:p w14:paraId="5A343C57">
      <w:pPr>
        <w:bidi w:val="0"/>
        <w:rPr>
          <w:rFonts w:hint="eastAsia"/>
        </w:rPr>
      </w:pPr>
    </w:p>
    <w:p w14:paraId="091F8875">
      <w:pPr>
        <w:bidi w:val="0"/>
        <w:rPr>
          <w:rFonts w:hint="eastAsia"/>
        </w:rPr>
      </w:pPr>
    </w:p>
    <w:p w14:paraId="2919FD4A">
      <w:pPr>
        <w:bidi w:val="0"/>
        <w:rPr>
          <w:rFonts w:hint="eastAsia"/>
        </w:rPr>
      </w:pPr>
    </w:p>
    <w:p w14:paraId="67D1F47E">
      <w:pPr>
        <w:keepNext/>
        <w:keepLines/>
        <w:spacing w:before="260" w:after="260" w:line="413" w:lineRule="auto"/>
        <w:jc w:val="center"/>
        <w:outlineLvl w:val="2"/>
        <w:rPr>
          <w:b/>
          <w:color w:val="000000"/>
          <w:kern w:val="0"/>
          <w:sz w:val="24"/>
          <w:szCs w:val="20"/>
          <w:highlight w:val="none"/>
        </w:rPr>
      </w:pPr>
      <w:r>
        <w:rPr>
          <w:rFonts w:hint="eastAsia"/>
          <w:b/>
          <w:color w:val="000000"/>
          <w:kern w:val="0"/>
          <w:sz w:val="24"/>
          <w:szCs w:val="20"/>
          <w:highlight w:val="none"/>
        </w:rPr>
        <w:t>四、商务条款偏离表</w:t>
      </w:r>
      <w:bookmarkEnd w:id="49"/>
    </w:p>
    <w:p w14:paraId="03AB6764">
      <w:pPr>
        <w:spacing w:line="360" w:lineRule="auto"/>
        <w:ind w:firstLine="480" w:firstLineChars="200"/>
        <w:rPr>
          <w:rFonts w:ascii="宋体" w:hAnsi="宋体"/>
          <w:color w:val="000000"/>
          <w:kern w:val="0"/>
          <w:sz w:val="24"/>
          <w:szCs w:val="24"/>
          <w:highlight w:val="none"/>
        </w:rPr>
      </w:pPr>
    </w:p>
    <w:p w14:paraId="10A08957">
      <w:pPr>
        <w:spacing w:line="360" w:lineRule="auto"/>
        <w:ind w:firstLine="480" w:firstLineChars="200"/>
        <w:jc w:val="center"/>
        <w:rPr>
          <w:rFonts w:ascii="宋体" w:hAnsi="宋体" w:cs="MingLiU_HKSCS"/>
          <w:color w:val="000000"/>
          <w:kern w:val="0"/>
          <w:sz w:val="24"/>
          <w:szCs w:val="24"/>
          <w:highlight w:val="none"/>
        </w:rPr>
      </w:pPr>
      <w:r>
        <w:rPr>
          <w:rFonts w:hint="eastAsia" w:ascii="宋体" w:hAnsi="宋体"/>
          <w:color w:val="000000"/>
          <w:kern w:val="0"/>
          <w:sz w:val="24"/>
          <w:szCs w:val="24"/>
          <w:highlight w:val="none"/>
        </w:rPr>
        <w:t>商务条款偏离表</w:t>
      </w:r>
    </w:p>
    <w:p w14:paraId="36E57041">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　项目名称：</w:t>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hint="eastAsia" w:ascii="宋体" w:hAnsi="宋体"/>
          <w:color w:val="000000"/>
          <w:kern w:val="0"/>
          <w:sz w:val="24"/>
          <w:szCs w:val="24"/>
          <w:highlight w:val="none"/>
        </w:rPr>
        <w:t>项目编号：</w:t>
      </w:r>
    </w:p>
    <w:p w14:paraId="5F7E4389">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　包号：</w:t>
      </w:r>
    </w:p>
    <w:tbl>
      <w:tblPr>
        <w:tblStyle w:val="4"/>
        <w:tblW w:w="86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43"/>
        <w:gridCol w:w="2268"/>
        <w:gridCol w:w="2126"/>
        <w:gridCol w:w="745"/>
        <w:gridCol w:w="816"/>
      </w:tblGrid>
      <w:tr w14:paraId="3C80C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41C5D387">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序号</w:t>
            </w:r>
          </w:p>
        </w:tc>
        <w:tc>
          <w:tcPr>
            <w:tcW w:w="1843" w:type="dxa"/>
            <w:noWrap w:val="0"/>
            <w:vAlign w:val="center"/>
          </w:tcPr>
          <w:p w14:paraId="7263C826">
            <w:pPr>
              <w:spacing w:line="360" w:lineRule="auto"/>
              <w:jc w:val="center"/>
              <w:rPr>
                <w:rFonts w:hint="eastAsia" w:ascii="宋体" w:hAnsi="宋体"/>
                <w:color w:val="000000"/>
                <w:sz w:val="24"/>
                <w:szCs w:val="24"/>
                <w:highlight w:val="none"/>
              </w:rPr>
            </w:pPr>
            <w:r>
              <w:rPr>
                <w:rFonts w:hint="eastAsia" w:ascii="宋体" w:hAnsi="宋体"/>
                <w:color w:val="000000"/>
                <w:sz w:val="24"/>
                <w:szCs w:val="24"/>
                <w:highlight w:val="none"/>
              </w:rPr>
              <w:t>招标文件条</w:t>
            </w:r>
          </w:p>
          <w:p w14:paraId="215A36F7">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目号</w:t>
            </w:r>
          </w:p>
        </w:tc>
        <w:tc>
          <w:tcPr>
            <w:tcW w:w="2268" w:type="dxa"/>
            <w:noWrap w:val="0"/>
            <w:vAlign w:val="center"/>
          </w:tcPr>
          <w:p w14:paraId="67B462C2">
            <w:pPr>
              <w:spacing w:line="360" w:lineRule="auto"/>
              <w:jc w:val="center"/>
              <w:rPr>
                <w:rFonts w:hint="eastAsia" w:ascii="宋体" w:hAnsi="宋体"/>
                <w:color w:val="000000"/>
                <w:sz w:val="24"/>
                <w:szCs w:val="24"/>
                <w:highlight w:val="none"/>
              </w:rPr>
            </w:pPr>
            <w:r>
              <w:rPr>
                <w:rFonts w:hint="eastAsia" w:ascii="宋体" w:hAnsi="宋体"/>
                <w:color w:val="000000"/>
                <w:sz w:val="24"/>
                <w:szCs w:val="24"/>
                <w:highlight w:val="none"/>
              </w:rPr>
              <w:t>招标文件的商务</w:t>
            </w:r>
          </w:p>
          <w:p w14:paraId="7B9A9D18">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条款</w:t>
            </w:r>
          </w:p>
        </w:tc>
        <w:tc>
          <w:tcPr>
            <w:tcW w:w="2126" w:type="dxa"/>
            <w:noWrap w:val="0"/>
            <w:vAlign w:val="center"/>
          </w:tcPr>
          <w:p w14:paraId="5388F96F">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投标文件的商务条款</w:t>
            </w:r>
          </w:p>
        </w:tc>
        <w:tc>
          <w:tcPr>
            <w:tcW w:w="745" w:type="dxa"/>
            <w:noWrap w:val="0"/>
            <w:vAlign w:val="center"/>
          </w:tcPr>
          <w:p w14:paraId="5DCA123D">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偏离</w:t>
            </w:r>
          </w:p>
        </w:tc>
        <w:tc>
          <w:tcPr>
            <w:tcW w:w="816" w:type="dxa"/>
            <w:noWrap w:val="0"/>
            <w:vAlign w:val="center"/>
          </w:tcPr>
          <w:p w14:paraId="0D66FD76">
            <w:pPr>
              <w:spacing w:line="360" w:lineRule="auto"/>
              <w:jc w:val="center"/>
              <w:rPr>
                <w:rFonts w:ascii="宋体" w:hAnsi="宋体" w:cs="MingLiU_HKSCS"/>
                <w:color w:val="000000"/>
                <w:sz w:val="24"/>
                <w:szCs w:val="24"/>
                <w:highlight w:val="none"/>
              </w:rPr>
            </w:pPr>
            <w:r>
              <w:rPr>
                <w:rFonts w:hint="eastAsia" w:ascii="宋体" w:hAnsi="宋体"/>
                <w:color w:val="000000"/>
                <w:sz w:val="24"/>
                <w:szCs w:val="24"/>
                <w:highlight w:val="none"/>
              </w:rPr>
              <w:t>说明</w:t>
            </w:r>
          </w:p>
        </w:tc>
      </w:tr>
      <w:tr w14:paraId="014DC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334944FA">
            <w:pPr>
              <w:spacing w:line="360" w:lineRule="auto"/>
              <w:jc w:val="center"/>
              <w:rPr>
                <w:rFonts w:ascii="宋体" w:hAnsi="宋体"/>
                <w:color w:val="000000"/>
                <w:sz w:val="24"/>
                <w:szCs w:val="24"/>
                <w:highlight w:val="none"/>
              </w:rPr>
            </w:pPr>
          </w:p>
        </w:tc>
        <w:tc>
          <w:tcPr>
            <w:tcW w:w="1843" w:type="dxa"/>
            <w:noWrap w:val="0"/>
            <w:vAlign w:val="center"/>
          </w:tcPr>
          <w:p w14:paraId="736D6D9E">
            <w:pPr>
              <w:spacing w:line="360" w:lineRule="auto"/>
              <w:jc w:val="center"/>
              <w:rPr>
                <w:rFonts w:ascii="宋体" w:hAnsi="宋体"/>
                <w:color w:val="000000"/>
                <w:sz w:val="24"/>
                <w:szCs w:val="24"/>
                <w:highlight w:val="none"/>
              </w:rPr>
            </w:pPr>
          </w:p>
        </w:tc>
        <w:tc>
          <w:tcPr>
            <w:tcW w:w="2268" w:type="dxa"/>
            <w:noWrap w:val="0"/>
            <w:vAlign w:val="center"/>
          </w:tcPr>
          <w:p w14:paraId="0797A463">
            <w:pPr>
              <w:spacing w:line="360" w:lineRule="auto"/>
              <w:jc w:val="center"/>
              <w:rPr>
                <w:rFonts w:ascii="宋体" w:hAnsi="宋体"/>
                <w:color w:val="000000"/>
                <w:sz w:val="24"/>
                <w:szCs w:val="24"/>
                <w:highlight w:val="none"/>
              </w:rPr>
            </w:pPr>
          </w:p>
        </w:tc>
        <w:tc>
          <w:tcPr>
            <w:tcW w:w="2126" w:type="dxa"/>
            <w:noWrap w:val="0"/>
            <w:vAlign w:val="center"/>
          </w:tcPr>
          <w:p w14:paraId="65480BCB">
            <w:pPr>
              <w:spacing w:line="360" w:lineRule="auto"/>
              <w:jc w:val="center"/>
              <w:rPr>
                <w:rFonts w:ascii="宋体" w:hAnsi="宋体"/>
                <w:color w:val="000000"/>
                <w:sz w:val="24"/>
                <w:szCs w:val="24"/>
                <w:highlight w:val="none"/>
              </w:rPr>
            </w:pPr>
          </w:p>
        </w:tc>
        <w:tc>
          <w:tcPr>
            <w:tcW w:w="745" w:type="dxa"/>
            <w:noWrap w:val="0"/>
            <w:vAlign w:val="center"/>
          </w:tcPr>
          <w:p w14:paraId="2206FFE5">
            <w:pPr>
              <w:spacing w:line="360" w:lineRule="auto"/>
              <w:jc w:val="center"/>
              <w:rPr>
                <w:rFonts w:ascii="宋体" w:hAnsi="宋体"/>
                <w:color w:val="000000"/>
                <w:sz w:val="24"/>
                <w:szCs w:val="24"/>
                <w:highlight w:val="none"/>
              </w:rPr>
            </w:pPr>
          </w:p>
        </w:tc>
        <w:tc>
          <w:tcPr>
            <w:tcW w:w="816" w:type="dxa"/>
            <w:noWrap w:val="0"/>
            <w:vAlign w:val="center"/>
          </w:tcPr>
          <w:p w14:paraId="3FACA05C">
            <w:pPr>
              <w:spacing w:line="360" w:lineRule="auto"/>
              <w:jc w:val="center"/>
              <w:rPr>
                <w:rFonts w:ascii="宋体" w:hAnsi="宋体"/>
                <w:color w:val="000000"/>
                <w:sz w:val="24"/>
                <w:szCs w:val="24"/>
                <w:highlight w:val="none"/>
              </w:rPr>
            </w:pPr>
          </w:p>
        </w:tc>
      </w:tr>
      <w:tr w14:paraId="4621A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0FD5CA5D">
            <w:pPr>
              <w:spacing w:line="360" w:lineRule="auto"/>
              <w:jc w:val="center"/>
              <w:rPr>
                <w:rFonts w:ascii="宋体" w:hAnsi="宋体"/>
                <w:color w:val="000000"/>
                <w:sz w:val="24"/>
                <w:szCs w:val="24"/>
                <w:highlight w:val="none"/>
              </w:rPr>
            </w:pPr>
          </w:p>
        </w:tc>
        <w:tc>
          <w:tcPr>
            <w:tcW w:w="1843" w:type="dxa"/>
            <w:noWrap w:val="0"/>
            <w:vAlign w:val="center"/>
          </w:tcPr>
          <w:p w14:paraId="20E4FBA5">
            <w:pPr>
              <w:spacing w:line="360" w:lineRule="auto"/>
              <w:jc w:val="center"/>
              <w:rPr>
                <w:rFonts w:ascii="宋体" w:hAnsi="宋体"/>
                <w:color w:val="000000"/>
                <w:sz w:val="24"/>
                <w:szCs w:val="24"/>
                <w:highlight w:val="none"/>
              </w:rPr>
            </w:pPr>
          </w:p>
        </w:tc>
        <w:tc>
          <w:tcPr>
            <w:tcW w:w="2268" w:type="dxa"/>
            <w:noWrap w:val="0"/>
            <w:vAlign w:val="center"/>
          </w:tcPr>
          <w:p w14:paraId="4021612B">
            <w:pPr>
              <w:spacing w:line="360" w:lineRule="auto"/>
              <w:jc w:val="center"/>
              <w:rPr>
                <w:rFonts w:ascii="宋体" w:hAnsi="宋体"/>
                <w:color w:val="000000"/>
                <w:sz w:val="24"/>
                <w:szCs w:val="24"/>
                <w:highlight w:val="none"/>
              </w:rPr>
            </w:pPr>
          </w:p>
        </w:tc>
        <w:tc>
          <w:tcPr>
            <w:tcW w:w="2126" w:type="dxa"/>
            <w:noWrap w:val="0"/>
            <w:vAlign w:val="center"/>
          </w:tcPr>
          <w:p w14:paraId="07882D2A">
            <w:pPr>
              <w:spacing w:line="360" w:lineRule="auto"/>
              <w:jc w:val="center"/>
              <w:rPr>
                <w:rFonts w:ascii="宋体" w:hAnsi="宋体"/>
                <w:color w:val="000000"/>
                <w:sz w:val="24"/>
                <w:szCs w:val="24"/>
                <w:highlight w:val="none"/>
              </w:rPr>
            </w:pPr>
          </w:p>
        </w:tc>
        <w:tc>
          <w:tcPr>
            <w:tcW w:w="745" w:type="dxa"/>
            <w:noWrap w:val="0"/>
            <w:vAlign w:val="center"/>
          </w:tcPr>
          <w:p w14:paraId="62E99F46">
            <w:pPr>
              <w:spacing w:line="360" w:lineRule="auto"/>
              <w:jc w:val="center"/>
              <w:rPr>
                <w:rFonts w:ascii="宋体" w:hAnsi="宋体"/>
                <w:color w:val="000000"/>
                <w:sz w:val="24"/>
                <w:szCs w:val="24"/>
                <w:highlight w:val="none"/>
              </w:rPr>
            </w:pPr>
          </w:p>
        </w:tc>
        <w:tc>
          <w:tcPr>
            <w:tcW w:w="816" w:type="dxa"/>
            <w:noWrap w:val="0"/>
            <w:vAlign w:val="center"/>
          </w:tcPr>
          <w:p w14:paraId="51C62B91">
            <w:pPr>
              <w:spacing w:line="360" w:lineRule="auto"/>
              <w:jc w:val="center"/>
              <w:rPr>
                <w:rFonts w:ascii="宋体" w:hAnsi="宋体"/>
                <w:color w:val="000000"/>
                <w:sz w:val="24"/>
                <w:szCs w:val="24"/>
                <w:highlight w:val="none"/>
              </w:rPr>
            </w:pPr>
          </w:p>
        </w:tc>
      </w:tr>
      <w:tr w14:paraId="35B28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35C42FF4">
            <w:pPr>
              <w:spacing w:line="360" w:lineRule="auto"/>
              <w:jc w:val="center"/>
              <w:rPr>
                <w:rFonts w:ascii="宋体" w:hAnsi="宋体"/>
                <w:color w:val="000000"/>
                <w:sz w:val="24"/>
                <w:szCs w:val="24"/>
                <w:highlight w:val="none"/>
              </w:rPr>
            </w:pPr>
          </w:p>
        </w:tc>
        <w:tc>
          <w:tcPr>
            <w:tcW w:w="1843" w:type="dxa"/>
            <w:noWrap w:val="0"/>
            <w:vAlign w:val="center"/>
          </w:tcPr>
          <w:p w14:paraId="2A67EC20">
            <w:pPr>
              <w:spacing w:line="360" w:lineRule="auto"/>
              <w:jc w:val="center"/>
              <w:rPr>
                <w:rFonts w:ascii="宋体" w:hAnsi="宋体"/>
                <w:color w:val="000000"/>
                <w:sz w:val="24"/>
                <w:szCs w:val="24"/>
                <w:highlight w:val="none"/>
              </w:rPr>
            </w:pPr>
          </w:p>
        </w:tc>
        <w:tc>
          <w:tcPr>
            <w:tcW w:w="2268" w:type="dxa"/>
            <w:noWrap w:val="0"/>
            <w:vAlign w:val="center"/>
          </w:tcPr>
          <w:p w14:paraId="3A3AE752">
            <w:pPr>
              <w:spacing w:line="360" w:lineRule="auto"/>
              <w:jc w:val="center"/>
              <w:rPr>
                <w:rFonts w:ascii="宋体" w:hAnsi="宋体"/>
                <w:color w:val="000000"/>
                <w:sz w:val="24"/>
                <w:szCs w:val="24"/>
                <w:highlight w:val="none"/>
              </w:rPr>
            </w:pPr>
          </w:p>
        </w:tc>
        <w:tc>
          <w:tcPr>
            <w:tcW w:w="2126" w:type="dxa"/>
            <w:noWrap w:val="0"/>
            <w:vAlign w:val="center"/>
          </w:tcPr>
          <w:p w14:paraId="3B54B89E">
            <w:pPr>
              <w:spacing w:line="360" w:lineRule="auto"/>
              <w:jc w:val="center"/>
              <w:rPr>
                <w:rFonts w:ascii="宋体" w:hAnsi="宋体"/>
                <w:color w:val="000000"/>
                <w:sz w:val="24"/>
                <w:szCs w:val="24"/>
                <w:highlight w:val="none"/>
              </w:rPr>
            </w:pPr>
          </w:p>
        </w:tc>
        <w:tc>
          <w:tcPr>
            <w:tcW w:w="745" w:type="dxa"/>
            <w:noWrap w:val="0"/>
            <w:vAlign w:val="center"/>
          </w:tcPr>
          <w:p w14:paraId="41FBF64D">
            <w:pPr>
              <w:spacing w:line="360" w:lineRule="auto"/>
              <w:jc w:val="center"/>
              <w:rPr>
                <w:rFonts w:ascii="宋体" w:hAnsi="宋体"/>
                <w:color w:val="000000"/>
                <w:sz w:val="24"/>
                <w:szCs w:val="24"/>
                <w:highlight w:val="none"/>
              </w:rPr>
            </w:pPr>
          </w:p>
        </w:tc>
        <w:tc>
          <w:tcPr>
            <w:tcW w:w="816" w:type="dxa"/>
            <w:noWrap w:val="0"/>
            <w:vAlign w:val="center"/>
          </w:tcPr>
          <w:p w14:paraId="0C702D22">
            <w:pPr>
              <w:spacing w:line="360" w:lineRule="auto"/>
              <w:jc w:val="center"/>
              <w:rPr>
                <w:rFonts w:ascii="宋体" w:hAnsi="宋体"/>
                <w:color w:val="000000"/>
                <w:sz w:val="24"/>
                <w:szCs w:val="24"/>
                <w:highlight w:val="none"/>
              </w:rPr>
            </w:pPr>
          </w:p>
        </w:tc>
      </w:tr>
      <w:tr w14:paraId="11AFD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393CE9CF">
            <w:pPr>
              <w:spacing w:line="360" w:lineRule="auto"/>
              <w:jc w:val="center"/>
              <w:rPr>
                <w:rFonts w:ascii="宋体" w:hAnsi="宋体"/>
                <w:color w:val="000000"/>
                <w:sz w:val="24"/>
                <w:szCs w:val="24"/>
                <w:highlight w:val="none"/>
              </w:rPr>
            </w:pPr>
          </w:p>
        </w:tc>
        <w:tc>
          <w:tcPr>
            <w:tcW w:w="1843" w:type="dxa"/>
            <w:noWrap w:val="0"/>
            <w:vAlign w:val="center"/>
          </w:tcPr>
          <w:p w14:paraId="776B02D9">
            <w:pPr>
              <w:spacing w:line="360" w:lineRule="auto"/>
              <w:jc w:val="center"/>
              <w:rPr>
                <w:rFonts w:ascii="宋体" w:hAnsi="宋体"/>
                <w:color w:val="000000"/>
                <w:sz w:val="24"/>
                <w:szCs w:val="24"/>
                <w:highlight w:val="none"/>
              </w:rPr>
            </w:pPr>
          </w:p>
        </w:tc>
        <w:tc>
          <w:tcPr>
            <w:tcW w:w="2268" w:type="dxa"/>
            <w:noWrap w:val="0"/>
            <w:vAlign w:val="center"/>
          </w:tcPr>
          <w:p w14:paraId="0A4509BF">
            <w:pPr>
              <w:spacing w:line="360" w:lineRule="auto"/>
              <w:jc w:val="center"/>
              <w:rPr>
                <w:rFonts w:ascii="宋体" w:hAnsi="宋体"/>
                <w:color w:val="000000"/>
                <w:sz w:val="24"/>
                <w:szCs w:val="24"/>
                <w:highlight w:val="none"/>
              </w:rPr>
            </w:pPr>
          </w:p>
        </w:tc>
        <w:tc>
          <w:tcPr>
            <w:tcW w:w="2126" w:type="dxa"/>
            <w:noWrap w:val="0"/>
            <w:vAlign w:val="center"/>
          </w:tcPr>
          <w:p w14:paraId="11B507BB">
            <w:pPr>
              <w:spacing w:line="360" w:lineRule="auto"/>
              <w:jc w:val="center"/>
              <w:rPr>
                <w:rFonts w:ascii="宋体" w:hAnsi="宋体"/>
                <w:color w:val="000000"/>
                <w:sz w:val="24"/>
                <w:szCs w:val="24"/>
                <w:highlight w:val="none"/>
              </w:rPr>
            </w:pPr>
          </w:p>
        </w:tc>
        <w:tc>
          <w:tcPr>
            <w:tcW w:w="745" w:type="dxa"/>
            <w:noWrap w:val="0"/>
            <w:vAlign w:val="center"/>
          </w:tcPr>
          <w:p w14:paraId="73462F21">
            <w:pPr>
              <w:spacing w:line="360" w:lineRule="auto"/>
              <w:jc w:val="center"/>
              <w:rPr>
                <w:rFonts w:ascii="宋体" w:hAnsi="宋体"/>
                <w:color w:val="000000"/>
                <w:sz w:val="24"/>
                <w:szCs w:val="24"/>
                <w:highlight w:val="none"/>
              </w:rPr>
            </w:pPr>
          </w:p>
        </w:tc>
        <w:tc>
          <w:tcPr>
            <w:tcW w:w="816" w:type="dxa"/>
            <w:noWrap w:val="0"/>
            <w:vAlign w:val="center"/>
          </w:tcPr>
          <w:p w14:paraId="4519D3FF">
            <w:pPr>
              <w:spacing w:line="360" w:lineRule="auto"/>
              <w:jc w:val="center"/>
              <w:rPr>
                <w:rFonts w:ascii="宋体" w:hAnsi="宋体"/>
                <w:color w:val="000000"/>
                <w:sz w:val="24"/>
                <w:szCs w:val="24"/>
                <w:highlight w:val="none"/>
              </w:rPr>
            </w:pPr>
          </w:p>
        </w:tc>
      </w:tr>
      <w:tr w14:paraId="24373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1159E566">
            <w:pPr>
              <w:spacing w:line="360" w:lineRule="auto"/>
              <w:jc w:val="center"/>
              <w:rPr>
                <w:rFonts w:ascii="宋体" w:hAnsi="宋体"/>
                <w:color w:val="000000"/>
                <w:sz w:val="24"/>
                <w:szCs w:val="24"/>
                <w:highlight w:val="none"/>
              </w:rPr>
            </w:pPr>
          </w:p>
        </w:tc>
        <w:tc>
          <w:tcPr>
            <w:tcW w:w="1843" w:type="dxa"/>
            <w:noWrap w:val="0"/>
            <w:vAlign w:val="center"/>
          </w:tcPr>
          <w:p w14:paraId="72E55409">
            <w:pPr>
              <w:spacing w:line="360" w:lineRule="auto"/>
              <w:jc w:val="center"/>
              <w:rPr>
                <w:rFonts w:ascii="宋体" w:hAnsi="宋体"/>
                <w:color w:val="000000"/>
                <w:sz w:val="24"/>
                <w:szCs w:val="24"/>
                <w:highlight w:val="none"/>
              </w:rPr>
            </w:pPr>
          </w:p>
        </w:tc>
        <w:tc>
          <w:tcPr>
            <w:tcW w:w="2268" w:type="dxa"/>
            <w:noWrap w:val="0"/>
            <w:vAlign w:val="center"/>
          </w:tcPr>
          <w:p w14:paraId="233D6F4E">
            <w:pPr>
              <w:spacing w:line="360" w:lineRule="auto"/>
              <w:jc w:val="center"/>
              <w:rPr>
                <w:rFonts w:ascii="宋体" w:hAnsi="宋体"/>
                <w:color w:val="000000"/>
                <w:sz w:val="24"/>
                <w:szCs w:val="24"/>
                <w:highlight w:val="none"/>
              </w:rPr>
            </w:pPr>
          </w:p>
        </w:tc>
        <w:tc>
          <w:tcPr>
            <w:tcW w:w="2126" w:type="dxa"/>
            <w:noWrap w:val="0"/>
            <w:vAlign w:val="center"/>
          </w:tcPr>
          <w:p w14:paraId="78477C5F">
            <w:pPr>
              <w:spacing w:line="360" w:lineRule="auto"/>
              <w:jc w:val="center"/>
              <w:rPr>
                <w:rFonts w:ascii="宋体" w:hAnsi="宋体"/>
                <w:color w:val="000000"/>
                <w:sz w:val="24"/>
                <w:szCs w:val="24"/>
                <w:highlight w:val="none"/>
              </w:rPr>
            </w:pPr>
          </w:p>
        </w:tc>
        <w:tc>
          <w:tcPr>
            <w:tcW w:w="745" w:type="dxa"/>
            <w:noWrap w:val="0"/>
            <w:vAlign w:val="center"/>
          </w:tcPr>
          <w:p w14:paraId="548C6F5C">
            <w:pPr>
              <w:spacing w:line="360" w:lineRule="auto"/>
              <w:jc w:val="center"/>
              <w:rPr>
                <w:rFonts w:ascii="宋体" w:hAnsi="宋体"/>
                <w:color w:val="000000"/>
                <w:sz w:val="24"/>
                <w:szCs w:val="24"/>
                <w:highlight w:val="none"/>
              </w:rPr>
            </w:pPr>
          </w:p>
        </w:tc>
        <w:tc>
          <w:tcPr>
            <w:tcW w:w="816" w:type="dxa"/>
            <w:noWrap w:val="0"/>
            <w:vAlign w:val="center"/>
          </w:tcPr>
          <w:p w14:paraId="3CC90685">
            <w:pPr>
              <w:spacing w:line="360" w:lineRule="auto"/>
              <w:jc w:val="center"/>
              <w:rPr>
                <w:rFonts w:ascii="宋体" w:hAnsi="宋体"/>
                <w:color w:val="000000"/>
                <w:sz w:val="24"/>
                <w:szCs w:val="24"/>
                <w:highlight w:val="none"/>
              </w:rPr>
            </w:pPr>
          </w:p>
        </w:tc>
      </w:tr>
      <w:tr w14:paraId="1D222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center"/>
          </w:tcPr>
          <w:p w14:paraId="1C8BF22A">
            <w:pPr>
              <w:spacing w:line="360" w:lineRule="auto"/>
              <w:jc w:val="center"/>
              <w:rPr>
                <w:rFonts w:ascii="宋体" w:hAnsi="宋体"/>
                <w:color w:val="000000"/>
                <w:sz w:val="24"/>
                <w:szCs w:val="24"/>
                <w:highlight w:val="none"/>
              </w:rPr>
            </w:pPr>
          </w:p>
        </w:tc>
        <w:tc>
          <w:tcPr>
            <w:tcW w:w="1843" w:type="dxa"/>
            <w:noWrap w:val="0"/>
            <w:vAlign w:val="center"/>
          </w:tcPr>
          <w:p w14:paraId="0766D356">
            <w:pPr>
              <w:spacing w:line="360" w:lineRule="auto"/>
              <w:jc w:val="center"/>
              <w:rPr>
                <w:rFonts w:ascii="宋体" w:hAnsi="宋体"/>
                <w:color w:val="000000"/>
                <w:sz w:val="24"/>
                <w:szCs w:val="24"/>
                <w:highlight w:val="none"/>
              </w:rPr>
            </w:pPr>
          </w:p>
        </w:tc>
        <w:tc>
          <w:tcPr>
            <w:tcW w:w="2268" w:type="dxa"/>
            <w:noWrap w:val="0"/>
            <w:vAlign w:val="center"/>
          </w:tcPr>
          <w:p w14:paraId="53812448">
            <w:pPr>
              <w:spacing w:line="360" w:lineRule="auto"/>
              <w:jc w:val="center"/>
              <w:rPr>
                <w:rFonts w:ascii="宋体" w:hAnsi="宋体"/>
                <w:color w:val="000000"/>
                <w:sz w:val="24"/>
                <w:szCs w:val="24"/>
                <w:highlight w:val="none"/>
              </w:rPr>
            </w:pPr>
          </w:p>
        </w:tc>
        <w:tc>
          <w:tcPr>
            <w:tcW w:w="2126" w:type="dxa"/>
            <w:noWrap w:val="0"/>
            <w:vAlign w:val="center"/>
          </w:tcPr>
          <w:p w14:paraId="57020BA0">
            <w:pPr>
              <w:spacing w:line="360" w:lineRule="auto"/>
              <w:jc w:val="center"/>
              <w:rPr>
                <w:rFonts w:ascii="宋体" w:hAnsi="宋体"/>
                <w:color w:val="000000"/>
                <w:sz w:val="24"/>
                <w:szCs w:val="24"/>
                <w:highlight w:val="none"/>
              </w:rPr>
            </w:pPr>
          </w:p>
        </w:tc>
        <w:tc>
          <w:tcPr>
            <w:tcW w:w="745" w:type="dxa"/>
            <w:noWrap w:val="0"/>
            <w:vAlign w:val="center"/>
          </w:tcPr>
          <w:p w14:paraId="749CDBAA">
            <w:pPr>
              <w:spacing w:line="360" w:lineRule="auto"/>
              <w:jc w:val="center"/>
              <w:rPr>
                <w:rFonts w:ascii="宋体" w:hAnsi="宋体"/>
                <w:color w:val="000000"/>
                <w:sz w:val="24"/>
                <w:szCs w:val="24"/>
                <w:highlight w:val="none"/>
              </w:rPr>
            </w:pPr>
          </w:p>
        </w:tc>
        <w:tc>
          <w:tcPr>
            <w:tcW w:w="816" w:type="dxa"/>
            <w:noWrap w:val="0"/>
            <w:vAlign w:val="center"/>
          </w:tcPr>
          <w:p w14:paraId="2BB727AE">
            <w:pPr>
              <w:spacing w:line="360" w:lineRule="auto"/>
              <w:jc w:val="center"/>
              <w:rPr>
                <w:rFonts w:ascii="宋体" w:hAnsi="宋体"/>
                <w:color w:val="000000"/>
                <w:sz w:val="24"/>
                <w:szCs w:val="24"/>
                <w:highlight w:val="none"/>
              </w:rPr>
            </w:pPr>
          </w:p>
        </w:tc>
      </w:tr>
    </w:tbl>
    <w:p w14:paraId="42CCF86C">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说明：如有偏离，则必须注明“偏离”；未注明偏离的，视为完全投标。</w:t>
      </w:r>
    </w:p>
    <w:p w14:paraId="52C50925">
      <w:pPr>
        <w:spacing w:line="360" w:lineRule="auto"/>
        <w:ind w:firstLine="480" w:firstLineChars="200"/>
        <w:rPr>
          <w:rFonts w:ascii="宋体" w:hAnsi="宋体"/>
          <w:color w:val="000000"/>
          <w:kern w:val="0"/>
          <w:sz w:val="24"/>
          <w:szCs w:val="24"/>
          <w:highlight w:val="none"/>
        </w:rPr>
      </w:pPr>
    </w:p>
    <w:p w14:paraId="3F5613EE">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供应商名称</w:t>
      </w:r>
      <w:r>
        <w:rPr>
          <w:rFonts w:ascii="宋体" w:hAnsi="宋体"/>
          <w:color w:val="000000"/>
          <w:kern w:val="0"/>
          <w:sz w:val="24"/>
          <w:szCs w:val="24"/>
          <w:highlight w:val="none"/>
        </w:rPr>
        <w:t>(</w:t>
      </w:r>
      <w:r>
        <w:rPr>
          <w:rFonts w:hint="eastAsia" w:ascii="宋体" w:hAnsi="宋体"/>
          <w:color w:val="000000"/>
          <w:kern w:val="0"/>
          <w:sz w:val="24"/>
          <w:szCs w:val="24"/>
          <w:highlight w:val="none"/>
        </w:rPr>
        <w:t>公章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18F65BAA">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法定代表人或其授权代表</w:t>
      </w:r>
      <w:r>
        <w:rPr>
          <w:rFonts w:ascii="宋体" w:hAnsi="宋体"/>
          <w:color w:val="000000"/>
          <w:kern w:val="0"/>
          <w:sz w:val="24"/>
          <w:szCs w:val="24"/>
          <w:highlight w:val="none"/>
        </w:rPr>
        <w:t>(</w:t>
      </w:r>
      <w:r>
        <w:rPr>
          <w:rFonts w:hint="eastAsia" w:ascii="宋体" w:hAnsi="宋体"/>
          <w:color w:val="000000"/>
          <w:kern w:val="0"/>
          <w:sz w:val="24"/>
          <w:szCs w:val="24"/>
          <w:highlight w:val="none"/>
        </w:rPr>
        <w:t>签字或盖章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531DC267">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日期：</w:t>
      </w:r>
      <w:r>
        <w:rPr>
          <w:rFonts w:ascii="宋体" w:hAnsi="宋体"/>
          <w:color w:val="000000"/>
          <w:kern w:val="0"/>
          <w:sz w:val="24"/>
          <w:szCs w:val="24"/>
          <w:highlight w:val="none"/>
        </w:rPr>
        <w:t>______</w:t>
      </w:r>
      <w:r>
        <w:rPr>
          <w:rFonts w:hint="eastAsia" w:ascii="宋体" w:hAnsi="宋体"/>
          <w:color w:val="000000"/>
          <w:kern w:val="0"/>
          <w:sz w:val="24"/>
          <w:szCs w:val="24"/>
          <w:highlight w:val="none"/>
        </w:rPr>
        <w:t>年</w:t>
      </w:r>
      <w:r>
        <w:rPr>
          <w:rFonts w:ascii="宋体" w:hAnsi="宋体"/>
          <w:color w:val="000000"/>
          <w:kern w:val="0"/>
          <w:sz w:val="24"/>
          <w:szCs w:val="24"/>
          <w:highlight w:val="none"/>
        </w:rPr>
        <w:t>____</w:t>
      </w:r>
      <w:r>
        <w:rPr>
          <w:rFonts w:hint="eastAsia" w:ascii="宋体" w:hAnsi="宋体"/>
          <w:color w:val="000000"/>
          <w:kern w:val="0"/>
          <w:sz w:val="24"/>
          <w:szCs w:val="24"/>
          <w:highlight w:val="none"/>
        </w:rPr>
        <w:t>月</w:t>
      </w:r>
      <w:r>
        <w:rPr>
          <w:rFonts w:ascii="宋体" w:hAnsi="宋体"/>
          <w:color w:val="000000"/>
          <w:kern w:val="0"/>
          <w:sz w:val="24"/>
          <w:szCs w:val="24"/>
          <w:highlight w:val="none"/>
        </w:rPr>
        <w:t>____</w:t>
      </w:r>
      <w:r>
        <w:rPr>
          <w:rFonts w:hint="eastAsia" w:ascii="宋体" w:hAnsi="宋体"/>
          <w:color w:val="000000"/>
          <w:kern w:val="0"/>
          <w:sz w:val="24"/>
          <w:szCs w:val="24"/>
          <w:highlight w:val="none"/>
        </w:rPr>
        <w:t>日</w:t>
      </w:r>
    </w:p>
    <w:p w14:paraId="49D5868E">
      <w:pPr>
        <w:jc w:val="center"/>
        <w:rPr>
          <w:b/>
          <w:color w:val="000000"/>
          <w:sz w:val="24"/>
          <w:highlight w:val="none"/>
        </w:rPr>
      </w:pPr>
      <w:r>
        <w:rPr>
          <w:rFonts w:hint="eastAsia"/>
          <w:b/>
          <w:color w:val="000000"/>
          <w:sz w:val="24"/>
          <w:highlight w:val="none"/>
        </w:rPr>
        <w:br w:type="page"/>
      </w:r>
      <w:r>
        <w:rPr>
          <w:rFonts w:hint="eastAsia"/>
          <w:b/>
          <w:color w:val="000000"/>
          <w:sz w:val="24"/>
          <w:highlight w:val="none"/>
        </w:rPr>
        <w:t>五、投标保证金</w:t>
      </w:r>
    </w:p>
    <w:p w14:paraId="3EA2F1BA">
      <w:pPr>
        <w:spacing w:line="360" w:lineRule="auto"/>
        <w:ind w:firstLine="480" w:firstLineChars="200"/>
        <w:rPr>
          <w:rFonts w:ascii="宋体" w:hAnsi="宋体"/>
          <w:color w:val="000000"/>
          <w:kern w:val="0"/>
          <w:sz w:val="20"/>
          <w:szCs w:val="21"/>
          <w:highlight w:val="none"/>
        </w:rPr>
      </w:pPr>
      <w:r>
        <w:rPr>
          <w:rFonts w:hint="eastAsia" w:ascii="宋体" w:hAnsi="宋体"/>
          <w:color w:val="000000"/>
          <w:kern w:val="0"/>
          <w:sz w:val="24"/>
          <w:szCs w:val="24"/>
          <w:highlight w:val="none"/>
        </w:rPr>
        <w:t>说明：提供汇款单或转账凭证复印件。</w:t>
      </w:r>
    </w:p>
    <w:p w14:paraId="089B7776">
      <w:pPr>
        <w:jc w:val="center"/>
        <w:rPr>
          <w:b/>
          <w:color w:val="000000"/>
          <w:sz w:val="24"/>
          <w:highlight w:val="none"/>
        </w:rPr>
      </w:pPr>
      <w:r>
        <w:rPr>
          <w:rFonts w:hint="eastAsia"/>
          <w:b/>
          <w:color w:val="000000"/>
          <w:sz w:val="24"/>
          <w:highlight w:val="none"/>
        </w:rPr>
        <w:br w:type="page"/>
      </w:r>
      <w:r>
        <w:rPr>
          <w:rFonts w:hint="eastAsia"/>
          <w:b/>
          <w:color w:val="000000"/>
          <w:sz w:val="24"/>
          <w:highlight w:val="none"/>
        </w:rPr>
        <w:t>六、供应商具备投标资格的证明文件</w:t>
      </w:r>
    </w:p>
    <w:p w14:paraId="26A40318">
      <w:pPr>
        <w:keepNext/>
        <w:keepLines/>
        <w:spacing w:before="280" w:after="290" w:line="376" w:lineRule="auto"/>
        <w:jc w:val="center"/>
        <w:outlineLvl w:val="3"/>
        <w:rPr>
          <w:rFonts w:ascii="宋体" w:hAnsi="宋体"/>
          <w:b/>
          <w:bCs/>
          <w:color w:val="000000"/>
          <w:kern w:val="0"/>
          <w:sz w:val="24"/>
          <w:szCs w:val="24"/>
          <w:highlight w:val="none"/>
        </w:rPr>
      </w:pPr>
      <w:bookmarkStart w:id="50" w:name="_Toc15694"/>
      <w:r>
        <w:rPr>
          <w:rFonts w:hint="eastAsia" w:ascii="Calibri Light" w:hAnsi="Calibri Light"/>
          <w:b/>
          <w:bCs/>
          <w:color w:val="000000"/>
          <w:kern w:val="0"/>
          <w:sz w:val="24"/>
          <w:szCs w:val="28"/>
          <w:highlight w:val="none"/>
        </w:rPr>
        <w:t>附件</w:t>
      </w:r>
      <w:r>
        <w:rPr>
          <w:rFonts w:ascii="Calibri Light" w:hAnsi="Calibri Light"/>
          <w:b/>
          <w:bCs/>
          <w:color w:val="000000"/>
          <w:kern w:val="0"/>
          <w:sz w:val="24"/>
          <w:szCs w:val="28"/>
          <w:highlight w:val="none"/>
        </w:rPr>
        <w:t>6</w:t>
      </w:r>
      <w:r>
        <w:rPr>
          <w:rFonts w:hint="eastAsia" w:ascii="Calibri Light" w:hAnsi="Calibri Light"/>
          <w:b/>
          <w:bCs/>
          <w:color w:val="000000"/>
          <w:kern w:val="0"/>
          <w:sz w:val="24"/>
          <w:szCs w:val="28"/>
          <w:highlight w:val="none"/>
        </w:rPr>
        <w:t>－</w:t>
      </w:r>
      <w:r>
        <w:rPr>
          <w:rFonts w:ascii="Calibri Light" w:hAnsi="Calibri Light"/>
          <w:b/>
          <w:bCs/>
          <w:color w:val="000000"/>
          <w:kern w:val="0"/>
          <w:sz w:val="24"/>
          <w:szCs w:val="28"/>
          <w:highlight w:val="none"/>
        </w:rPr>
        <w:t>1</w:t>
      </w:r>
      <w:r>
        <w:rPr>
          <w:rFonts w:hint="eastAsia" w:ascii="Calibri Light" w:hAnsi="Calibri Light"/>
          <w:b/>
          <w:bCs/>
          <w:color w:val="000000"/>
          <w:kern w:val="0"/>
          <w:sz w:val="24"/>
          <w:szCs w:val="28"/>
          <w:highlight w:val="none"/>
        </w:rPr>
        <w:t>　供应商基本情况表</w:t>
      </w:r>
      <w:bookmarkEnd w:id="50"/>
    </w:p>
    <w:p w14:paraId="220FD5EE">
      <w:pPr>
        <w:spacing w:line="360" w:lineRule="auto"/>
        <w:ind w:firstLine="480" w:firstLineChars="200"/>
        <w:jc w:val="center"/>
        <w:rPr>
          <w:rFonts w:ascii="宋体" w:hAnsi="宋体" w:cs="MingLiU_HKSCS"/>
          <w:color w:val="000000"/>
          <w:kern w:val="0"/>
          <w:sz w:val="24"/>
          <w:szCs w:val="24"/>
          <w:highlight w:val="none"/>
        </w:rPr>
      </w:pPr>
      <w:r>
        <w:rPr>
          <w:rFonts w:hint="eastAsia" w:ascii="宋体" w:hAnsi="宋体"/>
          <w:color w:val="000000"/>
          <w:kern w:val="0"/>
          <w:sz w:val="24"/>
          <w:szCs w:val="24"/>
          <w:highlight w:val="none"/>
        </w:rPr>
        <w:t>供应商基本情况表</w:t>
      </w:r>
    </w:p>
    <w:p w14:paraId="0A6A25E6">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　供应商：</w:t>
      </w:r>
      <w:r>
        <w:rPr>
          <w:rFonts w:ascii="宋体" w:hAnsi="宋体"/>
          <w:color w:val="000000"/>
          <w:kern w:val="0"/>
          <w:sz w:val="24"/>
          <w:szCs w:val="24"/>
          <w:highlight w:val="none"/>
        </w:rPr>
        <w:t>(</w:t>
      </w:r>
      <w:r>
        <w:rPr>
          <w:rFonts w:hint="eastAsia" w:ascii="宋体" w:hAnsi="宋体"/>
          <w:color w:val="000000"/>
          <w:kern w:val="0"/>
          <w:sz w:val="24"/>
          <w:szCs w:val="24"/>
          <w:highlight w:val="none"/>
        </w:rPr>
        <w:t>公章</w:t>
      </w:r>
      <w:r>
        <w:rPr>
          <w:rFonts w:ascii="宋体" w:hAnsi="宋体"/>
          <w:color w:val="000000"/>
          <w:kern w:val="0"/>
          <w:sz w:val="24"/>
          <w:szCs w:val="24"/>
          <w:highlight w:val="none"/>
        </w:rPr>
        <w:t>)</w:t>
      </w:r>
    </w:p>
    <w:tbl>
      <w:tblPr>
        <w:tblStyle w:val="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10"/>
        <w:gridCol w:w="1969"/>
        <w:gridCol w:w="2131"/>
        <w:gridCol w:w="1512"/>
      </w:tblGrid>
      <w:tr w14:paraId="5D81A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78CD5FEA">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供应商名称</w:t>
            </w:r>
          </w:p>
        </w:tc>
        <w:tc>
          <w:tcPr>
            <w:tcW w:w="1969" w:type="dxa"/>
            <w:noWrap w:val="0"/>
            <w:vAlign w:val="center"/>
          </w:tcPr>
          <w:p w14:paraId="55C81F77">
            <w:pPr>
              <w:spacing w:line="360" w:lineRule="auto"/>
              <w:jc w:val="center"/>
              <w:rPr>
                <w:rFonts w:ascii="宋体" w:hAnsi="宋体"/>
                <w:color w:val="000000"/>
                <w:sz w:val="24"/>
                <w:szCs w:val="24"/>
                <w:highlight w:val="none"/>
              </w:rPr>
            </w:pPr>
          </w:p>
        </w:tc>
        <w:tc>
          <w:tcPr>
            <w:tcW w:w="2131" w:type="dxa"/>
            <w:noWrap w:val="0"/>
            <w:vAlign w:val="center"/>
          </w:tcPr>
          <w:p w14:paraId="55C4D85C">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法定代表人</w:t>
            </w:r>
          </w:p>
        </w:tc>
        <w:tc>
          <w:tcPr>
            <w:tcW w:w="1512" w:type="dxa"/>
            <w:noWrap w:val="0"/>
            <w:vAlign w:val="center"/>
          </w:tcPr>
          <w:p w14:paraId="47611A14">
            <w:pPr>
              <w:spacing w:line="360" w:lineRule="auto"/>
              <w:jc w:val="center"/>
              <w:rPr>
                <w:rFonts w:ascii="宋体" w:hAnsi="宋体" w:cs="MingLiU_HKSCS"/>
                <w:color w:val="000000"/>
                <w:sz w:val="24"/>
                <w:szCs w:val="24"/>
                <w:highlight w:val="none"/>
              </w:rPr>
            </w:pPr>
          </w:p>
        </w:tc>
      </w:tr>
      <w:tr w14:paraId="13ACC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3DE580D2">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统一社会信用代码</w:t>
            </w:r>
          </w:p>
        </w:tc>
        <w:tc>
          <w:tcPr>
            <w:tcW w:w="1969" w:type="dxa"/>
            <w:noWrap w:val="0"/>
            <w:vAlign w:val="center"/>
          </w:tcPr>
          <w:p w14:paraId="2C42600D">
            <w:pPr>
              <w:spacing w:line="360" w:lineRule="auto"/>
              <w:jc w:val="center"/>
              <w:rPr>
                <w:rFonts w:ascii="宋体" w:hAnsi="宋体"/>
                <w:color w:val="000000"/>
                <w:sz w:val="24"/>
                <w:szCs w:val="24"/>
                <w:highlight w:val="none"/>
              </w:rPr>
            </w:pPr>
          </w:p>
        </w:tc>
        <w:tc>
          <w:tcPr>
            <w:tcW w:w="2131" w:type="dxa"/>
            <w:noWrap w:val="0"/>
            <w:vAlign w:val="center"/>
          </w:tcPr>
          <w:p w14:paraId="46CA4EDC">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邮政编码</w:t>
            </w:r>
          </w:p>
        </w:tc>
        <w:tc>
          <w:tcPr>
            <w:tcW w:w="1512" w:type="dxa"/>
            <w:noWrap w:val="0"/>
            <w:vAlign w:val="center"/>
          </w:tcPr>
          <w:p w14:paraId="7E1386F2">
            <w:pPr>
              <w:spacing w:line="360" w:lineRule="auto"/>
              <w:jc w:val="center"/>
              <w:rPr>
                <w:rFonts w:ascii="宋体" w:hAnsi="宋体"/>
                <w:color w:val="000000"/>
                <w:sz w:val="24"/>
                <w:szCs w:val="24"/>
                <w:highlight w:val="none"/>
              </w:rPr>
            </w:pPr>
          </w:p>
        </w:tc>
      </w:tr>
      <w:tr w14:paraId="09BE5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360988E7">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授权代表</w:t>
            </w:r>
          </w:p>
        </w:tc>
        <w:tc>
          <w:tcPr>
            <w:tcW w:w="1969" w:type="dxa"/>
            <w:noWrap w:val="0"/>
            <w:vAlign w:val="center"/>
          </w:tcPr>
          <w:p w14:paraId="6A8B5C62">
            <w:pPr>
              <w:spacing w:line="360" w:lineRule="auto"/>
              <w:jc w:val="center"/>
              <w:rPr>
                <w:rFonts w:ascii="宋体" w:hAnsi="宋体"/>
                <w:color w:val="000000"/>
                <w:sz w:val="24"/>
                <w:szCs w:val="24"/>
                <w:highlight w:val="none"/>
              </w:rPr>
            </w:pPr>
          </w:p>
        </w:tc>
        <w:tc>
          <w:tcPr>
            <w:tcW w:w="2131" w:type="dxa"/>
            <w:noWrap w:val="0"/>
            <w:vAlign w:val="center"/>
          </w:tcPr>
          <w:p w14:paraId="16D27ADC">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联系电话</w:t>
            </w:r>
          </w:p>
        </w:tc>
        <w:tc>
          <w:tcPr>
            <w:tcW w:w="1512" w:type="dxa"/>
            <w:noWrap w:val="0"/>
            <w:vAlign w:val="center"/>
          </w:tcPr>
          <w:p w14:paraId="540E0C1E">
            <w:pPr>
              <w:spacing w:line="360" w:lineRule="auto"/>
              <w:jc w:val="center"/>
              <w:rPr>
                <w:rFonts w:ascii="宋体" w:hAnsi="宋体"/>
                <w:color w:val="000000"/>
                <w:sz w:val="24"/>
                <w:szCs w:val="24"/>
                <w:highlight w:val="none"/>
              </w:rPr>
            </w:pPr>
          </w:p>
        </w:tc>
      </w:tr>
      <w:tr w14:paraId="33F4F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15E2EAD7">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电子邮箱</w:t>
            </w:r>
          </w:p>
        </w:tc>
        <w:tc>
          <w:tcPr>
            <w:tcW w:w="1969" w:type="dxa"/>
            <w:noWrap w:val="0"/>
            <w:vAlign w:val="center"/>
          </w:tcPr>
          <w:p w14:paraId="7D06F2E5">
            <w:pPr>
              <w:spacing w:line="360" w:lineRule="auto"/>
              <w:jc w:val="center"/>
              <w:rPr>
                <w:rFonts w:ascii="宋体" w:hAnsi="宋体"/>
                <w:color w:val="000000"/>
                <w:sz w:val="24"/>
                <w:szCs w:val="24"/>
                <w:highlight w:val="none"/>
              </w:rPr>
            </w:pPr>
          </w:p>
        </w:tc>
        <w:tc>
          <w:tcPr>
            <w:tcW w:w="2131" w:type="dxa"/>
            <w:noWrap w:val="0"/>
            <w:vAlign w:val="center"/>
          </w:tcPr>
          <w:p w14:paraId="77C3D41D">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传真</w:t>
            </w:r>
          </w:p>
        </w:tc>
        <w:tc>
          <w:tcPr>
            <w:tcW w:w="1512" w:type="dxa"/>
            <w:noWrap w:val="0"/>
            <w:vAlign w:val="center"/>
          </w:tcPr>
          <w:p w14:paraId="076229BE">
            <w:pPr>
              <w:spacing w:line="360" w:lineRule="auto"/>
              <w:jc w:val="center"/>
              <w:rPr>
                <w:rFonts w:ascii="宋体" w:hAnsi="宋体"/>
                <w:color w:val="000000"/>
                <w:sz w:val="24"/>
                <w:szCs w:val="24"/>
                <w:highlight w:val="none"/>
              </w:rPr>
            </w:pPr>
          </w:p>
        </w:tc>
      </w:tr>
      <w:tr w14:paraId="00416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7774DDD7">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上年营业收入</w:t>
            </w:r>
          </w:p>
        </w:tc>
        <w:tc>
          <w:tcPr>
            <w:tcW w:w="1969" w:type="dxa"/>
            <w:noWrap w:val="0"/>
            <w:vAlign w:val="center"/>
          </w:tcPr>
          <w:p w14:paraId="24675B9B">
            <w:pPr>
              <w:spacing w:line="360" w:lineRule="auto"/>
              <w:jc w:val="center"/>
              <w:rPr>
                <w:rFonts w:ascii="宋体" w:hAnsi="宋体"/>
                <w:color w:val="000000"/>
                <w:sz w:val="24"/>
                <w:szCs w:val="24"/>
                <w:highlight w:val="none"/>
              </w:rPr>
            </w:pPr>
          </w:p>
        </w:tc>
        <w:tc>
          <w:tcPr>
            <w:tcW w:w="2131" w:type="dxa"/>
            <w:noWrap w:val="0"/>
            <w:vAlign w:val="center"/>
          </w:tcPr>
          <w:p w14:paraId="1449044A">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员工总人数</w:t>
            </w:r>
          </w:p>
        </w:tc>
        <w:tc>
          <w:tcPr>
            <w:tcW w:w="1512" w:type="dxa"/>
            <w:noWrap w:val="0"/>
            <w:vAlign w:val="center"/>
          </w:tcPr>
          <w:p w14:paraId="49111A4D">
            <w:pPr>
              <w:spacing w:line="360" w:lineRule="auto"/>
              <w:jc w:val="center"/>
              <w:rPr>
                <w:rFonts w:ascii="宋体" w:hAnsi="宋体" w:cs="MingLiU_HKSCS"/>
                <w:color w:val="000000"/>
                <w:sz w:val="24"/>
                <w:szCs w:val="24"/>
                <w:highlight w:val="none"/>
              </w:rPr>
            </w:pPr>
          </w:p>
        </w:tc>
      </w:tr>
      <w:tr w14:paraId="4D9E7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39E14882">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基本账户开户行及账号</w:t>
            </w:r>
          </w:p>
        </w:tc>
        <w:tc>
          <w:tcPr>
            <w:tcW w:w="1969" w:type="dxa"/>
            <w:noWrap w:val="0"/>
            <w:vAlign w:val="center"/>
          </w:tcPr>
          <w:p w14:paraId="55D39922">
            <w:pPr>
              <w:spacing w:line="360" w:lineRule="auto"/>
              <w:jc w:val="center"/>
              <w:rPr>
                <w:rFonts w:ascii="宋体" w:hAnsi="宋体"/>
                <w:color w:val="000000"/>
                <w:sz w:val="24"/>
                <w:szCs w:val="24"/>
                <w:highlight w:val="none"/>
              </w:rPr>
            </w:pPr>
          </w:p>
        </w:tc>
        <w:tc>
          <w:tcPr>
            <w:tcW w:w="2131" w:type="dxa"/>
            <w:noWrap w:val="0"/>
            <w:vAlign w:val="center"/>
          </w:tcPr>
          <w:p w14:paraId="2EF27AAA">
            <w:pPr>
              <w:spacing w:line="360" w:lineRule="auto"/>
              <w:jc w:val="center"/>
              <w:rPr>
                <w:rFonts w:ascii="宋体" w:hAnsi="宋体"/>
                <w:color w:val="000000"/>
                <w:sz w:val="24"/>
                <w:szCs w:val="24"/>
                <w:highlight w:val="none"/>
              </w:rPr>
            </w:pPr>
          </w:p>
        </w:tc>
        <w:tc>
          <w:tcPr>
            <w:tcW w:w="1512" w:type="dxa"/>
            <w:noWrap w:val="0"/>
            <w:vAlign w:val="center"/>
          </w:tcPr>
          <w:p w14:paraId="42713AF5">
            <w:pPr>
              <w:spacing w:line="360" w:lineRule="auto"/>
              <w:jc w:val="center"/>
              <w:rPr>
                <w:rFonts w:ascii="宋体" w:hAnsi="宋体"/>
                <w:color w:val="000000"/>
                <w:sz w:val="24"/>
                <w:szCs w:val="24"/>
                <w:highlight w:val="none"/>
              </w:rPr>
            </w:pPr>
          </w:p>
        </w:tc>
      </w:tr>
      <w:tr w14:paraId="5B631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0CE67049">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税务登记机关</w:t>
            </w:r>
          </w:p>
        </w:tc>
        <w:tc>
          <w:tcPr>
            <w:tcW w:w="1969" w:type="dxa"/>
            <w:noWrap w:val="0"/>
            <w:vAlign w:val="center"/>
          </w:tcPr>
          <w:p w14:paraId="53A5D31E">
            <w:pPr>
              <w:spacing w:line="360" w:lineRule="auto"/>
              <w:jc w:val="center"/>
              <w:rPr>
                <w:rFonts w:ascii="宋体" w:hAnsi="宋体" w:cs="MingLiU_HKSCS"/>
                <w:color w:val="000000"/>
                <w:sz w:val="24"/>
                <w:szCs w:val="24"/>
                <w:highlight w:val="none"/>
              </w:rPr>
            </w:pPr>
          </w:p>
        </w:tc>
        <w:tc>
          <w:tcPr>
            <w:tcW w:w="2131" w:type="dxa"/>
            <w:noWrap w:val="0"/>
            <w:vAlign w:val="center"/>
          </w:tcPr>
          <w:p w14:paraId="4F53E4A1">
            <w:pPr>
              <w:spacing w:line="360" w:lineRule="auto"/>
              <w:jc w:val="center"/>
              <w:rPr>
                <w:rFonts w:ascii="宋体" w:hAnsi="宋体" w:cs="MingLiU_HKSCS"/>
                <w:color w:val="000000"/>
                <w:sz w:val="24"/>
                <w:szCs w:val="24"/>
                <w:highlight w:val="none"/>
              </w:rPr>
            </w:pPr>
          </w:p>
        </w:tc>
        <w:tc>
          <w:tcPr>
            <w:tcW w:w="1512" w:type="dxa"/>
            <w:noWrap w:val="0"/>
            <w:vAlign w:val="center"/>
          </w:tcPr>
          <w:p w14:paraId="57DFC37E">
            <w:pPr>
              <w:spacing w:line="360" w:lineRule="auto"/>
              <w:jc w:val="center"/>
              <w:rPr>
                <w:rFonts w:ascii="宋体" w:hAnsi="宋体" w:cs="MingLiU_HKSCS"/>
                <w:color w:val="000000"/>
                <w:sz w:val="24"/>
                <w:szCs w:val="24"/>
                <w:highlight w:val="none"/>
              </w:rPr>
            </w:pPr>
          </w:p>
        </w:tc>
      </w:tr>
      <w:tr w14:paraId="201F0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62158AE3">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资质名称</w:t>
            </w:r>
          </w:p>
        </w:tc>
        <w:tc>
          <w:tcPr>
            <w:tcW w:w="1969" w:type="dxa"/>
            <w:noWrap w:val="0"/>
            <w:vAlign w:val="center"/>
          </w:tcPr>
          <w:p w14:paraId="35C799DF">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等级</w:t>
            </w:r>
          </w:p>
        </w:tc>
        <w:tc>
          <w:tcPr>
            <w:tcW w:w="2131" w:type="dxa"/>
            <w:noWrap w:val="0"/>
            <w:vAlign w:val="center"/>
          </w:tcPr>
          <w:p w14:paraId="1151117F">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发证机关</w:t>
            </w:r>
          </w:p>
        </w:tc>
        <w:tc>
          <w:tcPr>
            <w:tcW w:w="1512" w:type="dxa"/>
            <w:noWrap w:val="0"/>
            <w:vAlign w:val="center"/>
          </w:tcPr>
          <w:p w14:paraId="42754039">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有效期</w:t>
            </w:r>
          </w:p>
        </w:tc>
      </w:tr>
      <w:tr w14:paraId="68A68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54FF6AC7">
            <w:pPr>
              <w:spacing w:line="360" w:lineRule="auto"/>
              <w:jc w:val="center"/>
              <w:rPr>
                <w:rFonts w:ascii="宋体" w:hAnsi="宋体"/>
                <w:color w:val="000000"/>
                <w:sz w:val="24"/>
                <w:szCs w:val="24"/>
                <w:highlight w:val="none"/>
              </w:rPr>
            </w:pPr>
          </w:p>
        </w:tc>
        <w:tc>
          <w:tcPr>
            <w:tcW w:w="1969" w:type="dxa"/>
            <w:noWrap w:val="0"/>
            <w:vAlign w:val="center"/>
          </w:tcPr>
          <w:p w14:paraId="7F3AFFC6">
            <w:pPr>
              <w:spacing w:line="360" w:lineRule="auto"/>
              <w:jc w:val="center"/>
              <w:rPr>
                <w:rFonts w:ascii="宋体" w:hAnsi="宋体"/>
                <w:color w:val="000000"/>
                <w:sz w:val="24"/>
                <w:szCs w:val="24"/>
                <w:highlight w:val="none"/>
              </w:rPr>
            </w:pPr>
          </w:p>
        </w:tc>
        <w:tc>
          <w:tcPr>
            <w:tcW w:w="2131" w:type="dxa"/>
            <w:noWrap w:val="0"/>
            <w:vAlign w:val="center"/>
          </w:tcPr>
          <w:p w14:paraId="110CB36E">
            <w:pPr>
              <w:spacing w:line="360" w:lineRule="auto"/>
              <w:jc w:val="center"/>
              <w:rPr>
                <w:rFonts w:ascii="宋体" w:hAnsi="宋体"/>
                <w:color w:val="000000"/>
                <w:sz w:val="24"/>
                <w:szCs w:val="24"/>
                <w:highlight w:val="none"/>
              </w:rPr>
            </w:pPr>
          </w:p>
        </w:tc>
        <w:tc>
          <w:tcPr>
            <w:tcW w:w="1512" w:type="dxa"/>
            <w:noWrap w:val="0"/>
            <w:vAlign w:val="center"/>
          </w:tcPr>
          <w:p w14:paraId="79BFC531">
            <w:pPr>
              <w:spacing w:line="360" w:lineRule="auto"/>
              <w:jc w:val="center"/>
              <w:rPr>
                <w:rFonts w:ascii="宋体" w:hAnsi="宋体"/>
                <w:color w:val="000000"/>
                <w:sz w:val="24"/>
                <w:szCs w:val="24"/>
                <w:highlight w:val="none"/>
              </w:rPr>
            </w:pPr>
          </w:p>
        </w:tc>
      </w:tr>
      <w:tr w14:paraId="4A924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54CE184C">
            <w:pPr>
              <w:spacing w:line="360" w:lineRule="auto"/>
              <w:jc w:val="center"/>
              <w:rPr>
                <w:rFonts w:ascii="宋体" w:hAnsi="宋体"/>
                <w:color w:val="000000"/>
                <w:sz w:val="24"/>
                <w:szCs w:val="24"/>
                <w:highlight w:val="none"/>
              </w:rPr>
            </w:pPr>
          </w:p>
        </w:tc>
        <w:tc>
          <w:tcPr>
            <w:tcW w:w="1969" w:type="dxa"/>
            <w:noWrap w:val="0"/>
            <w:vAlign w:val="center"/>
          </w:tcPr>
          <w:p w14:paraId="1D20FD1E">
            <w:pPr>
              <w:spacing w:line="360" w:lineRule="auto"/>
              <w:jc w:val="center"/>
              <w:rPr>
                <w:rFonts w:ascii="宋体" w:hAnsi="宋体"/>
                <w:color w:val="000000"/>
                <w:sz w:val="24"/>
                <w:szCs w:val="24"/>
                <w:highlight w:val="none"/>
              </w:rPr>
            </w:pPr>
          </w:p>
        </w:tc>
        <w:tc>
          <w:tcPr>
            <w:tcW w:w="2131" w:type="dxa"/>
            <w:noWrap w:val="0"/>
            <w:vAlign w:val="center"/>
          </w:tcPr>
          <w:p w14:paraId="7E9A111D">
            <w:pPr>
              <w:spacing w:line="360" w:lineRule="auto"/>
              <w:jc w:val="center"/>
              <w:rPr>
                <w:rFonts w:ascii="宋体" w:hAnsi="宋体"/>
                <w:color w:val="000000"/>
                <w:sz w:val="24"/>
                <w:szCs w:val="24"/>
                <w:highlight w:val="none"/>
              </w:rPr>
            </w:pPr>
          </w:p>
        </w:tc>
        <w:tc>
          <w:tcPr>
            <w:tcW w:w="1512" w:type="dxa"/>
            <w:noWrap w:val="0"/>
            <w:vAlign w:val="center"/>
          </w:tcPr>
          <w:p w14:paraId="609A6DF5">
            <w:pPr>
              <w:spacing w:line="360" w:lineRule="auto"/>
              <w:jc w:val="center"/>
              <w:rPr>
                <w:rFonts w:ascii="宋体" w:hAnsi="宋体" w:cs="MingLiU_HKSCS"/>
                <w:color w:val="000000"/>
                <w:sz w:val="24"/>
                <w:szCs w:val="24"/>
                <w:highlight w:val="none"/>
              </w:rPr>
            </w:pPr>
          </w:p>
        </w:tc>
      </w:tr>
      <w:tr w14:paraId="33725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10" w:type="dxa"/>
            <w:noWrap w:val="0"/>
            <w:vAlign w:val="center"/>
          </w:tcPr>
          <w:p w14:paraId="66D4FBFE">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备注</w:t>
            </w:r>
          </w:p>
        </w:tc>
        <w:tc>
          <w:tcPr>
            <w:tcW w:w="1969" w:type="dxa"/>
            <w:noWrap w:val="0"/>
            <w:vAlign w:val="center"/>
          </w:tcPr>
          <w:p w14:paraId="5819E76C">
            <w:pPr>
              <w:spacing w:line="360" w:lineRule="auto"/>
              <w:jc w:val="center"/>
              <w:rPr>
                <w:rFonts w:ascii="宋体" w:hAnsi="宋体"/>
                <w:color w:val="000000"/>
                <w:sz w:val="24"/>
                <w:szCs w:val="24"/>
                <w:highlight w:val="none"/>
              </w:rPr>
            </w:pPr>
          </w:p>
        </w:tc>
        <w:tc>
          <w:tcPr>
            <w:tcW w:w="2131" w:type="dxa"/>
            <w:noWrap w:val="0"/>
            <w:vAlign w:val="center"/>
          </w:tcPr>
          <w:p w14:paraId="683A60FA">
            <w:pPr>
              <w:spacing w:line="360" w:lineRule="auto"/>
              <w:jc w:val="center"/>
              <w:rPr>
                <w:rFonts w:ascii="宋体" w:hAnsi="宋体"/>
                <w:color w:val="000000"/>
                <w:sz w:val="24"/>
                <w:szCs w:val="24"/>
                <w:highlight w:val="none"/>
              </w:rPr>
            </w:pPr>
          </w:p>
        </w:tc>
        <w:tc>
          <w:tcPr>
            <w:tcW w:w="1512" w:type="dxa"/>
            <w:noWrap w:val="0"/>
            <w:vAlign w:val="center"/>
          </w:tcPr>
          <w:p w14:paraId="51630788">
            <w:pPr>
              <w:spacing w:line="360" w:lineRule="auto"/>
              <w:jc w:val="center"/>
              <w:rPr>
                <w:rFonts w:ascii="宋体" w:hAnsi="宋体"/>
                <w:color w:val="000000"/>
                <w:sz w:val="24"/>
                <w:szCs w:val="24"/>
                <w:highlight w:val="none"/>
              </w:rPr>
            </w:pPr>
          </w:p>
        </w:tc>
      </w:tr>
    </w:tbl>
    <w:p w14:paraId="2BCF5931">
      <w:pPr>
        <w:keepNext/>
        <w:keepLines/>
        <w:spacing w:before="280" w:after="290" w:line="376" w:lineRule="auto"/>
        <w:jc w:val="center"/>
        <w:outlineLvl w:val="3"/>
        <w:rPr>
          <w:rFonts w:ascii="Calibri Light" w:hAnsi="Calibri Light"/>
          <w:b/>
          <w:bCs/>
          <w:color w:val="000000"/>
          <w:kern w:val="0"/>
          <w:sz w:val="24"/>
          <w:szCs w:val="28"/>
          <w:highlight w:val="none"/>
        </w:rPr>
      </w:pPr>
      <w:bookmarkStart w:id="51" w:name="_Toc3749"/>
      <w:r>
        <w:rPr>
          <w:rFonts w:hint="eastAsia" w:ascii="Calibri Light" w:hAnsi="Calibri Light"/>
          <w:b/>
          <w:bCs/>
          <w:color w:val="000000"/>
          <w:kern w:val="0"/>
          <w:sz w:val="24"/>
          <w:szCs w:val="28"/>
          <w:highlight w:val="none"/>
        </w:rPr>
        <w:t>★附件</w:t>
      </w:r>
      <w:r>
        <w:rPr>
          <w:rFonts w:ascii="Calibri Light" w:hAnsi="Calibri Light"/>
          <w:b/>
          <w:bCs/>
          <w:color w:val="000000"/>
          <w:kern w:val="0"/>
          <w:sz w:val="24"/>
          <w:szCs w:val="28"/>
          <w:highlight w:val="none"/>
        </w:rPr>
        <w:t>6</w:t>
      </w:r>
      <w:r>
        <w:rPr>
          <w:rFonts w:hint="eastAsia" w:ascii="Calibri Light" w:hAnsi="Calibri Light"/>
          <w:b/>
          <w:bCs/>
          <w:color w:val="000000"/>
          <w:kern w:val="0"/>
          <w:sz w:val="24"/>
          <w:szCs w:val="28"/>
          <w:highlight w:val="none"/>
        </w:rPr>
        <w:t>－</w:t>
      </w:r>
      <w:r>
        <w:rPr>
          <w:rFonts w:ascii="Calibri Light" w:hAnsi="Calibri Light"/>
          <w:b/>
          <w:bCs/>
          <w:color w:val="000000"/>
          <w:kern w:val="0"/>
          <w:sz w:val="24"/>
          <w:szCs w:val="28"/>
          <w:highlight w:val="none"/>
        </w:rPr>
        <w:t>2</w:t>
      </w:r>
      <w:r>
        <w:rPr>
          <w:rFonts w:hint="eastAsia" w:ascii="Calibri Light" w:hAnsi="Calibri Light"/>
          <w:b/>
          <w:bCs/>
          <w:color w:val="000000"/>
          <w:kern w:val="0"/>
          <w:sz w:val="24"/>
          <w:szCs w:val="28"/>
          <w:highlight w:val="none"/>
        </w:rPr>
        <w:t>－</w:t>
      </w:r>
      <w:r>
        <w:rPr>
          <w:rFonts w:ascii="Calibri Light" w:hAnsi="Calibri Light"/>
          <w:b/>
          <w:bCs/>
          <w:color w:val="000000"/>
          <w:kern w:val="0"/>
          <w:sz w:val="24"/>
          <w:szCs w:val="28"/>
          <w:highlight w:val="none"/>
        </w:rPr>
        <w:t>1</w:t>
      </w:r>
      <w:r>
        <w:rPr>
          <w:rFonts w:hint="eastAsia" w:ascii="Calibri Light" w:hAnsi="Calibri Light"/>
          <w:b/>
          <w:bCs/>
          <w:color w:val="000000"/>
          <w:kern w:val="0"/>
          <w:sz w:val="24"/>
          <w:szCs w:val="28"/>
          <w:highlight w:val="none"/>
        </w:rPr>
        <w:t>　具有独立承担民事责任的能力的证明材料</w:t>
      </w:r>
      <w:bookmarkEnd w:id="51"/>
    </w:p>
    <w:p w14:paraId="6C7D928B">
      <w:pPr>
        <w:spacing w:line="360" w:lineRule="auto"/>
        <w:ind w:firstLine="480" w:firstLineChars="200"/>
        <w:rPr>
          <w:rFonts w:ascii="宋体" w:hAnsi="宋体" w:cs="宋体"/>
          <w:color w:val="000000"/>
          <w:sz w:val="24"/>
          <w:highlight w:val="none"/>
        </w:rPr>
      </w:pPr>
      <w:r>
        <w:rPr>
          <w:rFonts w:hint="eastAsia" w:ascii="宋体" w:hAnsi="宋体" w:cs="宋体"/>
          <w:color w:val="000000"/>
          <w:sz w:val="24"/>
          <w:highlight w:val="none"/>
        </w:rPr>
        <w:t>备注：</w:t>
      </w:r>
      <w:r>
        <w:rPr>
          <w:rFonts w:hint="eastAsia" w:hAnsi="宋体" w:cs="Times New Roman"/>
          <w:color w:val="000000"/>
          <w:sz w:val="24"/>
          <w:szCs w:val="24"/>
          <w:highlight w:val="none"/>
        </w:rPr>
        <w:t>须提供法人或其他组织或自然人的营业执照副本或事业法人登记证或执业许可证或身份证等</w:t>
      </w:r>
      <w:r>
        <w:rPr>
          <w:rFonts w:hint="eastAsia" w:hAnsi="宋体" w:cs="Times New Roman"/>
          <w:color w:val="000000"/>
          <w:sz w:val="24"/>
          <w:szCs w:val="24"/>
          <w:highlight w:val="none"/>
          <w:lang w:eastAsia="zh-CN"/>
        </w:rPr>
        <w:t>、</w:t>
      </w:r>
      <w:r>
        <w:rPr>
          <w:rFonts w:hint="eastAsia" w:hAnsi="宋体" w:cs="Times New Roman"/>
          <w:color w:val="000000"/>
          <w:sz w:val="24"/>
          <w:szCs w:val="24"/>
          <w:highlight w:val="none"/>
          <w:lang w:val="en-US" w:eastAsia="zh-CN"/>
        </w:rPr>
        <w:t>资质证书</w:t>
      </w:r>
      <w:r>
        <w:rPr>
          <w:rFonts w:hint="eastAsia" w:hAnsi="宋体" w:cs="Times New Roman"/>
          <w:color w:val="000000"/>
          <w:sz w:val="24"/>
          <w:szCs w:val="24"/>
          <w:highlight w:val="none"/>
        </w:rPr>
        <w:t>相关证明复印件（除身份证外其余证件须加盖公章）</w:t>
      </w:r>
    </w:p>
    <w:p w14:paraId="6AA87730">
      <w:pPr>
        <w:keepNext/>
        <w:keepLines/>
        <w:spacing w:before="280" w:after="290" w:line="376" w:lineRule="auto"/>
        <w:jc w:val="center"/>
        <w:outlineLvl w:val="3"/>
        <w:rPr>
          <w:rFonts w:ascii="Calibri Light" w:hAnsi="Calibri Light"/>
          <w:b/>
          <w:bCs/>
          <w:color w:val="000000"/>
          <w:kern w:val="0"/>
          <w:sz w:val="24"/>
          <w:szCs w:val="28"/>
          <w:highlight w:val="none"/>
        </w:rPr>
      </w:pPr>
      <w:bookmarkStart w:id="52" w:name="_Toc28974"/>
      <w:r>
        <w:rPr>
          <w:rFonts w:hint="eastAsia" w:ascii="Calibri Light" w:hAnsi="Calibri Light"/>
          <w:b/>
          <w:bCs/>
          <w:color w:val="000000"/>
          <w:kern w:val="0"/>
          <w:sz w:val="24"/>
          <w:szCs w:val="28"/>
          <w:highlight w:val="none"/>
        </w:rPr>
        <w:t>★附件</w:t>
      </w:r>
      <w:r>
        <w:rPr>
          <w:rFonts w:ascii="Calibri Light" w:hAnsi="Calibri Light"/>
          <w:b/>
          <w:bCs/>
          <w:color w:val="000000"/>
          <w:kern w:val="0"/>
          <w:sz w:val="24"/>
          <w:szCs w:val="28"/>
          <w:highlight w:val="none"/>
        </w:rPr>
        <w:t>6</w:t>
      </w:r>
      <w:r>
        <w:rPr>
          <w:rFonts w:hint="eastAsia" w:ascii="Calibri Light" w:hAnsi="Calibri Light"/>
          <w:b/>
          <w:bCs/>
          <w:color w:val="000000"/>
          <w:kern w:val="0"/>
          <w:sz w:val="24"/>
          <w:szCs w:val="28"/>
          <w:highlight w:val="none"/>
        </w:rPr>
        <w:t>－</w:t>
      </w:r>
      <w:r>
        <w:rPr>
          <w:rFonts w:ascii="Calibri Light" w:hAnsi="Calibri Light"/>
          <w:b/>
          <w:bCs/>
          <w:color w:val="000000"/>
          <w:kern w:val="0"/>
          <w:sz w:val="24"/>
          <w:szCs w:val="28"/>
          <w:highlight w:val="none"/>
        </w:rPr>
        <w:t>2</w:t>
      </w:r>
      <w:r>
        <w:rPr>
          <w:rFonts w:hint="eastAsia" w:ascii="Calibri Light" w:hAnsi="Calibri Light"/>
          <w:b/>
          <w:bCs/>
          <w:color w:val="000000"/>
          <w:kern w:val="0"/>
          <w:sz w:val="24"/>
          <w:szCs w:val="28"/>
          <w:highlight w:val="none"/>
        </w:rPr>
        <w:t>－2　具有良好的商业信誉和健全的财务会计制度的证明材料</w:t>
      </w:r>
      <w:bookmarkEnd w:id="52"/>
    </w:p>
    <w:p w14:paraId="33493B14">
      <w:pPr>
        <w:pStyle w:val="3"/>
        <w:spacing w:line="360" w:lineRule="auto"/>
        <w:ind w:firstLine="480" w:firstLineChars="200"/>
        <w:rPr>
          <w:rFonts w:hAnsi="宋体" w:cs="Times New Roman"/>
          <w:color w:val="000000"/>
          <w:sz w:val="24"/>
          <w:szCs w:val="24"/>
          <w:highlight w:val="none"/>
        </w:rPr>
      </w:pPr>
      <w:r>
        <w:rPr>
          <w:rFonts w:hint="eastAsia" w:hAnsi="宋体" w:cs="Times New Roman"/>
          <w:color w:val="000000"/>
          <w:sz w:val="24"/>
          <w:szCs w:val="24"/>
          <w:highlight w:val="none"/>
        </w:rPr>
        <w:t>有良好的商业信誉和健全的财务会计制度的证明材料</w:t>
      </w:r>
    </w:p>
    <w:p w14:paraId="1DC975DB">
      <w:pPr>
        <w:pStyle w:val="3"/>
        <w:spacing w:line="360" w:lineRule="auto"/>
        <w:ind w:firstLine="480" w:firstLineChars="200"/>
        <w:rPr>
          <w:rFonts w:hAnsi="宋体" w:cs="Times New Roman"/>
          <w:color w:val="000000"/>
          <w:sz w:val="24"/>
          <w:szCs w:val="24"/>
          <w:highlight w:val="none"/>
        </w:rPr>
      </w:pPr>
      <w:r>
        <w:rPr>
          <w:rFonts w:hint="eastAsia" w:hAnsi="宋体" w:cs="Times New Roman"/>
          <w:color w:val="000000"/>
          <w:sz w:val="24"/>
          <w:szCs w:val="24"/>
          <w:highlight w:val="none"/>
        </w:rPr>
        <w:t>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原件。</w:t>
      </w:r>
    </w:p>
    <w:p w14:paraId="30E455CC">
      <w:pPr>
        <w:pStyle w:val="3"/>
        <w:spacing w:line="360" w:lineRule="auto"/>
        <w:ind w:firstLine="480" w:firstLineChars="200"/>
        <w:rPr>
          <w:rFonts w:hAnsi="宋体" w:cs="Times New Roman"/>
          <w:color w:val="000000"/>
          <w:sz w:val="24"/>
          <w:szCs w:val="24"/>
          <w:highlight w:val="none"/>
        </w:rPr>
      </w:pPr>
      <w:r>
        <w:rPr>
          <w:rFonts w:hint="eastAsia" w:hAnsi="宋体" w:cs="Times New Roman"/>
          <w:color w:val="000000"/>
          <w:sz w:val="24"/>
          <w:szCs w:val="24"/>
          <w:highlight w:val="none"/>
        </w:rPr>
        <w:t>说明：</w:t>
      </w:r>
    </w:p>
    <w:p w14:paraId="4529F0C7">
      <w:pPr>
        <w:pStyle w:val="3"/>
        <w:spacing w:line="360" w:lineRule="auto"/>
        <w:ind w:firstLine="480" w:firstLineChars="200"/>
        <w:rPr>
          <w:rFonts w:hAnsi="宋体" w:cs="Times New Roman"/>
          <w:color w:val="000000"/>
          <w:sz w:val="24"/>
          <w:szCs w:val="24"/>
          <w:highlight w:val="none"/>
        </w:rPr>
      </w:pPr>
      <w:r>
        <w:rPr>
          <w:rFonts w:hint="eastAsia" w:hAnsi="宋体" w:cs="Times New Roman"/>
          <w:color w:val="000000"/>
          <w:sz w:val="24"/>
          <w:szCs w:val="24"/>
          <w:highlight w:val="none"/>
        </w:rPr>
        <w:t>1、审计报告复印件至少应包括资产负债表、利润表、现金流量表及其附注、加盖会计师事务所公章页。</w:t>
      </w:r>
    </w:p>
    <w:p w14:paraId="41BF07CA">
      <w:pPr>
        <w:pStyle w:val="3"/>
        <w:spacing w:line="360" w:lineRule="auto"/>
        <w:ind w:firstLine="480" w:firstLineChars="200"/>
        <w:rPr>
          <w:rFonts w:hAnsi="宋体" w:cs="Times New Roman"/>
          <w:color w:val="000000"/>
          <w:sz w:val="24"/>
          <w:szCs w:val="24"/>
          <w:highlight w:val="none"/>
        </w:rPr>
      </w:pPr>
      <w:r>
        <w:rPr>
          <w:rFonts w:hint="eastAsia" w:hAnsi="宋体" w:cs="Times New Roman"/>
          <w:color w:val="000000"/>
          <w:sz w:val="24"/>
          <w:szCs w:val="24"/>
          <w:highlight w:val="none"/>
        </w:rPr>
        <w:t>2、银行资信证明是指供应商参加本次投标截止日前三个月内开立基本账户的银行开具的资信证明（成立一年内的公司可提交当年验资证明复印件并加盖公章），且无收受人和项目的限制，但开具银行有限制规定的除外。</w:t>
      </w:r>
    </w:p>
    <w:p w14:paraId="7BC4B9D0">
      <w:pPr>
        <w:pStyle w:val="3"/>
        <w:spacing w:line="360" w:lineRule="auto"/>
        <w:ind w:firstLine="480" w:firstLineChars="200"/>
        <w:rPr>
          <w:rFonts w:hAnsi="宋体" w:cs="Times New Roman"/>
          <w:color w:val="000000"/>
          <w:sz w:val="24"/>
          <w:szCs w:val="24"/>
          <w:highlight w:val="none"/>
        </w:rPr>
      </w:pPr>
      <w:r>
        <w:rPr>
          <w:rFonts w:hint="eastAsia" w:hAnsi="宋体" w:cs="Times New Roman"/>
          <w:color w:val="000000"/>
          <w:sz w:val="24"/>
          <w:szCs w:val="24"/>
          <w:highlight w:val="none"/>
        </w:rPr>
        <w:t>3、银行资信证明可以是复印件并加盖供应商公章</w:t>
      </w:r>
      <w:r>
        <w:rPr>
          <w:rFonts w:hint="eastAsia" w:hAnsi="宋体" w:cs="Times New Roman"/>
          <w:b/>
          <w:bCs/>
          <w:color w:val="000000"/>
          <w:sz w:val="24"/>
          <w:szCs w:val="24"/>
          <w:highlight w:val="none"/>
        </w:rPr>
        <w:t>。</w:t>
      </w:r>
    </w:p>
    <w:p w14:paraId="4A2DC866">
      <w:pPr>
        <w:spacing w:line="360" w:lineRule="auto"/>
        <w:ind w:firstLine="480" w:firstLineChars="200"/>
        <w:rPr>
          <w:rFonts w:ascii="宋体" w:hAnsi="宋体"/>
          <w:color w:val="000000"/>
          <w:sz w:val="24"/>
          <w:szCs w:val="24"/>
          <w:highlight w:val="none"/>
        </w:rPr>
      </w:pPr>
      <w:r>
        <w:rPr>
          <w:rFonts w:hint="eastAsia" w:hAnsi="宋体" w:cs="Times New Roman"/>
          <w:color w:val="000000"/>
          <w:sz w:val="24"/>
          <w:szCs w:val="24"/>
          <w:highlight w:val="none"/>
        </w:rPr>
        <w:t>4、银行资信证明应能说明该供应商与银行之间业务往来正常，无不良记录，企业信誉良好等。银行出具的存款证明不能作为银行资信证明。</w:t>
      </w:r>
    </w:p>
    <w:p w14:paraId="365E8BEE">
      <w:pPr>
        <w:keepNext/>
        <w:keepLines/>
        <w:spacing w:before="280" w:after="290" w:line="376" w:lineRule="auto"/>
        <w:jc w:val="center"/>
        <w:outlineLvl w:val="3"/>
        <w:rPr>
          <w:rFonts w:ascii="Calibri Light" w:hAnsi="Calibri Light"/>
          <w:b/>
          <w:bCs/>
          <w:color w:val="000000"/>
          <w:kern w:val="0"/>
          <w:sz w:val="24"/>
          <w:szCs w:val="28"/>
          <w:highlight w:val="none"/>
        </w:rPr>
      </w:pPr>
      <w:bookmarkStart w:id="53" w:name="_Toc26902"/>
      <w:r>
        <w:rPr>
          <w:rFonts w:hint="eastAsia" w:ascii="Calibri Light" w:hAnsi="Calibri Light"/>
          <w:b/>
          <w:bCs/>
          <w:color w:val="000000"/>
          <w:kern w:val="0"/>
          <w:sz w:val="24"/>
          <w:szCs w:val="28"/>
          <w:highlight w:val="none"/>
        </w:rPr>
        <w:t>★附件</w:t>
      </w:r>
      <w:r>
        <w:rPr>
          <w:rFonts w:ascii="Calibri Light" w:hAnsi="Calibri Light"/>
          <w:b/>
          <w:bCs/>
          <w:color w:val="000000"/>
          <w:kern w:val="0"/>
          <w:sz w:val="24"/>
          <w:szCs w:val="28"/>
          <w:highlight w:val="none"/>
        </w:rPr>
        <w:t>6</w:t>
      </w:r>
      <w:r>
        <w:rPr>
          <w:rFonts w:hint="eastAsia" w:ascii="Calibri Light" w:hAnsi="Calibri Light"/>
          <w:b/>
          <w:bCs/>
          <w:color w:val="000000"/>
          <w:kern w:val="0"/>
          <w:sz w:val="24"/>
          <w:szCs w:val="28"/>
          <w:highlight w:val="none"/>
        </w:rPr>
        <w:t>－</w:t>
      </w:r>
      <w:r>
        <w:rPr>
          <w:rFonts w:ascii="Calibri Light" w:hAnsi="Calibri Light"/>
          <w:b/>
          <w:bCs/>
          <w:color w:val="000000"/>
          <w:kern w:val="0"/>
          <w:sz w:val="24"/>
          <w:szCs w:val="28"/>
          <w:highlight w:val="none"/>
        </w:rPr>
        <w:t>2</w:t>
      </w:r>
      <w:r>
        <w:rPr>
          <w:rFonts w:hint="eastAsia" w:ascii="Calibri Light" w:hAnsi="Calibri Light"/>
          <w:b/>
          <w:bCs/>
          <w:color w:val="000000"/>
          <w:kern w:val="0"/>
          <w:sz w:val="24"/>
          <w:szCs w:val="28"/>
          <w:highlight w:val="none"/>
        </w:rPr>
        <w:t>－3　具备履行合同所必需的设备和专业技术能力的证明材料</w:t>
      </w:r>
      <w:bookmarkEnd w:id="53"/>
    </w:p>
    <w:p w14:paraId="23CD8829">
      <w:pPr>
        <w:spacing w:line="360" w:lineRule="auto"/>
        <w:ind w:firstLine="480" w:firstLineChars="200"/>
        <w:rPr>
          <w:rFonts w:ascii="宋体" w:hAnsi="宋体" w:cs="宋体"/>
          <w:b/>
          <w:bCs/>
          <w:color w:val="000000"/>
          <w:kern w:val="0"/>
          <w:sz w:val="24"/>
          <w:szCs w:val="24"/>
          <w:highlight w:val="none"/>
        </w:rPr>
      </w:pPr>
      <w:r>
        <w:rPr>
          <w:rFonts w:hint="eastAsia" w:ascii="宋体" w:hAnsi="宋体" w:cs="宋体"/>
          <w:color w:val="000000"/>
          <w:sz w:val="24"/>
          <w:highlight w:val="none"/>
        </w:rPr>
        <w:t>说明：供应商提供书面声明或相关证明材料（例如：相关设备的购置发票或相关人员的职称证书、用工合同等），证明材料可以是文字描述、图纸或数据等，能够说明供应商已具有履行本项目合同所必需的设备和专业技术能力。</w:t>
      </w:r>
    </w:p>
    <w:p w14:paraId="444CA33B">
      <w:pPr>
        <w:rPr>
          <w:color w:val="000000"/>
          <w:highlight w:val="none"/>
        </w:rPr>
      </w:pPr>
    </w:p>
    <w:p w14:paraId="2F5137ED">
      <w:pPr>
        <w:keepNext/>
        <w:keepLines/>
        <w:spacing w:before="280" w:after="290" w:line="376" w:lineRule="auto"/>
        <w:jc w:val="center"/>
        <w:outlineLvl w:val="3"/>
        <w:rPr>
          <w:rFonts w:ascii="Calibri Light" w:hAnsi="Calibri Light"/>
          <w:b/>
          <w:bCs/>
          <w:color w:val="000000"/>
          <w:kern w:val="0"/>
          <w:sz w:val="24"/>
          <w:szCs w:val="28"/>
          <w:highlight w:val="none"/>
        </w:rPr>
      </w:pPr>
      <w:bookmarkStart w:id="54" w:name="_Toc31045"/>
      <w:r>
        <w:rPr>
          <w:rFonts w:hint="eastAsia" w:ascii="Calibri Light" w:hAnsi="Calibri Light"/>
          <w:b/>
          <w:bCs/>
          <w:color w:val="000000"/>
          <w:kern w:val="0"/>
          <w:sz w:val="24"/>
          <w:szCs w:val="28"/>
          <w:highlight w:val="none"/>
        </w:rPr>
        <w:t>★附件</w:t>
      </w:r>
      <w:r>
        <w:rPr>
          <w:rFonts w:ascii="Calibri Light" w:hAnsi="Calibri Light"/>
          <w:b/>
          <w:bCs/>
          <w:color w:val="000000"/>
          <w:kern w:val="0"/>
          <w:sz w:val="24"/>
          <w:szCs w:val="28"/>
          <w:highlight w:val="none"/>
        </w:rPr>
        <w:t>6</w:t>
      </w:r>
      <w:r>
        <w:rPr>
          <w:rFonts w:hint="eastAsia" w:ascii="Calibri Light" w:hAnsi="Calibri Light"/>
          <w:b/>
          <w:bCs/>
          <w:color w:val="000000"/>
          <w:kern w:val="0"/>
          <w:sz w:val="24"/>
          <w:szCs w:val="28"/>
          <w:highlight w:val="none"/>
        </w:rPr>
        <w:t>－</w:t>
      </w:r>
      <w:r>
        <w:rPr>
          <w:rFonts w:ascii="Calibri Light" w:hAnsi="Calibri Light"/>
          <w:b/>
          <w:bCs/>
          <w:color w:val="000000"/>
          <w:kern w:val="0"/>
          <w:sz w:val="24"/>
          <w:szCs w:val="28"/>
          <w:highlight w:val="none"/>
        </w:rPr>
        <w:t>2</w:t>
      </w:r>
      <w:r>
        <w:rPr>
          <w:rFonts w:hint="eastAsia" w:ascii="Calibri Light" w:hAnsi="Calibri Light"/>
          <w:b/>
          <w:bCs/>
          <w:color w:val="000000"/>
          <w:kern w:val="0"/>
          <w:sz w:val="24"/>
          <w:szCs w:val="28"/>
          <w:highlight w:val="none"/>
        </w:rPr>
        <w:t>－4　有依法缴纳税收和社会保障资金的良好记录的证明材料</w:t>
      </w:r>
      <w:bookmarkEnd w:id="54"/>
    </w:p>
    <w:p w14:paraId="7644CA3D">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1、有依法缴纳社会保障资金的良好记录，须提供参加本次政府采购活动近期的任意一月缴纳社会保障资金的银行入账票据凭证或社保部门证明材料复印件，并加盖供应商公章。供应商逐年交纳社会保障资金的，须提供上年度缴纳社会保障资金的入账票据凭证复印件。缴纳社会保障资金的入账票据凭证复印件须加盖本单位公章当月新成立公司不需要提供；</w:t>
      </w:r>
    </w:p>
    <w:p w14:paraId="4B980147">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2、纳税证明（个人所得税除外），须提供参加本次政府采购活动近期的任意一月银行有效票据或税务部门证明材料凭证复印件，并加盖供应商公章。如近六个月未达到应缴税标准，须提供相应说明及证明材料（如：增值税纳税申报表</w:t>
      </w:r>
      <w:r>
        <w:rPr>
          <w:rFonts w:hint="eastAsia" w:ascii="宋体" w:hAnsi="宋体" w:cs="宋体"/>
          <w:color w:val="000000"/>
          <w:sz w:val="24"/>
          <w:szCs w:val="24"/>
          <w:highlight w:val="none"/>
          <w:shd w:val="clear" w:color="auto" w:fill="FFFFFF"/>
        </w:rPr>
        <w:t>或零纳税申报表</w:t>
      </w:r>
      <w:r>
        <w:rPr>
          <w:rFonts w:hint="eastAsia" w:ascii="宋体" w:hAnsi="宋体" w:cs="宋体"/>
          <w:color w:val="000000"/>
          <w:sz w:val="24"/>
          <w:szCs w:val="24"/>
          <w:highlight w:val="none"/>
        </w:rPr>
        <w:t xml:space="preserve">），并加盖供应商公章，当月新成立公司不需要提供。 </w:t>
      </w:r>
    </w:p>
    <w:p w14:paraId="1F7F4C26">
      <w:pPr>
        <w:spacing w:after="120" w:line="360" w:lineRule="auto"/>
        <w:rPr>
          <w:rFonts w:ascii="宋体" w:hAnsi="宋体" w:cs="宋体"/>
          <w:b/>
          <w:color w:val="000000"/>
          <w:sz w:val="32"/>
          <w:szCs w:val="32"/>
          <w:highlight w:val="none"/>
          <w:shd w:val="clear" w:color="auto" w:fill="FFFFFF"/>
        </w:rPr>
      </w:pPr>
      <w:r>
        <w:rPr>
          <w:rFonts w:hint="eastAsia" w:ascii="宋体" w:hAnsi="宋体" w:cs="宋体"/>
          <w:color w:val="000000"/>
          <w:sz w:val="24"/>
          <w:szCs w:val="24"/>
          <w:highlight w:val="none"/>
        </w:rPr>
        <w:t>3、依法免税或不需要缴纳社会保障资金的供应商，应提供相应的文件证明并加盖本单位公章。</w:t>
      </w:r>
    </w:p>
    <w:p w14:paraId="1A558E55">
      <w:pPr>
        <w:keepNext/>
        <w:keepLines/>
        <w:spacing w:before="280" w:after="290" w:line="376" w:lineRule="auto"/>
        <w:jc w:val="left"/>
        <w:outlineLvl w:val="3"/>
        <w:rPr>
          <w:rFonts w:ascii="宋体" w:hAnsi="宋体"/>
          <w:bCs/>
          <w:color w:val="000000"/>
          <w:kern w:val="0"/>
          <w:sz w:val="24"/>
          <w:szCs w:val="24"/>
          <w:highlight w:val="none"/>
        </w:rPr>
      </w:pPr>
      <w:r>
        <w:rPr>
          <w:rFonts w:ascii="宋体" w:hAnsi="宋体"/>
          <w:b/>
          <w:bCs/>
          <w:color w:val="000000"/>
          <w:kern w:val="0"/>
          <w:sz w:val="24"/>
          <w:szCs w:val="28"/>
          <w:highlight w:val="none"/>
        </w:rPr>
        <w:br w:type="page"/>
      </w:r>
      <w:bookmarkStart w:id="55" w:name="_Toc7602"/>
      <w:r>
        <w:rPr>
          <w:rFonts w:hint="eastAsia" w:ascii="宋体" w:hAnsi="宋体"/>
          <w:b/>
          <w:color w:val="000000"/>
          <w:kern w:val="0"/>
          <w:sz w:val="24"/>
          <w:szCs w:val="24"/>
          <w:highlight w:val="none"/>
        </w:rPr>
        <w:t>★附件</w:t>
      </w:r>
      <w:r>
        <w:rPr>
          <w:rFonts w:ascii="宋体" w:hAnsi="宋体"/>
          <w:b/>
          <w:color w:val="000000"/>
          <w:kern w:val="0"/>
          <w:sz w:val="24"/>
          <w:szCs w:val="24"/>
          <w:highlight w:val="none"/>
        </w:rPr>
        <w:t>6</w:t>
      </w:r>
      <w:r>
        <w:rPr>
          <w:rFonts w:hint="eastAsia" w:ascii="宋体" w:hAnsi="宋体"/>
          <w:b/>
          <w:color w:val="000000"/>
          <w:kern w:val="0"/>
          <w:sz w:val="24"/>
          <w:szCs w:val="24"/>
          <w:highlight w:val="none"/>
        </w:rPr>
        <w:t>－</w:t>
      </w:r>
      <w:r>
        <w:rPr>
          <w:rFonts w:ascii="宋体" w:hAnsi="宋体"/>
          <w:b/>
          <w:color w:val="000000"/>
          <w:kern w:val="0"/>
          <w:sz w:val="24"/>
          <w:szCs w:val="24"/>
          <w:highlight w:val="none"/>
        </w:rPr>
        <w:t>2</w:t>
      </w:r>
      <w:r>
        <w:rPr>
          <w:rFonts w:hint="eastAsia" w:ascii="宋体" w:hAnsi="宋体"/>
          <w:b/>
          <w:color w:val="000000"/>
          <w:kern w:val="0"/>
          <w:sz w:val="24"/>
          <w:szCs w:val="24"/>
          <w:highlight w:val="none"/>
        </w:rPr>
        <w:t>－</w:t>
      </w:r>
      <w:r>
        <w:rPr>
          <w:rFonts w:ascii="宋体" w:hAnsi="宋体"/>
          <w:b/>
          <w:color w:val="000000"/>
          <w:kern w:val="0"/>
          <w:sz w:val="24"/>
          <w:szCs w:val="24"/>
          <w:highlight w:val="none"/>
        </w:rPr>
        <w:t>5</w:t>
      </w:r>
      <w:r>
        <w:rPr>
          <w:rFonts w:hint="eastAsia" w:ascii="Calibri Light" w:hAnsi="Calibri Light"/>
          <w:b/>
          <w:bCs/>
          <w:color w:val="000000"/>
          <w:kern w:val="0"/>
          <w:sz w:val="24"/>
          <w:szCs w:val="28"/>
          <w:highlight w:val="none"/>
        </w:rPr>
        <w:t>　</w:t>
      </w:r>
      <w:r>
        <w:rPr>
          <w:rFonts w:hint="eastAsia" w:ascii="宋体" w:hAnsi="宋体"/>
          <w:b/>
          <w:color w:val="000000"/>
          <w:kern w:val="0"/>
          <w:sz w:val="24"/>
          <w:szCs w:val="24"/>
          <w:highlight w:val="none"/>
        </w:rPr>
        <w:t>参加政府采购活动近三年内在经营活动中没有重大违法记录的书面声明</w:t>
      </w:r>
      <w:bookmarkEnd w:id="55"/>
    </w:p>
    <w:p w14:paraId="7ABD87EA">
      <w:pPr>
        <w:jc w:val="center"/>
        <w:rPr>
          <w:b/>
          <w:color w:val="000000"/>
          <w:sz w:val="24"/>
          <w:szCs w:val="24"/>
          <w:highlight w:val="none"/>
        </w:rPr>
      </w:pPr>
      <w:r>
        <w:rPr>
          <w:rFonts w:hint="eastAsia"/>
          <w:b/>
          <w:color w:val="000000"/>
          <w:sz w:val="24"/>
          <w:szCs w:val="24"/>
          <w:highlight w:val="none"/>
        </w:rPr>
        <w:t>参加政府采购活动近三年内在经营活动中</w:t>
      </w:r>
    </w:p>
    <w:p w14:paraId="4023B51A">
      <w:pPr>
        <w:jc w:val="center"/>
        <w:rPr>
          <w:rFonts w:ascii="宋体" w:hAnsi="宋体"/>
          <w:b/>
          <w:color w:val="000000"/>
          <w:sz w:val="24"/>
          <w:szCs w:val="24"/>
          <w:highlight w:val="none"/>
        </w:rPr>
      </w:pPr>
      <w:r>
        <w:rPr>
          <w:rFonts w:hint="eastAsia"/>
          <w:b/>
          <w:color w:val="000000"/>
          <w:sz w:val="24"/>
          <w:szCs w:val="24"/>
          <w:highlight w:val="none"/>
        </w:rPr>
        <w:t>没有重大违法记录的书面声明</w:t>
      </w:r>
    </w:p>
    <w:p w14:paraId="37733DA8">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本单位郑重声明：</w:t>
      </w:r>
    </w:p>
    <w:p w14:paraId="56257CF4">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我单位在参加采购活动前三年内在经营活动中没有《中华人民共和国政府采购法》第二十二条第一款第</w:t>
      </w:r>
      <w:r>
        <w:rPr>
          <w:rFonts w:ascii="宋体" w:hAnsi="宋体"/>
          <w:color w:val="000000"/>
          <w:kern w:val="0"/>
          <w:sz w:val="24"/>
          <w:szCs w:val="24"/>
          <w:highlight w:val="none"/>
        </w:rPr>
        <w:t>(</w:t>
      </w:r>
      <w:r>
        <w:rPr>
          <w:rFonts w:hint="eastAsia" w:ascii="宋体" w:hAnsi="宋体"/>
          <w:color w:val="000000"/>
          <w:kern w:val="0"/>
          <w:sz w:val="24"/>
          <w:szCs w:val="24"/>
          <w:highlight w:val="none"/>
        </w:rPr>
        <w:t>五</w:t>
      </w:r>
      <w:r>
        <w:rPr>
          <w:rFonts w:ascii="宋体" w:hAnsi="宋体"/>
          <w:color w:val="000000"/>
          <w:kern w:val="0"/>
          <w:sz w:val="24"/>
          <w:szCs w:val="24"/>
          <w:highlight w:val="none"/>
        </w:rPr>
        <w:t>)</w:t>
      </w:r>
      <w:r>
        <w:rPr>
          <w:rFonts w:hint="eastAsia" w:ascii="宋体" w:hAnsi="宋体"/>
          <w:color w:val="000000"/>
          <w:kern w:val="0"/>
          <w:sz w:val="24"/>
          <w:szCs w:val="24"/>
          <w:highlight w:val="none"/>
        </w:rPr>
        <w:t>项所称重大违法记录，包括：</w:t>
      </w:r>
    </w:p>
    <w:p w14:paraId="6AB1B1CE">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我单位或者其法定代表人、董事、监事、高级管理人员未因经营活动中的违法行为受到刑事处罚或者责令停产停业、吊销许可证或者执照、较大数额罚款等行政处罚。</w:t>
      </w:r>
    </w:p>
    <w:p w14:paraId="07B17578">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特此声明！</w:t>
      </w:r>
    </w:p>
    <w:p w14:paraId="54485C57">
      <w:pPr>
        <w:spacing w:line="360" w:lineRule="auto"/>
        <w:ind w:firstLine="480" w:firstLineChars="200"/>
        <w:rPr>
          <w:rFonts w:ascii="宋体" w:hAnsi="宋体"/>
          <w:color w:val="000000"/>
          <w:kern w:val="0"/>
          <w:sz w:val="24"/>
          <w:szCs w:val="24"/>
          <w:highlight w:val="none"/>
        </w:rPr>
      </w:pPr>
    </w:p>
    <w:p w14:paraId="433465D1">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供应商名称</w:t>
      </w:r>
      <w:r>
        <w:rPr>
          <w:rFonts w:ascii="宋体" w:hAnsi="宋体"/>
          <w:color w:val="000000"/>
          <w:kern w:val="0"/>
          <w:sz w:val="24"/>
          <w:szCs w:val="24"/>
          <w:highlight w:val="none"/>
        </w:rPr>
        <w:t>(</w:t>
      </w:r>
      <w:r>
        <w:rPr>
          <w:rFonts w:hint="eastAsia" w:ascii="宋体" w:hAnsi="宋体"/>
          <w:color w:val="000000"/>
          <w:kern w:val="0"/>
          <w:sz w:val="24"/>
          <w:szCs w:val="24"/>
          <w:highlight w:val="none"/>
        </w:rPr>
        <w:t>公章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w:t>
      </w:r>
    </w:p>
    <w:p w14:paraId="2E375A6D">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法定代表人或其授权代表</w:t>
      </w:r>
      <w:r>
        <w:rPr>
          <w:rFonts w:ascii="宋体" w:hAnsi="宋体"/>
          <w:color w:val="000000"/>
          <w:kern w:val="0"/>
          <w:sz w:val="24"/>
          <w:szCs w:val="24"/>
          <w:highlight w:val="none"/>
        </w:rPr>
        <w:t>(</w:t>
      </w:r>
      <w:r>
        <w:rPr>
          <w:rFonts w:hint="eastAsia" w:ascii="宋体" w:hAnsi="宋体"/>
          <w:color w:val="000000"/>
          <w:kern w:val="0"/>
          <w:sz w:val="24"/>
          <w:szCs w:val="24"/>
          <w:highlight w:val="none"/>
        </w:rPr>
        <w:t>签字或盖章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w:t>
      </w:r>
    </w:p>
    <w:p w14:paraId="59F1322C">
      <w:pPr>
        <w:spacing w:line="360" w:lineRule="auto"/>
        <w:ind w:firstLine="480" w:firstLineChars="200"/>
        <w:rPr>
          <w:rFonts w:ascii="宋体" w:hAnsi="宋体"/>
          <w:color w:val="000000"/>
          <w:kern w:val="0"/>
          <w:sz w:val="20"/>
          <w:szCs w:val="21"/>
          <w:highlight w:val="none"/>
        </w:rPr>
      </w:pPr>
      <w:r>
        <w:rPr>
          <w:rFonts w:hint="eastAsia" w:ascii="宋体" w:hAnsi="宋体"/>
          <w:color w:val="000000"/>
          <w:kern w:val="0"/>
          <w:sz w:val="24"/>
          <w:szCs w:val="24"/>
          <w:highlight w:val="none"/>
        </w:rPr>
        <w:t>日期：</w:t>
      </w:r>
      <w:r>
        <w:rPr>
          <w:rFonts w:ascii="宋体" w:hAnsi="宋体"/>
          <w:color w:val="000000"/>
          <w:kern w:val="0"/>
          <w:sz w:val="24"/>
          <w:szCs w:val="24"/>
          <w:highlight w:val="none"/>
        </w:rPr>
        <w:t>______</w:t>
      </w:r>
      <w:r>
        <w:rPr>
          <w:rFonts w:hint="eastAsia" w:ascii="宋体" w:hAnsi="宋体"/>
          <w:color w:val="000000"/>
          <w:kern w:val="0"/>
          <w:sz w:val="24"/>
          <w:szCs w:val="24"/>
          <w:highlight w:val="none"/>
        </w:rPr>
        <w:t>年</w:t>
      </w:r>
      <w:r>
        <w:rPr>
          <w:rFonts w:ascii="宋体" w:hAnsi="宋体"/>
          <w:color w:val="000000"/>
          <w:kern w:val="0"/>
          <w:sz w:val="24"/>
          <w:szCs w:val="24"/>
          <w:highlight w:val="none"/>
        </w:rPr>
        <w:t>____</w:t>
      </w:r>
      <w:r>
        <w:rPr>
          <w:rFonts w:hint="eastAsia" w:ascii="宋体" w:hAnsi="宋体"/>
          <w:color w:val="000000"/>
          <w:kern w:val="0"/>
          <w:sz w:val="24"/>
          <w:szCs w:val="24"/>
          <w:highlight w:val="none"/>
        </w:rPr>
        <w:t>月</w:t>
      </w:r>
      <w:r>
        <w:rPr>
          <w:rFonts w:ascii="宋体" w:hAnsi="宋体"/>
          <w:color w:val="000000"/>
          <w:kern w:val="0"/>
          <w:sz w:val="24"/>
          <w:szCs w:val="24"/>
          <w:highlight w:val="none"/>
        </w:rPr>
        <w:t>____</w:t>
      </w:r>
      <w:r>
        <w:rPr>
          <w:rFonts w:hint="eastAsia" w:ascii="宋体" w:hAnsi="宋体"/>
          <w:color w:val="000000"/>
          <w:kern w:val="0"/>
          <w:sz w:val="24"/>
          <w:szCs w:val="24"/>
          <w:highlight w:val="none"/>
        </w:rPr>
        <w:t>日</w:t>
      </w:r>
    </w:p>
    <w:p w14:paraId="13357F2D">
      <w:pPr>
        <w:ind w:firstLine="400" w:firstLineChars="200"/>
        <w:rPr>
          <w:rFonts w:ascii="宋体" w:hAnsi="宋体"/>
          <w:color w:val="000000"/>
          <w:kern w:val="0"/>
          <w:sz w:val="20"/>
          <w:szCs w:val="21"/>
          <w:highlight w:val="none"/>
        </w:rPr>
      </w:pPr>
    </w:p>
    <w:p w14:paraId="44735ABA">
      <w:pPr>
        <w:ind w:firstLine="400" w:firstLineChars="200"/>
        <w:rPr>
          <w:rFonts w:ascii="宋体" w:hAnsi="宋体"/>
          <w:color w:val="000000"/>
          <w:kern w:val="0"/>
          <w:sz w:val="20"/>
          <w:szCs w:val="21"/>
          <w:highlight w:val="none"/>
        </w:rPr>
      </w:pPr>
    </w:p>
    <w:p w14:paraId="3D16734E">
      <w:pPr>
        <w:spacing w:line="360" w:lineRule="auto"/>
        <w:ind w:firstLine="480" w:firstLineChars="200"/>
        <w:outlineLvl w:val="3"/>
        <w:rPr>
          <w:rFonts w:ascii="宋体" w:hAnsi="宋体"/>
          <w:b/>
          <w:color w:val="000000"/>
          <w:kern w:val="0"/>
          <w:sz w:val="24"/>
          <w:szCs w:val="24"/>
          <w:highlight w:val="none"/>
        </w:rPr>
      </w:pPr>
      <w:bookmarkStart w:id="56" w:name="_Toc15215"/>
      <w:r>
        <w:rPr>
          <w:rFonts w:hint="eastAsia" w:ascii="宋体" w:hAnsi="宋体"/>
          <w:b/>
          <w:color w:val="000000"/>
          <w:kern w:val="0"/>
          <w:sz w:val="24"/>
          <w:szCs w:val="24"/>
          <w:highlight w:val="none"/>
        </w:rPr>
        <w:t>★附件</w:t>
      </w:r>
      <w:r>
        <w:rPr>
          <w:rFonts w:ascii="宋体" w:hAnsi="宋体"/>
          <w:b/>
          <w:color w:val="000000"/>
          <w:kern w:val="0"/>
          <w:sz w:val="24"/>
          <w:szCs w:val="24"/>
          <w:highlight w:val="none"/>
        </w:rPr>
        <w:t>6</w:t>
      </w:r>
      <w:r>
        <w:rPr>
          <w:rFonts w:hint="eastAsia" w:ascii="宋体" w:hAnsi="宋体"/>
          <w:b/>
          <w:color w:val="000000"/>
          <w:kern w:val="0"/>
          <w:sz w:val="24"/>
          <w:szCs w:val="24"/>
          <w:highlight w:val="none"/>
        </w:rPr>
        <w:t>－</w:t>
      </w:r>
      <w:r>
        <w:rPr>
          <w:rFonts w:ascii="宋体" w:hAnsi="宋体"/>
          <w:b/>
          <w:color w:val="000000"/>
          <w:kern w:val="0"/>
          <w:sz w:val="24"/>
          <w:szCs w:val="24"/>
          <w:highlight w:val="none"/>
        </w:rPr>
        <w:t>2</w:t>
      </w:r>
      <w:r>
        <w:rPr>
          <w:rFonts w:hint="eastAsia" w:ascii="宋体" w:hAnsi="宋体"/>
          <w:b/>
          <w:color w:val="000000"/>
          <w:kern w:val="0"/>
          <w:sz w:val="24"/>
          <w:szCs w:val="24"/>
          <w:highlight w:val="none"/>
        </w:rPr>
        <w:t>－</w:t>
      </w:r>
      <w:r>
        <w:rPr>
          <w:rFonts w:ascii="宋体" w:hAnsi="宋体"/>
          <w:b/>
          <w:color w:val="000000"/>
          <w:kern w:val="0"/>
          <w:sz w:val="24"/>
          <w:szCs w:val="24"/>
          <w:highlight w:val="none"/>
        </w:rPr>
        <w:t>6</w:t>
      </w:r>
      <w:r>
        <w:rPr>
          <w:rFonts w:hint="eastAsia" w:ascii="Calibri Light" w:hAnsi="Calibri Light"/>
          <w:b/>
          <w:color w:val="000000"/>
          <w:kern w:val="0"/>
          <w:sz w:val="24"/>
          <w:szCs w:val="28"/>
          <w:highlight w:val="none"/>
        </w:rPr>
        <w:t>　</w:t>
      </w:r>
      <w:r>
        <w:rPr>
          <w:rFonts w:hint="eastAsia" w:ascii="宋体" w:hAnsi="宋体"/>
          <w:b/>
          <w:color w:val="000000"/>
          <w:kern w:val="0"/>
          <w:sz w:val="24"/>
          <w:szCs w:val="24"/>
          <w:highlight w:val="none"/>
        </w:rPr>
        <w:t>无不良信用记录承诺函</w:t>
      </w:r>
      <w:bookmarkEnd w:id="56"/>
    </w:p>
    <w:p w14:paraId="44F044C6">
      <w:pPr>
        <w:jc w:val="center"/>
        <w:rPr>
          <w:rFonts w:ascii="宋体" w:hAnsi="宋体"/>
          <w:b/>
          <w:color w:val="000000"/>
          <w:sz w:val="24"/>
          <w:szCs w:val="24"/>
          <w:highlight w:val="none"/>
        </w:rPr>
      </w:pPr>
      <w:r>
        <w:rPr>
          <w:rFonts w:hint="eastAsia" w:ascii="宋体" w:hAnsi="宋体"/>
          <w:b/>
          <w:color w:val="000000"/>
          <w:sz w:val="24"/>
          <w:szCs w:val="24"/>
          <w:highlight w:val="none"/>
        </w:rPr>
        <w:t>无不良信用记录承诺函</w:t>
      </w:r>
      <w:r>
        <w:rPr>
          <w:rFonts w:ascii="宋体" w:hAnsi="宋体"/>
          <w:b/>
          <w:color w:val="000000"/>
          <w:sz w:val="24"/>
          <w:szCs w:val="24"/>
          <w:highlight w:val="none"/>
        </w:rPr>
        <w:t>(</w:t>
      </w:r>
      <w:r>
        <w:rPr>
          <w:rFonts w:hint="eastAsia" w:ascii="宋体" w:hAnsi="宋体"/>
          <w:b/>
          <w:color w:val="000000"/>
          <w:sz w:val="24"/>
          <w:szCs w:val="24"/>
          <w:highlight w:val="none"/>
        </w:rPr>
        <w:t>供应商自行查询适用</w:t>
      </w:r>
      <w:r>
        <w:rPr>
          <w:rFonts w:ascii="宋体" w:hAnsi="宋体"/>
          <w:b/>
          <w:color w:val="000000"/>
          <w:sz w:val="24"/>
          <w:szCs w:val="24"/>
          <w:highlight w:val="none"/>
        </w:rPr>
        <w:t>)</w:t>
      </w:r>
    </w:p>
    <w:p w14:paraId="54B64FF3">
      <w:pPr>
        <w:spacing w:line="360" w:lineRule="auto"/>
        <w:rPr>
          <w:rFonts w:ascii="宋体" w:hAnsi="宋体"/>
          <w:color w:val="000000"/>
          <w:kern w:val="0"/>
          <w:sz w:val="24"/>
          <w:szCs w:val="24"/>
          <w:highlight w:val="none"/>
        </w:rPr>
      </w:pPr>
      <w:r>
        <w:rPr>
          <w:rFonts w:hint="eastAsia" w:ascii="宋体" w:hAnsi="宋体"/>
          <w:color w:val="000000"/>
          <w:kern w:val="0"/>
          <w:sz w:val="24"/>
          <w:szCs w:val="24"/>
          <w:highlight w:val="none"/>
        </w:rPr>
        <w:t>致</w:t>
      </w:r>
      <w:r>
        <w:rPr>
          <w:rFonts w:ascii="宋体" w:hAnsi="宋体"/>
          <w:color w:val="000000"/>
          <w:kern w:val="0"/>
          <w:sz w:val="24"/>
          <w:szCs w:val="24"/>
          <w:highlight w:val="none"/>
        </w:rPr>
        <w:t>____________(</w:t>
      </w:r>
      <w:r>
        <w:rPr>
          <w:rFonts w:hint="eastAsia" w:ascii="宋体" w:hAnsi="宋体"/>
          <w:color w:val="000000"/>
          <w:kern w:val="0"/>
          <w:sz w:val="24"/>
          <w:szCs w:val="24"/>
          <w:highlight w:val="none"/>
        </w:rPr>
        <w:t>采购人或采购代理机构</w:t>
      </w:r>
      <w:r>
        <w:rPr>
          <w:rFonts w:ascii="宋体" w:hAnsi="宋体"/>
          <w:color w:val="000000"/>
          <w:kern w:val="0"/>
          <w:sz w:val="24"/>
          <w:szCs w:val="24"/>
          <w:highlight w:val="none"/>
        </w:rPr>
        <w:t>)</w:t>
      </w:r>
      <w:r>
        <w:rPr>
          <w:rFonts w:hint="eastAsia" w:ascii="宋体" w:hAnsi="宋体"/>
          <w:color w:val="000000"/>
          <w:kern w:val="0"/>
          <w:sz w:val="24"/>
          <w:szCs w:val="24"/>
          <w:highlight w:val="none"/>
        </w:rPr>
        <w:t>：</w:t>
      </w:r>
    </w:p>
    <w:p w14:paraId="2D650884">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本单位郑重承诺，我单位无以下不良信用记录情形：</w:t>
      </w:r>
    </w:p>
    <w:p w14:paraId="4D2C510C">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1.</w:t>
      </w:r>
      <w:r>
        <w:rPr>
          <w:rFonts w:hint="eastAsia" w:ascii="宋体" w:hAnsi="宋体"/>
          <w:color w:val="000000"/>
          <w:kern w:val="0"/>
          <w:sz w:val="24"/>
          <w:szCs w:val="24"/>
          <w:highlight w:val="none"/>
        </w:rPr>
        <w:t>被人民法院列入失信被执行人；</w:t>
      </w:r>
    </w:p>
    <w:p w14:paraId="69D23424">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2.</w:t>
      </w:r>
      <w:r>
        <w:rPr>
          <w:rFonts w:hint="eastAsia" w:ascii="宋体" w:hAnsi="宋体"/>
          <w:color w:val="000000"/>
          <w:kern w:val="0"/>
          <w:sz w:val="24"/>
          <w:szCs w:val="24"/>
          <w:highlight w:val="none"/>
        </w:rPr>
        <w:t>被税务部门列入重大税收违法失信主体；</w:t>
      </w:r>
    </w:p>
    <w:p w14:paraId="1E2F1E75">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3.</w:t>
      </w:r>
      <w:r>
        <w:rPr>
          <w:rFonts w:hint="eastAsia" w:ascii="宋体" w:hAnsi="宋体"/>
          <w:color w:val="000000"/>
          <w:kern w:val="0"/>
          <w:sz w:val="24"/>
          <w:szCs w:val="24"/>
          <w:highlight w:val="none"/>
        </w:rPr>
        <w:t>被政府采购监管部门列入政府采购严重违法失信行为记录名单；</w:t>
      </w:r>
    </w:p>
    <w:p w14:paraId="66D78D78">
      <w:pPr>
        <w:spacing w:line="360" w:lineRule="auto"/>
        <w:ind w:firstLine="480" w:firstLineChars="200"/>
        <w:rPr>
          <w:rFonts w:ascii="宋体" w:hAnsi="宋体"/>
          <w:color w:val="000000"/>
          <w:kern w:val="0"/>
          <w:sz w:val="24"/>
          <w:szCs w:val="24"/>
          <w:highlight w:val="none"/>
        </w:rPr>
      </w:pPr>
      <w:r>
        <w:rPr>
          <w:rFonts w:ascii="宋体" w:hAnsi="宋体"/>
          <w:color w:val="000000"/>
          <w:kern w:val="0"/>
          <w:sz w:val="24"/>
          <w:szCs w:val="24"/>
          <w:highlight w:val="none"/>
        </w:rPr>
        <w:t>4.</w:t>
      </w:r>
      <w:r>
        <w:rPr>
          <w:rFonts w:hint="eastAsia" w:ascii="宋体" w:hAnsi="宋体"/>
          <w:color w:val="000000"/>
          <w:kern w:val="0"/>
          <w:sz w:val="24"/>
          <w:szCs w:val="24"/>
          <w:highlight w:val="none"/>
        </w:rPr>
        <w:t>不符合《中华人民共和国政府采购法》第二十二条规定的条件。</w:t>
      </w:r>
    </w:p>
    <w:p w14:paraId="2C6BBB0F">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我单位已就上述不良信用行为按照招标文件中供应商须知前附表规定进行了查询。我单位承诺：合同签订前，若我单位具有不良信用记录情形，贵方可取消我单位中标资格或者不授予合同，所有责任由我单位自行承担。同时，我单位愿意无条件接受监管部门的调查处理。</w:t>
      </w:r>
    </w:p>
    <w:p w14:paraId="1C55DE61">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供应商名称</w:t>
      </w:r>
      <w:r>
        <w:rPr>
          <w:rFonts w:ascii="宋体" w:hAnsi="宋体"/>
          <w:color w:val="000000"/>
          <w:kern w:val="0"/>
          <w:sz w:val="24"/>
          <w:szCs w:val="24"/>
          <w:highlight w:val="none"/>
        </w:rPr>
        <w:t>(</w:t>
      </w:r>
      <w:r>
        <w:rPr>
          <w:rFonts w:hint="eastAsia" w:ascii="宋体" w:hAnsi="宋体"/>
          <w:color w:val="000000"/>
          <w:kern w:val="0"/>
          <w:sz w:val="24"/>
          <w:szCs w:val="24"/>
          <w:highlight w:val="none"/>
        </w:rPr>
        <w:t>盖公章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w:t>
      </w:r>
    </w:p>
    <w:p w14:paraId="0B09D398">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法定代表人或其授权代表</w:t>
      </w:r>
      <w:r>
        <w:rPr>
          <w:rFonts w:ascii="宋体" w:hAnsi="宋体"/>
          <w:color w:val="000000"/>
          <w:kern w:val="0"/>
          <w:sz w:val="24"/>
          <w:szCs w:val="24"/>
          <w:highlight w:val="none"/>
        </w:rPr>
        <w:t>(</w:t>
      </w:r>
      <w:r>
        <w:rPr>
          <w:rFonts w:hint="eastAsia" w:ascii="宋体" w:hAnsi="宋体"/>
          <w:color w:val="000000"/>
          <w:kern w:val="0"/>
          <w:sz w:val="24"/>
          <w:szCs w:val="24"/>
          <w:highlight w:val="none"/>
        </w:rPr>
        <w:t>签字或盖章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w:t>
      </w:r>
    </w:p>
    <w:p w14:paraId="69A50D51">
      <w:pPr>
        <w:spacing w:line="360" w:lineRule="auto"/>
        <w:ind w:firstLine="480" w:firstLineChars="200"/>
        <w:rPr>
          <w:rFonts w:ascii="宋体" w:hAnsi="宋体"/>
          <w:color w:val="000000"/>
          <w:kern w:val="0"/>
          <w:sz w:val="20"/>
          <w:szCs w:val="21"/>
          <w:highlight w:val="none"/>
        </w:rPr>
      </w:pPr>
      <w:r>
        <w:rPr>
          <w:rFonts w:hint="eastAsia" w:ascii="宋体" w:hAnsi="宋体"/>
          <w:color w:val="000000"/>
          <w:kern w:val="0"/>
          <w:sz w:val="24"/>
          <w:szCs w:val="24"/>
          <w:highlight w:val="none"/>
        </w:rPr>
        <w:t>日期：</w:t>
      </w:r>
      <w:r>
        <w:rPr>
          <w:rFonts w:ascii="宋体" w:hAnsi="宋体"/>
          <w:color w:val="000000"/>
          <w:kern w:val="0"/>
          <w:sz w:val="24"/>
          <w:szCs w:val="24"/>
          <w:highlight w:val="none"/>
        </w:rPr>
        <w:t>______</w:t>
      </w:r>
      <w:r>
        <w:rPr>
          <w:rFonts w:hint="eastAsia" w:ascii="宋体" w:hAnsi="宋体"/>
          <w:color w:val="000000"/>
          <w:kern w:val="0"/>
          <w:sz w:val="24"/>
          <w:szCs w:val="24"/>
          <w:highlight w:val="none"/>
        </w:rPr>
        <w:t>年</w:t>
      </w:r>
      <w:r>
        <w:rPr>
          <w:rFonts w:ascii="宋体" w:hAnsi="宋体"/>
          <w:color w:val="000000"/>
          <w:kern w:val="0"/>
          <w:sz w:val="24"/>
          <w:szCs w:val="24"/>
          <w:highlight w:val="none"/>
        </w:rPr>
        <w:t>____</w:t>
      </w:r>
      <w:r>
        <w:rPr>
          <w:rFonts w:hint="eastAsia" w:ascii="宋体" w:hAnsi="宋体"/>
          <w:color w:val="000000"/>
          <w:kern w:val="0"/>
          <w:sz w:val="24"/>
          <w:szCs w:val="24"/>
          <w:highlight w:val="none"/>
        </w:rPr>
        <w:t>月</w:t>
      </w:r>
      <w:r>
        <w:rPr>
          <w:rFonts w:ascii="宋体" w:hAnsi="宋体"/>
          <w:color w:val="000000"/>
          <w:kern w:val="0"/>
          <w:sz w:val="24"/>
          <w:szCs w:val="24"/>
          <w:highlight w:val="none"/>
        </w:rPr>
        <w:t>____</w:t>
      </w:r>
      <w:r>
        <w:rPr>
          <w:rFonts w:hint="eastAsia" w:ascii="宋体" w:hAnsi="宋体"/>
          <w:color w:val="000000"/>
          <w:kern w:val="0"/>
          <w:sz w:val="24"/>
          <w:szCs w:val="24"/>
          <w:highlight w:val="none"/>
        </w:rPr>
        <w:t>日</w:t>
      </w:r>
    </w:p>
    <w:p w14:paraId="7985A294">
      <w:pPr>
        <w:ind w:firstLine="400" w:firstLineChars="200"/>
        <w:rPr>
          <w:rFonts w:ascii="宋体" w:hAnsi="宋体"/>
          <w:color w:val="000000"/>
          <w:kern w:val="0"/>
          <w:sz w:val="20"/>
          <w:szCs w:val="21"/>
          <w:highlight w:val="none"/>
        </w:rPr>
      </w:pPr>
    </w:p>
    <w:p w14:paraId="198B8E54">
      <w:pPr>
        <w:spacing w:line="360" w:lineRule="auto"/>
        <w:outlineLvl w:val="3"/>
        <w:rPr>
          <w:rFonts w:ascii="宋体" w:hAnsi="宋体" w:cs="宋体"/>
          <w:b/>
          <w:bCs/>
          <w:color w:val="000000"/>
          <w:kern w:val="0"/>
          <w:sz w:val="24"/>
          <w:szCs w:val="24"/>
          <w:highlight w:val="none"/>
        </w:rPr>
      </w:pPr>
      <w:bookmarkStart w:id="57" w:name="_Toc25438"/>
      <w:r>
        <w:rPr>
          <w:rFonts w:hint="eastAsia" w:ascii="宋体" w:hAnsi="宋体" w:cs="宋体"/>
          <w:b/>
          <w:bCs/>
          <w:color w:val="000000"/>
          <w:kern w:val="0"/>
          <w:sz w:val="24"/>
          <w:szCs w:val="24"/>
          <w:highlight w:val="none"/>
        </w:rPr>
        <w:t>★附件</w:t>
      </w:r>
      <w:r>
        <w:rPr>
          <w:rFonts w:ascii="宋体" w:hAnsi="宋体" w:cs="宋体"/>
          <w:b/>
          <w:bCs/>
          <w:color w:val="000000"/>
          <w:kern w:val="0"/>
          <w:sz w:val="24"/>
          <w:szCs w:val="24"/>
          <w:highlight w:val="none"/>
        </w:rPr>
        <w:t>6</w:t>
      </w:r>
      <w:r>
        <w:rPr>
          <w:rFonts w:hint="eastAsia" w:ascii="宋体" w:hAnsi="宋体" w:cs="宋体"/>
          <w:b/>
          <w:bCs/>
          <w:color w:val="000000"/>
          <w:kern w:val="0"/>
          <w:sz w:val="24"/>
          <w:szCs w:val="24"/>
          <w:highlight w:val="none"/>
        </w:rPr>
        <w:t>－</w:t>
      </w:r>
      <w:r>
        <w:rPr>
          <w:rFonts w:ascii="宋体" w:hAnsi="宋体" w:cs="宋体"/>
          <w:b/>
          <w:bCs/>
          <w:color w:val="000000"/>
          <w:kern w:val="0"/>
          <w:sz w:val="24"/>
          <w:szCs w:val="24"/>
          <w:highlight w:val="none"/>
        </w:rPr>
        <w:t>2</w:t>
      </w:r>
      <w:r>
        <w:rPr>
          <w:rFonts w:hint="eastAsia" w:ascii="宋体" w:hAnsi="宋体" w:cs="宋体"/>
          <w:b/>
          <w:bCs/>
          <w:color w:val="000000"/>
          <w:kern w:val="0"/>
          <w:sz w:val="24"/>
          <w:szCs w:val="24"/>
          <w:highlight w:val="none"/>
        </w:rPr>
        <w:t>－7符合招标文件第二章“供应商须知前附表”4.3中第3条的证明材料；</w:t>
      </w:r>
      <w:bookmarkEnd w:id="57"/>
    </w:p>
    <w:p w14:paraId="5378D41E">
      <w:pPr>
        <w:spacing w:line="360" w:lineRule="auto"/>
        <w:rPr>
          <w:rFonts w:ascii="宋体" w:hAnsi="宋体" w:cs="宋体"/>
          <w:color w:val="000000"/>
          <w:sz w:val="24"/>
          <w:szCs w:val="24"/>
          <w:highlight w:val="none"/>
        </w:rPr>
      </w:pPr>
      <w:r>
        <w:rPr>
          <w:rFonts w:hint="eastAsia" w:ascii="宋体" w:hAnsi="宋体" w:cs="宋体"/>
          <w:color w:val="000000"/>
          <w:sz w:val="24"/>
          <w:szCs w:val="24"/>
          <w:highlight w:val="none"/>
          <w:lang w:eastAsia="zh-CN"/>
        </w:rPr>
        <w:t>乌鲁木齐市市场监督管理局（乌鲁木齐市知识产权局）</w:t>
      </w:r>
      <w:r>
        <w:rPr>
          <w:rFonts w:hint="eastAsia" w:ascii="宋体" w:hAnsi="宋体" w:cs="宋体"/>
          <w:color w:val="000000"/>
          <w:sz w:val="24"/>
          <w:szCs w:val="24"/>
          <w:highlight w:val="none"/>
        </w:rPr>
        <w:t>：</w:t>
      </w:r>
    </w:p>
    <w:p w14:paraId="6E39982C">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我单位负责人</w:t>
      </w:r>
      <w:r>
        <w:rPr>
          <w:rFonts w:hint="eastAsia" w:ascii="宋体" w:hAnsi="宋体" w:cs="宋体"/>
          <w:color w:val="000000"/>
          <w:sz w:val="24"/>
          <w:szCs w:val="24"/>
          <w:highlight w:val="none"/>
          <w:u w:val="single"/>
        </w:rPr>
        <w:t>（负责人姓名、身份证号）</w:t>
      </w:r>
      <w:r>
        <w:rPr>
          <w:rFonts w:hint="eastAsia" w:ascii="宋体" w:hAnsi="宋体" w:cs="宋体"/>
          <w:color w:val="000000"/>
          <w:sz w:val="24"/>
          <w:szCs w:val="24"/>
          <w:highlight w:val="none"/>
        </w:rPr>
        <w:t>，不存在与我单位负责人为同一人的不同供应商同时参加本项目同一包投标的情形。</w:t>
      </w:r>
    </w:p>
    <w:p w14:paraId="12E46775">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与我单位存在直接控股、管理关系的单位</w:t>
      </w:r>
      <w:r>
        <w:rPr>
          <w:rFonts w:hint="eastAsia" w:ascii="宋体" w:hAnsi="宋体" w:cs="宋体"/>
          <w:color w:val="000000"/>
          <w:sz w:val="24"/>
          <w:szCs w:val="24"/>
          <w:highlight w:val="none"/>
          <w:u w:val="single"/>
        </w:rPr>
        <w:t>（单位名称，如没有填“无”）</w:t>
      </w:r>
      <w:r>
        <w:rPr>
          <w:rFonts w:hint="eastAsia" w:ascii="宋体" w:hAnsi="宋体" w:cs="宋体"/>
          <w:color w:val="000000"/>
          <w:sz w:val="24"/>
          <w:szCs w:val="24"/>
          <w:highlight w:val="none"/>
        </w:rPr>
        <w:t>，不存在与我单位存在直接控股、管理管理的不同供应商同时参加本项目同一包投标的情形。</w:t>
      </w:r>
    </w:p>
    <w:p w14:paraId="0B547FA0">
      <w:pPr>
        <w:spacing w:after="120"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我单位不为本项目某包提供整体设计、规范编制或者项目管理、监理、检测等服务的供应商。</w:t>
      </w:r>
    </w:p>
    <w:p w14:paraId="284B44C5">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我单位确认本声明是真实的、正确的，如有虚假，相应后果和法律责任均由我单位</w:t>
      </w:r>
      <w:r>
        <w:rPr>
          <w:rFonts w:hint="eastAsia" w:ascii="宋体" w:hAnsi="宋体" w:cs="宋体"/>
          <w:color w:val="000000"/>
          <w:sz w:val="24"/>
          <w:highlight w:val="none"/>
        </w:rPr>
        <w:t>承担</w:t>
      </w:r>
      <w:r>
        <w:rPr>
          <w:rFonts w:hint="eastAsia" w:ascii="宋体" w:hAnsi="宋体" w:cs="宋体"/>
          <w:color w:val="000000"/>
          <w:sz w:val="24"/>
          <w:szCs w:val="24"/>
          <w:highlight w:val="none"/>
        </w:rPr>
        <w:t>。</w:t>
      </w:r>
    </w:p>
    <w:p w14:paraId="0D2DEB04">
      <w:pPr>
        <w:spacing w:line="360" w:lineRule="auto"/>
        <w:ind w:firstLine="480" w:firstLineChars="200"/>
        <w:rPr>
          <w:rFonts w:ascii="宋体" w:hAnsi="宋体" w:cs="宋体"/>
          <w:color w:val="000000"/>
          <w:sz w:val="24"/>
          <w:szCs w:val="24"/>
          <w:highlight w:val="none"/>
        </w:rPr>
      </w:pPr>
      <w:r>
        <w:rPr>
          <w:rFonts w:hint="eastAsia" w:ascii="宋体" w:hAnsi="宋体" w:cs="宋体"/>
          <w:color w:val="000000"/>
          <w:sz w:val="24"/>
          <w:szCs w:val="24"/>
          <w:highlight w:val="none"/>
        </w:rPr>
        <w:t>特此声明。</w:t>
      </w:r>
    </w:p>
    <w:p w14:paraId="6D4D4D65">
      <w:pPr>
        <w:spacing w:after="120" w:line="360" w:lineRule="auto"/>
        <w:ind w:firstLine="440"/>
        <w:rPr>
          <w:rFonts w:ascii="宋体" w:hAnsi="宋体" w:cs="宋体"/>
          <w:color w:val="000000"/>
          <w:szCs w:val="24"/>
          <w:highlight w:val="none"/>
        </w:rPr>
      </w:pPr>
    </w:p>
    <w:p w14:paraId="580AF436">
      <w:pPr>
        <w:spacing w:line="360" w:lineRule="auto"/>
        <w:jc w:val="right"/>
        <w:rPr>
          <w:rFonts w:ascii="宋体" w:hAnsi="宋体" w:cs="宋体"/>
          <w:color w:val="000000"/>
          <w:sz w:val="24"/>
          <w:szCs w:val="24"/>
          <w:highlight w:val="none"/>
        </w:rPr>
      </w:pPr>
      <w:r>
        <w:rPr>
          <w:rFonts w:hint="eastAsia" w:ascii="宋体" w:hAnsi="宋体" w:cs="宋体"/>
          <w:color w:val="000000"/>
          <w:sz w:val="24"/>
          <w:szCs w:val="24"/>
          <w:highlight w:val="none"/>
        </w:rPr>
        <w:t>供应商法定代表人或授权代表（签字或盖章）：</w:t>
      </w:r>
    </w:p>
    <w:p w14:paraId="3D293838">
      <w:pPr>
        <w:spacing w:after="120" w:line="360" w:lineRule="auto"/>
        <w:ind w:firstLine="440"/>
        <w:rPr>
          <w:rFonts w:ascii="宋体" w:hAnsi="宋体" w:cs="宋体"/>
          <w:color w:val="000000"/>
          <w:szCs w:val="24"/>
          <w:highlight w:val="none"/>
        </w:rPr>
      </w:pPr>
    </w:p>
    <w:p w14:paraId="6DBCF3D3">
      <w:pPr>
        <w:spacing w:line="360" w:lineRule="auto"/>
        <w:jc w:val="right"/>
        <w:rPr>
          <w:rFonts w:ascii="宋体" w:hAnsi="宋体" w:cs="宋体"/>
          <w:color w:val="000000"/>
          <w:sz w:val="24"/>
          <w:szCs w:val="24"/>
          <w:highlight w:val="none"/>
        </w:rPr>
      </w:pPr>
      <w:r>
        <w:rPr>
          <w:rFonts w:hint="eastAsia" w:ascii="宋体" w:hAnsi="宋体" w:cs="宋体"/>
          <w:color w:val="000000"/>
          <w:sz w:val="24"/>
          <w:szCs w:val="24"/>
          <w:highlight w:val="none"/>
        </w:rPr>
        <w:t>供应商名称（加盖单位公章）：</w:t>
      </w:r>
    </w:p>
    <w:p w14:paraId="0E864F8F">
      <w:pPr>
        <w:spacing w:after="120" w:line="360" w:lineRule="auto"/>
        <w:ind w:firstLine="440"/>
        <w:rPr>
          <w:rFonts w:ascii="宋体" w:hAnsi="宋体" w:cs="宋体"/>
          <w:color w:val="000000"/>
          <w:szCs w:val="24"/>
          <w:highlight w:val="none"/>
        </w:rPr>
      </w:pPr>
    </w:p>
    <w:p w14:paraId="1DBCB39A">
      <w:pPr>
        <w:spacing w:line="360" w:lineRule="auto"/>
        <w:jc w:val="right"/>
        <w:rPr>
          <w:rFonts w:ascii="宋体" w:hAnsi="宋体" w:cs="宋体"/>
          <w:color w:val="000000"/>
          <w:sz w:val="24"/>
          <w:szCs w:val="24"/>
          <w:highlight w:val="none"/>
        </w:rPr>
      </w:pPr>
      <w:r>
        <w:rPr>
          <w:rFonts w:hint="eastAsia" w:ascii="宋体" w:hAnsi="宋体" w:cs="宋体"/>
          <w:color w:val="000000"/>
          <w:sz w:val="24"/>
          <w:szCs w:val="24"/>
          <w:highlight w:val="none"/>
        </w:rPr>
        <w:t>日期：</w:t>
      </w:r>
    </w:p>
    <w:p w14:paraId="0145F422">
      <w:pPr>
        <w:spacing w:line="360" w:lineRule="auto"/>
        <w:ind w:firstLine="480" w:firstLineChars="200"/>
        <w:rPr>
          <w:rFonts w:ascii="宋体" w:hAnsi="宋体"/>
          <w:color w:val="000000"/>
          <w:kern w:val="0"/>
          <w:sz w:val="24"/>
          <w:szCs w:val="24"/>
          <w:highlight w:val="none"/>
        </w:rPr>
      </w:pPr>
    </w:p>
    <w:p w14:paraId="043ECE79">
      <w:pPr>
        <w:spacing w:line="360" w:lineRule="auto"/>
        <w:ind w:firstLine="480" w:firstLineChars="200"/>
        <w:rPr>
          <w:rFonts w:ascii="宋体" w:hAnsi="宋体"/>
          <w:color w:val="000000"/>
          <w:kern w:val="0"/>
          <w:sz w:val="24"/>
          <w:szCs w:val="24"/>
          <w:highlight w:val="none"/>
        </w:rPr>
      </w:pPr>
    </w:p>
    <w:p w14:paraId="749899FE">
      <w:pPr>
        <w:spacing w:line="360" w:lineRule="auto"/>
        <w:ind w:firstLine="480" w:firstLineChars="200"/>
        <w:rPr>
          <w:rFonts w:hint="default" w:ascii="宋体" w:hAnsi="宋体" w:eastAsia="宋体"/>
          <w:color w:val="000000"/>
          <w:kern w:val="0"/>
          <w:sz w:val="24"/>
          <w:szCs w:val="24"/>
          <w:highlight w:val="none"/>
          <w:lang w:val="en-US" w:eastAsia="zh-CN"/>
        </w:rPr>
      </w:pPr>
      <w:r>
        <w:rPr>
          <w:rFonts w:hint="eastAsia" w:ascii="宋体" w:hAnsi="宋体"/>
          <w:b/>
          <w:color w:val="000000"/>
          <w:kern w:val="0"/>
          <w:sz w:val="24"/>
          <w:szCs w:val="24"/>
          <w:highlight w:val="none"/>
        </w:rPr>
        <w:t>附件</w:t>
      </w:r>
      <w:r>
        <w:rPr>
          <w:rFonts w:ascii="宋体" w:hAnsi="宋体"/>
          <w:b/>
          <w:color w:val="000000"/>
          <w:kern w:val="0"/>
          <w:sz w:val="24"/>
          <w:szCs w:val="24"/>
          <w:highlight w:val="none"/>
        </w:rPr>
        <w:t>6</w:t>
      </w:r>
      <w:r>
        <w:rPr>
          <w:rFonts w:hint="eastAsia" w:ascii="宋体" w:hAnsi="宋体"/>
          <w:b/>
          <w:color w:val="000000"/>
          <w:kern w:val="0"/>
          <w:sz w:val="24"/>
          <w:szCs w:val="24"/>
          <w:highlight w:val="none"/>
        </w:rPr>
        <w:t>－</w:t>
      </w:r>
      <w:r>
        <w:rPr>
          <w:rFonts w:ascii="宋体" w:hAnsi="宋体"/>
          <w:b/>
          <w:color w:val="000000"/>
          <w:kern w:val="0"/>
          <w:sz w:val="24"/>
          <w:szCs w:val="24"/>
          <w:highlight w:val="none"/>
        </w:rPr>
        <w:t>2</w:t>
      </w:r>
      <w:r>
        <w:rPr>
          <w:rFonts w:hint="eastAsia" w:ascii="宋体" w:hAnsi="宋体"/>
          <w:b/>
          <w:color w:val="000000"/>
          <w:kern w:val="0"/>
          <w:sz w:val="24"/>
          <w:szCs w:val="24"/>
          <w:highlight w:val="none"/>
        </w:rPr>
        <w:t>－</w:t>
      </w:r>
      <w:r>
        <w:rPr>
          <w:rFonts w:hint="eastAsia" w:ascii="宋体" w:hAnsi="宋体"/>
          <w:b/>
          <w:color w:val="000000"/>
          <w:kern w:val="0"/>
          <w:sz w:val="24"/>
          <w:szCs w:val="24"/>
          <w:highlight w:val="none"/>
          <w:lang w:val="en-US" w:eastAsia="zh-CN"/>
        </w:rPr>
        <w:t xml:space="preserve">8  </w:t>
      </w:r>
      <w:r>
        <w:rPr>
          <w:rFonts w:hint="eastAsia" w:ascii="宋体" w:hAnsi="宋体"/>
          <w:color w:val="000000"/>
          <w:sz w:val="24"/>
          <w:szCs w:val="24"/>
          <w:highlight w:val="none"/>
        </w:rPr>
        <w:t>“信用中国”网站（www.creditchina.gov.cn）被列入失信被执行人、重大税收违法失信主体、政府采购严重违法失信名单的（尚在处罚期内的）、中国政府采购网（www.ccgp.gov.cn）被列入政府采购严重违法失信行为记录名单</w:t>
      </w:r>
      <w:r>
        <w:rPr>
          <w:rFonts w:hint="eastAsia" w:ascii="宋体" w:hAnsi="宋体"/>
          <w:color w:val="000000"/>
          <w:sz w:val="24"/>
          <w:szCs w:val="24"/>
          <w:highlight w:val="none"/>
          <w:lang w:val="en-US" w:eastAsia="zh-CN"/>
        </w:rPr>
        <w:t>网页截图。</w:t>
      </w:r>
    </w:p>
    <w:p w14:paraId="0278AF8B">
      <w:pPr>
        <w:spacing w:line="360" w:lineRule="auto"/>
        <w:ind w:firstLine="480" w:firstLineChars="200"/>
        <w:rPr>
          <w:rFonts w:ascii="宋体" w:hAnsi="宋体"/>
          <w:color w:val="000000"/>
          <w:kern w:val="0"/>
          <w:sz w:val="24"/>
          <w:szCs w:val="24"/>
          <w:highlight w:val="none"/>
        </w:rPr>
      </w:pPr>
    </w:p>
    <w:p w14:paraId="54815A51">
      <w:pPr>
        <w:spacing w:line="360" w:lineRule="auto"/>
        <w:ind w:firstLine="480" w:firstLineChars="200"/>
        <w:rPr>
          <w:rFonts w:ascii="宋体" w:hAnsi="宋体"/>
          <w:color w:val="000000"/>
          <w:kern w:val="0"/>
          <w:sz w:val="24"/>
          <w:szCs w:val="24"/>
          <w:highlight w:val="none"/>
        </w:rPr>
      </w:pPr>
    </w:p>
    <w:p w14:paraId="2DB12357">
      <w:pPr>
        <w:spacing w:line="360" w:lineRule="auto"/>
        <w:ind w:firstLine="480" w:firstLineChars="200"/>
        <w:rPr>
          <w:rFonts w:ascii="宋体" w:hAnsi="宋体"/>
          <w:color w:val="000000"/>
          <w:kern w:val="0"/>
          <w:sz w:val="24"/>
          <w:szCs w:val="24"/>
          <w:highlight w:val="none"/>
        </w:rPr>
      </w:pPr>
    </w:p>
    <w:p w14:paraId="7825E3B1">
      <w:pPr>
        <w:spacing w:line="360" w:lineRule="auto"/>
        <w:ind w:firstLine="480" w:firstLineChars="200"/>
        <w:rPr>
          <w:rFonts w:ascii="宋体" w:hAnsi="宋体"/>
          <w:color w:val="000000"/>
          <w:kern w:val="0"/>
          <w:sz w:val="24"/>
          <w:szCs w:val="24"/>
          <w:highlight w:val="none"/>
        </w:rPr>
      </w:pPr>
    </w:p>
    <w:p w14:paraId="0C9C063F">
      <w:pPr>
        <w:bidi w:val="0"/>
        <w:rPr>
          <w:rFonts w:hint="eastAsia"/>
        </w:rPr>
      </w:pPr>
      <w:bookmarkStart w:id="58" w:name="_Toc16778"/>
    </w:p>
    <w:p w14:paraId="54FC1AB2">
      <w:pPr>
        <w:spacing w:line="360" w:lineRule="auto"/>
        <w:jc w:val="center"/>
        <w:outlineLvl w:val="2"/>
        <w:rPr>
          <w:rFonts w:ascii="宋体" w:hAnsi="宋体"/>
          <w:b/>
          <w:color w:val="000000"/>
          <w:kern w:val="0"/>
          <w:sz w:val="24"/>
          <w:szCs w:val="24"/>
          <w:highlight w:val="none"/>
        </w:rPr>
      </w:pPr>
      <w:r>
        <w:rPr>
          <w:rFonts w:hint="eastAsia" w:ascii="宋体" w:hAnsi="宋体"/>
          <w:b/>
          <w:color w:val="000000"/>
          <w:kern w:val="0"/>
          <w:sz w:val="24"/>
          <w:szCs w:val="24"/>
          <w:highlight w:val="none"/>
        </w:rPr>
        <w:t>七、供应商近三年（</w:t>
      </w:r>
      <w:r>
        <w:rPr>
          <w:rFonts w:hint="eastAsia" w:ascii="宋体" w:hAnsi="宋体"/>
          <w:b/>
          <w:color w:val="000000"/>
          <w:kern w:val="0"/>
          <w:sz w:val="24"/>
          <w:szCs w:val="24"/>
          <w:highlight w:val="none"/>
          <w:lang w:eastAsia="zh-CN"/>
        </w:rPr>
        <w:t>2022年1月1日</w:t>
      </w:r>
      <w:r>
        <w:rPr>
          <w:rFonts w:hint="eastAsia" w:ascii="宋体" w:hAnsi="宋体"/>
          <w:b/>
          <w:color w:val="000000"/>
          <w:kern w:val="0"/>
          <w:sz w:val="24"/>
          <w:szCs w:val="24"/>
          <w:highlight w:val="none"/>
        </w:rPr>
        <w:t>-至今）类似项目业绩</w:t>
      </w:r>
      <w:bookmarkEnd w:id="58"/>
    </w:p>
    <w:tbl>
      <w:tblPr>
        <w:tblStyle w:val="4"/>
        <w:tblW w:w="82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
        <w:gridCol w:w="1934"/>
        <w:gridCol w:w="1992"/>
        <w:gridCol w:w="1593"/>
        <w:gridCol w:w="1811"/>
      </w:tblGrid>
      <w:tr w14:paraId="1C5D5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907" w:type="dxa"/>
            <w:noWrap w:val="0"/>
            <w:vAlign w:val="top"/>
          </w:tcPr>
          <w:p w14:paraId="198318D1">
            <w:pPr>
              <w:spacing w:line="440" w:lineRule="exact"/>
              <w:jc w:val="center"/>
              <w:rPr>
                <w:rFonts w:ascii="宋体" w:hAnsi="宋体"/>
                <w:color w:val="000000"/>
                <w:szCs w:val="21"/>
                <w:highlight w:val="none"/>
              </w:rPr>
            </w:pPr>
            <w:r>
              <w:rPr>
                <w:rFonts w:hint="eastAsia" w:ascii="宋体" w:hAnsi="宋体"/>
                <w:color w:val="000000"/>
                <w:szCs w:val="21"/>
                <w:highlight w:val="none"/>
              </w:rPr>
              <w:t>序号</w:t>
            </w:r>
          </w:p>
        </w:tc>
        <w:tc>
          <w:tcPr>
            <w:tcW w:w="1934" w:type="dxa"/>
            <w:noWrap w:val="0"/>
            <w:vAlign w:val="top"/>
          </w:tcPr>
          <w:p w14:paraId="7928164E">
            <w:pPr>
              <w:spacing w:line="440" w:lineRule="exact"/>
              <w:jc w:val="center"/>
              <w:rPr>
                <w:rFonts w:ascii="宋体" w:hAnsi="宋体"/>
                <w:color w:val="000000"/>
                <w:szCs w:val="21"/>
                <w:highlight w:val="none"/>
              </w:rPr>
            </w:pPr>
            <w:r>
              <w:rPr>
                <w:rFonts w:hint="eastAsia" w:ascii="宋体" w:hAnsi="宋体"/>
                <w:color w:val="000000"/>
                <w:szCs w:val="21"/>
                <w:highlight w:val="none"/>
              </w:rPr>
              <w:t>业主名称</w:t>
            </w:r>
          </w:p>
        </w:tc>
        <w:tc>
          <w:tcPr>
            <w:tcW w:w="1992" w:type="dxa"/>
            <w:noWrap w:val="0"/>
            <w:vAlign w:val="top"/>
          </w:tcPr>
          <w:p w14:paraId="0AB61AF9">
            <w:pPr>
              <w:spacing w:line="440" w:lineRule="exact"/>
              <w:jc w:val="center"/>
              <w:rPr>
                <w:rFonts w:ascii="宋体" w:hAnsi="宋体"/>
                <w:color w:val="000000"/>
                <w:szCs w:val="21"/>
                <w:highlight w:val="none"/>
              </w:rPr>
            </w:pPr>
            <w:r>
              <w:rPr>
                <w:rFonts w:hint="eastAsia" w:ascii="宋体" w:hAnsi="宋体"/>
                <w:color w:val="000000"/>
                <w:szCs w:val="21"/>
                <w:highlight w:val="none"/>
              </w:rPr>
              <w:t>项目名称</w:t>
            </w:r>
          </w:p>
        </w:tc>
        <w:tc>
          <w:tcPr>
            <w:tcW w:w="1593" w:type="dxa"/>
            <w:noWrap w:val="0"/>
            <w:vAlign w:val="top"/>
          </w:tcPr>
          <w:p w14:paraId="092C8CA8">
            <w:pPr>
              <w:spacing w:line="440" w:lineRule="exact"/>
              <w:jc w:val="center"/>
              <w:rPr>
                <w:rFonts w:ascii="宋体" w:hAnsi="宋体"/>
                <w:color w:val="000000"/>
                <w:szCs w:val="21"/>
                <w:highlight w:val="none"/>
              </w:rPr>
            </w:pPr>
            <w:r>
              <w:rPr>
                <w:rFonts w:hint="eastAsia" w:ascii="宋体" w:hAnsi="宋体"/>
                <w:color w:val="000000"/>
                <w:szCs w:val="21"/>
                <w:highlight w:val="none"/>
              </w:rPr>
              <w:t>合同总价</w:t>
            </w:r>
          </w:p>
        </w:tc>
        <w:tc>
          <w:tcPr>
            <w:tcW w:w="1811" w:type="dxa"/>
            <w:noWrap w:val="0"/>
            <w:vAlign w:val="top"/>
          </w:tcPr>
          <w:p w14:paraId="03940361">
            <w:pPr>
              <w:spacing w:line="440" w:lineRule="exact"/>
              <w:jc w:val="center"/>
              <w:rPr>
                <w:rFonts w:ascii="宋体" w:hAnsi="宋体"/>
                <w:color w:val="000000"/>
                <w:szCs w:val="21"/>
                <w:highlight w:val="none"/>
              </w:rPr>
            </w:pPr>
            <w:r>
              <w:rPr>
                <w:rFonts w:hint="eastAsia" w:ascii="宋体" w:hAnsi="宋体"/>
                <w:color w:val="000000"/>
                <w:szCs w:val="21"/>
                <w:highlight w:val="none"/>
              </w:rPr>
              <w:t>签约及完成时间</w:t>
            </w:r>
          </w:p>
        </w:tc>
      </w:tr>
      <w:tr w14:paraId="11E5A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907" w:type="dxa"/>
            <w:noWrap w:val="0"/>
            <w:vAlign w:val="center"/>
          </w:tcPr>
          <w:p w14:paraId="7C48AA29">
            <w:pPr>
              <w:spacing w:line="440" w:lineRule="exact"/>
              <w:ind w:firstLine="210" w:firstLineChars="100"/>
              <w:jc w:val="both"/>
              <w:rPr>
                <w:rFonts w:ascii="宋体" w:hAnsi="宋体"/>
                <w:color w:val="000000"/>
                <w:szCs w:val="21"/>
                <w:highlight w:val="none"/>
              </w:rPr>
            </w:pPr>
            <w:r>
              <w:rPr>
                <w:rFonts w:hint="eastAsia" w:ascii="宋体" w:hAnsi="宋体"/>
                <w:color w:val="000000"/>
                <w:szCs w:val="21"/>
                <w:highlight w:val="none"/>
              </w:rPr>
              <w:t>1</w:t>
            </w:r>
          </w:p>
        </w:tc>
        <w:tc>
          <w:tcPr>
            <w:tcW w:w="1934" w:type="dxa"/>
            <w:noWrap w:val="0"/>
            <w:vAlign w:val="center"/>
          </w:tcPr>
          <w:p w14:paraId="02BED6A5">
            <w:pPr>
              <w:spacing w:line="440" w:lineRule="exact"/>
              <w:jc w:val="center"/>
              <w:rPr>
                <w:rFonts w:ascii="宋体" w:hAnsi="宋体"/>
                <w:color w:val="000000"/>
                <w:szCs w:val="21"/>
                <w:highlight w:val="none"/>
              </w:rPr>
            </w:pPr>
          </w:p>
        </w:tc>
        <w:tc>
          <w:tcPr>
            <w:tcW w:w="1992" w:type="dxa"/>
            <w:noWrap w:val="0"/>
            <w:vAlign w:val="top"/>
          </w:tcPr>
          <w:p w14:paraId="27EA4EAB">
            <w:pPr>
              <w:spacing w:line="440" w:lineRule="exact"/>
              <w:jc w:val="left"/>
              <w:rPr>
                <w:rFonts w:ascii="宋体" w:hAnsi="宋体"/>
                <w:color w:val="000000"/>
                <w:szCs w:val="21"/>
                <w:highlight w:val="none"/>
              </w:rPr>
            </w:pPr>
          </w:p>
        </w:tc>
        <w:tc>
          <w:tcPr>
            <w:tcW w:w="1593" w:type="dxa"/>
            <w:noWrap w:val="0"/>
            <w:vAlign w:val="top"/>
          </w:tcPr>
          <w:p w14:paraId="42A0EA10">
            <w:pPr>
              <w:spacing w:line="440" w:lineRule="exact"/>
              <w:jc w:val="center"/>
              <w:rPr>
                <w:rFonts w:ascii="宋体" w:hAnsi="宋体"/>
                <w:color w:val="000000"/>
                <w:szCs w:val="21"/>
                <w:highlight w:val="none"/>
              </w:rPr>
            </w:pPr>
          </w:p>
        </w:tc>
        <w:tc>
          <w:tcPr>
            <w:tcW w:w="1811" w:type="dxa"/>
            <w:noWrap w:val="0"/>
            <w:vAlign w:val="top"/>
          </w:tcPr>
          <w:p w14:paraId="01097D9B">
            <w:pPr>
              <w:spacing w:line="440" w:lineRule="exact"/>
              <w:jc w:val="center"/>
              <w:rPr>
                <w:rFonts w:ascii="宋体" w:hAnsi="宋体"/>
                <w:color w:val="000000"/>
                <w:szCs w:val="21"/>
                <w:highlight w:val="none"/>
              </w:rPr>
            </w:pPr>
          </w:p>
        </w:tc>
      </w:tr>
      <w:tr w14:paraId="7570E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907" w:type="dxa"/>
            <w:noWrap w:val="0"/>
            <w:vAlign w:val="center"/>
          </w:tcPr>
          <w:p w14:paraId="315A78AB">
            <w:pPr>
              <w:spacing w:line="440" w:lineRule="exact"/>
              <w:ind w:firstLine="210" w:firstLineChars="100"/>
              <w:jc w:val="both"/>
              <w:rPr>
                <w:rFonts w:ascii="宋体" w:hAnsi="宋体"/>
                <w:color w:val="000000"/>
                <w:szCs w:val="21"/>
                <w:highlight w:val="none"/>
              </w:rPr>
            </w:pPr>
            <w:r>
              <w:rPr>
                <w:rFonts w:hint="eastAsia" w:ascii="宋体" w:hAnsi="宋体"/>
                <w:color w:val="000000"/>
                <w:szCs w:val="21"/>
                <w:highlight w:val="none"/>
              </w:rPr>
              <w:t>2</w:t>
            </w:r>
          </w:p>
        </w:tc>
        <w:tc>
          <w:tcPr>
            <w:tcW w:w="1934" w:type="dxa"/>
            <w:noWrap w:val="0"/>
            <w:vAlign w:val="center"/>
          </w:tcPr>
          <w:p w14:paraId="20BC1001">
            <w:pPr>
              <w:spacing w:line="440" w:lineRule="exact"/>
              <w:jc w:val="center"/>
              <w:rPr>
                <w:rFonts w:ascii="宋体" w:hAnsi="宋体"/>
                <w:color w:val="000000"/>
                <w:szCs w:val="21"/>
                <w:highlight w:val="none"/>
              </w:rPr>
            </w:pPr>
          </w:p>
        </w:tc>
        <w:tc>
          <w:tcPr>
            <w:tcW w:w="1992" w:type="dxa"/>
            <w:noWrap w:val="0"/>
            <w:vAlign w:val="top"/>
          </w:tcPr>
          <w:p w14:paraId="0D4DE5B6">
            <w:pPr>
              <w:spacing w:line="440" w:lineRule="exact"/>
              <w:jc w:val="left"/>
              <w:rPr>
                <w:rFonts w:ascii="宋体" w:hAnsi="宋体"/>
                <w:color w:val="000000"/>
                <w:szCs w:val="21"/>
                <w:highlight w:val="none"/>
              </w:rPr>
            </w:pPr>
          </w:p>
        </w:tc>
        <w:tc>
          <w:tcPr>
            <w:tcW w:w="1593" w:type="dxa"/>
            <w:noWrap w:val="0"/>
            <w:vAlign w:val="top"/>
          </w:tcPr>
          <w:p w14:paraId="7B8CED1A">
            <w:pPr>
              <w:spacing w:line="440" w:lineRule="exact"/>
              <w:jc w:val="center"/>
              <w:rPr>
                <w:rFonts w:ascii="宋体" w:hAnsi="宋体"/>
                <w:color w:val="000000"/>
                <w:szCs w:val="21"/>
                <w:highlight w:val="none"/>
              </w:rPr>
            </w:pPr>
          </w:p>
        </w:tc>
        <w:tc>
          <w:tcPr>
            <w:tcW w:w="1811" w:type="dxa"/>
            <w:noWrap w:val="0"/>
            <w:vAlign w:val="top"/>
          </w:tcPr>
          <w:p w14:paraId="40827977">
            <w:pPr>
              <w:spacing w:line="440" w:lineRule="exact"/>
              <w:jc w:val="center"/>
              <w:rPr>
                <w:rFonts w:ascii="宋体" w:hAnsi="宋体"/>
                <w:color w:val="000000"/>
                <w:szCs w:val="21"/>
                <w:highlight w:val="none"/>
              </w:rPr>
            </w:pPr>
          </w:p>
        </w:tc>
      </w:tr>
      <w:tr w14:paraId="27D60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907" w:type="dxa"/>
            <w:noWrap w:val="0"/>
            <w:vAlign w:val="center"/>
          </w:tcPr>
          <w:p w14:paraId="583A9572">
            <w:pPr>
              <w:spacing w:line="440" w:lineRule="exact"/>
              <w:ind w:firstLine="210" w:firstLineChars="100"/>
              <w:jc w:val="both"/>
              <w:rPr>
                <w:rFonts w:ascii="宋体" w:hAnsi="宋体"/>
                <w:color w:val="000000"/>
                <w:szCs w:val="21"/>
                <w:highlight w:val="none"/>
              </w:rPr>
            </w:pPr>
            <w:r>
              <w:rPr>
                <w:rFonts w:hint="eastAsia" w:ascii="宋体" w:hAnsi="宋体"/>
                <w:color w:val="000000"/>
                <w:szCs w:val="21"/>
                <w:highlight w:val="none"/>
              </w:rPr>
              <w:t>3</w:t>
            </w:r>
          </w:p>
        </w:tc>
        <w:tc>
          <w:tcPr>
            <w:tcW w:w="1934" w:type="dxa"/>
            <w:noWrap w:val="0"/>
            <w:vAlign w:val="center"/>
          </w:tcPr>
          <w:p w14:paraId="2074FAEB">
            <w:pPr>
              <w:spacing w:line="440" w:lineRule="exact"/>
              <w:jc w:val="center"/>
              <w:rPr>
                <w:rFonts w:ascii="宋体" w:hAnsi="宋体"/>
                <w:color w:val="000000"/>
                <w:szCs w:val="21"/>
                <w:highlight w:val="none"/>
              </w:rPr>
            </w:pPr>
          </w:p>
        </w:tc>
        <w:tc>
          <w:tcPr>
            <w:tcW w:w="1992" w:type="dxa"/>
            <w:noWrap w:val="0"/>
            <w:vAlign w:val="top"/>
          </w:tcPr>
          <w:p w14:paraId="0AB2EFA3">
            <w:pPr>
              <w:spacing w:line="440" w:lineRule="exact"/>
              <w:jc w:val="left"/>
              <w:rPr>
                <w:rFonts w:ascii="宋体" w:hAnsi="宋体"/>
                <w:color w:val="000000"/>
                <w:szCs w:val="21"/>
                <w:highlight w:val="none"/>
              </w:rPr>
            </w:pPr>
          </w:p>
        </w:tc>
        <w:tc>
          <w:tcPr>
            <w:tcW w:w="1593" w:type="dxa"/>
            <w:noWrap w:val="0"/>
            <w:vAlign w:val="top"/>
          </w:tcPr>
          <w:p w14:paraId="1D5D329D">
            <w:pPr>
              <w:spacing w:line="440" w:lineRule="exact"/>
              <w:jc w:val="center"/>
              <w:rPr>
                <w:rFonts w:ascii="宋体" w:hAnsi="宋体"/>
                <w:color w:val="000000"/>
                <w:szCs w:val="21"/>
                <w:highlight w:val="none"/>
              </w:rPr>
            </w:pPr>
          </w:p>
        </w:tc>
        <w:tc>
          <w:tcPr>
            <w:tcW w:w="1811" w:type="dxa"/>
            <w:noWrap w:val="0"/>
            <w:vAlign w:val="top"/>
          </w:tcPr>
          <w:p w14:paraId="4E0337F6">
            <w:pPr>
              <w:spacing w:line="440" w:lineRule="exact"/>
              <w:jc w:val="center"/>
              <w:rPr>
                <w:rFonts w:ascii="宋体" w:hAnsi="宋体"/>
                <w:color w:val="000000"/>
                <w:szCs w:val="21"/>
                <w:highlight w:val="none"/>
              </w:rPr>
            </w:pPr>
          </w:p>
        </w:tc>
      </w:tr>
      <w:tr w14:paraId="0E9A0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907" w:type="dxa"/>
            <w:noWrap w:val="0"/>
            <w:vAlign w:val="center"/>
          </w:tcPr>
          <w:p w14:paraId="395783D0">
            <w:pPr>
              <w:spacing w:line="440" w:lineRule="exact"/>
              <w:ind w:firstLine="210" w:firstLineChars="100"/>
              <w:jc w:val="both"/>
              <w:rPr>
                <w:rFonts w:ascii="宋体" w:hAnsi="宋体"/>
                <w:color w:val="000000"/>
                <w:szCs w:val="21"/>
                <w:highlight w:val="none"/>
              </w:rPr>
            </w:pPr>
            <w:r>
              <w:rPr>
                <w:rFonts w:hint="eastAsia" w:ascii="宋体" w:hAnsi="宋体"/>
                <w:color w:val="000000"/>
                <w:szCs w:val="21"/>
                <w:highlight w:val="none"/>
              </w:rPr>
              <w:t>4</w:t>
            </w:r>
          </w:p>
        </w:tc>
        <w:tc>
          <w:tcPr>
            <w:tcW w:w="1934" w:type="dxa"/>
            <w:noWrap w:val="0"/>
            <w:vAlign w:val="center"/>
          </w:tcPr>
          <w:p w14:paraId="7A97FC9A">
            <w:pPr>
              <w:spacing w:line="440" w:lineRule="exact"/>
              <w:jc w:val="center"/>
              <w:rPr>
                <w:rFonts w:ascii="宋体" w:hAnsi="宋体"/>
                <w:color w:val="000000"/>
                <w:szCs w:val="21"/>
                <w:highlight w:val="none"/>
              </w:rPr>
            </w:pPr>
          </w:p>
        </w:tc>
        <w:tc>
          <w:tcPr>
            <w:tcW w:w="1992" w:type="dxa"/>
            <w:noWrap w:val="0"/>
            <w:vAlign w:val="top"/>
          </w:tcPr>
          <w:p w14:paraId="09C33A00">
            <w:pPr>
              <w:spacing w:line="440" w:lineRule="exact"/>
              <w:jc w:val="left"/>
              <w:rPr>
                <w:rFonts w:ascii="宋体" w:hAnsi="宋体"/>
                <w:color w:val="000000"/>
                <w:szCs w:val="21"/>
                <w:highlight w:val="none"/>
              </w:rPr>
            </w:pPr>
          </w:p>
        </w:tc>
        <w:tc>
          <w:tcPr>
            <w:tcW w:w="1593" w:type="dxa"/>
            <w:noWrap w:val="0"/>
            <w:vAlign w:val="top"/>
          </w:tcPr>
          <w:p w14:paraId="53F49041">
            <w:pPr>
              <w:spacing w:line="440" w:lineRule="exact"/>
              <w:jc w:val="center"/>
              <w:rPr>
                <w:rFonts w:ascii="宋体" w:hAnsi="宋体"/>
                <w:color w:val="000000"/>
                <w:szCs w:val="21"/>
                <w:highlight w:val="none"/>
              </w:rPr>
            </w:pPr>
          </w:p>
          <w:p w14:paraId="2BF9DB0F">
            <w:pPr>
              <w:spacing w:line="440" w:lineRule="exact"/>
              <w:jc w:val="center"/>
              <w:rPr>
                <w:rFonts w:ascii="宋体" w:hAnsi="宋体"/>
                <w:color w:val="000000"/>
                <w:szCs w:val="21"/>
                <w:highlight w:val="none"/>
              </w:rPr>
            </w:pPr>
          </w:p>
        </w:tc>
        <w:tc>
          <w:tcPr>
            <w:tcW w:w="1811" w:type="dxa"/>
            <w:noWrap w:val="0"/>
            <w:vAlign w:val="top"/>
          </w:tcPr>
          <w:p w14:paraId="52CFC212">
            <w:pPr>
              <w:spacing w:line="440" w:lineRule="exact"/>
              <w:jc w:val="center"/>
              <w:rPr>
                <w:rFonts w:ascii="宋体" w:hAnsi="宋体"/>
                <w:color w:val="000000"/>
                <w:szCs w:val="21"/>
                <w:highlight w:val="none"/>
              </w:rPr>
            </w:pPr>
          </w:p>
        </w:tc>
      </w:tr>
      <w:tr w14:paraId="6C449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907" w:type="dxa"/>
            <w:noWrap w:val="0"/>
            <w:vAlign w:val="center"/>
          </w:tcPr>
          <w:p w14:paraId="29A3E6E2">
            <w:pPr>
              <w:spacing w:line="440" w:lineRule="exact"/>
              <w:ind w:firstLine="210" w:firstLineChars="100"/>
              <w:jc w:val="both"/>
              <w:rPr>
                <w:rFonts w:ascii="宋体" w:hAnsi="宋体"/>
                <w:color w:val="000000"/>
                <w:szCs w:val="21"/>
                <w:highlight w:val="none"/>
              </w:rPr>
            </w:pPr>
            <w:r>
              <w:rPr>
                <w:rFonts w:hint="eastAsia" w:ascii="宋体" w:hAnsi="宋体"/>
                <w:color w:val="000000"/>
                <w:szCs w:val="21"/>
                <w:highlight w:val="none"/>
              </w:rPr>
              <w:t>5</w:t>
            </w:r>
          </w:p>
        </w:tc>
        <w:tc>
          <w:tcPr>
            <w:tcW w:w="1934" w:type="dxa"/>
            <w:noWrap w:val="0"/>
            <w:vAlign w:val="center"/>
          </w:tcPr>
          <w:p w14:paraId="02B71EAF">
            <w:pPr>
              <w:spacing w:line="440" w:lineRule="exact"/>
              <w:jc w:val="center"/>
              <w:rPr>
                <w:rFonts w:ascii="宋体" w:hAnsi="宋体"/>
                <w:color w:val="000000"/>
                <w:szCs w:val="21"/>
                <w:highlight w:val="none"/>
              </w:rPr>
            </w:pPr>
          </w:p>
        </w:tc>
        <w:tc>
          <w:tcPr>
            <w:tcW w:w="1992" w:type="dxa"/>
            <w:noWrap w:val="0"/>
            <w:vAlign w:val="top"/>
          </w:tcPr>
          <w:p w14:paraId="7FF03B36">
            <w:pPr>
              <w:spacing w:line="440" w:lineRule="exact"/>
              <w:jc w:val="center"/>
              <w:rPr>
                <w:rFonts w:ascii="宋体" w:hAnsi="宋体"/>
                <w:color w:val="000000"/>
                <w:szCs w:val="21"/>
                <w:highlight w:val="none"/>
              </w:rPr>
            </w:pPr>
          </w:p>
        </w:tc>
        <w:tc>
          <w:tcPr>
            <w:tcW w:w="1593" w:type="dxa"/>
            <w:noWrap w:val="0"/>
            <w:vAlign w:val="top"/>
          </w:tcPr>
          <w:p w14:paraId="22451377">
            <w:pPr>
              <w:spacing w:line="440" w:lineRule="exact"/>
              <w:jc w:val="center"/>
              <w:rPr>
                <w:rFonts w:ascii="宋体" w:hAnsi="宋体"/>
                <w:color w:val="000000"/>
                <w:szCs w:val="21"/>
                <w:highlight w:val="none"/>
              </w:rPr>
            </w:pPr>
          </w:p>
        </w:tc>
        <w:tc>
          <w:tcPr>
            <w:tcW w:w="1811" w:type="dxa"/>
            <w:noWrap w:val="0"/>
            <w:vAlign w:val="top"/>
          </w:tcPr>
          <w:p w14:paraId="1B6B8AB4">
            <w:pPr>
              <w:spacing w:line="440" w:lineRule="exact"/>
              <w:jc w:val="center"/>
              <w:rPr>
                <w:rFonts w:ascii="宋体" w:hAnsi="宋体"/>
                <w:color w:val="000000"/>
                <w:szCs w:val="21"/>
                <w:highlight w:val="none"/>
              </w:rPr>
            </w:pPr>
          </w:p>
        </w:tc>
      </w:tr>
      <w:tr w14:paraId="22826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907" w:type="dxa"/>
            <w:noWrap w:val="0"/>
            <w:vAlign w:val="center"/>
          </w:tcPr>
          <w:p w14:paraId="449FD44D">
            <w:pPr>
              <w:spacing w:line="440" w:lineRule="exact"/>
              <w:ind w:firstLine="210" w:firstLineChars="100"/>
              <w:jc w:val="both"/>
              <w:rPr>
                <w:rFonts w:ascii="宋体" w:hAnsi="宋体"/>
                <w:color w:val="000000"/>
                <w:szCs w:val="21"/>
                <w:highlight w:val="none"/>
              </w:rPr>
            </w:pPr>
            <w:r>
              <w:rPr>
                <w:rFonts w:hint="eastAsia" w:ascii="宋体" w:hAnsi="宋体"/>
                <w:color w:val="000000"/>
                <w:szCs w:val="21"/>
                <w:highlight w:val="none"/>
              </w:rPr>
              <w:t>6</w:t>
            </w:r>
          </w:p>
        </w:tc>
        <w:tc>
          <w:tcPr>
            <w:tcW w:w="1934" w:type="dxa"/>
            <w:noWrap w:val="0"/>
            <w:vAlign w:val="center"/>
          </w:tcPr>
          <w:p w14:paraId="3495C318">
            <w:pPr>
              <w:spacing w:line="440" w:lineRule="exact"/>
              <w:jc w:val="center"/>
              <w:rPr>
                <w:rFonts w:ascii="宋体" w:hAnsi="宋体"/>
                <w:color w:val="000000"/>
                <w:szCs w:val="21"/>
                <w:highlight w:val="none"/>
              </w:rPr>
            </w:pPr>
          </w:p>
          <w:p w14:paraId="6A770FAA">
            <w:pPr>
              <w:spacing w:line="440" w:lineRule="exact"/>
              <w:jc w:val="center"/>
              <w:rPr>
                <w:rFonts w:ascii="宋体" w:hAnsi="宋体"/>
                <w:color w:val="000000"/>
                <w:szCs w:val="21"/>
                <w:highlight w:val="none"/>
              </w:rPr>
            </w:pPr>
          </w:p>
        </w:tc>
        <w:tc>
          <w:tcPr>
            <w:tcW w:w="1992" w:type="dxa"/>
            <w:noWrap w:val="0"/>
            <w:vAlign w:val="top"/>
          </w:tcPr>
          <w:p w14:paraId="7312A7C7">
            <w:pPr>
              <w:spacing w:line="440" w:lineRule="exact"/>
              <w:jc w:val="center"/>
              <w:rPr>
                <w:rFonts w:ascii="宋体" w:hAnsi="宋体"/>
                <w:color w:val="000000"/>
                <w:szCs w:val="21"/>
                <w:highlight w:val="none"/>
              </w:rPr>
            </w:pPr>
          </w:p>
        </w:tc>
        <w:tc>
          <w:tcPr>
            <w:tcW w:w="1593" w:type="dxa"/>
            <w:noWrap w:val="0"/>
            <w:vAlign w:val="top"/>
          </w:tcPr>
          <w:p w14:paraId="4A8B6A45">
            <w:pPr>
              <w:spacing w:line="440" w:lineRule="exact"/>
              <w:jc w:val="center"/>
              <w:rPr>
                <w:rFonts w:ascii="宋体" w:hAnsi="宋体"/>
                <w:color w:val="000000"/>
                <w:szCs w:val="21"/>
                <w:highlight w:val="none"/>
              </w:rPr>
            </w:pPr>
          </w:p>
        </w:tc>
        <w:tc>
          <w:tcPr>
            <w:tcW w:w="1811" w:type="dxa"/>
            <w:noWrap w:val="0"/>
            <w:vAlign w:val="top"/>
          </w:tcPr>
          <w:p w14:paraId="31042BEF">
            <w:pPr>
              <w:spacing w:line="440" w:lineRule="exact"/>
              <w:jc w:val="center"/>
              <w:rPr>
                <w:rFonts w:ascii="宋体" w:hAnsi="宋体"/>
                <w:color w:val="000000"/>
                <w:szCs w:val="21"/>
                <w:highlight w:val="none"/>
              </w:rPr>
            </w:pPr>
          </w:p>
        </w:tc>
      </w:tr>
      <w:tr w14:paraId="00C08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907" w:type="dxa"/>
            <w:noWrap w:val="0"/>
            <w:vAlign w:val="center"/>
          </w:tcPr>
          <w:p w14:paraId="3ACC1FCD">
            <w:pPr>
              <w:spacing w:line="440" w:lineRule="exact"/>
              <w:ind w:firstLine="210" w:firstLineChars="100"/>
              <w:jc w:val="both"/>
              <w:rPr>
                <w:rFonts w:ascii="宋体" w:hAnsi="宋体"/>
                <w:color w:val="000000"/>
                <w:szCs w:val="21"/>
                <w:highlight w:val="none"/>
              </w:rPr>
            </w:pPr>
            <w:r>
              <w:rPr>
                <w:rFonts w:hint="eastAsia" w:ascii="宋体" w:hAnsi="宋体"/>
                <w:color w:val="000000"/>
                <w:szCs w:val="21"/>
                <w:highlight w:val="none"/>
              </w:rPr>
              <w:t>7</w:t>
            </w:r>
          </w:p>
        </w:tc>
        <w:tc>
          <w:tcPr>
            <w:tcW w:w="1934" w:type="dxa"/>
            <w:noWrap w:val="0"/>
            <w:vAlign w:val="center"/>
          </w:tcPr>
          <w:p w14:paraId="265A7CC4">
            <w:pPr>
              <w:spacing w:line="440" w:lineRule="exact"/>
              <w:jc w:val="center"/>
              <w:rPr>
                <w:rFonts w:ascii="宋体" w:hAnsi="宋体"/>
                <w:color w:val="000000"/>
                <w:szCs w:val="21"/>
                <w:highlight w:val="none"/>
              </w:rPr>
            </w:pPr>
          </w:p>
        </w:tc>
        <w:tc>
          <w:tcPr>
            <w:tcW w:w="1992" w:type="dxa"/>
            <w:noWrap w:val="0"/>
            <w:vAlign w:val="top"/>
          </w:tcPr>
          <w:p w14:paraId="6208A1F5">
            <w:pPr>
              <w:spacing w:line="440" w:lineRule="exact"/>
              <w:jc w:val="center"/>
              <w:rPr>
                <w:rFonts w:ascii="宋体" w:hAnsi="宋体"/>
                <w:color w:val="000000"/>
                <w:szCs w:val="21"/>
                <w:highlight w:val="none"/>
              </w:rPr>
            </w:pPr>
          </w:p>
        </w:tc>
        <w:tc>
          <w:tcPr>
            <w:tcW w:w="1593" w:type="dxa"/>
            <w:noWrap w:val="0"/>
            <w:vAlign w:val="top"/>
          </w:tcPr>
          <w:p w14:paraId="12AF8C01">
            <w:pPr>
              <w:spacing w:line="440" w:lineRule="exact"/>
              <w:jc w:val="center"/>
              <w:rPr>
                <w:rFonts w:ascii="宋体" w:hAnsi="宋体"/>
                <w:color w:val="000000"/>
                <w:szCs w:val="21"/>
                <w:highlight w:val="none"/>
              </w:rPr>
            </w:pPr>
          </w:p>
        </w:tc>
        <w:tc>
          <w:tcPr>
            <w:tcW w:w="1811" w:type="dxa"/>
            <w:noWrap w:val="0"/>
            <w:vAlign w:val="top"/>
          </w:tcPr>
          <w:p w14:paraId="1C2C6185">
            <w:pPr>
              <w:spacing w:line="440" w:lineRule="exact"/>
              <w:jc w:val="center"/>
              <w:rPr>
                <w:rFonts w:ascii="宋体" w:hAnsi="宋体"/>
                <w:color w:val="000000"/>
                <w:szCs w:val="21"/>
                <w:highlight w:val="none"/>
              </w:rPr>
            </w:pPr>
          </w:p>
          <w:p w14:paraId="2BAEF1B5">
            <w:pPr>
              <w:spacing w:line="440" w:lineRule="exact"/>
              <w:jc w:val="center"/>
              <w:rPr>
                <w:rFonts w:ascii="宋体" w:hAnsi="宋体"/>
                <w:color w:val="000000"/>
                <w:szCs w:val="21"/>
                <w:highlight w:val="none"/>
              </w:rPr>
            </w:pPr>
          </w:p>
        </w:tc>
      </w:tr>
    </w:tbl>
    <w:p w14:paraId="6E14A112">
      <w:pPr>
        <w:spacing w:line="360" w:lineRule="auto"/>
        <w:ind w:left="720" w:hanging="720" w:hangingChars="300"/>
        <w:rPr>
          <w:rFonts w:ascii="宋体" w:hAnsi="宋体"/>
          <w:color w:val="000000"/>
          <w:kern w:val="0"/>
          <w:sz w:val="24"/>
          <w:szCs w:val="24"/>
          <w:highlight w:val="none"/>
        </w:rPr>
      </w:pPr>
      <w:r>
        <w:rPr>
          <w:rFonts w:hint="eastAsia" w:ascii="宋体" w:hAnsi="宋体"/>
          <w:color w:val="000000"/>
          <w:kern w:val="0"/>
          <w:sz w:val="24"/>
          <w:szCs w:val="24"/>
          <w:highlight w:val="none"/>
        </w:rPr>
        <w:t>备注：1、类似项目业绩为：</w:t>
      </w:r>
      <w:r>
        <w:rPr>
          <w:rFonts w:hint="eastAsia" w:ascii="宋体" w:hAnsi="宋体"/>
          <w:color w:val="000000"/>
          <w:kern w:val="0"/>
          <w:sz w:val="24"/>
          <w:szCs w:val="24"/>
          <w:highlight w:val="none"/>
          <w:lang w:eastAsia="zh-CN"/>
        </w:rPr>
        <w:t>2022年1月1日</w:t>
      </w:r>
      <w:r>
        <w:rPr>
          <w:rFonts w:hint="eastAsia" w:ascii="宋体" w:hAnsi="宋体"/>
          <w:color w:val="000000"/>
          <w:kern w:val="0"/>
          <w:sz w:val="24"/>
          <w:szCs w:val="24"/>
          <w:highlight w:val="none"/>
        </w:rPr>
        <w:t>-至今类似业绩。</w:t>
      </w:r>
    </w:p>
    <w:p w14:paraId="5476078B">
      <w:pPr>
        <w:spacing w:line="360" w:lineRule="auto"/>
        <w:ind w:left="735" w:leftChars="350"/>
        <w:rPr>
          <w:rFonts w:ascii="宋体" w:hAnsi="宋体"/>
          <w:color w:val="000000"/>
          <w:kern w:val="0"/>
          <w:sz w:val="24"/>
          <w:szCs w:val="24"/>
          <w:highlight w:val="none"/>
        </w:rPr>
      </w:pPr>
      <w:r>
        <w:rPr>
          <w:rFonts w:hint="eastAsia" w:ascii="宋体" w:hAnsi="宋体"/>
          <w:color w:val="000000"/>
          <w:kern w:val="0"/>
          <w:sz w:val="24"/>
          <w:szCs w:val="24"/>
          <w:highlight w:val="none"/>
        </w:rPr>
        <w:t>2、本表后附中标通知书</w:t>
      </w:r>
      <w:r>
        <w:rPr>
          <w:rFonts w:hint="eastAsia" w:ascii="宋体" w:hAnsi="宋体"/>
          <w:color w:val="000000"/>
          <w:kern w:val="0"/>
          <w:sz w:val="24"/>
          <w:szCs w:val="24"/>
          <w:highlight w:val="none"/>
          <w:lang w:val="en-US" w:eastAsia="zh-CN"/>
        </w:rPr>
        <w:t>或</w:t>
      </w:r>
      <w:r>
        <w:rPr>
          <w:rFonts w:hint="eastAsia" w:ascii="宋体" w:hAnsi="宋体"/>
          <w:color w:val="000000"/>
          <w:kern w:val="0"/>
          <w:sz w:val="24"/>
          <w:szCs w:val="24"/>
          <w:highlight w:val="none"/>
        </w:rPr>
        <w:t>合同复印件。</w:t>
      </w:r>
    </w:p>
    <w:p w14:paraId="3690F010">
      <w:pPr>
        <w:ind w:firstLine="400" w:firstLineChars="200"/>
        <w:rPr>
          <w:rFonts w:ascii="宋体" w:hAnsi="宋体" w:cs="宋体"/>
          <w:b/>
          <w:bCs/>
          <w:color w:val="000000"/>
          <w:kern w:val="0"/>
          <w:sz w:val="20"/>
          <w:highlight w:val="none"/>
        </w:rPr>
      </w:pPr>
    </w:p>
    <w:p w14:paraId="0876FB64">
      <w:pPr>
        <w:ind w:firstLine="400" w:firstLineChars="200"/>
        <w:rPr>
          <w:rFonts w:ascii="宋体" w:hAnsi="宋体" w:cs="宋体"/>
          <w:b/>
          <w:bCs/>
          <w:color w:val="000000"/>
          <w:kern w:val="0"/>
          <w:sz w:val="20"/>
          <w:highlight w:val="none"/>
        </w:rPr>
      </w:pPr>
    </w:p>
    <w:p w14:paraId="344B1B19">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供应商</w:t>
      </w:r>
      <w:r>
        <w:rPr>
          <w:rFonts w:ascii="宋体" w:hAnsi="宋体"/>
          <w:color w:val="000000"/>
          <w:kern w:val="0"/>
          <w:sz w:val="24"/>
          <w:szCs w:val="24"/>
          <w:highlight w:val="none"/>
        </w:rPr>
        <w:t>(</w:t>
      </w:r>
      <w:r>
        <w:rPr>
          <w:rFonts w:hint="eastAsia" w:ascii="宋体" w:hAnsi="宋体"/>
          <w:color w:val="000000"/>
          <w:kern w:val="0"/>
          <w:sz w:val="24"/>
          <w:szCs w:val="24"/>
          <w:highlight w:val="none"/>
        </w:rPr>
        <w:t>公章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14510BC6">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法定代表人或其授权代表</w:t>
      </w:r>
      <w:r>
        <w:rPr>
          <w:rFonts w:ascii="宋体" w:hAnsi="宋体"/>
          <w:color w:val="000000"/>
          <w:kern w:val="0"/>
          <w:sz w:val="24"/>
          <w:szCs w:val="24"/>
          <w:highlight w:val="none"/>
        </w:rPr>
        <w:t>(</w:t>
      </w:r>
      <w:r>
        <w:rPr>
          <w:rFonts w:hint="eastAsia" w:ascii="宋体" w:hAnsi="宋体"/>
          <w:color w:val="000000"/>
          <w:kern w:val="0"/>
          <w:sz w:val="24"/>
          <w:szCs w:val="24"/>
          <w:highlight w:val="none"/>
        </w:rPr>
        <w:t>签字或盖章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____________________</w:t>
      </w:r>
    </w:p>
    <w:p w14:paraId="1A22CAE9">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日期：</w:t>
      </w:r>
      <w:r>
        <w:rPr>
          <w:rFonts w:ascii="宋体" w:hAnsi="宋体"/>
          <w:color w:val="000000"/>
          <w:kern w:val="0"/>
          <w:sz w:val="24"/>
          <w:szCs w:val="24"/>
          <w:highlight w:val="none"/>
        </w:rPr>
        <w:t>______</w:t>
      </w:r>
      <w:r>
        <w:rPr>
          <w:rFonts w:hint="eastAsia" w:ascii="宋体" w:hAnsi="宋体"/>
          <w:color w:val="000000"/>
          <w:kern w:val="0"/>
          <w:sz w:val="24"/>
          <w:szCs w:val="24"/>
          <w:highlight w:val="none"/>
        </w:rPr>
        <w:t>年</w:t>
      </w:r>
      <w:r>
        <w:rPr>
          <w:rFonts w:ascii="宋体" w:hAnsi="宋体"/>
          <w:color w:val="000000"/>
          <w:kern w:val="0"/>
          <w:sz w:val="24"/>
          <w:szCs w:val="24"/>
          <w:highlight w:val="none"/>
        </w:rPr>
        <w:t>____</w:t>
      </w:r>
      <w:r>
        <w:rPr>
          <w:rFonts w:hint="eastAsia" w:ascii="宋体" w:hAnsi="宋体"/>
          <w:color w:val="000000"/>
          <w:kern w:val="0"/>
          <w:sz w:val="24"/>
          <w:szCs w:val="24"/>
          <w:highlight w:val="none"/>
        </w:rPr>
        <w:t>月</w:t>
      </w:r>
      <w:r>
        <w:rPr>
          <w:rFonts w:ascii="宋体" w:hAnsi="宋体"/>
          <w:color w:val="000000"/>
          <w:kern w:val="0"/>
          <w:sz w:val="24"/>
          <w:szCs w:val="24"/>
          <w:highlight w:val="none"/>
        </w:rPr>
        <w:t>____</w:t>
      </w:r>
      <w:r>
        <w:rPr>
          <w:rFonts w:hint="eastAsia" w:ascii="宋体" w:hAnsi="宋体"/>
          <w:color w:val="000000"/>
          <w:kern w:val="0"/>
          <w:sz w:val="24"/>
          <w:szCs w:val="24"/>
          <w:highlight w:val="none"/>
        </w:rPr>
        <w:t>日</w:t>
      </w:r>
    </w:p>
    <w:p w14:paraId="097E1156">
      <w:pPr>
        <w:spacing w:line="360" w:lineRule="auto"/>
        <w:ind w:firstLine="480" w:firstLineChars="200"/>
        <w:rPr>
          <w:rFonts w:ascii="宋体" w:hAnsi="宋体"/>
          <w:color w:val="000000"/>
          <w:kern w:val="0"/>
          <w:sz w:val="24"/>
          <w:szCs w:val="24"/>
          <w:highlight w:val="none"/>
        </w:rPr>
      </w:pPr>
    </w:p>
    <w:p w14:paraId="2F591CF9">
      <w:pPr>
        <w:spacing w:line="360" w:lineRule="auto"/>
        <w:ind w:firstLine="480" w:firstLineChars="200"/>
        <w:rPr>
          <w:rFonts w:ascii="宋体" w:hAnsi="宋体"/>
          <w:color w:val="000000"/>
          <w:kern w:val="0"/>
          <w:sz w:val="24"/>
          <w:szCs w:val="24"/>
          <w:highlight w:val="none"/>
        </w:rPr>
      </w:pPr>
    </w:p>
    <w:p w14:paraId="6064880B">
      <w:pPr>
        <w:spacing w:line="360" w:lineRule="auto"/>
        <w:ind w:firstLine="480" w:firstLineChars="200"/>
        <w:rPr>
          <w:rFonts w:ascii="宋体" w:hAnsi="宋体"/>
          <w:color w:val="000000"/>
          <w:kern w:val="0"/>
          <w:sz w:val="24"/>
          <w:szCs w:val="24"/>
          <w:highlight w:val="none"/>
        </w:rPr>
      </w:pPr>
    </w:p>
    <w:p w14:paraId="00637D81">
      <w:pPr>
        <w:spacing w:line="360" w:lineRule="auto"/>
        <w:ind w:firstLine="480" w:firstLineChars="200"/>
        <w:rPr>
          <w:rFonts w:ascii="宋体" w:hAnsi="宋体"/>
          <w:color w:val="000000"/>
          <w:kern w:val="0"/>
          <w:sz w:val="24"/>
          <w:szCs w:val="24"/>
          <w:highlight w:val="none"/>
        </w:rPr>
      </w:pPr>
    </w:p>
    <w:p w14:paraId="0DE63A93">
      <w:pPr>
        <w:spacing w:line="360" w:lineRule="auto"/>
        <w:ind w:firstLine="480" w:firstLineChars="200"/>
        <w:rPr>
          <w:rFonts w:ascii="宋体" w:hAnsi="宋体"/>
          <w:color w:val="000000"/>
          <w:kern w:val="0"/>
          <w:sz w:val="24"/>
          <w:szCs w:val="24"/>
          <w:highlight w:val="none"/>
        </w:rPr>
      </w:pPr>
    </w:p>
    <w:p w14:paraId="4BDF6191">
      <w:pPr>
        <w:spacing w:line="360" w:lineRule="auto"/>
        <w:ind w:firstLine="480" w:firstLineChars="200"/>
        <w:rPr>
          <w:rFonts w:ascii="宋体" w:hAnsi="宋体"/>
          <w:color w:val="000000"/>
          <w:kern w:val="0"/>
          <w:sz w:val="24"/>
          <w:szCs w:val="24"/>
          <w:highlight w:val="none"/>
        </w:rPr>
      </w:pPr>
    </w:p>
    <w:p w14:paraId="594870CE">
      <w:pPr>
        <w:spacing w:line="360" w:lineRule="auto"/>
        <w:ind w:firstLine="480" w:firstLineChars="200"/>
        <w:rPr>
          <w:rFonts w:ascii="宋体" w:hAnsi="宋体"/>
          <w:color w:val="000000"/>
          <w:kern w:val="0"/>
          <w:sz w:val="24"/>
          <w:szCs w:val="24"/>
          <w:highlight w:val="none"/>
        </w:rPr>
      </w:pPr>
    </w:p>
    <w:p w14:paraId="40FB5928">
      <w:pPr>
        <w:spacing w:line="360" w:lineRule="auto"/>
        <w:ind w:firstLine="480" w:firstLineChars="200"/>
        <w:rPr>
          <w:rFonts w:ascii="宋体" w:hAnsi="宋体"/>
          <w:color w:val="000000"/>
          <w:kern w:val="0"/>
          <w:sz w:val="24"/>
          <w:szCs w:val="24"/>
          <w:highlight w:val="none"/>
        </w:rPr>
      </w:pPr>
    </w:p>
    <w:p w14:paraId="555FB5DB">
      <w:pPr>
        <w:pStyle w:val="2"/>
        <w:spacing w:before="203" w:line="227" w:lineRule="auto"/>
        <w:ind w:left="3205"/>
        <w:rPr>
          <w:rFonts w:hint="eastAsia" w:ascii="宋体" w:hAnsi="宋体" w:eastAsia="宋体" w:cs="Times New Roman"/>
          <w:b/>
          <w:color w:val="000000"/>
          <w:kern w:val="0"/>
          <w:sz w:val="24"/>
          <w:szCs w:val="24"/>
          <w:highlight w:val="none"/>
          <w:lang w:val="en-US" w:eastAsia="zh-CN" w:bidi="ar-SA"/>
        </w:rPr>
      </w:pPr>
    </w:p>
    <w:p w14:paraId="0FFAE562">
      <w:pPr>
        <w:spacing w:line="360" w:lineRule="auto"/>
        <w:ind w:firstLine="482" w:firstLineChars="200"/>
        <w:jc w:val="center"/>
        <w:outlineLvl w:val="2"/>
        <w:rPr>
          <w:rFonts w:hint="default" w:ascii="宋体" w:hAnsi="宋体" w:eastAsia="宋体" w:cs="Times New Roman"/>
          <w:b/>
          <w:color w:val="000000"/>
          <w:kern w:val="0"/>
          <w:sz w:val="24"/>
          <w:szCs w:val="24"/>
          <w:highlight w:val="none"/>
          <w:lang w:val="en-US" w:eastAsia="zh-CN" w:bidi="ar-SA"/>
        </w:rPr>
      </w:pPr>
      <w:r>
        <w:rPr>
          <w:rFonts w:hint="eastAsia" w:ascii="宋体" w:hAnsi="宋体" w:eastAsia="宋体" w:cs="Times New Roman"/>
          <w:b/>
          <w:color w:val="000000"/>
          <w:kern w:val="0"/>
          <w:sz w:val="24"/>
          <w:szCs w:val="24"/>
          <w:highlight w:val="none"/>
          <w:lang w:val="en-US" w:eastAsia="zh-CN" w:bidi="ar-SA"/>
        </w:rPr>
        <w:t>八、项目配备人员表</w:t>
      </w:r>
    </w:p>
    <w:tbl>
      <w:tblPr>
        <w:tblStyle w:val="6"/>
        <w:tblW w:w="89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46"/>
        <w:gridCol w:w="1250"/>
        <w:gridCol w:w="1126"/>
        <w:gridCol w:w="1749"/>
        <w:gridCol w:w="1144"/>
        <w:gridCol w:w="1302"/>
        <w:gridCol w:w="1161"/>
      </w:tblGrid>
      <w:tr w14:paraId="437D7D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6" w:hRule="atLeast"/>
        </w:trPr>
        <w:tc>
          <w:tcPr>
            <w:tcW w:w="1246" w:type="dxa"/>
            <w:vMerge w:val="restart"/>
            <w:tcBorders>
              <w:bottom w:val="nil"/>
            </w:tcBorders>
            <w:noWrap w:val="0"/>
            <w:vAlign w:val="top"/>
          </w:tcPr>
          <w:p w14:paraId="1C752E8D">
            <w:pPr>
              <w:spacing w:line="442" w:lineRule="auto"/>
              <w:rPr>
                <w:rFonts w:ascii="Arial"/>
                <w:sz w:val="21"/>
              </w:rPr>
            </w:pPr>
          </w:p>
          <w:p w14:paraId="4D6FDDE7">
            <w:pPr>
              <w:pStyle w:val="7"/>
              <w:spacing w:before="74" w:line="227" w:lineRule="auto"/>
              <w:ind w:left="220"/>
              <w:jc w:val="both"/>
            </w:pPr>
            <w:r>
              <w:rPr>
                <w:spacing w:val="5"/>
              </w:rPr>
              <w:t>姓名</w:t>
            </w:r>
          </w:p>
        </w:tc>
        <w:tc>
          <w:tcPr>
            <w:tcW w:w="1250" w:type="dxa"/>
            <w:vMerge w:val="restart"/>
            <w:tcBorders>
              <w:bottom w:val="nil"/>
            </w:tcBorders>
            <w:noWrap w:val="0"/>
            <w:vAlign w:val="top"/>
          </w:tcPr>
          <w:p w14:paraId="69FAD2EA">
            <w:pPr>
              <w:rPr>
                <w:rFonts w:ascii="Arial"/>
                <w:sz w:val="21"/>
              </w:rPr>
            </w:pPr>
          </w:p>
          <w:p w14:paraId="12E3038A">
            <w:pPr>
              <w:pStyle w:val="7"/>
              <w:spacing w:before="75" w:line="308" w:lineRule="auto"/>
              <w:ind w:left="222" w:right="215"/>
            </w:pPr>
            <w:r>
              <w:rPr>
                <w:spacing w:val="4"/>
              </w:rPr>
              <w:t>联系</w:t>
            </w:r>
            <w:r>
              <w:t xml:space="preserve"> </w:t>
            </w:r>
            <w:r>
              <w:rPr>
                <w:spacing w:val="4"/>
              </w:rPr>
              <w:t>方</w:t>
            </w:r>
            <w:r>
              <w:rPr>
                <w:rFonts w:hint="eastAsia"/>
                <w:spacing w:val="4"/>
                <w:lang w:val="en-US" w:eastAsia="zh-CN"/>
              </w:rPr>
              <w:t xml:space="preserve">  </w:t>
            </w:r>
            <w:r>
              <w:rPr>
                <w:spacing w:val="4"/>
              </w:rPr>
              <w:t>式</w:t>
            </w:r>
          </w:p>
        </w:tc>
        <w:tc>
          <w:tcPr>
            <w:tcW w:w="1126" w:type="dxa"/>
            <w:vMerge w:val="restart"/>
            <w:tcBorders>
              <w:bottom w:val="nil"/>
            </w:tcBorders>
            <w:noWrap w:val="0"/>
            <w:vAlign w:val="top"/>
          </w:tcPr>
          <w:p w14:paraId="56ED0105">
            <w:pPr>
              <w:pStyle w:val="7"/>
              <w:spacing w:before="118" w:line="309" w:lineRule="auto"/>
              <w:ind w:right="214"/>
              <w:jc w:val="center"/>
              <w:rPr>
                <w:spacing w:val="3"/>
              </w:rPr>
            </w:pPr>
            <w:r>
              <w:rPr>
                <w:spacing w:val="4"/>
              </w:rPr>
              <w:t>职称</w:t>
            </w:r>
            <w:r>
              <w:rPr>
                <w:spacing w:val="3"/>
              </w:rPr>
              <w:t>或</w:t>
            </w:r>
          </w:p>
          <w:p w14:paraId="731B59BE">
            <w:pPr>
              <w:pStyle w:val="7"/>
              <w:spacing w:before="118" w:line="309" w:lineRule="auto"/>
              <w:ind w:right="214"/>
              <w:jc w:val="center"/>
            </w:pPr>
            <w:r>
              <w:rPr>
                <w:spacing w:val="3"/>
              </w:rPr>
              <w:t>职</w:t>
            </w:r>
            <w:r>
              <w:t>务</w:t>
            </w:r>
          </w:p>
        </w:tc>
        <w:tc>
          <w:tcPr>
            <w:tcW w:w="5356" w:type="dxa"/>
            <w:gridSpan w:val="4"/>
            <w:noWrap w:val="0"/>
            <w:vAlign w:val="top"/>
          </w:tcPr>
          <w:p w14:paraId="5D113313">
            <w:pPr>
              <w:pStyle w:val="7"/>
              <w:spacing w:before="183" w:line="227" w:lineRule="auto"/>
              <w:ind w:left="1444" w:firstLine="750" w:firstLineChars="300"/>
            </w:pPr>
            <w:r>
              <w:rPr>
                <w:spacing w:val="5"/>
              </w:rPr>
              <w:t>资格证明</w:t>
            </w:r>
          </w:p>
        </w:tc>
      </w:tr>
      <w:tr w14:paraId="468C2A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3" w:hRule="atLeast"/>
        </w:trPr>
        <w:tc>
          <w:tcPr>
            <w:tcW w:w="1246" w:type="dxa"/>
            <w:vMerge w:val="continue"/>
            <w:tcBorders>
              <w:top w:val="nil"/>
            </w:tcBorders>
            <w:noWrap w:val="0"/>
            <w:vAlign w:val="top"/>
          </w:tcPr>
          <w:p w14:paraId="477407EA">
            <w:pPr>
              <w:rPr>
                <w:rFonts w:ascii="Arial"/>
                <w:sz w:val="21"/>
              </w:rPr>
            </w:pPr>
          </w:p>
        </w:tc>
        <w:tc>
          <w:tcPr>
            <w:tcW w:w="1250" w:type="dxa"/>
            <w:vMerge w:val="continue"/>
            <w:tcBorders>
              <w:top w:val="nil"/>
            </w:tcBorders>
            <w:noWrap w:val="0"/>
            <w:vAlign w:val="top"/>
          </w:tcPr>
          <w:p w14:paraId="090389E7">
            <w:pPr>
              <w:rPr>
                <w:rFonts w:ascii="Arial"/>
                <w:sz w:val="21"/>
              </w:rPr>
            </w:pPr>
          </w:p>
        </w:tc>
        <w:tc>
          <w:tcPr>
            <w:tcW w:w="1126" w:type="dxa"/>
            <w:vMerge w:val="continue"/>
            <w:tcBorders>
              <w:top w:val="nil"/>
            </w:tcBorders>
            <w:noWrap w:val="0"/>
            <w:vAlign w:val="top"/>
          </w:tcPr>
          <w:p w14:paraId="651ACBB6">
            <w:pPr>
              <w:rPr>
                <w:rFonts w:ascii="Arial"/>
                <w:sz w:val="21"/>
              </w:rPr>
            </w:pPr>
          </w:p>
        </w:tc>
        <w:tc>
          <w:tcPr>
            <w:tcW w:w="1749" w:type="dxa"/>
            <w:noWrap w:val="0"/>
            <w:vAlign w:val="top"/>
          </w:tcPr>
          <w:p w14:paraId="37190D05">
            <w:pPr>
              <w:pStyle w:val="7"/>
              <w:spacing w:before="243" w:line="227" w:lineRule="auto"/>
              <w:ind w:left="121"/>
              <w:jc w:val="center"/>
            </w:pPr>
            <w:r>
              <w:rPr>
                <w:spacing w:val="7"/>
              </w:rPr>
              <w:t>证书名称</w:t>
            </w:r>
          </w:p>
        </w:tc>
        <w:tc>
          <w:tcPr>
            <w:tcW w:w="1144" w:type="dxa"/>
            <w:noWrap w:val="0"/>
            <w:vAlign w:val="top"/>
          </w:tcPr>
          <w:p w14:paraId="7CE099B6">
            <w:pPr>
              <w:pStyle w:val="7"/>
              <w:spacing w:before="244" w:line="228" w:lineRule="auto"/>
              <w:ind w:left="188" w:firstLine="246" w:firstLineChars="100"/>
            </w:pPr>
            <w:r>
              <w:rPr>
                <w:spacing w:val="3"/>
              </w:rPr>
              <w:t>级别</w:t>
            </w:r>
          </w:p>
        </w:tc>
        <w:tc>
          <w:tcPr>
            <w:tcW w:w="1302" w:type="dxa"/>
            <w:noWrap w:val="0"/>
            <w:vAlign w:val="top"/>
          </w:tcPr>
          <w:p w14:paraId="5C674F3E">
            <w:pPr>
              <w:pStyle w:val="7"/>
              <w:spacing w:before="243" w:line="229" w:lineRule="auto"/>
              <w:ind w:left="242" w:firstLine="250" w:firstLineChars="100"/>
            </w:pPr>
            <w:r>
              <w:rPr>
                <w:spacing w:val="5"/>
              </w:rPr>
              <w:t>证号</w:t>
            </w:r>
          </w:p>
        </w:tc>
        <w:tc>
          <w:tcPr>
            <w:tcW w:w="1161" w:type="dxa"/>
            <w:noWrap w:val="0"/>
            <w:vAlign w:val="top"/>
          </w:tcPr>
          <w:p w14:paraId="59F9F795">
            <w:pPr>
              <w:pStyle w:val="7"/>
              <w:spacing w:before="244" w:line="228" w:lineRule="auto"/>
              <w:ind w:left="190" w:firstLine="248" w:firstLineChars="100"/>
            </w:pPr>
            <w:r>
              <w:rPr>
                <w:spacing w:val="4"/>
              </w:rPr>
              <w:t>专业</w:t>
            </w:r>
          </w:p>
        </w:tc>
      </w:tr>
      <w:tr w14:paraId="28926D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246" w:type="dxa"/>
            <w:noWrap w:val="0"/>
            <w:vAlign w:val="top"/>
          </w:tcPr>
          <w:p w14:paraId="346E81E3">
            <w:pPr>
              <w:rPr>
                <w:rFonts w:ascii="Arial"/>
                <w:sz w:val="21"/>
              </w:rPr>
            </w:pPr>
          </w:p>
        </w:tc>
        <w:tc>
          <w:tcPr>
            <w:tcW w:w="1250" w:type="dxa"/>
            <w:noWrap w:val="0"/>
            <w:vAlign w:val="top"/>
          </w:tcPr>
          <w:p w14:paraId="5FDD840F">
            <w:pPr>
              <w:rPr>
                <w:rFonts w:ascii="Arial"/>
                <w:sz w:val="21"/>
              </w:rPr>
            </w:pPr>
          </w:p>
        </w:tc>
        <w:tc>
          <w:tcPr>
            <w:tcW w:w="1126" w:type="dxa"/>
            <w:noWrap w:val="0"/>
            <w:vAlign w:val="top"/>
          </w:tcPr>
          <w:p w14:paraId="10D4FE5B">
            <w:pPr>
              <w:rPr>
                <w:rFonts w:ascii="Arial"/>
                <w:sz w:val="21"/>
              </w:rPr>
            </w:pPr>
          </w:p>
        </w:tc>
        <w:tc>
          <w:tcPr>
            <w:tcW w:w="1749" w:type="dxa"/>
            <w:noWrap w:val="0"/>
            <w:vAlign w:val="top"/>
          </w:tcPr>
          <w:p w14:paraId="061401CD">
            <w:pPr>
              <w:rPr>
                <w:rFonts w:ascii="Arial"/>
                <w:sz w:val="21"/>
              </w:rPr>
            </w:pPr>
          </w:p>
        </w:tc>
        <w:tc>
          <w:tcPr>
            <w:tcW w:w="1144" w:type="dxa"/>
            <w:noWrap w:val="0"/>
            <w:vAlign w:val="top"/>
          </w:tcPr>
          <w:p w14:paraId="0AD23380">
            <w:pPr>
              <w:rPr>
                <w:rFonts w:ascii="Arial"/>
                <w:sz w:val="21"/>
              </w:rPr>
            </w:pPr>
          </w:p>
        </w:tc>
        <w:tc>
          <w:tcPr>
            <w:tcW w:w="1302" w:type="dxa"/>
            <w:noWrap w:val="0"/>
            <w:vAlign w:val="top"/>
          </w:tcPr>
          <w:p w14:paraId="02FA9F4D">
            <w:pPr>
              <w:rPr>
                <w:rFonts w:ascii="Arial"/>
                <w:sz w:val="21"/>
              </w:rPr>
            </w:pPr>
          </w:p>
        </w:tc>
        <w:tc>
          <w:tcPr>
            <w:tcW w:w="1161" w:type="dxa"/>
            <w:noWrap w:val="0"/>
            <w:vAlign w:val="top"/>
          </w:tcPr>
          <w:p w14:paraId="1E1FC5CB">
            <w:pPr>
              <w:rPr>
                <w:rFonts w:ascii="Arial"/>
                <w:sz w:val="21"/>
              </w:rPr>
            </w:pPr>
          </w:p>
        </w:tc>
      </w:tr>
      <w:tr w14:paraId="400C8C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246" w:type="dxa"/>
            <w:noWrap w:val="0"/>
            <w:vAlign w:val="top"/>
          </w:tcPr>
          <w:p w14:paraId="5ADE1AB6">
            <w:pPr>
              <w:rPr>
                <w:rFonts w:ascii="Arial"/>
                <w:sz w:val="21"/>
              </w:rPr>
            </w:pPr>
          </w:p>
        </w:tc>
        <w:tc>
          <w:tcPr>
            <w:tcW w:w="1250" w:type="dxa"/>
            <w:noWrap w:val="0"/>
            <w:vAlign w:val="top"/>
          </w:tcPr>
          <w:p w14:paraId="0E77946C">
            <w:pPr>
              <w:rPr>
                <w:rFonts w:ascii="Arial"/>
                <w:sz w:val="21"/>
              </w:rPr>
            </w:pPr>
          </w:p>
        </w:tc>
        <w:tc>
          <w:tcPr>
            <w:tcW w:w="1126" w:type="dxa"/>
            <w:noWrap w:val="0"/>
            <w:vAlign w:val="top"/>
          </w:tcPr>
          <w:p w14:paraId="3112476C">
            <w:pPr>
              <w:rPr>
                <w:rFonts w:ascii="Arial"/>
                <w:sz w:val="21"/>
              </w:rPr>
            </w:pPr>
          </w:p>
        </w:tc>
        <w:tc>
          <w:tcPr>
            <w:tcW w:w="1749" w:type="dxa"/>
            <w:noWrap w:val="0"/>
            <w:vAlign w:val="top"/>
          </w:tcPr>
          <w:p w14:paraId="61445C8E">
            <w:pPr>
              <w:rPr>
                <w:rFonts w:ascii="Arial"/>
                <w:sz w:val="21"/>
              </w:rPr>
            </w:pPr>
          </w:p>
        </w:tc>
        <w:tc>
          <w:tcPr>
            <w:tcW w:w="1144" w:type="dxa"/>
            <w:noWrap w:val="0"/>
            <w:vAlign w:val="top"/>
          </w:tcPr>
          <w:p w14:paraId="5274E2B3">
            <w:pPr>
              <w:rPr>
                <w:rFonts w:ascii="Arial"/>
                <w:sz w:val="21"/>
              </w:rPr>
            </w:pPr>
          </w:p>
        </w:tc>
        <w:tc>
          <w:tcPr>
            <w:tcW w:w="1302" w:type="dxa"/>
            <w:noWrap w:val="0"/>
            <w:vAlign w:val="top"/>
          </w:tcPr>
          <w:p w14:paraId="146719F2">
            <w:pPr>
              <w:rPr>
                <w:rFonts w:ascii="Arial"/>
                <w:sz w:val="21"/>
              </w:rPr>
            </w:pPr>
          </w:p>
        </w:tc>
        <w:tc>
          <w:tcPr>
            <w:tcW w:w="1161" w:type="dxa"/>
            <w:noWrap w:val="0"/>
            <w:vAlign w:val="top"/>
          </w:tcPr>
          <w:p w14:paraId="298A196C">
            <w:pPr>
              <w:rPr>
                <w:rFonts w:ascii="Arial"/>
                <w:sz w:val="21"/>
              </w:rPr>
            </w:pPr>
          </w:p>
        </w:tc>
      </w:tr>
      <w:tr w14:paraId="3ADDF1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246" w:type="dxa"/>
            <w:noWrap w:val="0"/>
            <w:vAlign w:val="top"/>
          </w:tcPr>
          <w:p w14:paraId="3E96949A">
            <w:pPr>
              <w:rPr>
                <w:rFonts w:ascii="Arial"/>
                <w:sz w:val="21"/>
              </w:rPr>
            </w:pPr>
          </w:p>
        </w:tc>
        <w:tc>
          <w:tcPr>
            <w:tcW w:w="1250" w:type="dxa"/>
            <w:noWrap w:val="0"/>
            <w:vAlign w:val="top"/>
          </w:tcPr>
          <w:p w14:paraId="30A27959">
            <w:pPr>
              <w:rPr>
                <w:rFonts w:ascii="Arial"/>
                <w:sz w:val="21"/>
              </w:rPr>
            </w:pPr>
          </w:p>
        </w:tc>
        <w:tc>
          <w:tcPr>
            <w:tcW w:w="1126" w:type="dxa"/>
            <w:noWrap w:val="0"/>
            <w:vAlign w:val="top"/>
          </w:tcPr>
          <w:p w14:paraId="6C9B6A6E">
            <w:pPr>
              <w:rPr>
                <w:rFonts w:ascii="Arial"/>
                <w:sz w:val="21"/>
              </w:rPr>
            </w:pPr>
          </w:p>
        </w:tc>
        <w:tc>
          <w:tcPr>
            <w:tcW w:w="1749" w:type="dxa"/>
            <w:noWrap w:val="0"/>
            <w:vAlign w:val="top"/>
          </w:tcPr>
          <w:p w14:paraId="197EEB34">
            <w:pPr>
              <w:rPr>
                <w:rFonts w:ascii="Arial"/>
                <w:sz w:val="21"/>
              </w:rPr>
            </w:pPr>
          </w:p>
        </w:tc>
        <w:tc>
          <w:tcPr>
            <w:tcW w:w="1144" w:type="dxa"/>
            <w:noWrap w:val="0"/>
            <w:vAlign w:val="top"/>
          </w:tcPr>
          <w:p w14:paraId="140B0F36">
            <w:pPr>
              <w:rPr>
                <w:rFonts w:ascii="Arial"/>
                <w:sz w:val="21"/>
              </w:rPr>
            </w:pPr>
          </w:p>
        </w:tc>
        <w:tc>
          <w:tcPr>
            <w:tcW w:w="1302" w:type="dxa"/>
            <w:noWrap w:val="0"/>
            <w:vAlign w:val="top"/>
          </w:tcPr>
          <w:p w14:paraId="7BEB1E2D">
            <w:pPr>
              <w:rPr>
                <w:rFonts w:ascii="Arial"/>
                <w:sz w:val="21"/>
              </w:rPr>
            </w:pPr>
          </w:p>
        </w:tc>
        <w:tc>
          <w:tcPr>
            <w:tcW w:w="1161" w:type="dxa"/>
            <w:noWrap w:val="0"/>
            <w:vAlign w:val="top"/>
          </w:tcPr>
          <w:p w14:paraId="48ED9D98">
            <w:pPr>
              <w:rPr>
                <w:rFonts w:ascii="Arial"/>
                <w:sz w:val="21"/>
              </w:rPr>
            </w:pPr>
          </w:p>
        </w:tc>
      </w:tr>
      <w:tr w14:paraId="4879B4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7" w:hRule="atLeast"/>
        </w:trPr>
        <w:tc>
          <w:tcPr>
            <w:tcW w:w="1246" w:type="dxa"/>
            <w:noWrap w:val="0"/>
            <w:vAlign w:val="top"/>
          </w:tcPr>
          <w:p w14:paraId="3D18491A">
            <w:pPr>
              <w:rPr>
                <w:rFonts w:ascii="Arial"/>
                <w:sz w:val="21"/>
              </w:rPr>
            </w:pPr>
          </w:p>
        </w:tc>
        <w:tc>
          <w:tcPr>
            <w:tcW w:w="1250" w:type="dxa"/>
            <w:noWrap w:val="0"/>
            <w:vAlign w:val="top"/>
          </w:tcPr>
          <w:p w14:paraId="18F05CA6">
            <w:pPr>
              <w:rPr>
                <w:rFonts w:ascii="Arial"/>
                <w:sz w:val="21"/>
              </w:rPr>
            </w:pPr>
          </w:p>
        </w:tc>
        <w:tc>
          <w:tcPr>
            <w:tcW w:w="1126" w:type="dxa"/>
            <w:noWrap w:val="0"/>
            <w:vAlign w:val="top"/>
          </w:tcPr>
          <w:p w14:paraId="319896A4">
            <w:pPr>
              <w:rPr>
                <w:rFonts w:ascii="Arial"/>
                <w:sz w:val="21"/>
              </w:rPr>
            </w:pPr>
          </w:p>
        </w:tc>
        <w:tc>
          <w:tcPr>
            <w:tcW w:w="1749" w:type="dxa"/>
            <w:noWrap w:val="0"/>
            <w:vAlign w:val="top"/>
          </w:tcPr>
          <w:p w14:paraId="3C428736">
            <w:pPr>
              <w:rPr>
                <w:rFonts w:ascii="Arial"/>
                <w:sz w:val="21"/>
              </w:rPr>
            </w:pPr>
          </w:p>
        </w:tc>
        <w:tc>
          <w:tcPr>
            <w:tcW w:w="1144" w:type="dxa"/>
            <w:noWrap w:val="0"/>
            <w:vAlign w:val="top"/>
          </w:tcPr>
          <w:p w14:paraId="00707390">
            <w:pPr>
              <w:rPr>
                <w:rFonts w:ascii="Arial"/>
                <w:sz w:val="21"/>
              </w:rPr>
            </w:pPr>
          </w:p>
        </w:tc>
        <w:tc>
          <w:tcPr>
            <w:tcW w:w="1302" w:type="dxa"/>
            <w:noWrap w:val="0"/>
            <w:vAlign w:val="top"/>
          </w:tcPr>
          <w:p w14:paraId="21269059">
            <w:pPr>
              <w:rPr>
                <w:rFonts w:ascii="Arial"/>
                <w:sz w:val="21"/>
              </w:rPr>
            </w:pPr>
          </w:p>
        </w:tc>
        <w:tc>
          <w:tcPr>
            <w:tcW w:w="1161" w:type="dxa"/>
            <w:noWrap w:val="0"/>
            <w:vAlign w:val="top"/>
          </w:tcPr>
          <w:p w14:paraId="4211A5A5">
            <w:pPr>
              <w:rPr>
                <w:rFonts w:ascii="Arial"/>
                <w:sz w:val="21"/>
              </w:rPr>
            </w:pPr>
          </w:p>
        </w:tc>
      </w:tr>
      <w:tr w14:paraId="592853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246" w:type="dxa"/>
            <w:noWrap w:val="0"/>
            <w:vAlign w:val="top"/>
          </w:tcPr>
          <w:p w14:paraId="3B184EF6">
            <w:pPr>
              <w:rPr>
                <w:rFonts w:ascii="Arial"/>
                <w:sz w:val="21"/>
              </w:rPr>
            </w:pPr>
          </w:p>
        </w:tc>
        <w:tc>
          <w:tcPr>
            <w:tcW w:w="1250" w:type="dxa"/>
            <w:noWrap w:val="0"/>
            <w:vAlign w:val="top"/>
          </w:tcPr>
          <w:p w14:paraId="5BA354C1">
            <w:pPr>
              <w:rPr>
                <w:rFonts w:ascii="Arial"/>
                <w:sz w:val="21"/>
              </w:rPr>
            </w:pPr>
          </w:p>
        </w:tc>
        <w:tc>
          <w:tcPr>
            <w:tcW w:w="1126" w:type="dxa"/>
            <w:noWrap w:val="0"/>
            <w:vAlign w:val="top"/>
          </w:tcPr>
          <w:p w14:paraId="7ACBEAC2">
            <w:pPr>
              <w:rPr>
                <w:rFonts w:ascii="Arial"/>
                <w:sz w:val="21"/>
              </w:rPr>
            </w:pPr>
          </w:p>
        </w:tc>
        <w:tc>
          <w:tcPr>
            <w:tcW w:w="1749" w:type="dxa"/>
            <w:noWrap w:val="0"/>
            <w:vAlign w:val="top"/>
          </w:tcPr>
          <w:p w14:paraId="5CD28C5F">
            <w:pPr>
              <w:rPr>
                <w:rFonts w:ascii="Arial"/>
                <w:sz w:val="21"/>
              </w:rPr>
            </w:pPr>
          </w:p>
        </w:tc>
        <w:tc>
          <w:tcPr>
            <w:tcW w:w="1144" w:type="dxa"/>
            <w:noWrap w:val="0"/>
            <w:vAlign w:val="top"/>
          </w:tcPr>
          <w:p w14:paraId="45CA9986">
            <w:pPr>
              <w:rPr>
                <w:rFonts w:ascii="Arial"/>
                <w:sz w:val="21"/>
              </w:rPr>
            </w:pPr>
          </w:p>
        </w:tc>
        <w:tc>
          <w:tcPr>
            <w:tcW w:w="1302" w:type="dxa"/>
            <w:noWrap w:val="0"/>
            <w:vAlign w:val="top"/>
          </w:tcPr>
          <w:p w14:paraId="6DB43F3A">
            <w:pPr>
              <w:rPr>
                <w:rFonts w:ascii="Arial"/>
                <w:sz w:val="21"/>
              </w:rPr>
            </w:pPr>
          </w:p>
        </w:tc>
        <w:tc>
          <w:tcPr>
            <w:tcW w:w="1161" w:type="dxa"/>
            <w:noWrap w:val="0"/>
            <w:vAlign w:val="top"/>
          </w:tcPr>
          <w:p w14:paraId="4D91E197">
            <w:pPr>
              <w:rPr>
                <w:rFonts w:ascii="Arial"/>
                <w:sz w:val="21"/>
              </w:rPr>
            </w:pPr>
          </w:p>
        </w:tc>
      </w:tr>
      <w:tr w14:paraId="4237B4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246" w:type="dxa"/>
            <w:noWrap w:val="0"/>
            <w:vAlign w:val="top"/>
          </w:tcPr>
          <w:p w14:paraId="2A27098F">
            <w:pPr>
              <w:rPr>
                <w:rFonts w:ascii="Arial"/>
                <w:sz w:val="21"/>
              </w:rPr>
            </w:pPr>
          </w:p>
        </w:tc>
        <w:tc>
          <w:tcPr>
            <w:tcW w:w="1250" w:type="dxa"/>
            <w:noWrap w:val="0"/>
            <w:vAlign w:val="top"/>
          </w:tcPr>
          <w:p w14:paraId="52CC5181">
            <w:pPr>
              <w:rPr>
                <w:rFonts w:ascii="Arial"/>
                <w:sz w:val="21"/>
              </w:rPr>
            </w:pPr>
          </w:p>
        </w:tc>
        <w:tc>
          <w:tcPr>
            <w:tcW w:w="1126" w:type="dxa"/>
            <w:noWrap w:val="0"/>
            <w:vAlign w:val="top"/>
          </w:tcPr>
          <w:p w14:paraId="56E4CEDD">
            <w:pPr>
              <w:rPr>
                <w:rFonts w:ascii="Arial"/>
                <w:sz w:val="21"/>
              </w:rPr>
            </w:pPr>
          </w:p>
        </w:tc>
        <w:tc>
          <w:tcPr>
            <w:tcW w:w="1749" w:type="dxa"/>
            <w:noWrap w:val="0"/>
            <w:vAlign w:val="top"/>
          </w:tcPr>
          <w:p w14:paraId="6497E054">
            <w:pPr>
              <w:rPr>
                <w:rFonts w:ascii="Arial"/>
                <w:sz w:val="21"/>
              </w:rPr>
            </w:pPr>
          </w:p>
        </w:tc>
        <w:tc>
          <w:tcPr>
            <w:tcW w:w="1144" w:type="dxa"/>
            <w:noWrap w:val="0"/>
            <w:vAlign w:val="top"/>
          </w:tcPr>
          <w:p w14:paraId="5EC08317">
            <w:pPr>
              <w:rPr>
                <w:rFonts w:ascii="Arial"/>
                <w:sz w:val="21"/>
              </w:rPr>
            </w:pPr>
          </w:p>
        </w:tc>
        <w:tc>
          <w:tcPr>
            <w:tcW w:w="1302" w:type="dxa"/>
            <w:noWrap w:val="0"/>
            <w:vAlign w:val="top"/>
          </w:tcPr>
          <w:p w14:paraId="69C581B0">
            <w:pPr>
              <w:rPr>
                <w:rFonts w:ascii="Arial"/>
                <w:sz w:val="21"/>
              </w:rPr>
            </w:pPr>
          </w:p>
        </w:tc>
        <w:tc>
          <w:tcPr>
            <w:tcW w:w="1161" w:type="dxa"/>
            <w:noWrap w:val="0"/>
            <w:vAlign w:val="top"/>
          </w:tcPr>
          <w:p w14:paraId="768F3126">
            <w:pPr>
              <w:rPr>
                <w:rFonts w:ascii="Arial"/>
                <w:sz w:val="21"/>
              </w:rPr>
            </w:pPr>
          </w:p>
        </w:tc>
      </w:tr>
      <w:tr w14:paraId="0BF0A9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246" w:type="dxa"/>
            <w:noWrap w:val="0"/>
            <w:vAlign w:val="top"/>
          </w:tcPr>
          <w:p w14:paraId="0B19786D">
            <w:pPr>
              <w:rPr>
                <w:rFonts w:ascii="Arial"/>
                <w:sz w:val="21"/>
              </w:rPr>
            </w:pPr>
          </w:p>
        </w:tc>
        <w:tc>
          <w:tcPr>
            <w:tcW w:w="1250" w:type="dxa"/>
            <w:noWrap w:val="0"/>
            <w:vAlign w:val="top"/>
          </w:tcPr>
          <w:p w14:paraId="30228D4A">
            <w:pPr>
              <w:rPr>
                <w:rFonts w:ascii="Arial"/>
                <w:sz w:val="21"/>
              </w:rPr>
            </w:pPr>
          </w:p>
        </w:tc>
        <w:tc>
          <w:tcPr>
            <w:tcW w:w="1126" w:type="dxa"/>
            <w:noWrap w:val="0"/>
            <w:vAlign w:val="top"/>
          </w:tcPr>
          <w:p w14:paraId="44DCB43B">
            <w:pPr>
              <w:rPr>
                <w:rFonts w:ascii="Arial"/>
                <w:sz w:val="21"/>
              </w:rPr>
            </w:pPr>
          </w:p>
        </w:tc>
        <w:tc>
          <w:tcPr>
            <w:tcW w:w="1749" w:type="dxa"/>
            <w:noWrap w:val="0"/>
            <w:vAlign w:val="top"/>
          </w:tcPr>
          <w:p w14:paraId="6036E2BE">
            <w:pPr>
              <w:rPr>
                <w:rFonts w:ascii="Arial"/>
                <w:sz w:val="21"/>
              </w:rPr>
            </w:pPr>
          </w:p>
        </w:tc>
        <w:tc>
          <w:tcPr>
            <w:tcW w:w="1144" w:type="dxa"/>
            <w:noWrap w:val="0"/>
            <w:vAlign w:val="top"/>
          </w:tcPr>
          <w:p w14:paraId="0140978B">
            <w:pPr>
              <w:rPr>
                <w:rFonts w:ascii="Arial"/>
                <w:sz w:val="21"/>
              </w:rPr>
            </w:pPr>
          </w:p>
        </w:tc>
        <w:tc>
          <w:tcPr>
            <w:tcW w:w="1302" w:type="dxa"/>
            <w:noWrap w:val="0"/>
            <w:vAlign w:val="top"/>
          </w:tcPr>
          <w:p w14:paraId="2CFFAFFF">
            <w:pPr>
              <w:rPr>
                <w:rFonts w:ascii="Arial"/>
                <w:sz w:val="21"/>
              </w:rPr>
            </w:pPr>
          </w:p>
        </w:tc>
        <w:tc>
          <w:tcPr>
            <w:tcW w:w="1161" w:type="dxa"/>
            <w:noWrap w:val="0"/>
            <w:vAlign w:val="top"/>
          </w:tcPr>
          <w:p w14:paraId="35E93DF6">
            <w:pPr>
              <w:rPr>
                <w:rFonts w:ascii="Arial"/>
                <w:sz w:val="21"/>
              </w:rPr>
            </w:pPr>
          </w:p>
        </w:tc>
      </w:tr>
      <w:tr w14:paraId="30A472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246" w:type="dxa"/>
            <w:noWrap w:val="0"/>
            <w:vAlign w:val="top"/>
          </w:tcPr>
          <w:p w14:paraId="1AFB33A2">
            <w:pPr>
              <w:rPr>
                <w:rFonts w:ascii="Arial"/>
                <w:sz w:val="21"/>
              </w:rPr>
            </w:pPr>
          </w:p>
        </w:tc>
        <w:tc>
          <w:tcPr>
            <w:tcW w:w="1250" w:type="dxa"/>
            <w:noWrap w:val="0"/>
            <w:vAlign w:val="top"/>
          </w:tcPr>
          <w:p w14:paraId="6D0D5AA9">
            <w:pPr>
              <w:rPr>
                <w:rFonts w:ascii="Arial"/>
                <w:sz w:val="21"/>
              </w:rPr>
            </w:pPr>
          </w:p>
        </w:tc>
        <w:tc>
          <w:tcPr>
            <w:tcW w:w="1126" w:type="dxa"/>
            <w:noWrap w:val="0"/>
            <w:vAlign w:val="top"/>
          </w:tcPr>
          <w:p w14:paraId="3E07035B">
            <w:pPr>
              <w:rPr>
                <w:rFonts w:ascii="Arial"/>
                <w:sz w:val="21"/>
              </w:rPr>
            </w:pPr>
          </w:p>
        </w:tc>
        <w:tc>
          <w:tcPr>
            <w:tcW w:w="1749" w:type="dxa"/>
            <w:noWrap w:val="0"/>
            <w:vAlign w:val="top"/>
          </w:tcPr>
          <w:p w14:paraId="654B7F13">
            <w:pPr>
              <w:rPr>
                <w:rFonts w:ascii="Arial"/>
                <w:sz w:val="21"/>
              </w:rPr>
            </w:pPr>
          </w:p>
        </w:tc>
        <w:tc>
          <w:tcPr>
            <w:tcW w:w="1144" w:type="dxa"/>
            <w:noWrap w:val="0"/>
            <w:vAlign w:val="top"/>
          </w:tcPr>
          <w:p w14:paraId="70459699">
            <w:pPr>
              <w:rPr>
                <w:rFonts w:ascii="Arial"/>
                <w:sz w:val="21"/>
              </w:rPr>
            </w:pPr>
          </w:p>
        </w:tc>
        <w:tc>
          <w:tcPr>
            <w:tcW w:w="1302" w:type="dxa"/>
            <w:noWrap w:val="0"/>
            <w:vAlign w:val="top"/>
          </w:tcPr>
          <w:p w14:paraId="36CB1BF7">
            <w:pPr>
              <w:rPr>
                <w:rFonts w:ascii="Arial"/>
                <w:sz w:val="21"/>
              </w:rPr>
            </w:pPr>
          </w:p>
        </w:tc>
        <w:tc>
          <w:tcPr>
            <w:tcW w:w="1161" w:type="dxa"/>
            <w:noWrap w:val="0"/>
            <w:vAlign w:val="top"/>
          </w:tcPr>
          <w:p w14:paraId="0F79E94D">
            <w:pPr>
              <w:rPr>
                <w:rFonts w:ascii="Arial"/>
                <w:sz w:val="21"/>
              </w:rPr>
            </w:pPr>
          </w:p>
        </w:tc>
      </w:tr>
      <w:tr w14:paraId="0D74DA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1246" w:type="dxa"/>
            <w:noWrap w:val="0"/>
            <w:vAlign w:val="top"/>
          </w:tcPr>
          <w:p w14:paraId="17418928">
            <w:pPr>
              <w:rPr>
                <w:rFonts w:ascii="Arial"/>
                <w:sz w:val="21"/>
              </w:rPr>
            </w:pPr>
          </w:p>
        </w:tc>
        <w:tc>
          <w:tcPr>
            <w:tcW w:w="1250" w:type="dxa"/>
            <w:noWrap w:val="0"/>
            <w:vAlign w:val="top"/>
          </w:tcPr>
          <w:p w14:paraId="2A1D2216">
            <w:pPr>
              <w:rPr>
                <w:rFonts w:ascii="Arial"/>
                <w:sz w:val="21"/>
              </w:rPr>
            </w:pPr>
          </w:p>
        </w:tc>
        <w:tc>
          <w:tcPr>
            <w:tcW w:w="1126" w:type="dxa"/>
            <w:noWrap w:val="0"/>
            <w:vAlign w:val="top"/>
          </w:tcPr>
          <w:p w14:paraId="64603CFB">
            <w:pPr>
              <w:rPr>
                <w:rFonts w:ascii="Arial"/>
                <w:sz w:val="21"/>
              </w:rPr>
            </w:pPr>
          </w:p>
        </w:tc>
        <w:tc>
          <w:tcPr>
            <w:tcW w:w="1749" w:type="dxa"/>
            <w:noWrap w:val="0"/>
            <w:vAlign w:val="top"/>
          </w:tcPr>
          <w:p w14:paraId="7A3D411C">
            <w:pPr>
              <w:rPr>
                <w:rFonts w:ascii="Arial"/>
                <w:sz w:val="21"/>
              </w:rPr>
            </w:pPr>
          </w:p>
        </w:tc>
        <w:tc>
          <w:tcPr>
            <w:tcW w:w="1144" w:type="dxa"/>
            <w:noWrap w:val="0"/>
            <w:vAlign w:val="top"/>
          </w:tcPr>
          <w:p w14:paraId="617ACBB2">
            <w:pPr>
              <w:rPr>
                <w:rFonts w:ascii="Arial"/>
                <w:sz w:val="21"/>
              </w:rPr>
            </w:pPr>
          </w:p>
        </w:tc>
        <w:tc>
          <w:tcPr>
            <w:tcW w:w="1302" w:type="dxa"/>
            <w:noWrap w:val="0"/>
            <w:vAlign w:val="top"/>
          </w:tcPr>
          <w:p w14:paraId="5019E239">
            <w:pPr>
              <w:rPr>
                <w:rFonts w:ascii="Arial"/>
                <w:sz w:val="21"/>
              </w:rPr>
            </w:pPr>
          </w:p>
        </w:tc>
        <w:tc>
          <w:tcPr>
            <w:tcW w:w="1161" w:type="dxa"/>
            <w:noWrap w:val="0"/>
            <w:vAlign w:val="top"/>
          </w:tcPr>
          <w:p w14:paraId="37AC06B9">
            <w:pPr>
              <w:rPr>
                <w:rFonts w:ascii="Arial"/>
                <w:sz w:val="21"/>
              </w:rPr>
            </w:pPr>
          </w:p>
        </w:tc>
      </w:tr>
    </w:tbl>
    <w:p w14:paraId="799F95BD">
      <w:pPr>
        <w:pStyle w:val="2"/>
        <w:spacing w:before="112" w:line="227" w:lineRule="auto"/>
        <w:ind w:left="1021"/>
        <w:rPr>
          <w:rFonts w:hint="eastAsia" w:ascii="宋体" w:hAnsi="宋体" w:eastAsia="宋体" w:cs="Times New Roman"/>
          <w:color w:val="000000"/>
          <w:kern w:val="0"/>
          <w:sz w:val="24"/>
          <w:szCs w:val="24"/>
          <w:highlight w:val="none"/>
          <w:lang w:val="en-US" w:eastAsia="zh-CN" w:bidi="ar-SA"/>
        </w:rPr>
      </w:pPr>
      <w:r>
        <w:rPr>
          <w:rFonts w:hint="eastAsia" w:ascii="宋体" w:hAnsi="宋体" w:eastAsia="宋体" w:cs="Times New Roman"/>
          <w:color w:val="000000"/>
          <w:kern w:val="0"/>
          <w:sz w:val="24"/>
          <w:szCs w:val="24"/>
          <w:highlight w:val="none"/>
          <w:lang w:val="en-US" w:eastAsia="zh-CN" w:bidi="ar-SA"/>
        </w:rPr>
        <w:t>注：后附人员相关证书彩色扫描件、社保等材料。</w:t>
      </w:r>
    </w:p>
    <w:p w14:paraId="102C6442">
      <w:pPr>
        <w:spacing w:line="472" w:lineRule="auto"/>
        <w:rPr>
          <w:rFonts w:hint="eastAsia" w:ascii="宋体" w:hAnsi="宋体" w:eastAsia="宋体" w:cs="Times New Roman"/>
          <w:color w:val="000000"/>
          <w:kern w:val="0"/>
          <w:sz w:val="24"/>
          <w:szCs w:val="24"/>
          <w:highlight w:val="none"/>
          <w:lang w:val="en-US" w:eastAsia="zh-CN" w:bidi="ar-SA"/>
        </w:rPr>
      </w:pPr>
    </w:p>
    <w:p w14:paraId="16BF19B7">
      <w:pPr>
        <w:pStyle w:val="2"/>
        <w:spacing w:before="75" w:line="227" w:lineRule="auto"/>
        <w:ind w:left="4064"/>
        <w:rPr>
          <w:rFonts w:hint="eastAsia" w:ascii="宋体" w:hAnsi="宋体" w:eastAsia="宋体" w:cs="Times New Roman"/>
          <w:color w:val="000000"/>
          <w:kern w:val="0"/>
          <w:sz w:val="24"/>
          <w:szCs w:val="24"/>
          <w:highlight w:val="none"/>
          <w:lang w:val="en-US" w:eastAsia="zh-CN" w:bidi="ar-SA"/>
        </w:rPr>
      </w:pPr>
      <w:r>
        <w:rPr>
          <w:rFonts w:hint="eastAsia" w:ascii="宋体" w:hAnsi="宋体" w:eastAsia="宋体" w:cs="Times New Roman"/>
          <w:color w:val="000000"/>
          <w:kern w:val="0"/>
          <w:sz w:val="24"/>
          <w:szCs w:val="24"/>
          <w:highlight w:val="none"/>
          <w:lang w:val="en-US" w:eastAsia="zh-CN" w:bidi="ar-SA"/>
        </w:rPr>
        <w:t>供应商名称（盖章）：</w:t>
      </w:r>
    </w:p>
    <w:p w14:paraId="0CD60CDD">
      <w:pPr>
        <w:pStyle w:val="2"/>
        <w:spacing w:before="117" w:line="306" w:lineRule="auto"/>
        <w:ind w:left="4465" w:right="616" w:hanging="325"/>
        <w:rPr>
          <w:rFonts w:hint="eastAsia" w:ascii="宋体" w:hAnsi="宋体" w:eastAsia="宋体" w:cs="Times New Roman"/>
          <w:color w:val="000000"/>
          <w:kern w:val="0"/>
          <w:sz w:val="24"/>
          <w:szCs w:val="24"/>
          <w:highlight w:val="none"/>
          <w:lang w:val="en-US" w:eastAsia="zh-CN" w:bidi="ar-SA"/>
        </w:rPr>
      </w:pPr>
      <w:r>
        <w:rPr>
          <w:rFonts w:hint="eastAsia" w:ascii="宋体" w:hAnsi="宋体" w:eastAsia="宋体" w:cs="Times New Roman"/>
          <w:color w:val="000000"/>
          <w:kern w:val="0"/>
          <w:sz w:val="24"/>
          <w:szCs w:val="24"/>
          <w:highlight w:val="none"/>
          <w:lang w:val="en-US" w:eastAsia="zh-CN" w:bidi="ar-SA"/>
        </w:rPr>
        <w:t xml:space="preserve">授权人或被授权人（签字或盖章） </w:t>
      </w:r>
    </w:p>
    <w:p w14:paraId="2F15F453">
      <w:pPr>
        <w:pStyle w:val="2"/>
        <w:spacing w:before="117" w:line="306" w:lineRule="auto"/>
        <w:ind w:left="4465" w:right="616" w:hanging="325"/>
        <w:rPr>
          <w:rFonts w:hint="eastAsia" w:ascii="宋体" w:hAnsi="宋体" w:eastAsia="宋体" w:cs="Times New Roman"/>
          <w:color w:val="000000"/>
          <w:kern w:val="0"/>
          <w:sz w:val="24"/>
          <w:szCs w:val="24"/>
          <w:highlight w:val="none"/>
          <w:lang w:val="en-US" w:eastAsia="zh-CN" w:bidi="ar-SA"/>
        </w:rPr>
      </w:pPr>
      <w:r>
        <w:rPr>
          <w:rFonts w:hint="eastAsia" w:ascii="宋体" w:hAnsi="宋体" w:eastAsia="宋体" w:cs="Times New Roman"/>
          <w:color w:val="000000"/>
          <w:kern w:val="0"/>
          <w:sz w:val="24"/>
          <w:szCs w:val="24"/>
          <w:highlight w:val="none"/>
          <w:lang w:val="en-US" w:eastAsia="zh-CN" w:bidi="ar-SA"/>
        </w:rPr>
        <w:t>日期:</w:t>
      </w:r>
    </w:p>
    <w:p w14:paraId="52A5962E">
      <w:pPr>
        <w:spacing w:line="306" w:lineRule="auto"/>
        <w:rPr>
          <w:rFonts w:hint="eastAsia" w:ascii="宋体" w:hAnsi="宋体" w:eastAsia="宋体" w:cs="Times New Roman"/>
          <w:color w:val="000000"/>
          <w:kern w:val="0"/>
          <w:sz w:val="24"/>
          <w:szCs w:val="24"/>
          <w:highlight w:val="none"/>
          <w:lang w:val="en-US" w:eastAsia="zh-CN" w:bidi="ar-SA"/>
        </w:rPr>
        <w:sectPr>
          <w:footerReference r:id="rId35" w:type="default"/>
          <w:pgSz w:w="11906" w:h="16838"/>
          <w:pgMar w:top="1134" w:right="1688" w:bottom="1157" w:left="1688" w:header="0" w:footer="998" w:gutter="0"/>
          <w:cols w:space="720" w:num="1"/>
          <w:rtlGutter w:val="0"/>
          <w:docGrid w:linePitch="0" w:charSpace="0"/>
        </w:sectPr>
      </w:pPr>
    </w:p>
    <w:p w14:paraId="1D2B932C">
      <w:pPr>
        <w:spacing w:line="360" w:lineRule="auto"/>
        <w:ind w:firstLine="480" w:firstLineChars="200"/>
        <w:rPr>
          <w:rFonts w:hint="eastAsia" w:ascii="宋体" w:hAnsi="宋体"/>
          <w:b/>
          <w:color w:val="000000"/>
          <w:kern w:val="0"/>
          <w:sz w:val="24"/>
          <w:szCs w:val="24"/>
          <w:highlight w:val="none"/>
          <w:lang w:val="en-US" w:eastAsia="zh-CN"/>
        </w:rPr>
      </w:pPr>
    </w:p>
    <w:p w14:paraId="53307489">
      <w:pPr>
        <w:spacing w:line="360" w:lineRule="auto"/>
        <w:ind w:firstLine="480" w:firstLineChars="200"/>
        <w:rPr>
          <w:rFonts w:hint="eastAsia" w:ascii="宋体" w:hAnsi="宋体"/>
          <w:b/>
          <w:color w:val="000000"/>
          <w:kern w:val="0"/>
          <w:sz w:val="24"/>
          <w:szCs w:val="24"/>
          <w:highlight w:val="none"/>
          <w:lang w:val="en-US" w:eastAsia="zh-CN"/>
        </w:rPr>
      </w:pPr>
    </w:p>
    <w:p w14:paraId="1F1C350B">
      <w:pPr>
        <w:spacing w:line="360" w:lineRule="auto"/>
        <w:ind w:firstLine="480" w:firstLineChars="200"/>
        <w:rPr>
          <w:rFonts w:ascii="宋体" w:hAnsi="宋体"/>
          <w:b/>
          <w:color w:val="000000"/>
          <w:kern w:val="0"/>
          <w:sz w:val="24"/>
          <w:szCs w:val="24"/>
          <w:highlight w:val="none"/>
        </w:rPr>
      </w:pPr>
      <w:r>
        <w:rPr>
          <w:rFonts w:hint="eastAsia" w:ascii="宋体" w:hAnsi="宋体"/>
          <w:b/>
          <w:color w:val="000000"/>
          <w:kern w:val="0"/>
          <w:sz w:val="24"/>
          <w:szCs w:val="24"/>
          <w:highlight w:val="none"/>
          <w:lang w:val="en-US" w:eastAsia="zh-CN"/>
        </w:rPr>
        <w:t>九</w:t>
      </w:r>
      <w:r>
        <w:rPr>
          <w:rFonts w:hint="eastAsia" w:ascii="宋体" w:hAnsi="宋体"/>
          <w:b/>
          <w:color w:val="000000"/>
          <w:kern w:val="0"/>
          <w:sz w:val="24"/>
          <w:szCs w:val="24"/>
          <w:highlight w:val="none"/>
        </w:rPr>
        <w:t>、中小微企业声明函</w:t>
      </w:r>
    </w:p>
    <w:p w14:paraId="7153A2B8">
      <w:pPr>
        <w:pStyle w:val="2"/>
        <w:spacing w:before="38" w:line="227" w:lineRule="auto"/>
        <w:ind w:left="3226"/>
        <w:outlineLvl w:val="2"/>
        <w:rPr>
          <w:sz w:val="24"/>
          <w:szCs w:val="36"/>
        </w:rPr>
      </w:pPr>
      <w:r>
        <w:rPr>
          <w:spacing w:val="7"/>
          <w:sz w:val="24"/>
          <w:szCs w:val="36"/>
        </w:rPr>
        <w:t>中小企业声明函</w:t>
      </w:r>
    </w:p>
    <w:p w14:paraId="66739446">
      <w:pPr>
        <w:spacing w:line="278" w:lineRule="auto"/>
        <w:rPr>
          <w:rFonts w:ascii="Arial"/>
          <w:sz w:val="28"/>
          <w:szCs w:val="32"/>
        </w:rPr>
      </w:pPr>
    </w:p>
    <w:p w14:paraId="1C426899">
      <w:pPr>
        <w:spacing w:line="279" w:lineRule="auto"/>
        <w:rPr>
          <w:rFonts w:ascii="Arial"/>
          <w:sz w:val="28"/>
          <w:szCs w:val="32"/>
        </w:rPr>
      </w:pPr>
    </w:p>
    <w:p w14:paraId="3469CE10">
      <w:pPr>
        <w:pStyle w:val="2"/>
        <w:spacing w:before="75" w:line="355" w:lineRule="auto"/>
        <w:ind w:left="34" w:right="22" w:firstLine="469"/>
        <w:rPr>
          <w:sz w:val="24"/>
          <w:szCs w:val="36"/>
        </w:rPr>
      </w:pPr>
      <w:r>
        <w:rPr>
          <w:spacing w:val="9"/>
          <w:sz w:val="24"/>
          <w:szCs w:val="36"/>
        </w:rPr>
        <w:t>本公司（联合体）郑重声明，根据《政府采购促进中小企业发展管理办法》</w:t>
      </w:r>
      <w:r>
        <w:rPr>
          <w:spacing w:val="7"/>
          <w:sz w:val="24"/>
          <w:szCs w:val="36"/>
        </w:rPr>
        <w:t xml:space="preserve"> </w:t>
      </w:r>
      <w:r>
        <w:rPr>
          <w:spacing w:val="6"/>
          <w:sz w:val="24"/>
          <w:szCs w:val="36"/>
        </w:rPr>
        <w:t>（财库﹝</w:t>
      </w:r>
      <w:r>
        <w:rPr>
          <w:spacing w:val="-83"/>
          <w:sz w:val="24"/>
          <w:szCs w:val="36"/>
        </w:rPr>
        <w:t xml:space="preserve"> </w:t>
      </w:r>
      <w:r>
        <w:rPr>
          <w:spacing w:val="6"/>
          <w:sz w:val="24"/>
          <w:szCs w:val="36"/>
        </w:rPr>
        <w:t>2020 )46</w:t>
      </w:r>
      <w:r>
        <w:rPr>
          <w:spacing w:val="-37"/>
          <w:sz w:val="24"/>
          <w:szCs w:val="36"/>
        </w:rPr>
        <w:t xml:space="preserve"> </w:t>
      </w:r>
      <w:r>
        <w:rPr>
          <w:spacing w:val="6"/>
          <w:sz w:val="24"/>
          <w:szCs w:val="36"/>
        </w:rPr>
        <w:t>号）的规定，本公司（联合体）参加</w:t>
      </w:r>
    </w:p>
    <w:p w14:paraId="1BE409AF">
      <w:pPr>
        <w:pStyle w:val="2"/>
        <w:tabs>
          <w:tab w:val="left" w:pos="629"/>
        </w:tabs>
        <w:spacing w:before="37" w:line="360" w:lineRule="auto"/>
        <w:ind w:left="24" w:right="99" w:firstLine="469"/>
        <w:rPr>
          <w:sz w:val="24"/>
          <w:szCs w:val="36"/>
        </w:rPr>
      </w:pPr>
      <w:r>
        <w:rPr>
          <w:sz w:val="24"/>
          <w:szCs w:val="36"/>
          <w:u w:val="single" w:color="auto"/>
        </w:rPr>
        <w:tab/>
      </w:r>
      <w:r>
        <w:rPr>
          <w:spacing w:val="3"/>
          <w:sz w:val="24"/>
          <w:szCs w:val="36"/>
          <w:u w:val="single" w:color="auto"/>
        </w:rPr>
        <w:t>（单位名称）</w:t>
      </w:r>
      <w:r>
        <w:rPr>
          <w:spacing w:val="3"/>
          <w:sz w:val="24"/>
          <w:szCs w:val="36"/>
        </w:rPr>
        <w:t>的</w:t>
      </w:r>
      <w:r>
        <w:rPr>
          <w:spacing w:val="3"/>
          <w:sz w:val="24"/>
          <w:szCs w:val="36"/>
          <w:u w:val="single" w:color="auto"/>
        </w:rPr>
        <w:t>（项目名称）</w:t>
      </w:r>
      <w:r>
        <w:rPr>
          <w:spacing w:val="3"/>
          <w:sz w:val="24"/>
          <w:szCs w:val="36"/>
        </w:rPr>
        <w:t>采购活动，工程的施工单位全部为符合政策要</w:t>
      </w:r>
      <w:r>
        <w:rPr>
          <w:spacing w:val="1"/>
          <w:sz w:val="24"/>
          <w:szCs w:val="36"/>
        </w:rPr>
        <w:t xml:space="preserve"> </w:t>
      </w:r>
      <w:r>
        <w:rPr>
          <w:sz w:val="24"/>
          <w:szCs w:val="36"/>
        </w:rPr>
        <w:t>求的中小企业（或者：服务全部由符合政策要求的中小企业承接）。相关企业（含</w:t>
      </w:r>
      <w:r>
        <w:rPr>
          <w:spacing w:val="17"/>
          <w:sz w:val="24"/>
          <w:szCs w:val="36"/>
        </w:rPr>
        <w:t xml:space="preserve"> </w:t>
      </w:r>
      <w:r>
        <w:rPr>
          <w:spacing w:val="8"/>
          <w:sz w:val="24"/>
          <w:szCs w:val="36"/>
        </w:rPr>
        <w:t>联合体中的中小企业、签订分包意向协议的中小企业）</w:t>
      </w:r>
      <w:r>
        <w:rPr>
          <w:spacing w:val="7"/>
          <w:sz w:val="24"/>
          <w:szCs w:val="36"/>
        </w:rPr>
        <w:t>的具体情况如下：</w:t>
      </w:r>
    </w:p>
    <w:p w14:paraId="02273CD7">
      <w:pPr>
        <w:pStyle w:val="2"/>
        <w:spacing w:before="34" w:line="322" w:lineRule="auto"/>
        <w:ind w:left="25" w:firstLine="495"/>
        <w:rPr>
          <w:sz w:val="24"/>
          <w:szCs w:val="36"/>
        </w:rPr>
      </w:pPr>
      <w:r>
        <w:rPr>
          <w:spacing w:val="6"/>
          <w:sz w:val="24"/>
          <w:szCs w:val="36"/>
        </w:rPr>
        <w:t>1.</w:t>
      </w:r>
      <w:r>
        <w:rPr>
          <w:spacing w:val="6"/>
          <w:sz w:val="24"/>
          <w:szCs w:val="36"/>
          <w:u w:val="single" w:color="auto"/>
        </w:rPr>
        <w:t xml:space="preserve"> （标的名称</w:t>
      </w:r>
      <w:r>
        <w:rPr>
          <w:spacing w:val="2"/>
          <w:sz w:val="24"/>
          <w:szCs w:val="36"/>
          <w:u w:val="single" w:color="auto"/>
        </w:rPr>
        <w:t>）</w:t>
      </w:r>
      <w:r>
        <w:rPr>
          <w:spacing w:val="2"/>
          <w:sz w:val="24"/>
          <w:szCs w:val="36"/>
        </w:rPr>
        <w:t>，</w:t>
      </w:r>
      <w:r>
        <w:rPr>
          <w:spacing w:val="6"/>
          <w:sz w:val="24"/>
          <w:szCs w:val="36"/>
        </w:rPr>
        <w:t>属于</w:t>
      </w:r>
      <w:r>
        <w:rPr>
          <w:spacing w:val="6"/>
          <w:sz w:val="24"/>
          <w:szCs w:val="36"/>
          <w:u w:val="single" w:color="auto"/>
        </w:rPr>
        <w:t>（采购文件中明确的所属行业）</w:t>
      </w:r>
      <w:r>
        <w:rPr>
          <w:spacing w:val="5"/>
          <w:sz w:val="24"/>
          <w:szCs w:val="36"/>
          <w:u w:val="single" w:color="auto"/>
        </w:rPr>
        <w:t>行业</w:t>
      </w:r>
      <w:r>
        <w:rPr>
          <w:spacing w:val="5"/>
          <w:sz w:val="24"/>
          <w:szCs w:val="36"/>
        </w:rPr>
        <w:t>；承建（承接）</w:t>
      </w:r>
      <w:r>
        <w:rPr>
          <w:spacing w:val="1"/>
          <w:sz w:val="24"/>
          <w:szCs w:val="36"/>
        </w:rPr>
        <w:t xml:space="preserve"> </w:t>
      </w:r>
      <w:r>
        <w:rPr>
          <w:spacing w:val="4"/>
          <w:sz w:val="24"/>
          <w:szCs w:val="36"/>
        </w:rPr>
        <w:t>企业为</w:t>
      </w:r>
      <w:r>
        <w:rPr>
          <w:spacing w:val="4"/>
          <w:sz w:val="24"/>
          <w:szCs w:val="36"/>
          <w:u w:val="single" w:color="auto"/>
        </w:rPr>
        <w:t>（企业名称</w:t>
      </w:r>
      <w:r>
        <w:rPr>
          <w:spacing w:val="-27"/>
          <w:sz w:val="24"/>
          <w:szCs w:val="36"/>
          <w:u w:val="single" w:color="auto"/>
        </w:rPr>
        <w:t>）</w:t>
      </w:r>
      <w:r>
        <w:rPr>
          <w:spacing w:val="-27"/>
          <w:sz w:val="24"/>
          <w:szCs w:val="36"/>
        </w:rPr>
        <w:t>，</w:t>
      </w:r>
      <w:r>
        <w:rPr>
          <w:spacing w:val="4"/>
          <w:sz w:val="24"/>
          <w:szCs w:val="36"/>
        </w:rPr>
        <w:t>从业人员</w:t>
      </w:r>
      <w:r>
        <w:rPr>
          <w:spacing w:val="4"/>
          <w:sz w:val="24"/>
          <w:szCs w:val="36"/>
          <w:u w:val="single" w:color="auto"/>
        </w:rPr>
        <w:t xml:space="preserve">    </w:t>
      </w:r>
      <w:r>
        <w:rPr>
          <w:spacing w:val="-103"/>
          <w:sz w:val="24"/>
          <w:szCs w:val="36"/>
        </w:rPr>
        <w:t xml:space="preserve"> </w:t>
      </w:r>
      <w:r>
        <w:rPr>
          <w:spacing w:val="4"/>
          <w:sz w:val="24"/>
          <w:szCs w:val="36"/>
        </w:rPr>
        <w:t>人，营业收入</w:t>
      </w:r>
      <w:r>
        <w:rPr>
          <w:spacing w:val="3"/>
          <w:sz w:val="24"/>
          <w:szCs w:val="36"/>
        </w:rPr>
        <w:t>为</w:t>
      </w:r>
      <w:r>
        <w:rPr>
          <w:spacing w:val="3"/>
          <w:sz w:val="24"/>
          <w:szCs w:val="36"/>
          <w:u w:val="single" w:color="auto"/>
        </w:rPr>
        <w:t xml:space="preserve">    </w:t>
      </w:r>
      <w:r>
        <w:rPr>
          <w:spacing w:val="-99"/>
          <w:sz w:val="24"/>
          <w:szCs w:val="36"/>
        </w:rPr>
        <w:t xml:space="preserve"> </w:t>
      </w:r>
      <w:r>
        <w:rPr>
          <w:spacing w:val="3"/>
          <w:sz w:val="24"/>
          <w:szCs w:val="36"/>
        </w:rPr>
        <w:t>万元，资产总额为</w:t>
      </w:r>
      <w:r>
        <w:rPr>
          <w:spacing w:val="3"/>
          <w:sz w:val="24"/>
          <w:szCs w:val="36"/>
          <w:u w:val="single" w:color="auto"/>
        </w:rPr>
        <w:t xml:space="preserve">   </w:t>
      </w:r>
      <w:r>
        <w:rPr>
          <w:spacing w:val="-100"/>
          <w:sz w:val="24"/>
          <w:szCs w:val="36"/>
        </w:rPr>
        <w:t xml:space="preserve"> </w:t>
      </w:r>
      <w:r>
        <w:rPr>
          <w:spacing w:val="3"/>
          <w:sz w:val="24"/>
          <w:szCs w:val="36"/>
        </w:rPr>
        <w:t>万</w:t>
      </w:r>
      <w:r>
        <w:rPr>
          <w:spacing w:val="4"/>
          <w:sz w:val="24"/>
          <w:szCs w:val="36"/>
        </w:rPr>
        <w:t>元</w:t>
      </w:r>
      <w:r>
        <w:rPr>
          <w:spacing w:val="-41"/>
          <w:sz w:val="24"/>
          <w:szCs w:val="36"/>
        </w:rPr>
        <w:t xml:space="preserve"> </w:t>
      </w:r>
      <w:r>
        <w:rPr>
          <w:spacing w:val="-26"/>
          <w:position w:val="12"/>
          <w:sz w:val="16"/>
          <w:szCs w:val="16"/>
        </w:rPr>
        <w:t xml:space="preserve"> </w:t>
      </w:r>
      <w:r>
        <w:rPr>
          <w:spacing w:val="4"/>
          <w:sz w:val="24"/>
          <w:szCs w:val="36"/>
        </w:rPr>
        <w:t>，属于（中型企业、小型企业、微型企业</w:t>
      </w:r>
      <w:r>
        <w:rPr>
          <w:spacing w:val="9"/>
          <w:sz w:val="24"/>
          <w:szCs w:val="36"/>
        </w:rPr>
        <w:t>）；</w:t>
      </w:r>
    </w:p>
    <w:p w14:paraId="51B41DC8">
      <w:pPr>
        <w:pStyle w:val="2"/>
        <w:spacing w:before="177" w:line="322" w:lineRule="auto"/>
        <w:ind w:left="25" w:firstLine="480"/>
        <w:rPr>
          <w:sz w:val="24"/>
          <w:szCs w:val="36"/>
        </w:rPr>
      </w:pPr>
      <w:r>
        <w:rPr>
          <w:spacing w:val="6"/>
          <w:sz w:val="24"/>
          <w:szCs w:val="36"/>
        </w:rPr>
        <w:t>2.</w:t>
      </w:r>
      <w:r>
        <w:rPr>
          <w:spacing w:val="6"/>
          <w:sz w:val="24"/>
          <w:szCs w:val="36"/>
          <w:u w:val="single" w:color="auto"/>
        </w:rPr>
        <w:t xml:space="preserve"> （标的名称</w:t>
      </w:r>
      <w:r>
        <w:rPr>
          <w:spacing w:val="5"/>
          <w:sz w:val="24"/>
          <w:szCs w:val="36"/>
          <w:u w:val="single" w:color="auto"/>
        </w:rPr>
        <w:t>）</w:t>
      </w:r>
      <w:r>
        <w:rPr>
          <w:spacing w:val="5"/>
          <w:sz w:val="24"/>
          <w:szCs w:val="36"/>
        </w:rPr>
        <w:t>，</w:t>
      </w:r>
      <w:r>
        <w:rPr>
          <w:spacing w:val="6"/>
          <w:sz w:val="24"/>
          <w:szCs w:val="36"/>
        </w:rPr>
        <w:t>属于</w:t>
      </w:r>
      <w:r>
        <w:rPr>
          <w:spacing w:val="6"/>
          <w:sz w:val="24"/>
          <w:szCs w:val="36"/>
          <w:u w:val="single" w:color="auto"/>
        </w:rPr>
        <w:t>（采购文件中明确的所属行业）行业</w:t>
      </w:r>
      <w:r>
        <w:rPr>
          <w:spacing w:val="6"/>
          <w:sz w:val="24"/>
          <w:szCs w:val="36"/>
        </w:rPr>
        <w:t>；承建（承接）</w:t>
      </w:r>
      <w:r>
        <w:rPr>
          <w:spacing w:val="1"/>
          <w:sz w:val="24"/>
          <w:szCs w:val="36"/>
        </w:rPr>
        <w:t xml:space="preserve"> </w:t>
      </w:r>
      <w:r>
        <w:rPr>
          <w:spacing w:val="3"/>
          <w:sz w:val="24"/>
          <w:szCs w:val="36"/>
        </w:rPr>
        <w:t>企业</w:t>
      </w:r>
      <w:r>
        <w:rPr>
          <w:spacing w:val="3"/>
          <w:sz w:val="24"/>
          <w:szCs w:val="36"/>
          <w:u w:val="single" w:color="auto"/>
        </w:rPr>
        <w:t>（企业名称</w:t>
      </w:r>
      <w:r>
        <w:rPr>
          <w:spacing w:val="-23"/>
          <w:sz w:val="24"/>
          <w:szCs w:val="36"/>
          <w:u w:val="single" w:color="auto"/>
        </w:rPr>
        <w:t>）</w:t>
      </w:r>
      <w:r>
        <w:rPr>
          <w:spacing w:val="-23"/>
          <w:sz w:val="24"/>
          <w:szCs w:val="36"/>
        </w:rPr>
        <w:t>，</w:t>
      </w:r>
      <w:r>
        <w:rPr>
          <w:spacing w:val="3"/>
          <w:sz w:val="24"/>
          <w:szCs w:val="36"/>
        </w:rPr>
        <w:t>从业人员</w:t>
      </w:r>
      <w:r>
        <w:rPr>
          <w:spacing w:val="3"/>
          <w:sz w:val="24"/>
          <w:szCs w:val="36"/>
          <w:u w:val="single" w:color="auto"/>
        </w:rPr>
        <w:t xml:space="preserve">   </w:t>
      </w:r>
      <w:r>
        <w:rPr>
          <w:spacing w:val="-102"/>
          <w:sz w:val="24"/>
          <w:szCs w:val="36"/>
        </w:rPr>
        <w:t xml:space="preserve"> </w:t>
      </w:r>
      <w:r>
        <w:rPr>
          <w:spacing w:val="3"/>
          <w:sz w:val="24"/>
          <w:szCs w:val="36"/>
        </w:rPr>
        <w:t>人，营业收入为</w:t>
      </w:r>
      <w:r>
        <w:rPr>
          <w:spacing w:val="3"/>
          <w:sz w:val="24"/>
          <w:szCs w:val="36"/>
          <w:u w:val="single" w:color="auto"/>
        </w:rPr>
        <w:t xml:space="preserve">    </w:t>
      </w:r>
      <w:r>
        <w:rPr>
          <w:spacing w:val="-99"/>
          <w:sz w:val="24"/>
          <w:szCs w:val="36"/>
        </w:rPr>
        <w:t xml:space="preserve"> </w:t>
      </w:r>
      <w:r>
        <w:rPr>
          <w:spacing w:val="3"/>
          <w:sz w:val="24"/>
          <w:szCs w:val="36"/>
        </w:rPr>
        <w:t>万元，资产总额为</w:t>
      </w:r>
      <w:r>
        <w:rPr>
          <w:spacing w:val="3"/>
          <w:sz w:val="24"/>
          <w:szCs w:val="36"/>
          <w:u w:val="single" w:color="auto"/>
        </w:rPr>
        <w:t xml:space="preserve">   </w:t>
      </w:r>
      <w:r>
        <w:rPr>
          <w:spacing w:val="-100"/>
          <w:sz w:val="24"/>
          <w:szCs w:val="36"/>
        </w:rPr>
        <w:t xml:space="preserve"> </w:t>
      </w:r>
      <w:r>
        <w:rPr>
          <w:spacing w:val="3"/>
          <w:sz w:val="24"/>
          <w:szCs w:val="36"/>
        </w:rPr>
        <w:t>万元，</w:t>
      </w:r>
      <w:r>
        <w:rPr>
          <w:sz w:val="24"/>
          <w:szCs w:val="36"/>
        </w:rPr>
        <w:t xml:space="preserve"> </w:t>
      </w:r>
      <w:r>
        <w:rPr>
          <w:spacing w:val="1"/>
          <w:sz w:val="24"/>
          <w:szCs w:val="36"/>
        </w:rPr>
        <w:t>属于</w:t>
      </w:r>
      <w:r>
        <w:rPr>
          <w:spacing w:val="1"/>
          <w:sz w:val="24"/>
          <w:szCs w:val="36"/>
          <w:u w:val="single" w:color="auto"/>
        </w:rPr>
        <w:t>（中型企业、小型企业、微型企业</w:t>
      </w:r>
      <w:r>
        <w:rPr>
          <w:spacing w:val="7"/>
          <w:sz w:val="24"/>
          <w:szCs w:val="36"/>
          <w:u w:val="single" w:color="auto"/>
        </w:rPr>
        <w:t>）</w:t>
      </w:r>
      <w:r>
        <w:rPr>
          <w:spacing w:val="22"/>
          <w:sz w:val="24"/>
          <w:szCs w:val="36"/>
          <w:u w:val="single" w:color="auto"/>
        </w:rPr>
        <w:t xml:space="preserve"> </w:t>
      </w:r>
      <w:r>
        <w:rPr>
          <w:spacing w:val="7"/>
          <w:sz w:val="24"/>
          <w:szCs w:val="36"/>
        </w:rPr>
        <w:t>；</w:t>
      </w:r>
    </w:p>
    <w:p w14:paraId="239FCB69">
      <w:pPr>
        <w:pStyle w:val="2"/>
        <w:spacing w:before="175" w:line="372" w:lineRule="exact"/>
        <w:ind w:left="518"/>
        <w:rPr>
          <w:sz w:val="24"/>
          <w:szCs w:val="36"/>
        </w:rPr>
      </w:pPr>
      <w:r>
        <w:rPr>
          <w:spacing w:val="-2"/>
          <w:position w:val="3"/>
          <w:sz w:val="24"/>
          <w:szCs w:val="36"/>
        </w:rPr>
        <w:t>……</w:t>
      </w:r>
    </w:p>
    <w:p w14:paraId="48AC1F7F">
      <w:pPr>
        <w:pStyle w:val="2"/>
        <w:spacing w:before="89" w:line="355" w:lineRule="auto"/>
        <w:ind w:left="27" w:right="99" w:firstLine="503"/>
        <w:rPr>
          <w:sz w:val="24"/>
          <w:szCs w:val="36"/>
        </w:rPr>
      </w:pPr>
      <w:r>
        <w:rPr>
          <w:spacing w:val="6"/>
          <w:sz w:val="24"/>
          <w:szCs w:val="36"/>
        </w:rPr>
        <w:t>以上企业，不属于大企业的分支机构，不存在控股股东为大企业的情形，也</w:t>
      </w:r>
      <w:r>
        <w:rPr>
          <w:spacing w:val="3"/>
          <w:sz w:val="24"/>
          <w:szCs w:val="36"/>
        </w:rPr>
        <w:t xml:space="preserve"> </w:t>
      </w:r>
      <w:r>
        <w:rPr>
          <w:spacing w:val="7"/>
          <w:sz w:val="24"/>
          <w:szCs w:val="36"/>
        </w:rPr>
        <w:t>不存在与大企业的负责人为同一人的情形。</w:t>
      </w:r>
    </w:p>
    <w:p w14:paraId="228CA9A1">
      <w:pPr>
        <w:pStyle w:val="2"/>
        <w:spacing w:before="34" w:line="227" w:lineRule="auto"/>
        <w:ind w:left="504"/>
        <w:rPr>
          <w:sz w:val="24"/>
          <w:szCs w:val="36"/>
        </w:rPr>
      </w:pPr>
      <w:r>
        <w:rPr>
          <w:spacing w:val="8"/>
          <w:sz w:val="24"/>
          <w:szCs w:val="36"/>
        </w:rPr>
        <w:t>本企业对上述声明内容的真实性负责。如有虚假，将依法承担相应责任。</w:t>
      </w:r>
    </w:p>
    <w:p w14:paraId="123F28F3">
      <w:pPr>
        <w:spacing w:line="280" w:lineRule="auto"/>
        <w:rPr>
          <w:rFonts w:ascii="Arial"/>
          <w:sz w:val="28"/>
          <w:szCs w:val="32"/>
        </w:rPr>
      </w:pPr>
    </w:p>
    <w:p w14:paraId="185F35A8">
      <w:pPr>
        <w:spacing w:line="280" w:lineRule="auto"/>
        <w:rPr>
          <w:rFonts w:ascii="Arial"/>
          <w:sz w:val="28"/>
          <w:szCs w:val="32"/>
        </w:rPr>
      </w:pPr>
    </w:p>
    <w:p w14:paraId="18426965">
      <w:pPr>
        <w:pStyle w:val="2"/>
        <w:spacing w:before="75" w:line="227" w:lineRule="auto"/>
        <w:ind w:left="3999"/>
        <w:rPr>
          <w:sz w:val="24"/>
          <w:szCs w:val="36"/>
        </w:rPr>
      </w:pPr>
      <w:r>
        <w:rPr>
          <w:spacing w:val="1"/>
          <w:sz w:val="24"/>
          <w:szCs w:val="36"/>
        </w:rPr>
        <w:t>企业名称（盖章</w:t>
      </w:r>
      <w:r>
        <w:rPr>
          <w:spacing w:val="4"/>
          <w:sz w:val="24"/>
          <w:szCs w:val="36"/>
        </w:rPr>
        <w:t>）：</w:t>
      </w:r>
    </w:p>
    <w:p w14:paraId="737C36E2">
      <w:pPr>
        <w:pStyle w:val="2"/>
        <w:spacing w:before="176" w:line="227" w:lineRule="auto"/>
        <w:ind w:left="3983"/>
        <w:rPr>
          <w:sz w:val="24"/>
          <w:szCs w:val="36"/>
        </w:rPr>
      </w:pPr>
      <w:r>
        <w:rPr>
          <w:spacing w:val="-8"/>
          <w:sz w:val="24"/>
          <w:szCs w:val="36"/>
        </w:rPr>
        <w:t>日</w:t>
      </w:r>
      <w:r>
        <w:rPr>
          <w:spacing w:val="18"/>
          <w:sz w:val="24"/>
          <w:szCs w:val="36"/>
        </w:rPr>
        <w:t xml:space="preserve"> </w:t>
      </w:r>
      <w:r>
        <w:rPr>
          <w:spacing w:val="-8"/>
          <w:sz w:val="24"/>
          <w:szCs w:val="36"/>
        </w:rPr>
        <w:t>期：</w:t>
      </w:r>
      <w:r>
        <w:rPr>
          <w:spacing w:val="26"/>
          <w:sz w:val="24"/>
          <w:szCs w:val="36"/>
        </w:rPr>
        <w:t xml:space="preserve">  </w:t>
      </w:r>
      <w:r>
        <w:rPr>
          <w:spacing w:val="-8"/>
          <w:sz w:val="24"/>
          <w:szCs w:val="36"/>
        </w:rPr>
        <w:t>年</w:t>
      </w:r>
      <w:r>
        <w:rPr>
          <w:spacing w:val="30"/>
          <w:sz w:val="24"/>
          <w:szCs w:val="36"/>
        </w:rPr>
        <w:t xml:space="preserve">  </w:t>
      </w:r>
      <w:r>
        <w:rPr>
          <w:spacing w:val="-8"/>
          <w:sz w:val="24"/>
          <w:szCs w:val="36"/>
        </w:rPr>
        <w:t>月</w:t>
      </w:r>
      <w:r>
        <w:rPr>
          <w:spacing w:val="48"/>
          <w:sz w:val="24"/>
          <w:szCs w:val="36"/>
        </w:rPr>
        <w:t xml:space="preserve">  </w:t>
      </w:r>
      <w:r>
        <w:rPr>
          <w:spacing w:val="-8"/>
          <w:sz w:val="24"/>
          <w:szCs w:val="36"/>
        </w:rPr>
        <w:t>日</w:t>
      </w:r>
    </w:p>
    <w:p w14:paraId="09F0DA36">
      <w:pPr>
        <w:pStyle w:val="2"/>
        <w:spacing w:before="179" w:line="355" w:lineRule="auto"/>
        <w:ind w:left="43" w:right="101" w:firstLine="463"/>
        <w:rPr>
          <w:rFonts w:hint="eastAsia" w:ascii="宋体" w:hAnsi="宋体" w:eastAsia="宋体" w:cs="宋体"/>
          <w:b/>
          <w:bCs/>
          <w:color w:val="000000"/>
          <w:kern w:val="0"/>
          <w:sz w:val="24"/>
          <w:szCs w:val="24"/>
          <w:highlight w:val="none"/>
          <w:lang w:val="en-US" w:eastAsia="zh-CN" w:bidi="ar-SA"/>
        </w:rPr>
      </w:pPr>
      <w:r>
        <w:rPr>
          <w:rFonts w:hint="eastAsia" w:ascii="宋体" w:hAnsi="宋体" w:eastAsia="宋体" w:cs="宋体"/>
          <w:b/>
          <w:bCs/>
          <w:color w:val="000000"/>
          <w:kern w:val="0"/>
          <w:sz w:val="24"/>
          <w:szCs w:val="24"/>
          <w:highlight w:val="none"/>
          <w:lang w:val="en-US" w:eastAsia="zh-CN" w:bidi="ar-SA"/>
        </w:rPr>
        <w:t>备注：1.从业人员、营业收入、资产总额填报上一年度数据，无上一年度数据 的新成立企业可不填报。</w:t>
      </w:r>
    </w:p>
    <w:p w14:paraId="0221536E">
      <w:pPr>
        <w:spacing w:line="360" w:lineRule="auto"/>
        <w:ind w:firstLine="480" w:firstLineChars="200"/>
        <w:rPr>
          <w:rFonts w:ascii="宋体" w:hAnsi="宋体"/>
          <w:b/>
          <w:bCs/>
          <w:color w:val="000000"/>
          <w:kern w:val="0"/>
          <w:sz w:val="24"/>
          <w:szCs w:val="24"/>
          <w:highlight w:val="none"/>
        </w:rPr>
      </w:pPr>
      <w:r>
        <w:rPr>
          <w:rFonts w:hint="eastAsia" w:ascii="宋体" w:hAnsi="宋体" w:cs="宋体"/>
          <w:b/>
          <w:bCs/>
          <w:color w:val="000000"/>
          <w:kern w:val="0"/>
          <w:sz w:val="24"/>
          <w:szCs w:val="24"/>
          <w:highlight w:val="none"/>
          <w:lang w:val="en-US" w:eastAsia="zh-CN"/>
        </w:rPr>
        <w:t>2.</w:t>
      </w:r>
      <w:r>
        <w:rPr>
          <w:rFonts w:hint="eastAsia" w:ascii="宋体" w:hAnsi="宋体" w:cs="宋体"/>
          <w:b/>
          <w:bCs/>
          <w:color w:val="000000"/>
          <w:kern w:val="0"/>
          <w:sz w:val="24"/>
          <w:szCs w:val="24"/>
          <w:highlight w:val="none"/>
        </w:rPr>
        <w:t>供应商为中小企业时需提供本声明函，并完整填写从业人员、营业收入、资产总额等内容，投标人须按照第六章采购内容填报此表，不得缺项漏项，否则将不能享受10%价格扣除。</w:t>
      </w:r>
    </w:p>
    <w:p w14:paraId="1D436A4A">
      <w:pPr>
        <w:spacing w:line="355" w:lineRule="auto"/>
        <w:rPr>
          <w:sz w:val="28"/>
          <w:szCs w:val="32"/>
        </w:rPr>
        <w:sectPr>
          <w:footerReference r:id="rId36" w:type="default"/>
          <w:pgSz w:w="11906" w:h="16838"/>
          <w:pgMar w:top="400" w:right="1697" w:bottom="1157" w:left="1785" w:header="0" w:footer="997" w:gutter="0"/>
          <w:cols w:space="720" w:num="1"/>
        </w:sectPr>
      </w:pPr>
    </w:p>
    <w:p w14:paraId="1E832A72">
      <w:pPr>
        <w:tabs>
          <w:tab w:val="left" w:pos="3600"/>
        </w:tabs>
        <w:adjustRightInd w:val="0"/>
        <w:snapToGrid w:val="0"/>
        <w:spacing w:line="440" w:lineRule="exact"/>
        <w:rPr>
          <w:rFonts w:ascii="宋体" w:hAnsi="宋体"/>
          <w:color w:val="000000"/>
          <w:sz w:val="24"/>
          <w:highlight w:val="none"/>
        </w:rPr>
      </w:pPr>
    </w:p>
    <w:p w14:paraId="00571783">
      <w:pPr>
        <w:bidi w:val="0"/>
        <w:rPr>
          <w:rFonts w:hint="eastAsia"/>
        </w:rPr>
      </w:pPr>
      <w:bookmarkStart w:id="59" w:name="_Toc32523"/>
    </w:p>
    <w:p w14:paraId="4D844367">
      <w:pPr>
        <w:spacing w:line="440" w:lineRule="exact"/>
        <w:ind w:firstLine="120" w:firstLineChars="50"/>
        <w:outlineLvl w:val="2"/>
        <w:rPr>
          <w:rFonts w:ascii="宋体" w:hAnsi="宋体"/>
          <w:b/>
          <w:color w:val="000000"/>
          <w:sz w:val="24"/>
          <w:szCs w:val="24"/>
          <w:highlight w:val="none"/>
        </w:rPr>
      </w:pPr>
      <w:r>
        <w:rPr>
          <w:rFonts w:hint="eastAsia" w:ascii="宋体" w:hAnsi="宋体"/>
          <w:b/>
          <w:color w:val="000000"/>
          <w:sz w:val="24"/>
          <w:szCs w:val="24"/>
          <w:highlight w:val="none"/>
        </w:rPr>
        <w:t>十、监狱企业声明函</w:t>
      </w:r>
      <w:bookmarkEnd w:id="59"/>
    </w:p>
    <w:p w14:paraId="282C68F1">
      <w:pPr>
        <w:spacing w:line="360" w:lineRule="auto"/>
        <w:jc w:val="center"/>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（监狱企业适用）</w:t>
      </w:r>
    </w:p>
    <w:p w14:paraId="7ED530D1">
      <w:pPr>
        <w:spacing w:line="360" w:lineRule="auto"/>
        <w:ind w:firstLine="567" w:firstLineChars="225"/>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本公司郑重声明，根据《关于政府采购支持监狱企业发展有关问题的通知》（财库</w:t>
      </w:r>
      <w:r>
        <w:rPr>
          <w:rFonts w:ascii="宋体" w:hAnsi="宋体" w:cs="宋体"/>
          <w:color w:val="000000"/>
          <w:spacing w:val="6"/>
          <w:kern w:val="0"/>
          <w:sz w:val="24"/>
          <w:highlight w:val="none"/>
        </w:rPr>
        <w:t>[2014]68</w:t>
      </w:r>
      <w:r>
        <w:rPr>
          <w:rFonts w:hint="eastAsia" w:ascii="宋体" w:hAnsi="宋体" w:cs="宋体"/>
          <w:color w:val="000000"/>
          <w:spacing w:val="6"/>
          <w:kern w:val="0"/>
          <w:sz w:val="24"/>
          <w:highlight w:val="none"/>
        </w:rPr>
        <w:t>号）的规定，本公司为监狱企业。</w:t>
      </w:r>
    </w:p>
    <w:p w14:paraId="06B0B3D4">
      <w:pPr>
        <w:spacing w:line="360" w:lineRule="auto"/>
        <w:ind w:firstLine="567" w:firstLineChars="225"/>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本公司参加</w:t>
      </w:r>
      <w:r>
        <w:rPr>
          <w:rFonts w:ascii="宋体" w:hAnsi="宋体" w:cs="宋体"/>
          <w:color w:val="000000"/>
          <w:spacing w:val="6"/>
          <w:kern w:val="0"/>
          <w:sz w:val="24"/>
          <w:highlight w:val="none"/>
        </w:rPr>
        <w:t>______</w:t>
      </w:r>
      <w:r>
        <w:rPr>
          <w:rFonts w:hint="eastAsia" w:ascii="宋体" w:hAnsi="宋体" w:cs="宋体"/>
          <w:color w:val="000000"/>
          <w:spacing w:val="6"/>
          <w:kern w:val="0"/>
          <w:sz w:val="24"/>
          <w:highlight w:val="none"/>
        </w:rPr>
        <w:t>单位的</w:t>
      </w:r>
      <w:r>
        <w:rPr>
          <w:rFonts w:ascii="宋体" w:hAnsi="宋体" w:cs="宋体"/>
          <w:color w:val="000000"/>
          <w:spacing w:val="6"/>
          <w:kern w:val="0"/>
          <w:sz w:val="24"/>
          <w:highlight w:val="none"/>
        </w:rPr>
        <w:t>______</w:t>
      </w:r>
      <w:r>
        <w:rPr>
          <w:rFonts w:hint="eastAsia" w:ascii="宋体" w:hAnsi="宋体" w:cs="宋体"/>
          <w:color w:val="000000"/>
          <w:spacing w:val="6"/>
          <w:kern w:val="0"/>
          <w:sz w:val="24"/>
          <w:highlight w:val="none"/>
        </w:rPr>
        <w:t>项目采购活动，采购活动提供本企业（填写制造的货物，由本企业承担工程、提供服务）。</w:t>
      </w:r>
    </w:p>
    <w:p w14:paraId="79AC7C87">
      <w:pPr>
        <w:spacing w:line="360" w:lineRule="auto"/>
        <w:ind w:firstLine="567" w:firstLineChars="225"/>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本条所称货物不包括使用大型企业注册商标的货物和服务。</w:t>
      </w:r>
    </w:p>
    <w:p w14:paraId="5090B85F">
      <w:pPr>
        <w:spacing w:line="360" w:lineRule="auto"/>
        <w:ind w:firstLine="567" w:firstLineChars="225"/>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本公司对上述声明的真实性负责。如有虚假，将依法承担相应责任。</w:t>
      </w:r>
    </w:p>
    <w:p w14:paraId="4C0CCFB8">
      <w:pPr>
        <w:spacing w:line="360" w:lineRule="auto"/>
        <w:ind w:firstLine="5103" w:firstLineChars="2025"/>
        <w:rPr>
          <w:rFonts w:ascii="宋体" w:hAnsi="宋体" w:cs="宋体"/>
          <w:color w:val="000000"/>
          <w:spacing w:val="6"/>
          <w:kern w:val="0"/>
          <w:sz w:val="24"/>
          <w:highlight w:val="none"/>
        </w:rPr>
      </w:pPr>
    </w:p>
    <w:p w14:paraId="048BC22F">
      <w:pPr>
        <w:spacing w:line="360" w:lineRule="auto"/>
        <w:ind w:firstLine="3780" w:firstLineChars="1500"/>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投标人（盖公章）：</w:t>
      </w:r>
    </w:p>
    <w:p w14:paraId="367BFD3D">
      <w:pPr>
        <w:spacing w:line="360" w:lineRule="auto"/>
        <w:ind w:firstLine="2640" w:firstLineChars="1100"/>
        <w:rPr>
          <w:rFonts w:ascii="宋体" w:hAnsi="宋体"/>
          <w:color w:val="000000"/>
          <w:sz w:val="24"/>
          <w:szCs w:val="24"/>
          <w:highlight w:val="none"/>
        </w:rPr>
      </w:pPr>
      <w:r>
        <w:rPr>
          <w:rFonts w:hint="eastAsia" w:ascii="宋体" w:hAnsi="宋体"/>
          <w:color w:val="000000"/>
          <w:sz w:val="24"/>
          <w:szCs w:val="24"/>
          <w:highlight w:val="none"/>
        </w:rPr>
        <w:t>法定代表人或其授权代表</w:t>
      </w:r>
      <w:r>
        <w:rPr>
          <w:rFonts w:ascii="宋体" w:hAnsi="宋体"/>
          <w:color w:val="000000"/>
          <w:sz w:val="24"/>
          <w:szCs w:val="24"/>
          <w:highlight w:val="none"/>
        </w:rPr>
        <w:t>(</w:t>
      </w:r>
      <w:r>
        <w:rPr>
          <w:rFonts w:hint="eastAsia" w:ascii="宋体" w:hAnsi="宋体"/>
          <w:color w:val="000000"/>
          <w:sz w:val="24"/>
          <w:szCs w:val="24"/>
          <w:highlight w:val="none"/>
        </w:rPr>
        <w:t>签字或盖章</w:t>
      </w:r>
      <w:r>
        <w:rPr>
          <w:rFonts w:ascii="宋体" w:hAnsi="宋体"/>
          <w:color w:val="000000"/>
          <w:sz w:val="24"/>
          <w:szCs w:val="24"/>
          <w:highlight w:val="none"/>
        </w:rPr>
        <w:t>)</w:t>
      </w:r>
      <w:r>
        <w:rPr>
          <w:rFonts w:hint="eastAsia" w:ascii="宋体" w:hAnsi="宋体"/>
          <w:color w:val="000000"/>
          <w:sz w:val="24"/>
          <w:szCs w:val="24"/>
          <w:highlight w:val="none"/>
        </w:rPr>
        <w:t>：</w:t>
      </w:r>
      <w:r>
        <w:rPr>
          <w:rFonts w:ascii="宋体" w:hAnsi="宋体"/>
          <w:color w:val="000000"/>
          <w:sz w:val="24"/>
          <w:szCs w:val="24"/>
          <w:highlight w:val="none"/>
        </w:rPr>
        <w:t>____________</w:t>
      </w:r>
    </w:p>
    <w:p w14:paraId="50A7AE1A">
      <w:pPr>
        <w:spacing w:line="360" w:lineRule="auto"/>
        <w:ind w:firstLine="1260" w:firstLineChars="500"/>
        <w:rPr>
          <w:rFonts w:ascii="宋体" w:hAnsi="宋体" w:cs="宋体"/>
          <w:color w:val="000000"/>
          <w:spacing w:val="6"/>
          <w:kern w:val="0"/>
          <w:sz w:val="24"/>
          <w:highlight w:val="none"/>
        </w:rPr>
      </w:pPr>
    </w:p>
    <w:p w14:paraId="665CBC4D">
      <w:pPr>
        <w:tabs>
          <w:tab w:val="left" w:pos="2880"/>
        </w:tabs>
        <w:spacing w:line="460" w:lineRule="atLeast"/>
        <w:ind w:firstLine="5040" w:firstLineChars="2000"/>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日期：</w:t>
      </w:r>
      <w:r>
        <w:rPr>
          <w:rFonts w:hint="eastAsia" w:ascii="宋体" w:hAnsi="宋体"/>
          <w:color w:val="000000"/>
          <w:sz w:val="24"/>
          <w:highlight w:val="none"/>
        </w:rPr>
        <w:t>年月日</w:t>
      </w:r>
    </w:p>
    <w:p w14:paraId="08BAE5F4">
      <w:pPr>
        <w:spacing w:line="440" w:lineRule="exact"/>
        <w:ind w:firstLine="120" w:firstLineChars="50"/>
        <w:outlineLvl w:val="2"/>
        <w:rPr>
          <w:rFonts w:ascii="宋体" w:hAnsi="宋体"/>
          <w:b/>
          <w:color w:val="000000"/>
          <w:sz w:val="24"/>
          <w:szCs w:val="24"/>
          <w:highlight w:val="none"/>
        </w:rPr>
      </w:pPr>
      <w:bookmarkStart w:id="60" w:name="_Toc25012"/>
      <w:r>
        <w:rPr>
          <w:rFonts w:hint="eastAsia" w:ascii="宋体" w:hAnsi="宋体"/>
          <w:b/>
          <w:color w:val="000000"/>
          <w:sz w:val="24"/>
          <w:szCs w:val="24"/>
          <w:highlight w:val="none"/>
        </w:rPr>
        <w:t>十</w:t>
      </w:r>
      <w:r>
        <w:rPr>
          <w:rFonts w:hint="eastAsia" w:ascii="宋体" w:hAnsi="宋体"/>
          <w:b/>
          <w:color w:val="000000"/>
          <w:sz w:val="24"/>
          <w:szCs w:val="24"/>
          <w:highlight w:val="none"/>
          <w:lang w:val="en-US" w:eastAsia="zh-CN"/>
        </w:rPr>
        <w:t>一</w:t>
      </w:r>
      <w:r>
        <w:rPr>
          <w:rFonts w:hint="eastAsia" w:ascii="宋体" w:hAnsi="宋体"/>
          <w:b/>
          <w:color w:val="000000"/>
          <w:sz w:val="24"/>
          <w:szCs w:val="24"/>
          <w:highlight w:val="none"/>
        </w:rPr>
        <w:t>、残疾人福利性单位声明函</w:t>
      </w:r>
      <w:bookmarkEnd w:id="60"/>
    </w:p>
    <w:p w14:paraId="77BCF55B">
      <w:pPr>
        <w:autoSpaceDE w:val="0"/>
        <w:autoSpaceDN w:val="0"/>
        <w:adjustRightInd w:val="0"/>
        <w:spacing w:line="440" w:lineRule="exact"/>
        <w:rPr>
          <w:rFonts w:ascii="宋体" w:hAnsi="宋体" w:cs="??_GB2312"/>
          <w:b/>
          <w:bCs/>
          <w:color w:val="000000"/>
          <w:spacing w:val="6"/>
          <w:kern w:val="0"/>
          <w:sz w:val="24"/>
          <w:highlight w:val="none"/>
        </w:rPr>
      </w:pPr>
    </w:p>
    <w:p w14:paraId="490F8C1A">
      <w:pPr>
        <w:widowControl/>
        <w:adjustRightInd w:val="0"/>
        <w:snapToGrid w:val="0"/>
        <w:spacing w:line="440" w:lineRule="exact"/>
        <w:ind w:firstLine="504" w:firstLineChars="200"/>
        <w:jc w:val="left"/>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本单位郑重声明，根据《财政部民政部中国残疾人联合会关于促进残疾人就业政府采购政策的通知》（财库〔</w:t>
      </w:r>
      <w:r>
        <w:rPr>
          <w:rFonts w:ascii="宋体" w:hAnsi="宋体" w:cs="宋体"/>
          <w:color w:val="000000"/>
          <w:spacing w:val="6"/>
          <w:kern w:val="0"/>
          <w:sz w:val="24"/>
          <w:highlight w:val="none"/>
        </w:rPr>
        <w:t>2017</w:t>
      </w:r>
      <w:r>
        <w:rPr>
          <w:rFonts w:hint="eastAsia" w:ascii="宋体" w:hAnsi="宋体" w:cs="宋体"/>
          <w:color w:val="000000"/>
          <w:spacing w:val="6"/>
          <w:kern w:val="0"/>
          <w:sz w:val="24"/>
          <w:highlight w:val="none"/>
        </w:rPr>
        <w:t>〕</w:t>
      </w:r>
      <w:r>
        <w:rPr>
          <w:rFonts w:ascii="宋体" w:hAnsi="宋体" w:cs="宋体"/>
          <w:color w:val="000000"/>
          <w:spacing w:val="6"/>
          <w:kern w:val="0"/>
          <w:sz w:val="24"/>
          <w:highlight w:val="none"/>
        </w:rPr>
        <w:t>141</w:t>
      </w:r>
      <w:r>
        <w:rPr>
          <w:rFonts w:hint="eastAsia" w:ascii="宋体" w:hAnsi="宋体" w:cs="宋体"/>
          <w:color w:val="000000"/>
          <w:spacing w:val="6"/>
          <w:kern w:val="0"/>
          <w:sz w:val="24"/>
          <w:highlight w:val="none"/>
        </w:rPr>
        <w:t>号）的规定，本单位为符合条件的残疾人福利性单位，且本单位参加</w:t>
      </w:r>
      <w:r>
        <w:rPr>
          <w:rFonts w:ascii="宋体" w:hAnsi="宋体" w:cs="宋体"/>
          <w:color w:val="000000"/>
          <w:spacing w:val="6"/>
          <w:kern w:val="0"/>
          <w:sz w:val="24"/>
          <w:highlight w:val="none"/>
        </w:rPr>
        <w:t>______</w:t>
      </w:r>
      <w:r>
        <w:rPr>
          <w:rFonts w:hint="eastAsia" w:ascii="宋体" w:hAnsi="宋体" w:cs="宋体"/>
          <w:color w:val="000000"/>
          <w:spacing w:val="6"/>
          <w:kern w:val="0"/>
          <w:sz w:val="24"/>
          <w:highlight w:val="none"/>
        </w:rPr>
        <w:t>单位的</w:t>
      </w:r>
      <w:r>
        <w:rPr>
          <w:rFonts w:ascii="宋体" w:hAnsi="宋体" w:cs="宋体"/>
          <w:color w:val="000000"/>
          <w:spacing w:val="6"/>
          <w:kern w:val="0"/>
          <w:sz w:val="24"/>
          <w:highlight w:val="none"/>
        </w:rPr>
        <w:t>______</w:t>
      </w:r>
      <w:r>
        <w:rPr>
          <w:rFonts w:hint="eastAsia" w:ascii="宋体" w:hAnsi="宋体" w:cs="宋体"/>
          <w:color w:val="000000"/>
          <w:spacing w:val="6"/>
          <w:kern w:val="0"/>
          <w:sz w:val="24"/>
          <w:highlight w:val="none"/>
        </w:rPr>
        <w:t>项目采购活动提供本单位制造的货物（由本单位承担工程</w:t>
      </w:r>
      <w:r>
        <w:rPr>
          <w:rFonts w:ascii="宋体" w:hAnsi="宋体" w:cs="宋体"/>
          <w:color w:val="000000"/>
          <w:spacing w:val="6"/>
          <w:kern w:val="0"/>
          <w:sz w:val="24"/>
          <w:highlight w:val="none"/>
        </w:rPr>
        <w:t>/</w:t>
      </w:r>
      <w:r>
        <w:rPr>
          <w:rFonts w:hint="eastAsia" w:ascii="宋体" w:hAnsi="宋体" w:cs="宋体"/>
          <w:color w:val="000000"/>
          <w:spacing w:val="6"/>
          <w:kern w:val="0"/>
          <w:sz w:val="24"/>
          <w:highlight w:val="none"/>
        </w:rPr>
        <w:t>提供服务），或者提供其他残疾人福利性单位制造的货物（不包括使用非残疾人福利性单位注册商标的货物）。</w:t>
      </w:r>
    </w:p>
    <w:p w14:paraId="163A00AB">
      <w:pPr>
        <w:widowControl/>
        <w:adjustRightInd w:val="0"/>
        <w:snapToGrid w:val="0"/>
        <w:spacing w:line="440" w:lineRule="exact"/>
        <w:ind w:firstLine="504" w:firstLineChars="200"/>
        <w:jc w:val="left"/>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本单位对上述声明的真实性负责。如有虚假，将依法承担相应责任。</w:t>
      </w:r>
    </w:p>
    <w:p w14:paraId="5A7AC02B">
      <w:pPr>
        <w:widowControl/>
        <w:adjustRightInd w:val="0"/>
        <w:snapToGrid w:val="0"/>
        <w:spacing w:line="440" w:lineRule="exact"/>
        <w:jc w:val="left"/>
        <w:rPr>
          <w:rFonts w:ascii="宋体" w:hAnsi="宋体" w:cs="宋体"/>
          <w:color w:val="000000"/>
          <w:spacing w:val="6"/>
          <w:kern w:val="0"/>
          <w:sz w:val="24"/>
          <w:highlight w:val="none"/>
        </w:rPr>
      </w:pPr>
    </w:p>
    <w:p w14:paraId="6F56905A">
      <w:pPr>
        <w:widowControl/>
        <w:adjustRightInd w:val="0"/>
        <w:snapToGrid w:val="0"/>
        <w:spacing w:line="440" w:lineRule="exact"/>
        <w:ind w:firstLine="5544" w:firstLineChars="2200"/>
        <w:jc w:val="left"/>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单位名称（盖章）：</w:t>
      </w:r>
    </w:p>
    <w:p w14:paraId="3D9A5AD1">
      <w:pPr>
        <w:widowControl/>
        <w:adjustRightInd w:val="0"/>
        <w:snapToGrid w:val="0"/>
        <w:spacing w:line="440" w:lineRule="exact"/>
        <w:ind w:firstLine="504" w:firstLineChars="200"/>
        <w:jc w:val="left"/>
        <w:rPr>
          <w:rFonts w:ascii="宋体" w:hAnsi="宋体" w:cs="宋体"/>
          <w:color w:val="000000"/>
          <w:spacing w:val="6"/>
          <w:kern w:val="0"/>
          <w:sz w:val="24"/>
          <w:highlight w:val="none"/>
        </w:rPr>
      </w:pPr>
      <w:r>
        <w:rPr>
          <w:rFonts w:hint="eastAsia" w:ascii="宋体" w:hAnsi="宋体" w:cs="宋体"/>
          <w:color w:val="000000"/>
          <w:spacing w:val="6"/>
          <w:kern w:val="0"/>
          <w:sz w:val="24"/>
          <w:highlight w:val="none"/>
        </w:rPr>
        <w:t>日期：</w:t>
      </w:r>
    </w:p>
    <w:p w14:paraId="15AB35C7">
      <w:pPr>
        <w:widowControl/>
        <w:adjustRightInd w:val="0"/>
        <w:snapToGrid w:val="0"/>
        <w:spacing w:line="440" w:lineRule="exact"/>
        <w:ind w:firstLine="504" w:firstLineChars="200"/>
        <w:jc w:val="left"/>
        <w:rPr>
          <w:rFonts w:ascii="宋体" w:hAnsi="宋体" w:cs="宋体"/>
          <w:color w:val="000000"/>
          <w:spacing w:val="6"/>
          <w:kern w:val="0"/>
          <w:sz w:val="24"/>
          <w:highlight w:val="none"/>
        </w:rPr>
      </w:pPr>
    </w:p>
    <w:p w14:paraId="0F42DC77">
      <w:pPr>
        <w:spacing w:line="360" w:lineRule="auto"/>
        <w:ind w:firstLine="360" w:firstLineChars="150"/>
        <w:rPr>
          <w:rFonts w:ascii="宋体" w:hAnsi="宋体"/>
          <w:color w:val="000000"/>
          <w:highlight w:val="none"/>
        </w:rPr>
      </w:pPr>
      <w:r>
        <w:rPr>
          <w:rFonts w:hint="eastAsia" w:ascii="宋体" w:hAnsi="宋体" w:cs="Courier New"/>
          <w:b/>
          <w:bCs/>
          <w:color w:val="000000"/>
          <w:sz w:val="24"/>
          <w:szCs w:val="21"/>
          <w:highlight w:val="none"/>
          <w:em w:val="dot"/>
        </w:rPr>
        <w:t>注：附件九至十三投标人根据情况自行选择，投标人如未提供此声明函，价格将不做相应扣除，但投标不会被拒绝；如未如实声明，需承担相应法律责任。</w:t>
      </w:r>
    </w:p>
    <w:p w14:paraId="15BD7F2F">
      <w:pPr>
        <w:bidi w:val="0"/>
        <w:rPr>
          <w:rFonts w:hint="eastAsia" w:ascii="宋体" w:hAnsi="宋体"/>
          <w:color w:val="000000"/>
          <w:kern w:val="0"/>
          <w:sz w:val="20"/>
          <w:szCs w:val="21"/>
          <w:highlight w:val="none"/>
        </w:rPr>
      </w:pPr>
      <w:r>
        <w:rPr>
          <w:rFonts w:hint="eastAsia" w:ascii="宋体" w:hAnsi="Courier New"/>
          <w:b/>
          <w:bCs/>
          <w:color w:val="000000"/>
          <w:kern w:val="0"/>
          <w:sz w:val="28"/>
          <w:szCs w:val="32"/>
          <w:highlight w:val="none"/>
        </w:rPr>
        <w:br w:type="page"/>
      </w:r>
      <w:r>
        <w:rPr>
          <w:rFonts w:hint="eastAsia" w:ascii="宋体" w:hAnsi="宋体"/>
          <w:color w:val="000000"/>
          <w:kern w:val="0"/>
          <w:sz w:val="20"/>
          <w:szCs w:val="21"/>
          <w:highlight w:val="none"/>
        </w:rPr>
        <w:t>　</w:t>
      </w:r>
    </w:p>
    <w:p w14:paraId="3624C41D">
      <w:pPr>
        <w:bidi w:val="0"/>
        <w:rPr>
          <w:rFonts w:hint="eastAsia"/>
        </w:rPr>
      </w:pPr>
    </w:p>
    <w:p w14:paraId="2FE7597D">
      <w:pPr>
        <w:spacing w:line="360" w:lineRule="auto"/>
        <w:jc w:val="center"/>
        <w:outlineLvl w:val="0"/>
        <w:rPr>
          <w:rFonts w:ascii="宋体" w:hAnsi="宋体"/>
          <w:color w:val="000000"/>
          <w:kern w:val="0"/>
          <w:sz w:val="24"/>
          <w:szCs w:val="24"/>
          <w:highlight w:val="none"/>
        </w:rPr>
      </w:pPr>
      <w:r>
        <w:rPr>
          <w:rFonts w:hint="eastAsia" w:ascii="宋体" w:hAnsi="宋体"/>
          <w:color w:val="000000"/>
          <w:kern w:val="0"/>
          <w:sz w:val="20"/>
          <w:szCs w:val="21"/>
          <w:highlight w:val="none"/>
        </w:rPr>
        <w:t>　</w:t>
      </w:r>
      <w:bookmarkStart w:id="61" w:name="_Toc27623"/>
      <w:r>
        <w:rPr>
          <w:rFonts w:hint="eastAsia" w:ascii="宋体" w:hAnsi="宋体"/>
          <w:color w:val="000000"/>
          <w:kern w:val="0"/>
          <w:sz w:val="24"/>
          <w:szCs w:val="24"/>
          <w:highlight w:val="none"/>
        </w:rPr>
        <w:t>第二部分　技术部分</w:t>
      </w:r>
      <w:bookmarkEnd w:id="61"/>
    </w:p>
    <w:p w14:paraId="45C5BECB">
      <w:pPr>
        <w:spacing w:line="360" w:lineRule="auto"/>
        <w:ind w:firstLine="480" w:firstLineChars="200"/>
        <w:rPr>
          <w:rFonts w:ascii="宋体" w:hAnsi="宋体"/>
          <w:color w:val="000000"/>
          <w:kern w:val="0"/>
          <w:sz w:val="24"/>
          <w:szCs w:val="24"/>
          <w:highlight w:val="none"/>
        </w:rPr>
      </w:pPr>
    </w:p>
    <w:p w14:paraId="7E44B081">
      <w:pPr>
        <w:spacing w:line="360" w:lineRule="auto"/>
        <w:ind w:firstLine="480" w:firstLineChars="200"/>
        <w:outlineLvl w:val="2"/>
        <w:rPr>
          <w:rFonts w:ascii="宋体" w:hAnsi="宋体"/>
          <w:color w:val="000000"/>
          <w:kern w:val="0"/>
          <w:sz w:val="24"/>
          <w:szCs w:val="24"/>
          <w:highlight w:val="none"/>
        </w:rPr>
      </w:pPr>
      <w:bookmarkStart w:id="62" w:name="_Toc26356"/>
      <w:r>
        <w:rPr>
          <w:rFonts w:hint="eastAsia" w:ascii="宋体" w:hAnsi="宋体"/>
          <w:color w:val="000000"/>
          <w:kern w:val="0"/>
          <w:sz w:val="24"/>
          <w:szCs w:val="24"/>
          <w:highlight w:val="none"/>
        </w:rPr>
        <w:t>一、技术方案</w:t>
      </w:r>
      <w:bookmarkEnd w:id="62"/>
    </w:p>
    <w:p w14:paraId="188462A7">
      <w:pPr>
        <w:spacing w:line="360" w:lineRule="auto"/>
        <w:ind w:firstLine="480" w:firstLineChars="200"/>
        <w:jc w:val="center"/>
        <w:rPr>
          <w:rFonts w:ascii="宋体" w:hAnsi="宋体"/>
          <w:color w:val="000000"/>
          <w:kern w:val="0"/>
          <w:sz w:val="24"/>
          <w:szCs w:val="24"/>
          <w:highlight w:val="none"/>
        </w:rPr>
      </w:pPr>
      <w:r>
        <w:rPr>
          <w:rFonts w:hint="eastAsia" w:ascii="宋体" w:hAnsi="宋体"/>
          <w:color w:val="000000"/>
          <w:kern w:val="0"/>
          <w:sz w:val="24"/>
          <w:szCs w:val="24"/>
          <w:highlight w:val="none"/>
        </w:rPr>
        <w:t>技术方案</w:t>
      </w:r>
    </w:p>
    <w:p w14:paraId="697BE9E4">
      <w:pPr>
        <w:spacing w:line="360" w:lineRule="auto"/>
        <w:ind w:firstLine="600" w:firstLineChars="250"/>
        <w:rPr>
          <w:rFonts w:ascii="宋体" w:hAnsi="宋体"/>
          <w:color w:val="000000"/>
          <w:sz w:val="24"/>
          <w:szCs w:val="24"/>
          <w:highlight w:val="none"/>
        </w:rPr>
      </w:pPr>
      <w:r>
        <w:rPr>
          <w:rFonts w:hint="eastAsia" w:ascii="宋体" w:hAnsi="宋体"/>
          <w:color w:val="000000"/>
          <w:sz w:val="24"/>
          <w:szCs w:val="24"/>
          <w:highlight w:val="none"/>
        </w:rPr>
        <w:t>投标人须提交拟完成本项目的技术方案，技术方案的格式由投标人根据本项目的具体情况自行拟定</w:t>
      </w:r>
    </w:p>
    <w:p w14:paraId="69FEEE82">
      <w:pPr>
        <w:spacing w:line="360" w:lineRule="auto"/>
        <w:ind w:firstLine="600" w:firstLineChars="250"/>
        <w:rPr>
          <w:rFonts w:ascii="宋体" w:hAnsi="宋体"/>
          <w:bCs/>
          <w:color w:val="000000"/>
          <w:sz w:val="24"/>
          <w:szCs w:val="24"/>
          <w:highlight w:val="none"/>
        </w:rPr>
      </w:pPr>
    </w:p>
    <w:p w14:paraId="5D68636D">
      <w:pPr>
        <w:bidi w:val="0"/>
        <w:rPr>
          <w:rFonts w:hint="eastAsia"/>
        </w:rPr>
      </w:pPr>
      <w:r>
        <w:rPr>
          <w:rFonts w:hint="eastAsia"/>
        </w:rPr>
        <w:br w:type="page"/>
      </w:r>
      <w:bookmarkStart w:id="63" w:name="_Toc22605"/>
    </w:p>
    <w:p w14:paraId="45D21D7F">
      <w:pPr>
        <w:spacing w:line="360" w:lineRule="auto"/>
        <w:ind w:firstLine="240" w:firstLineChars="100"/>
        <w:outlineLvl w:val="2"/>
        <w:rPr>
          <w:rFonts w:ascii="宋体" w:hAnsi="宋体"/>
          <w:color w:val="000000"/>
          <w:kern w:val="0"/>
          <w:sz w:val="24"/>
          <w:szCs w:val="24"/>
          <w:highlight w:val="none"/>
        </w:rPr>
      </w:pPr>
      <w:r>
        <w:rPr>
          <w:rFonts w:hint="eastAsia" w:ascii="宋体" w:hAnsi="宋体"/>
          <w:color w:val="000000"/>
          <w:kern w:val="0"/>
          <w:sz w:val="24"/>
          <w:szCs w:val="24"/>
          <w:highlight w:val="none"/>
        </w:rPr>
        <w:t>二、技术投标与偏离表</w:t>
      </w:r>
      <w:bookmarkEnd w:id="63"/>
    </w:p>
    <w:p w14:paraId="78FEFAC1">
      <w:pPr>
        <w:spacing w:line="360" w:lineRule="auto"/>
        <w:ind w:firstLine="480" w:firstLineChars="200"/>
        <w:jc w:val="center"/>
        <w:rPr>
          <w:rFonts w:ascii="宋体" w:hAnsi="宋体" w:cs="MingLiU_HKSCS"/>
          <w:color w:val="000000"/>
          <w:kern w:val="0"/>
          <w:sz w:val="24"/>
          <w:szCs w:val="24"/>
          <w:highlight w:val="none"/>
        </w:rPr>
      </w:pPr>
      <w:r>
        <w:rPr>
          <w:rFonts w:hint="eastAsia" w:ascii="宋体" w:hAnsi="宋体"/>
          <w:color w:val="000000"/>
          <w:kern w:val="0"/>
          <w:sz w:val="24"/>
          <w:szCs w:val="24"/>
          <w:highlight w:val="none"/>
        </w:rPr>
        <w:t>技术投标与偏离表</w:t>
      </w:r>
    </w:p>
    <w:p w14:paraId="012881CE">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　项目名称：</w:t>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ascii="宋体" w:hAnsi="宋体"/>
          <w:color w:val="000000"/>
          <w:kern w:val="0"/>
          <w:sz w:val="24"/>
          <w:szCs w:val="24"/>
          <w:highlight w:val="none"/>
        </w:rPr>
        <w:tab/>
      </w:r>
      <w:r>
        <w:rPr>
          <w:rFonts w:hint="eastAsia" w:ascii="宋体" w:hAnsi="宋体"/>
          <w:color w:val="000000"/>
          <w:kern w:val="0"/>
          <w:sz w:val="24"/>
          <w:szCs w:val="24"/>
          <w:highlight w:val="none"/>
        </w:rPr>
        <w:t>项目编号：</w:t>
      </w:r>
    </w:p>
    <w:p w14:paraId="3AEFD68C">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　包号：</w:t>
      </w:r>
    </w:p>
    <w:tbl>
      <w:tblPr>
        <w:tblStyle w:val="4"/>
        <w:tblW w:w="73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6"/>
        <w:gridCol w:w="1896"/>
        <w:gridCol w:w="1709"/>
        <w:gridCol w:w="1275"/>
        <w:gridCol w:w="1041"/>
      </w:tblGrid>
      <w:tr w14:paraId="4E036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1416" w:type="dxa"/>
            <w:noWrap w:val="0"/>
            <w:vAlign w:val="center"/>
          </w:tcPr>
          <w:p w14:paraId="4CD3FC5E">
            <w:pPr>
              <w:spacing w:line="360" w:lineRule="auto"/>
              <w:jc w:val="center"/>
              <w:rPr>
                <w:rFonts w:hint="eastAsia" w:ascii="宋体" w:hAnsi="宋体" w:eastAsia="宋体"/>
                <w:color w:val="000000"/>
                <w:sz w:val="24"/>
                <w:szCs w:val="24"/>
                <w:highlight w:val="none"/>
                <w:lang w:eastAsia="zh-CN"/>
              </w:rPr>
            </w:pPr>
            <w:r>
              <w:rPr>
                <w:rFonts w:hint="eastAsia" w:ascii="宋体" w:hAnsi="宋体"/>
                <w:color w:val="000000"/>
                <w:sz w:val="24"/>
                <w:szCs w:val="24"/>
                <w:highlight w:val="none"/>
                <w:lang w:val="en-US" w:eastAsia="zh-CN"/>
              </w:rPr>
              <w:t>序号</w:t>
            </w:r>
          </w:p>
        </w:tc>
        <w:tc>
          <w:tcPr>
            <w:tcW w:w="1896" w:type="dxa"/>
            <w:noWrap w:val="0"/>
            <w:vAlign w:val="center"/>
          </w:tcPr>
          <w:p w14:paraId="6881CCE9">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技术指标要求</w:t>
            </w:r>
          </w:p>
        </w:tc>
        <w:tc>
          <w:tcPr>
            <w:tcW w:w="1709" w:type="dxa"/>
            <w:noWrap w:val="0"/>
            <w:vAlign w:val="center"/>
          </w:tcPr>
          <w:p w14:paraId="0E67B08A">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投标投标情况</w:t>
            </w:r>
          </w:p>
        </w:tc>
        <w:tc>
          <w:tcPr>
            <w:tcW w:w="1275" w:type="dxa"/>
            <w:noWrap w:val="0"/>
            <w:vAlign w:val="center"/>
          </w:tcPr>
          <w:p w14:paraId="30418ADD">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偏离</w:t>
            </w:r>
          </w:p>
        </w:tc>
        <w:tc>
          <w:tcPr>
            <w:tcW w:w="1041" w:type="dxa"/>
            <w:noWrap w:val="0"/>
            <w:vAlign w:val="center"/>
          </w:tcPr>
          <w:p w14:paraId="01A0809A">
            <w:pPr>
              <w:spacing w:line="360" w:lineRule="auto"/>
              <w:jc w:val="center"/>
              <w:rPr>
                <w:rFonts w:ascii="宋体" w:hAnsi="宋体"/>
                <w:color w:val="000000"/>
                <w:sz w:val="24"/>
                <w:szCs w:val="24"/>
                <w:highlight w:val="none"/>
              </w:rPr>
            </w:pPr>
            <w:r>
              <w:rPr>
                <w:rFonts w:hint="eastAsia" w:ascii="宋体" w:hAnsi="宋体"/>
                <w:color w:val="000000"/>
                <w:sz w:val="24"/>
                <w:szCs w:val="24"/>
                <w:highlight w:val="none"/>
              </w:rPr>
              <w:t>说明</w:t>
            </w:r>
          </w:p>
        </w:tc>
      </w:tr>
      <w:tr w14:paraId="255C3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416" w:type="dxa"/>
            <w:noWrap w:val="0"/>
            <w:vAlign w:val="center"/>
          </w:tcPr>
          <w:p w14:paraId="6C1166E1">
            <w:pPr>
              <w:spacing w:line="360" w:lineRule="auto"/>
              <w:jc w:val="center"/>
              <w:rPr>
                <w:rFonts w:ascii="宋体" w:hAnsi="宋体"/>
                <w:color w:val="000000"/>
                <w:sz w:val="24"/>
                <w:szCs w:val="24"/>
                <w:highlight w:val="none"/>
              </w:rPr>
            </w:pPr>
          </w:p>
        </w:tc>
        <w:tc>
          <w:tcPr>
            <w:tcW w:w="1896" w:type="dxa"/>
            <w:noWrap w:val="0"/>
            <w:vAlign w:val="center"/>
          </w:tcPr>
          <w:p w14:paraId="199EA5FE">
            <w:pPr>
              <w:spacing w:line="360" w:lineRule="auto"/>
              <w:jc w:val="center"/>
              <w:rPr>
                <w:rFonts w:ascii="宋体" w:hAnsi="宋体"/>
                <w:color w:val="000000"/>
                <w:sz w:val="24"/>
                <w:szCs w:val="24"/>
                <w:highlight w:val="none"/>
              </w:rPr>
            </w:pPr>
          </w:p>
        </w:tc>
        <w:tc>
          <w:tcPr>
            <w:tcW w:w="1709" w:type="dxa"/>
            <w:noWrap w:val="0"/>
            <w:vAlign w:val="center"/>
          </w:tcPr>
          <w:p w14:paraId="1C871A8C">
            <w:pPr>
              <w:spacing w:line="360" w:lineRule="auto"/>
              <w:jc w:val="center"/>
              <w:rPr>
                <w:rFonts w:ascii="宋体" w:hAnsi="宋体"/>
                <w:color w:val="000000"/>
                <w:sz w:val="24"/>
                <w:szCs w:val="24"/>
                <w:highlight w:val="none"/>
              </w:rPr>
            </w:pPr>
          </w:p>
        </w:tc>
        <w:tc>
          <w:tcPr>
            <w:tcW w:w="1275" w:type="dxa"/>
            <w:noWrap w:val="0"/>
            <w:vAlign w:val="center"/>
          </w:tcPr>
          <w:p w14:paraId="0EB20A4A">
            <w:pPr>
              <w:spacing w:line="360" w:lineRule="auto"/>
              <w:jc w:val="center"/>
              <w:rPr>
                <w:rFonts w:ascii="宋体" w:hAnsi="宋体"/>
                <w:color w:val="000000"/>
                <w:sz w:val="24"/>
                <w:szCs w:val="24"/>
                <w:highlight w:val="none"/>
              </w:rPr>
            </w:pPr>
          </w:p>
        </w:tc>
        <w:tc>
          <w:tcPr>
            <w:tcW w:w="1041" w:type="dxa"/>
            <w:noWrap w:val="0"/>
            <w:vAlign w:val="center"/>
          </w:tcPr>
          <w:p w14:paraId="7B046182">
            <w:pPr>
              <w:spacing w:line="360" w:lineRule="auto"/>
              <w:jc w:val="center"/>
              <w:rPr>
                <w:rFonts w:ascii="宋体" w:hAnsi="宋体"/>
                <w:color w:val="000000"/>
                <w:sz w:val="24"/>
                <w:szCs w:val="24"/>
                <w:highlight w:val="none"/>
              </w:rPr>
            </w:pPr>
          </w:p>
        </w:tc>
      </w:tr>
      <w:tr w14:paraId="30F43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416" w:type="dxa"/>
            <w:noWrap w:val="0"/>
            <w:vAlign w:val="center"/>
          </w:tcPr>
          <w:p w14:paraId="13EA36A9">
            <w:pPr>
              <w:spacing w:line="360" w:lineRule="auto"/>
              <w:jc w:val="center"/>
              <w:rPr>
                <w:rFonts w:ascii="宋体" w:hAnsi="宋体"/>
                <w:color w:val="000000"/>
                <w:sz w:val="24"/>
                <w:szCs w:val="24"/>
                <w:highlight w:val="none"/>
              </w:rPr>
            </w:pPr>
          </w:p>
        </w:tc>
        <w:tc>
          <w:tcPr>
            <w:tcW w:w="1896" w:type="dxa"/>
            <w:noWrap w:val="0"/>
            <w:vAlign w:val="center"/>
          </w:tcPr>
          <w:p w14:paraId="60A2D012">
            <w:pPr>
              <w:spacing w:line="360" w:lineRule="auto"/>
              <w:jc w:val="center"/>
              <w:rPr>
                <w:rFonts w:ascii="宋体" w:hAnsi="宋体"/>
                <w:color w:val="000000"/>
                <w:sz w:val="24"/>
                <w:szCs w:val="24"/>
                <w:highlight w:val="none"/>
              </w:rPr>
            </w:pPr>
          </w:p>
        </w:tc>
        <w:tc>
          <w:tcPr>
            <w:tcW w:w="1709" w:type="dxa"/>
            <w:noWrap w:val="0"/>
            <w:vAlign w:val="center"/>
          </w:tcPr>
          <w:p w14:paraId="2ED555DA">
            <w:pPr>
              <w:spacing w:line="360" w:lineRule="auto"/>
              <w:jc w:val="center"/>
              <w:rPr>
                <w:rFonts w:ascii="宋体" w:hAnsi="宋体"/>
                <w:color w:val="000000"/>
                <w:sz w:val="24"/>
                <w:szCs w:val="24"/>
                <w:highlight w:val="none"/>
              </w:rPr>
            </w:pPr>
          </w:p>
        </w:tc>
        <w:tc>
          <w:tcPr>
            <w:tcW w:w="1275" w:type="dxa"/>
            <w:noWrap w:val="0"/>
            <w:vAlign w:val="center"/>
          </w:tcPr>
          <w:p w14:paraId="72531E42">
            <w:pPr>
              <w:spacing w:line="360" w:lineRule="auto"/>
              <w:jc w:val="center"/>
              <w:rPr>
                <w:rFonts w:ascii="宋体" w:hAnsi="宋体"/>
                <w:color w:val="000000"/>
                <w:sz w:val="24"/>
                <w:szCs w:val="24"/>
                <w:highlight w:val="none"/>
              </w:rPr>
            </w:pPr>
          </w:p>
        </w:tc>
        <w:tc>
          <w:tcPr>
            <w:tcW w:w="1041" w:type="dxa"/>
            <w:noWrap w:val="0"/>
            <w:vAlign w:val="center"/>
          </w:tcPr>
          <w:p w14:paraId="5A4418FF">
            <w:pPr>
              <w:spacing w:line="360" w:lineRule="auto"/>
              <w:jc w:val="center"/>
              <w:rPr>
                <w:rFonts w:ascii="宋体" w:hAnsi="宋体"/>
                <w:color w:val="000000"/>
                <w:sz w:val="24"/>
                <w:szCs w:val="24"/>
                <w:highlight w:val="none"/>
              </w:rPr>
            </w:pPr>
          </w:p>
        </w:tc>
      </w:tr>
      <w:tr w14:paraId="5644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416" w:type="dxa"/>
            <w:noWrap w:val="0"/>
            <w:vAlign w:val="center"/>
          </w:tcPr>
          <w:p w14:paraId="722107FF">
            <w:pPr>
              <w:spacing w:line="360" w:lineRule="auto"/>
              <w:jc w:val="center"/>
              <w:rPr>
                <w:rFonts w:ascii="宋体" w:hAnsi="宋体"/>
                <w:color w:val="000000"/>
                <w:sz w:val="24"/>
                <w:szCs w:val="24"/>
                <w:highlight w:val="none"/>
              </w:rPr>
            </w:pPr>
          </w:p>
        </w:tc>
        <w:tc>
          <w:tcPr>
            <w:tcW w:w="1896" w:type="dxa"/>
            <w:noWrap w:val="0"/>
            <w:vAlign w:val="center"/>
          </w:tcPr>
          <w:p w14:paraId="04298119">
            <w:pPr>
              <w:spacing w:line="360" w:lineRule="auto"/>
              <w:jc w:val="center"/>
              <w:rPr>
                <w:rFonts w:ascii="宋体" w:hAnsi="宋体"/>
                <w:color w:val="000000"/>
                <w:sz w:val="24"/>
                <w:szCs w:val="24"/>
                <w:highlight w:val="none"/>
              </w:rPr>
            </w:pPr>
          </w:p>
        </w:tc>
        <w:tc>
          <w:tcPr>
            <w:tcW w:w="1709" w:type="dxa"/>
            <w:noWrap w:val="0"/>
            <w:vAlign w:val="center"/>
          </w:tcPr>
          <w:p w14:paraId="42B99CEE">
            <w:pPr>
              <w:spacing w:line="360" w:lineRule="auto"/>
              <w:jc w:val="center"/>
              <w:rPr>
                <w:rFonts w:ascii="宋体" w:hAnsi="宋体"/>
                <w:color w:val="000000"/>
                <w:sz w:val="24"/>
                <w:szCs w:val="24"/>
                <w:highlight w:val="none"/>
              </w:rPr>
            </w:pPr>
          </w:p>
        </w:tc>
        <w:tc>
          <w:tcPr>
            <w:tcW w:w="1275" w:type="dxa"/>
            <w:noWrap w:val="0"/>
            <w:vAlign w:val="center"/>
          </w:tcPr>
          <w:p w14:paraId="4CEE75E6">
            <w:pPr>
              <w:spacing w:line="360" w:lineRule="auto"/>
              <w:jc w:val="center"/>
              <w:rPr>
                <w:rFonts w:ascii="宋体" w:hAnsi="宋体"/>
                <w:color w:val="000000"/>
                <w:sz w:val="24"/>
                <w:szCs w:val="24"/>
                <w:highlight w:val="none"/>
              </w:rPr>
            </w:pPr>
          </w:p>
        </w:tc>
        <w:tc>
          <w:tcPr>
            <w:tcW w:w="1041" w:type="dxa"/>
            <w:noWrap w:val="0"/>
            <w:vAlign w:val="center"/>
          </w:tcPr>
          <w:p w14:paraId="7872B933">
            <w:pPr>
              <w:spacing w:line="360" w:lineRule="auto"/>
              <w:jc w:val="center"/>
              <w:rPr>
                <w:rFonts w:ascii="宋体" w:hAnsi="宋体"/>
                <w:color w:val="000000"/>
                <w:sz w:val="24"/>
                <w:szCs w:val="24"/>
                <w:highlight w:val="none"/>
              </w:rPr>
            </w:pPr>
          </w:p>
        </w:tc>
      </w:tr>
      <w:tr w14:paraId="44A19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416" w:type="dxa"/>
            <w:noWrap w:val="0"/>
            <w:vAlign w:val="center"/>
          </w:tcPr>
          <w:p w14:paraId="4F4BCC38">
            <w:pPr>
              <w:spacing w:line="360" w:lineRule="auto"/>
              <w:jc w:val="center"/>
              <w:rPr>
                <w:rFonts w:ascii="宋体" w:hAnsi="宋体"/>
                <w:color w:val="000000"/>
                <w:sz w:val="24"/>
                <w:szCs w:val="24"/>
                <w:highlight w:val="none"/>
              </w:rPr>
            </w:pPr>
          </w:p>
        </w:tc>
        <w:tc>
          <w:tcPr>
            <w:tcW w:w="1896" w:type="dxa"/>
            <w:noWrap w:val="0"/>
            <w:vAlign w:val="center"/>
          </w:tcPr>
          <w:p w14:paraId="22C1ED12">
            <w:pPr>
              <w:spacing w:line="360" w:lineRule="auto"/>
              <w:jc w:val="center"/>
              <w:rPr>
                <w:rFonts w:ascii="宋体" w:hAnsi="宋体"/>
                <w:color w:val="000000"/>
                <w:sz w:val="24"/>
                <w:szCs w:val="24"/>
                <w:highlight w:val="none"/>
              </w:rPr>
            </w:pPr>
          </w:p>
        </w:tc>
        <w:tc>
          <w:tcPr>
            <w:tcW w:w="1709" w:type="dxa"/>
            <w:noWrap w:val="0"/>
            <w:vAlign w:val="center"/>
          </w:tcPr>
          <w:p w14:paraId="7BF54E32">
            <w:pPr>
              <w:spacing w:line="360" w:lineRule="auto"/>
              <w:jc w:val="center"/>
              <w:rPr>
                <w:rFonts w:ascii="宋体" w:hAnsi="宋体"/>
                <w:color w:val="000000"/>
                <w:sz w:val="24"/>
                <w:szCs w:val="24"/>
                <w:highlight w:val="none"/>
              </w:rPr>
            </w:pPr>
          </w:p>
        </w:tc>
        <w:tc>
          <w:tcPr>
            <w:tcW w:w="1275" w:type="dxa"/>
            <w:noWrap w:val="0"/>
            <w:vAlign w:val="center"/>
          </w:tcPr>
          <w:p w14:paraId="4DBAFE09">
            <w:pPr>
              <w:spacing w:line="360" w:lineRule="auto"/>
              <w:jc w:val="center"/>
              <w:rPr>
                <w:rFonts w:ascii="宋体" w:hAnsi="宋体"/>
                <w:color w:val="000000"/>
                <w:sz w:val="24"/>
                <w:szCs w:val="24"/>
                <w:highlight w:val="none"/>
              </w:rPr>
            </w:pPr>
          </w:p>
        </w:tc>
        <w:tc>
          <w:tcPr>
            <w:tcW w:w="1041" w:type="dxa"/>
            <w:noWrap w:val="0"/>
            <w:vAlign w:val="center"/>
          </w:tcPr>
          <w:p w14:paraId="692F464E">
            <w:pPr>
              <w:spacing w:line="360" w:lineRule="auto"/>
              <w:jc w:val="center"/>
              <w:rPr>
                <w:rFonts w:ascii="宋体" w:hAnsi="宋体"/>
                <w:color w:val="000000"/>
                <w:sz w:val="24"/>
                <w:szCs w:val="24"/>
                <w:highlight w:val="none"/>
              </w:rPr>
            </w:pPr>
          </w:p>
        </w:tc>
      </w:tr>
      <w:tr w14:paraId="3EB26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416" w:type="dxa"/>
            <w:noWrap w:val="0"/>
            <w:vAlign w:val="center"/>
          </w:tcPr>
          <w:p w14:paraId="69D94F26">
            <w:pPr>
              <w:spacing w:line="360" w:lineRule="auto"/>
              <w:jc w:val="center"/>
              <w:rPr>
                <w:rFonts w:ascii="宋体" w:hAnsi="宋体"/>
                <w:color w:val="000000"/>
                <w:sz w:val="24"/>
                <w:szCs w:val="24"/>
                <w:highlight w:val="none"/>
              </w:rPr>
            </w:pPr>
          </w:p>
        </w:tc>
        <w:tc>
          <w:tcPr>
            <w:tcW w:w="1896" w:type="dxa"/>
            <w:noWrap w:val="0"/>
            <w:vAlign w:val="center"/>
          </w:tcPr>
          <w:p w14:paraId="61C05501">
            <w:pPr>
              <w:spacing w:line="360" w:lineRule="auto"/>
              <w:jc w:val="center"/>
              <w:rPr>
                <w:rFonts w:ascii="宋体" w:hAnsi="宋体"/>
                <w:color w:val="000000"/>
                <w:sz w:val="24"/>
                <w:szCs w:val="24"/>
                <w:highlight w:val="none"/>
              </w:rPr>
            </w:pPr>
          </w:p>
        </w:tc>
        <w:tc>
          <w:tcPr>
            <w:tcW w:w="1709" w:type="dxa"/>
            <w:noWrap w:val="0"/>
            <w:vAlign w:val="center"/>
          </w:tcPr>
          <w:p w14:paraId="76C79A8C">
            <w:pPr>
              <w:spacing w:line="360" w:lineRule="auto"/>
              <w:jc w:val="center"/>
              <w:rPr>
                <w:rFonts w:ascii="宋体" w:hAnsi="宋体"/>
                <w:color w:val="000000"/>
                <w:sz w:val="24"/>
                <w:szCs w:val="24"/>
                <w:highlight w:val="none"/>
              </w:rPr>
            </w:pPr>
          </w:p>
        </w:tc>
        <w:tc>
          <w:tcPr>
            <w:tcW w:w="1275" w:type="dxa"/>
            <w:noWrap w:val="0"/>
            <w:vAlign w:val="center"/>
          </w:tcPr>
          <w:p w14:paraId="67E257F4">
            <w:pPr>
              <w:spacing w:line="360" w:lineRule="auto"/>
              <w:jc w:val="center"/>
              <w:rPr>
                <w:rFonts w:ascii="宋体" w:hAnsi="宋体"/>
                <w:color w:val="000000"/>
                <w:sz w:val="24"/>
                <w:szCs w:val="24"/>
                <w:highlight w:val="none"/>
              </w:rPr>
            </w:pPr>
          </w:p>
        </w:tc>
        <w:tc>
          <w:tcPr>
            <w:tcW w:w="1041" w:type="dxa"/>
            <w:noWrap w:val="0"/>
            <w:vAlign w:val="center"/>
          </w:tcPr>
          <w:p w14:paraId="122CC40D">
            <w:pPr>
              <w:spacing w:line="360" w:lineRule="auto"/>
              <w:jc w:val="center"/>
              <w:rPr>
                <w:rFonts w:ascii="宋体" w:hAnsi="宋体"/>
                <w:color w:val="000000"/>
                <w:sz w:val="24"/>
                <w:szCs w:val="24"/>
                <w:highlight w:val="none"/>
              </w:rPr>
            </w:pPr>
          </w:p>
        </w:tc>
      </w:tr>
      <w:tr w14:paraId="728C3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1416" w:type="dxa"/>
            <w:noWrap w:val="0"/>
            <w:vAlign w:val="center"/>
          </w:tcPr>
          <w:p w14:paraId="66C9EE7D">
            <w:pPr>
              <w:spacing w:line="360" w:lineRule="auto"/>
              <w:jc w:val="center"/>
              <w:rPr>
                <w:rFonts w:ascii="宋体" w:hAnsi="宋体"/>
                <w:color w:val="000000"/>
                <w:sz w:val="24"/>
                <w:szCs w:val="24"/>
                <w:highlight w:val="none"/>
              </w:rPr>
            </w:pPr>
          </w:p>
        </w:tc>
        <w:tc>
          <w:tcPr>
            <w:tcW w:w="1896" w:type="dxa"/>
            <w:noWrap w:val="0"/>
            <w:vAlign w:val="center"/>
          </w:tcPr>
          <w:p w14:paraId="6F62899E">
            <w:pPr>
              <w:spacing w:line="360" w:lineRule="auto"/>
              <w:jc w:val="center"/>
              <w:rPr>
                <w:rFonts w:ascii="宋体" w:hAnsi="宋体"/>
                <w:color w:val="000000"/>
                <w:sz w:val="24"/>
                <w:szCs w:val="24"/>
                <w:highlight w:val="none"/>
              </w:rPr>
            </w:pPr>
          </w:p>
        </w:tc>
        <w:tc>
          <w:tcPr>
            <w:tcW w:w="1709" w:type="dxa"/>
            <w:noWrap w:val="0"/>
            <w:vAlign w:val="center"/>
          </w:tcPr>
          <w:p w14:paraId="71A2E60C">
            <w:pPr>
              <w:spacing w:line="360" w:lineRule="auto"/>
              <w:jc w:val="center"/>
              <w:rPr>
                <w:rFonts w:ascii="宋体" w:hAnsi="宋体"/>
                <w:color w:val="000000"/>
                <w:sz w:val="24"/>
                <w:szCs w:val="24"/>
                <w:highlight w:val="none"/>
              </w:rPr>
            </w:pPr>
          </w:p>
        </w:tc>
        <w:tc>
          <w:tcPr>
            <w:tcW w:w="1275" w:type="dxa"/>
            <w:noWrap w:val="0"/>
            <w:vAlign w:val="center"/>
          </w:tcPr>
          <w:p w14:paraId="3464D3F9">
            <w:pPr>
              <w:spacing w:line="360" w:lineRule="auto"/>
              <w:jc w:val="center"/>
              <w:rPr>
                <w:rFonts w:ascii="宋体" w:hAnsi="宋体"/>
                <w:color w:val="000000"/>
                <w:sz w:val="24"/>
                <w:szCs w:val="24"/>
                <w:highlight w:val="none"/>
              </w:rPr>
            </w:pPr>
          </w:p>
        </w:tc>
        <w:tc>
          <w:tcPr>
            <w:tcW w:w="1041" w:type="dxa"/>
            <w:noWrap w:val="0"/>
            <w:vAlign w:val="center"/>
          </w:tcPr>
          <w:p w14:paraId="2BA6EF6C">
            <w:pPr>
              <w:spacing w:line="360" w:lineRule="auto"/>
              <w:jc w:val="center"/>
              <w:rPr>
                <w:rFonts w:ascii="宋体" w:hAnsi="宋体"/>
                <w:color w:val="000000"/>
                <w:sz w:val="24"/>
                <w:szCs w:val="24"/>
                <w:highlight w:val="none"/>
              </w:rPr>
            </w:pPr>
          </w:p>
        </w:tc>
      </w:tr>
    </w:tbl>
    <w:p w14:paraId="4FDBDDC0">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说明：在偏离项必须注明正偏离、负偏离或无偏离。</w:t>
      </w:r>
    </w:p>
    <w:p w14:paraId="53C3A764">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投标人名称</w:t>
      </w:r>
      <w:r>
        <w:rPr>
          <w:rFonts w:ascii="宋体" w:hAnsi="宋体"/>
          <w:color w:val="000000"/>
          <w:kern w:val="0"/>
          <w:sz w:val="24"/>
          <w:szCs w:val="24"/>
          <w:highlight w:val="none"/>
        </w:rPr>
        <w:t>(</w:t>
      </w:r>
      <w:r>
        <w:rPr>
          <w:rFonts w:hint="eastAsia" w:ascii="宋体" w:hAnsi="宋体"/>
          <w:color w:val="000000"/>
          <w:kern w:val="0"/>
          <w:sz w:val="24"/>
          <w:szCs w:val="24"/>
          <w:highlight w:val="none"/>
        </w:rPr>
        <w:t>公章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w:t>
      </w:r>
    </w:p>
    <w:p w14:paraId="45090186">
      <w:pPr>
        <w:spacing w:line="360" w:lineRule="auto"/>
        <w:ind w:firstLine="480" w:firstLineChars="200"/>
        <w:rPr>
          <w:rFonts w:ascii="宋体" w:hAnsi="宋体"/>
          <w:color w:val="000000"/>
          <w:kern w:val="0"/>
          <w:sz w:val="24"/>
          <w:szCs w:val="24"/>
          <w:highlight w:val="none"/>
        </w:rPr>
      </w:pPr>
      <w:r>
        <w:rPr>
          <w:rFonts w:hint="eastAsia" w:ascii="宋体" w:hAnsi="宋体"/>
          <w:color w:val="000000"/>
          <w:kern w:val="0"/>
          <w:sz w:val="24"/>
          <w:szCs w:val="24"/>
          <w:highlight w:val="none"/>
        </w:rPr>
        <w:t>法定代表人或其授权代表</w:t>
      </w:r>
      <w:r>
        <w:rPr>
          <w:rFonts w:ascii="宋体" w:hAnsi="宋体"/>
          <w:color w:val="000000"/>
          <w:kern w:val="0"/>
          <w:sz w:val="24"/>
          <w:szCs w:val="24"/>
          <w:highlight w:val="none"/>
        </w:rPr>
        <w:t>(</w:t>
      </w:r>
      <w:r>
        <w:rPr>
          <w:rFonts w:hint="eastAsia" w:ascii="宋体" w:hAnsi="宋体"/>
          <w:color w:val="000000"/>
          <w:kern w:val="0"/>
          <w:sz w:val="24"/>
          <w:szCs w:val="24"/>
          <w:highlight w:val="none"/>
        </w:rPr>
        <w:t>签字或盖章</w:t>
      </w:r>
      <w:r>
        <w:rPr>
          <w:rFonts w:ascii="宋体" w:hAnsi="宋体"/>
          <w:color w:val="000000"/>
          <w:kern w:val="0"/>
          <w:sz w:val="24"/>
          <w:szCs w:val="24"/>
          <w:highlight w:val="none"/>
        </w:rPr>
        <w:t>)</w:t>
      </w:r>
      <w:r>
        <w:rPr>
          <w:rFonts w:hint="eastAsia" w:ascii="宋体" w:hAnsi="宋体"/>
          <w:color w:val="000000"/>
          <w:kern w:val="0"/>
          <w:sz w:val="24"/>
          <w:szCs w:val="24"/>
          <w:highlight w:val="none"/>
        </w:rPr>
        <w:t>：</w:t>
      </w:r>
      <w:r>
        <w:rPr>
          <w:rFonts w:ascii="宋体" w:hAnsi="宋体"/>
          <w:color w:val="000000"/>
          <w:kern w:val="0"/>
          <w:sz w:val="24"/>
          <w:szCs w:val="24"/>
          <w:highlight w:val="none"/>
        </w:rPr>
        <w:t>____________</w:t>
      </w:r>
    </w:p>
    <w:p w14:paraId="7AB1F284">
      <w:pPr>
        <w:spacing w:line="360" w:lineRule="auto"/>
        <w:ind w:firstLine="480" w:firstLineChars="200"/>
        <w:rPr>
          <w:rFonts w:ascii="宋体" w:hAnsi="宋体"/>
          <w:color w:val="000000"/>
          <w:kern w:val="0"/>
          <w:sz w:val="20"/>
          <w:szCs w:val="21"/>
          <w:highlight w:val="none"/>
        </w:rPr>
      </w:pPr>
      <w:r>
        <w:rPr>
          <w:rFonts w:hint="eastAsia" w:ascii="宋体" w:hAnsi="宋体"/>
          <w:color w:val="000000"/>
          <w:kern w:val="0"/>
          <w:sz w:val="24"/>
          <w:szCs w:val="24"/>
          <w:highlight w:val="none"/>
        </w:rPr>
        <w:t>日期：</w:t>
      </w:r>
      <w:r>
        <w:rPr>
          <w:rFonts w:ascii="宋体" w:hAnsi="宋体"/>
          <w:color w:val="000000"/>
          <w:kern w:val="0"/>
          <w:sz w:val="24"/>
          <w:szCs w:val="24"/>
          <w:highlight w:val="none"/>
        </w:rPr>
        <w:t>______</w:t>
      </w:r>
      <w:r>
        <w:rPr>
          <w:rFonts w:hint="eastAsia" w:ascii="宋体" w:hAnsi="宋体"/>
          <w:color w:val="000000"/>
          <w:kern w:val="0"/>
          <w:sz w:val="24"/>
          <w:szCs w:val="24"/>
          <w:highlight w:val="none"/>
        </w:rPr>
        <w:t>年</w:t>
      </w:r>
      <w:r>
        <w:rPr>
          <w:rFonts w:ascii="宋体" w:hAnsi="宋体"/>
          <w:color w:val="000000"/>
          <w:kern w:val="0"/>
          <w:sz w:val="24"/>
          <w:szCs w:val="24"/>
          <w:highlight w:val="none"/>
        </w:rPr>
        <w:t>____</w:t>
      </w:r>
      <w:r>
        <w:rPr>
          <w:rFonts w:hint="eastAsia" w:ascii="宋体" w:hAnsi="宋体"/>
          <w:color w:val="000000"/>
          <w:kern w:val="0"/>
          <w:sz w:val="24"/>
          <w:szCs w:val="24"/>
          <w:highlight w:val="none"/>
        </w:rPr>
        <w:t>月</w:t>
      </w:r>
      <w:r>
        <w:rPr>
          <w:rFonts w:ascii="宋体" w:hAnsi="宋体"/>
          <w:color w:val="000000"/>
          <w:kern w:val="0"/>
          <w:sz w:val="24"/>
          <w:szCs w:val="24"/>
          <w:highlight w:val="none"/>
        </w:rPr>
        <w:t>____</w:t>
      </w:r>
      <w:r>
        <w:rPr>
          <w:rFonts w:hint="eastAsia" w:ascii="宋体" w:hAnsi="宋体"/>
          <w:color w:val="000000"/>
          <w:kern w:val="0"/>
          <w:sz w:val="24"/>
          <w:szCs w:val="24"/>
          <w:highlight w:val="none"/>
        </w:rPr>
        <w:t>日</w:t>
      </w:r>
    </w:p>
    <w:p w14:paraId="7081F217">
      <w:pPr>
        <w:spacing w:line="360" w:lineRule="auto"/>
        <w:ind w:firstLine="480" w:firstLineChars="200"/>
        <w:rPr>
          <w:rFonts w:ascii="宋体" w:hAnsi="宋体"/>
          <w:color w:val="000000"/>
          <w:kern w:val="0"/>
          <w:sz w:val="24"/>
          <w:szCs w:val="24"/>
          <w:highlight w:val="none"/>
        </w:rPr>
      </w:pPr>
    </w:p>
    <w:p w14:paraId="350B00AB">
      <w:pPr>
        <w:pStyle w:val="2"/>
        <w:spacing w:before="205" w:line="394" w:lineRule="auto"/>
        <w:ind w:left="122" w:right="110" w:firstLine="16"/>
      </w:pPr>
      <w:r>
        <w:rPr>
          <w:spacing w:val="9"/>
        </w:rPr>
        <w:t>1、供应商应根据其提供的服务，对照磋商文件“第四章项目服务需求</w:t>
      </w:r>
      <w:r>
        <w:rPr>
          <w:spacing w:val="-83"/>
        </w:rPr>
        <w:t xml:space="preserve"> </w:t>
      </w:r>
      <w:r>
        <w:rPr>
          <w:spacing w:val="8"/>
        </w:rPr>
        <w:t>”中的条</w:t>
      </w:r>
      <w:r>
        <w:t xml:space="preserve"> </w:t>
      </w:r>
      <w:r>
        <w:rPr>
          <w:spacing w:val="6"/>
        </w:rPr>
        <w:t>款号逐项填写，“响应文件的响应</w:t>
      </w:r>
      <w:r>
        <w:rPr>
          <w:spacing w:val="-81"/>
        </w:rPr>
        <w:t xml:space="preserve"> </w:t>
      </w:r>
      <w:r>
        <w:rPr>
          <w:spacing w:val="6"/>
        </w:rPr>
        <w:t>”一栏应如实反映响应服务情况，不得完全复</w:t>
      </w:r>
      <w:r>
        <w:t xml:space="preserve"> </w:t>
      </w:r>
      <w:r>
        <w:rPr>
          <w:spacing w:val="7"/>
        </w:rPr>
        <w:t>制磋商文件内容，不得虚假响应，否则将视为未实质性响应磋商文件要求，响应</w:t>
      </w:r>
      <w:r>
        <w:t xml:space="preserve"> </w:t>
      </w:r>
      <w:r>
        <w:rPr>
          <w:spacing w:val="3"/>
        </w:rPr>
        <w:t>无效。</w:t>
      </w:r>
    </w:p>
    <w:p w14:paraId="6092FAE3">
      <w:pPr>
        <w:spacing w:line="394" w:lineRule="auto"/>
        <w:sectPr>
          <w:footerReference r:id="rId37" w:type="default"/>
          <w:pgSz w:w="11906" w:h="16838"/>
          <w:pgMar w:top="400" w:right="1688" w:bottom="1157" w:left="1688" w:header="0" w:footer="997" w:gutter="0"/>
          <w:cols w:space="720" w:num="1"/>
        </w:sectPr>
      </w:pPr>
    </w:p>
    <w:p w14:paraId="5B47B739">
      <w:pPr>
        <w:spacing w:before="66" w:line="362" w:lineRule="auto"/>
        <w:ind w:left="5671" w:hanging="527"/>
        <w:rPr>
          <w:rFonts w:ascii="宋体" w:hAnsi="宋体" w:eastAsia="宋体" w:cs="宋体"/>
          <w:sz w:val="20"/>
          <w:szCs w:val="20"/>
        </w:rPr>
      </w:pPr>
    </w:p>
    <w:sectPr>
      <w:footerReference r:id="rId38" w:type="default"/>
      <w:pgSz w:w="11906" w:h="16839"/>
      <w:pgMar w:top="1431" w:right="1703" w:bottom="1362" w:left="1708" w:header="0" w:footer="120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Regular">
    <w:altName w:val="微软雅黑"/>
    <w:panose1 w:val="00000000000000000000"/>
    <w:charset w:val="00"/>
    <w:family w:val="roman"/>
    <w:pitch w:val="default"/>
    <w:sig w:usb0="00000000" w:usb1="00000000" w:usb2="00000000" w:usb3="00000000" w:csb0="00040001" w:csb1="00000000"/>
  </w:font>
  <w:font w:name="MingLiU_HKSCS">
    <w:altName w:val="PMingLiU-ExtB"/>
    <w:panose1 w:val="02020500000000000000"/>
    <w:charset w:val="88"/>
    <w:family w:val="roman"/>
    <w:pitch w:val="default"/>
    <w:sig w:usb0="00000000" w:usb1="00000000" w:usb2="00000016" w:usb3="00000000" w:csb0="00100001" w:csb1="00000000"/>
  </w:font>
  <w:font w:name="Calibri Light">
    <w:panose1 w:val="020F0302020204030204"/>
    <w:charset w:val="00"/>
    <w:family w:val="swiss"/>
    <w:pitch w:val="default"/>
    <w:sig w:usb0="E4002EFF" w:usb1="C200247B" w:usb2="00000009" w:usb3="00000000" w:csb0="200001FF" w:csb1="00000000"/>
  </w:font>
  <w:font w:name="??_GB2312">
    <w:altName w:val="Segoe Print"/>
    <w:panose1 w:val="00000000000000000000"/>
    <w:charset w:val="00"/>
    <w:family w:val="auto"/>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88979">
    <w:pPr>
      <w:spacing w:line="176" w:lineRule="auto"/>
      <w:ind w:left="4203"/>
      <w:rPr>
        <w:rFonts w:ascii="Times New Roman" w:hAnsi="Times New Roman" w:eastAsia="Times New Roman" w:cs="Times New Roman"/>
        <w:sz w:val="18"/>
        <w:szCs w:val="18"/>
      </w:rPr>
    </w:pPr>
    <w:r>
      <w:rPr>
        <w:rFonts w:ascii="Times New Roman" w:hAnsi="Times New Roman" w:eastAsia="Times New Roman" w:cs="Times New Roman"/>
        <w:sz w:val="18"/>
        <w:szCs w:val="18"/>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917BD2">
    <w:pPr>
      <w:spacing w:line="176" w:lineRule="auto"/>
      <w:ind w:left="4367"/>
      <w:rPr>
        <w:rFonts w:ascii="Times New Roman" w:hAnsi="Times New Roman" w:eastAsia="Times New Roman" w:cs="Times New Roman"/>
        <w:sz w:val="18"/>
        <w:szCs w:val="18"/>
      </w:rPr>
    </w:pPr>
    <w:r>
      <w:rPr>
        <w:rFonts w:ascii="Times New Roman" w:hAnsi="Times New Roman" w:eastAsia="Times New Roman" w:cs="Times New Roman"/>
        <w:sz w:val="18"/>
        <w:szCs w:val="18"/>
      </w:rPr>
      <w:t>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1725F">
    <w:pPr>
      <w:spacing w:line="173" w:lineRule="auto"/>
      <w:ind w:left="437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21D3A">
    <w:pPr>
      <w:spacing w:line="176" w:lineRule="auto"/>
      <w:ind w:left="4371"/>
      <w:rPr>
        <w:rFonts w:ascii="Times New Roman" w:hAnsi="Times New Roman" w:eastAsia="Times New Roman" w:cs="Times New Roman"/>
        <w:sz w:val="18"/>
        <w:szCs w:val="18"/>
      </w:rPr>
    </w:pPr>
    <w:r>
      <w:rPr>
        <w:rFonts w:ascii="Times New Roman" w:hAnsi="Times New Roman" w:eastAsia="Times New Roman" w:cs="Times New Roman"/>
        <w:sz w:val="18"/>
        <w:szCs w:val="18"/>
      </w:rPr>
      <w:t>6</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CF937D">
    <w:pPr>
      <w:spacing w:line="176" w:lineRule="auto"/>
      <w:ind w:left="4222"/>
      <w:rPr>
        <w:rFonts w:ascii="Times New Roman" w:hAnsi="Times New Roman" w:eastAsia="Times New Roman" w:cs="Times New Roman"/>
        <w:sz w:val="18"/>
        <w:szCs w:val="18"/>
      </w:rPr>
    </w:pPr>
    <w:r>
      <w:rPr>
        <w:rFonts w:ascii="Times New Roman" w:hAnsi="Times New Roman" w:eastAsia="Times New Roman" w:cs="Times New Roman"/>
        <w:sz w:val="18"/>
        <w:szCs w:val="18"/>
      </w:rPr>
      <w:t>8</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7041EC">
    <w:pPr>
      <w:spacing w:line="176" w:lineRule="auto"/>
      <w:ind w:left="4206"/>
      <w:rPr>
        <w:rFonts w:ascii="Times New Roman" w:hAnsi="Times New Roman" w:eastAsia="Times New Roman" w:cs="Times New Roman"/>
        <w:sz w:val="18"/>
        <w:szCs w:val="18"/>
      </w:rPr>
    </w:pPr>
    <w:r>
      <w:rPr>
        <w:rFonts w:ascii="Times New Roman" w:hAnsi="Times New Roman" w:eastAsia="Times New Roman" w:cs="Times New Roman"/>
        <w:sz w:val="18"/>
        <w:szCs w:val="18"/>
      </w:rPr>
      <w:t>9</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B4F3A1">
    <w:pPr>
      <w:spacing w:line="176" w:lineRule="auto"/>
      <w:ind w:left="417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6BEC0F">
    <w:pPr>
      <w:spacing w:line="176" w:lineRule="auto"/>
      <w:ind w:left="4177"/>
      <w:rPr>
        <w:rFonts w:ascii="Times New Roman" w:hAnsi="Times New Roman" w:eastAsia="Times New Roman" w:cs="Times New Roman"/>
        <w:sz w:val="18"/>
        <w:szCs w:val="18"/>
      </w:rPr>
    </w:pPr>
    <w:r>
      <w:rPr>
        <w:rFonts w:ascii="Times New Roman" w:hAnsi="Times New Roman" w:eastAsia="Times New Roman" w:cs="Times New Roman"/>
        <w:spacing w:val="-11"/>
        <w:sz w:val="18"/>
        <w:szCs w:val="18"/>
      </w:rPr>
      <w:t>11</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A8F16">
    <w:pPr>
      <w:spacing w:line="176" w:lineRule="auto"/>
      <w:ind w:left="417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13</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AE3623">
    <w:pPr>
      <w:spacing w:line="176" w:lineRule="auto"/>
      <w:ind w:left="4173"/>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14</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37145F">
    <w:pPr>
      <w:spacing w:line="176" w:lineRule="auto"/>
      <w:ind w:left="4175"/>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15</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CF490">
    <w:pPr>
      <w:spacing w:line="176" w:lineRule="auto"/>
      <w:ind w:left="4175"/>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16</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BBCBC">
    <w:pPr>
      <w:spacing w:line="176" w:lineRule="auto"/>
      <w:ind w:left="4174"/>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17</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6A5EE">
    <w:pPr>
      <w:spacing w:line="176" w:lineRule="auto"/>
      <w:ind w:left="4175"/>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18</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0CFC4">
    <w:pPr>
      <w:spacing w:line="176" w:lineRule="auto"/>
      <w:ind w:left="4175"/>
      <w:rPr>
        <w:rFonts w:ascii="Times New Roman" w:hAnsi="Times New Roman" w:eastAsia="Times New Roman" w:cs="Times New Roman"/>
        <w:sz w:val="18"/>
        <w:szCs w:val="18"/>
      </w:rPr>
    </w:pPr>
    <w:r>
      <w:rPr>
        <w:rFonts w:ascii="Times New Roman" w:hAnsi="Times New Roman" w:eastAsia="Times New Roman" w:cs="Times New Roman"/>
        <w:spacing w:val="-10"/>
        <w:sz w:val="18"/>
        <w:szCs w:val="18"/>
      </w:rPr>
      <w:t>19</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3B651">
    <w:pPr>
      <w:spacing w:line="176" w:lineRule="auto"/>
      <w:ind w:left="415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20</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3D2CB5">
    <w:pPr>
      <w:spacing w:line="176" w:lineRule="auto"/>
      <w:ind w:left="415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21</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8E448">
    <w:pPr>
      <w:spacing w:line="176" w:lineRule="auto"/>
      <w:ind w:left="415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22</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EF810">
    <w:pPr>
      <w:spacing w:line="176" w:lineRule="auto"/>
      <w:ind w:left="452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23</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62408">
    <w:pPr>
      <w:spacing w:line="176" w:lineRule="auto"/>
      <w:ind w:left="4441"/>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24</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7FCBB">
    <w:pPr>
      <w:spacing w:line="176" w:lineRule="auto"/>
      <w:ind w:left="4543"/>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25</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C47BC">
    <w:pPr>
      <w:spacing w:line="176" w:lineRule="auto"/>
      <w:ind w:left="4155"/>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27</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2A797E">
    <w:pPr>
      <w:spacing w:line="176" w:lineRule="auto"/>
      <w:ind w:left="4157"/>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28</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170CD">
    <w:pPr>
      <w:spacing w:line="176" w:lineRule="auto"/>
      <w:ind w:left="4156"/>
      <w:rPr>
        <w:rFonts w:ascii="Times New Roman" w:hAnsi="Times New Roman" w:eastAsia="Times New Roman" w:cs="Times New Roman"/>
        <w:sz w:val="18"/>
        <w:szCs w:val="18"/>
      </w:rPr>
    </w:pPr>
    <w:r>
      <w:rPr>
        <w:rFonts w:ascii="Times New Roman" w:hAnsi="Times New Roman" w:eastAsia="Times New Roman" w:cs="Times New Roman"/>
        <w:spacing w:val="-2"/>
        <w:sz w:val="18"/>
        <w:szCs w:val="18"/>
      </w:rPr>
      <w:t>29</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C6D02">
    <w:pPr>
      <w:spacing w:line="176" w:lineRule="auto"/>
      <w:ind w:left="4159"/>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30</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8EA8BE">
    <w:pPr>
      <w:spacing w:line="176" w:lineRule="auto"/>
      <w:ind w:left="4160"/>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31</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2E0A5">
    <w:pPr>
      <w:spacing w:line="184"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48</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9E56A7">
    <w:pPr>
      <w:spacing w:line="184" w:lineRule="auto"/>
      <w:ind w:left="4080"/>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49</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0F0371">
    <w:pPr>
      <w:spacing w:line="14" w:lineRule="auto"/>
      <w:rPr>
        <w:rFonts w:ascii="Arial"/>
        <w:sz w:val="2"/>
      </w:rPr>
    </w:pP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DFADDD">
    <w:pPr>
      <w:spacing w:line="176" w:lineRule="auto"/>
      <w:ind w:left="4157"/>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38</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592D4A">
    <w:pPr>
      <w:spacing w:line="184" w:lineRule="auto"/>
      <w:ind w:left="4182"/>
      <w:rPr>
        <w:rFonts w:ascii="Times New Roman" w:hAnsi="Times New Roman" w:eastAsia="Times New Roman" w:cs="Times New Roman"/>
        <w:sz w:val="17"/>
        <w:szCs w:val="17"/>
      </w:rPr>
    </w:pPr>
    <w:r>
      <w:rPr>
        <w:rFonts w:ascii="Times New Roman" w:hAnsi="Times New Roman" w:eastAsia="Times New Roman" w:cs="Times New Roman"/>
        <w:sz w:val="17"/>
        <w:szCs w:val="17"/>
      </w:rPr>
      <w:t>30</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AD898">
    <w:pPr>
      <w:spacing w:line="184" w:lineRule="auto"/>
      <w:ind w:left="4084"/>
      <w:rPr>
        <w:rFonts w:ascii="Times New Roman" w:hAnsi="Times New Roman" w:eastAsia="Times New Roman" w:cs="Times New Roman"/>
        <w:sz w:val="17"/>
        <w:szCs w:val="17"/>
      </w:rPr>
    </w:pPr>
    <w:r>
      <w:rPr>
        <w:rFonts w:ascii="Times New Roman" w:hAnsi="Times New Roman" w:eastAsia="Times New Roman" w:cs="Times New Roman"/>
        <w:sz w:val="17"/>
        <w:szCs w:val="17"/>
      </w:rPr>
      <w:t>32</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78C89">
    <w:pPr>
      <w:spacing w:line="184" w:lineRule="auto"/>
      <w:ind w:left="417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28</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FB8F8">
    <w:pPr>
      <w:spacing w:line="176" w:lineRule="auto"/>
      <w:ind w:left="4162"/>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64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D51CA5"/>
    <w:multiLevelType w:val="singleLevel"/>
    <w:tmpl w:val="90D51CA5"/>
    <w:lvl w:ilvl="0" w:tentative="0">
      <w:start w:val="7"/>
      <w:numFmt w:val="decimal"/>
      <w:lvlText w:val="(%1)"/>
      <w:lvlJc w:val="left"/>
      <w:pPr>
        <w:tabs>
          <w:tab w:val="left" w:pos="312"/>
        </w:tabs>
      </w:pPr>
    </w:lvl>
  </w:abstractNum>
  <w:abstractNum w:abstractNumId="1">
    <w:nsid w:val="E885F301"/>
    <w:multiLevelType w:val="singleLevel"/>
    <w:tmpl w:val="E885F301"/>
    <w:lvl w:ilvl="0" w:tentative="0">
      <w:start w:val="2"/>
      <w:numFmt w:val="chineseCounting"/>
      <w:suff w:val="nothing"/>
      <w:lvlText w:val="第%1部分　"/>
      <w:lvlJc w:val="left"/>
      <w:rPr>
        <w:rFonts w:hint="eastAsia"/>
      </w:rPr>
    </w:lvl>
  </w:abstractNum>
  <w:abstractNum w:abstractNumId="2">
    <w:nsid w:val="5B9018CE"/>
    <w:multiLevelType w:val="singleLevel"/>
    <w:tmpl w:val="5B9018CE"/>
    <w:lvl w:ilvl="0" w:tentative="0">
      <w:start w:val="3"/>
      <w:numFmt w:val="decimal"/>
      <w:lvlText w:val="%1."/>
      <w:lvlJc w:val="left"/>
      <w:pPr>
        <w:tabs>
          <w:tab w:val="left" w:pos="312"/>
        </w:tabs>
      </w:pPr>
    </w:lvl>
  </w:abstractNum>
  <w:abstractNum w:abstractNumId="3">
    <w:nsid w:val="68E49F6C"/>
    <w:multiLevelType w:val="singleLevel"/>
    <w:tmpl w:val="68E49F6C"/>
    <w:lvl w:ilvl="0" w:tentative="0">
      <w:start w:val="5"/>
      <w:numFmt w:val="decimal"/>
      <w:suff w:val="nothing"/>
      <w:lvlText w:val="%1、"/>
      <w:lvlJc w:val="left"/>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WMxMDE0MGIxNWUyNTJmYTkxODljZTZjZDJmNDFjMzUifQ=="/>
  </w:docVars>
  <w:rsids>
    <w:rsidRoot w:val="00000000"/>
    <w:rsid w:val="1D5019C6"/>
    <w:rsid w:val="21CF7B1E"/>
    <w:rsid w:val="27F028CD"/>
    <w:rsid w:val="655A1AD9"/>
    <w:rsid w:val="71F30D93"/>
    <w:rsid w:val="7DCF5C8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28"/>
      <w:szCs w:val="28"/>
      <w:lang w:val="en-US" w:eastAsia="en-US" w:bidi="ar-SA"/>
    </w:rPr>
  </w:style>
  <w:style w:type="paragraph" w:styleId="3">
    <w:name w:val="Plain Text"/>
    <w:basedOn w:val="1"/>
    <w:qFormat/>
    <w:uiPriority w:val="99"/>
    <w:rPr>
      <w:rFonts w:ascii="宋体" w:hAnsi="Courier New"/>
      <w:kern w:val="0"/>
      <w:sz w:val="20"/>
      <w:szCs w:val="21"/>
    </w:rPr>
  </w:style>
  <w:style w:type="table" w:customStyle="1" w:styleId="6">
    <w:name w:val="Table Normal"/>
    <w:semiHidden/>
    <w:unhideWhenUsed/>
    <w:qFormat/>
    <w:uiPriority w:val="0"/>
    <w:tblPr>
      <w:tblCellMar>
        <w:top w:w="0" w:type="dxa"/>
        <w:left w:w="0" w:type="dxa"/>
        <w:bottom w:w="0" w:type="dxa"/>
        <w:right w:w="0" w:type="dxa"/>
      </w:tblCellMar>
    </w:tblPr>
  </w:style>
  <w:style w:type="paragraph" w:customStyle="1" w:styleId="7">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3" Type="http://schemas.openxmlformats.org/officeDocument/2006/relationships/fontTable" Target="fontTable.xml"/><Relationship Id="rId42" Type="http://schemas.openxmlformats.org/officeDocument/2006/relationships/numbering" Target="numbering.xml"/><Relationship Id="rId41" Type="http://schemas.openxmlformats.org/officeDocument/2006/relationships/customXml" Target="../customXml/item1.xml"/><Relationship Id="rId40" Type="http://schemas.openxmlformats.org/officeDocument/2006/relationships/image" Target="media/image1.png"/><Relationship Id="rId4" Type="http://schemas.openxmlformats.org/officeDocument/2006/relationships/endnotes" Target="endnotes.xml"/><Relationship Id="rId39" Type="http://schemas.openxmlformats.org/officeDocument/2006/relationships/theme" Target="theme/theme1.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63</Pages>
  <Words>29599</Words>
  <Characters>31999</Characters>
  <TotalTime>1</TotalTime>
  <ScaleCrop>false</ScaleCrop>
  <LinksUpToDate>false</LinksUpToDate>
  <CharactersWithSpaces>33318</CharactersWithSpaces>
  <Application>WPS Office_12.1.0.18166_F1E327BC-269C-435d-A152-05C5408002CA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2023-09-21T16:43:00Z</dcterms:created>
  <dc:creator>Lenovo</dc:creator>
  <cp:lastModifiedBy>·</cp:lastModifiedBy>
  <dcterms:modified xsi:type="dcterms:W3CDTF">2025-03-20T10:54:16Z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2025-02-26T13:25:14Z</vt:filetime>
  </property>
  <property fmtid="{D5CDD505-2E9C-101B-9397-08002B2CF9AE}" pid="4" name="KSOProductBuildVer">
    <vt:lpwstr>2052-12.1.0.18166</vt:lpwstr>
  </property>
  <property fmtid="{D5CDD505-2E9C-101B-9397-08002B2CF9AE}" pid="5" name="ICV">
    <vt:lpwstr>355609CFBE8F4CD1840D7E5E38C47B8C_12</vt:lpwstr>
  </property>
</Properties>
</file>