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179" w:line="223" w:lineRule="auto"/>
        <w:jc w:val="center"/>
        <w:outlineLvl w:val="0"/>
        <w:rPr>
          <w:b/>
          <w:bCs/>
          <w:spacing w:val="-2"/>
          <w:sz w:val="72"/>
          <w:szCs w:val="72"/>
        </w:rPr>
      </w:pPr>
      <w:bookmarkStart w:id="325" w:name="_GoBack"/>
      <w:bookmarkEnd w:id="325"/>
      <w:bookmarkStart w:id="0" w:name="_bookmark0"/>
      <w:bookmarkEnd w:id="0"/>
    </w:p>
    <w:p>
      <w:pPr>
        <w:pStyle w:val="9"/>
        <w:spacing w:before="179" w:line="223" w:lineRule="auto"/>
        <w:jc w:val="center"/>
        <w:outlineLvl w:val="0"/>
        <w:rPr>
          <w:b/>
          <w:bCs/>
          <w:spacing w:val="-2"/>
          <w:sz w:val="72"/>
          <w:szCs w:val="72"/>
        </w:rPr>
      </w:pPr>
    </w:p>
    <w:p>
      <w:pPr>
        <w:pStyle w:val="9"/>
        <w:spacing w:before="179" w:line="223" w:lineRule="auto"/>
        <w:jc w:val="center"/>
        <w:outlineLvl w:val="0"/>
        <w:rPr>
          <w:b/>
          <w:bCs/>
          <w:spacing w:val="-2"/>
          <w:sz w:val="72"/>
          <w:szCs w:val="72"/>
        </w:rPr>
      </w:pPr>
    </w:p>
    <w:p>
      <w:pPr>
        <w:pStyle w:val="9"/>
        <w:spacing w:before="179" w:line="223" w:lineRule="auto"/>
        <w:jc w:val="center"/>
        <w:outlineLvl w:val="0"/>
        <w:rPr>
          <w:sz w:val="56"/>
          <w:szCs w:val="56"/>
        </w:rPr>
      </w:pPr>
      <w:r>
        <w:rPr>
          <w:b/>
          <w:bCs/>
          <w:spacing w:val="-2"/>
          <w:sz w:val="72"/>
          <w:szCs w:val="72"/>
        </w:rPr>
        <w:t>竞争性谈判文件</w:t>
      </w:r>
    </w:p>
    <w:p>
      <w:pPr>
        <w:spacing w:line="338" w:lineRule="auto"/>
        <w:rPr>
          <w:rFonts w:ascii="Arial"/>
          <w:sz w:val="21"/>
        </w:rPr>
      </w:pPr>
    </w:p>
    <w:p>
      <w:pPr>
        <w:pStyle w:val="9"/>
        <w:spacing w:before="179" w:line="223" w:lineRule="auto"/>
        <w:jc w:val="center"/>
        <w:outlineLvl w:val="0"/>
        <w:rPr>
          <w:b/>
          <w:bCs/>
          <w:spacing w:val="-2"/>
          <w:sz w:val="28"/>
          <w:szCs w:val="28"/>
        </w:rPr>
      </w:pPr>
      <w:r>
        <w:rPr>
          <w:b/>
          <w:bCs/>
          <w:spacing w:val="-2"/>
          <w:sz w:val="28"/>
          <w:szCs w:val="28"/>
        </w:rPr>
        <w:t>(项目编号：</w:t>
      </w:r>
      <w:r>
        <w:rPr>
          <w:rFonts w:hint="eastAsia"/>
          <w:b/>
          <w:bCs/>
          <w:spacing w:val="-2"/>
          <w:sz w:val="28"/>
          <w:szCs w:val="28"/>
        </w:rPr>
        <w:t>SSQYZB02-202500</w:t>
      </w:r>
      <w:r>
        <w:rPr>
          <w:rFonts w:hint="eastAsia"/>
          <w:b/>
          <w:bCs/>
          <w:spacing w:val="-2"/>
          <w:sz w:val="28"/>
          <w:szCs w:val="28"/>
          <w:lang w:val="en-US" w:eastAsia="zh-CN"/>
        </w:rPr>
        <w:t>4</w:t>
      </w:r>
      <w:r>
        <w:rPr>
          <w:b/>
          <w:bCs/>
          <w:spacing w:val="-2"/>
          <w:sz w:val="28"/>
          <w:szCs w:val="28"/>
        </w:rPr>
        <w:t>)</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9"/>
        <w:keepNext w:val="0"/>
        <w:keepLines w:val="0"/>
        <w:pageBreakBefore w:val="0"/>
        <w:widowControl/>
        <w:kinsoku w:val="0"/>
        <w:wordWrap/>
        <w:overflowPunct/>
        <w:topLinePunct w:val="0"/>
        <w:autoSpaceDE w:val="0"/>
        <w:autoSpaceDN w:val="0"/>
        <w:bidi w:val="0"/>
        <w:adjustRightInd w:val="0"/>
        <w:snapToGrid w:val="0"/>
        <w:spacing w:before="49" w:after="0" w:line="464" w:lineRule="auto"/>
        <w:ind w:right="0"/>
        <w:textAlignment w:val="baseline"/>
        <w:rPr>
          <w:rFonts w:hint="eastAsia" w:ascii="仿宋" w:hAnsi="仿宋" w:eastAsia="仿宋" w:cs="仿宋"/>
          <w:b/>
          <w:bCs/>
          <w:snapToGrid w:val="0"/>
          <w:color w:val="000000"/>
          <w:spacing w:val="-4"/>
          <w:kern w:val="0"/>
          <w:sz w:val="28"/>
          <w:szCs w:val="28"/>
          <w:lang w:eastAsia="en-US"/>
        </w:rPr>
      </w:pPr>
      <w:r>
        <w:rPr>
          <w:rFonts w:ascii="仿宋" w:hAnsi="仿宋" w:eastAsia="仿宋" w:cs="仿宋"/>
          <w:b/>
          <w:bCs/>
          <w:snapToGrid w:val="0"/>
          <w:color w:val="000000"/>
          <w:spacing w:val="-4"/>
          <w:kern w:val="0"/>
          <w:sz w:val="28"/>
          <w:szCs w:val="28"/>
          <w:lang w:eastAsia="en-US"/>
        </w:rPr>
        <w:t>项目名称：乌鲁木齐市</w:t>
      </w:r>
      <w:r>
        <w:rPr>
          <w:rFonts w:hint="eastAsia" w:ascii="仿宋" w:hAnsi="仿宋" w:eastAsia="仿宋" w:cs="仿宋"/>
          <w:b/>
          <w:bCs/>
          <w:snapToGrid w:val="0"/>
          <w:color w:val="000000"/>
          <w:spacing w:val="-4"/>
          <w:kern w:val="0"/>
          <w:sz w:val="28"/>
          <w:szCs w:val="28"/>
          <w:lang w:val="en-US" w:eastAsia="zh-CN"/>
        </w:rPr>
        <w:t>第二十中学</w:t>
      </w:r>
      <w:r>
        <w:rPr>
          <w:rFonts w:ascii="仿宋" w:hAnsi="仿宋" w:eastAsia="仿宋" w:cs="仿宋"/>
          <w:b/>
          <w:bCs/>
          <w:snapToGrid w:val="0"/>
          <w:color w:val="000000"/>
          <w:spacing w:val="-4"/>
          <w:kern w:val="0"/>
          <w:sz w:val="28"/>
          <w:szCs w:val="28"/>
          <w:lang w:eastAsia="en-US"/>
        </w:rPr>
        <w:t xml:space="preserve"> </w:t>
      </w:r>
      <w:r>
        <w:rPr>
          <w:rFonts w:hint="eastAsia" w:ascii="仿宋" w:hAnsi="仿宋" w:eastAsia="仿宋" w:cs="仿宋"/>
          <w:b/>
          <w:bCs/>
          <w:snapToGrid w:val="0"/>
          <w:color w:val="000000"/>
          <w:spacing w:val="-4"/>
          <w:kern w:val="0"/>
          <w:sz w:val="28"/>
          <w:szCs w:val="28"/>
          <w:lang w:eastAsia="en-US"/>
        </w:rPr>
        <w:t>2025年宿舍社会化管理</w:t>
      </w:r>
      <w:r>
        <w:rPr>
          <w:rFonts w:hint="eastAsia" w:ascii="仿宋" w:hAnsi="仿宋" w:eastAsia="仿宋" w:cs="仿宋"/>
          <w:b/>
          <w:bCs/>
          <w:snapToGrid w:val="0"/>
          <w:color w:val="000000"/>
          <w:spacing w:val="-4"/>
          <w:kern w:val="0"/>
          <w:sz w:val="28"/>
          <w:szCs w:val="28"/>
          <w:lang w:val="en-US" w:eastAsia="zh-CN"/>
        </w:rPr>
        <w:t>服务项</w:t>
      </w:r>
      <w:r>
        <w:rPr>
          <w:rFonts w:hint="eastAsia" w:ascii="仿宋" w:hAnsi="仿宋" w:eastAsia="仿宋" w:cs="仿宋"/>
          <w:b/>
          <w:bCs/>
          <w:snapToGrid w:val="0"/>
          <w:color w:val="000000"/>
          <w:spacing w:val="-4"/>
          <w:kern w:val="0"/>
          <w:sz w:val="28"/>
          <w:szCs w:val="28"/>
          <w:lang w:eastAsia="en-US"/>
        </w:rPr>
        <w:t>目</w:t>
      </w:r>
    </w:p>
    <w:p>
      <w:pPr>
        <w:pStyle w:val="9"/>
        <w:widowControl/>
        <w:kinsoku w:val="0"/>
        <w:adjustRightInd w:val="0"/>
        <w:snapToGrid w:val="0"/>
        <w:spacing w:before="49" w:after="0" w:line="463" w:lineRule="auto"/>
        <w:ind w:left="0" w:right="2403" w:firstLine="4"/>
        <w:textAlignment w:val="baseline"/>
        <w:rPr>
          <w:rFonts w:hint="default" w:ascii="仿宋" w:hAnsi="仿宋" w:eastAsia="仿宋" w:cs="仿宋"/>
          <w:b/>
          <w:bCs/>
          <w:snapToGrid w:val="0"/>
          <w:color w:val="000000"/>
          <w:spacing w:val="-4"/>
          <w:kern w:val="0"/>
          <w:sz w:val="28"/>
          <w:szCs w:val="28"/>
          <w:lang w:val="en-US" w:eastAsia="zh-CN"/>
        </w:rPr>
      </w:pPr>
      <w:r>
        <w:rPr>
          <w:rFonts w:ascii="仿宋" w:hAnsi="仿宋" w:eastAsia="仿宋" w:cs="仿宋"/>
          <w:b/>
          <w:bCs/>
          <w:snapToGrid w:val="0"/>
          <w:color w:val="000000"/>
          <w:spacing w:val="-4"/>
          <w:kern w:val="0"/>
          <w:sz w:val="28"/>
          <w:szCs w:val="28"/>
          <w:lang w:eastAsia="en-US"/>
        </w:rPr>
        <w:t>招 标 人：乌鲁木齐市</w:t>
      </w:r>
      <w:r>
        <w:rPr>
          <w:rFonts w:hint="eastAsia" w:ascii="仿宋" w:hAnsi="仿宋" w:eastAsia="仿宋" w:cs="仿宋"/>
          <w:b/>
          <w:bCs/>
          <w:snapToGrid w:val="0"/>
          <w:color w:val="000000"/>
          <w:spacing w:val="-4"/>
          <w:kern w:val="0"/>
          <w:sz w:val="28"/>
          <w:szCs w:val="28"/>
          <w:lang w:val="en-US" w:eastAsia="zh-CN"/>
        </w:rPr>
        <w:t>第二十中学（盖章）</w:t>
      </w:r>
    </w:p>
    <w:p>
      <w:pPr>
        <w:pStyle w:val="9"/>
        <w:widowControl/>
        <w:kinsoku w:val="0"/>
        <w:adjustRightInd w:val="0"/>
        <w:snapToGrid w:val="0"/>
        <w:spacing w:before="49" w:after="0" w:line="463" w:lineRule="auto"/>
        <w:ind w:left="0" w:right="2403" w:firstLine="4"/>
        <w:textAlignment w:val="baseline"/>
        <w:rPr>
          <w:rFonts w:ascii="仿宋" w:hAnsi="仿宋" w:eastAsia="仿宋" w:cs="仿宋"/>
          <w:b/>
          <w:bCs/>
          <w:snapToGrid w:val="0"/>
          <w:color w:val="000000"/>
          <w:spacing w:val="-4"/>
          <w:kern w:val="0"/>
          <w:sz w:val="28"/>
          <w:szCs w:val="28"/>
          <w:lang w:eastAsia="en-US"/>
        </w:rPr>
      </w:pPr>
      <w:r>
        <w:rPr>
          <w:rFonts w:ascii="仿宋" w:hAnsi="仿宋" w:eastAsia="仿宋" w:cs="仿宋"/>
          <w:b/>
          <w:bCs/>
          <w:snapToGrid w:val="0"/>
          <w:color w:val="000000"/>
          <w:spacing w:val="-4"/>
          <w:kern w:val="0"/>
          <w:sz w:val="28"/>
          <w:szCs w:val="28"/>
          <w:lang w:eastAsia="en-US"/>
        </w:rPr>
        <w:t>地    址：</w:t>
      </w:r>
      <w:r>
        <w:rPr>
          <w:rFonts w:hint="eastAsia" w:ascii="仿宋" w:hAnsi="仿宋" w:eastAsia="仿宋" w:cs="仿宋"/>
          <w:b/>
          <w:bCs/>
          <w:snapToGrid w:val="0"/>
          <w:color w:val="000000"/>
          <w:spacing w:val="-4"/>
          <w:kern w:val="0"/>
          <w:sz w:val="28"/>
          <w:szCs w:val="28"/>
          <w:lang w:eastAsia="zh-CN"/>
        </w:rPr>
        <w:t>乌鲁木齐市天山区花儿沟街351号</w:t>
      </w:r>
      <w:r>
        <w:rPr>
          <w:rFonts w:ascii="仿宋" w:hAnsi="仿宋" w:eastAsia="仿宋" w:cs="仿宋"/>
          <w:b/>
          <w:bCs/>
          <w:snapToGrid w:val="0"/>
          <w:color w:val="000000"/>
          <w:spacing w:val="-4"/>
          <w:kern w:val="0"/>
          <w:sz w:val="28"/>
          <w:szCs w:val="28"/>
          <w:lang w:eastAsia="en-US"/>
        </w:rPr>
        <w:t xml:space="preserve"> </w:t>
      </w:r>
    </w:p>
    <w:p>
      <w:pPr>
        <w:pStyle w:val="9"/>
        <w:widowControl/>
        <w:kinsoku w:val="0"/>
        <w:adjustRightInd w:val="0"/>
        <w:snapToGrid w:val="0"/>
        <w:spacing w:before="49" w:after="0" w:line="463" w:lineRule="auto"/>
        <w:ind w:left="0" w:right="2403" w:firstLine="4"/>
        <w:textAlignment w:val="baseline"/>
        <w:rPr>
          <w:rFonts w:hint="eastAsia" w:ascii="仿宋" w:hAnsi="仿宋" w:eastAsia="仿宋" w:cs="仿宋"/>
          <w:b/>
          <w:bCs/>
          <w:snapToGrid w:val="0"/>
          <w:color w:val="000000"/>
          <w:spacing w:val="-4"/>
          <w:kern w:val="0"/>
          <w:sz w:val="28"/>
          <w:szCs w:val="28"/>
          <w:lang w:eastAsia="zh-CN"/>
        </w:rPr>
      </w:pPr>
      <w:r>
        <w:rPr>
          <w:rFonts w:ascii="仿宋" w:hAnsi="仿宋" w:eastAsia="仿宋" w:cs="仿宋"/>
          <w:b/>
          <w:bCs/>
          <w:snapToGrid w:val="0"/>
          <w:color w:val="000000"/>
          <w:spacing w:val="-4"/>
          <w:kern w:val="0"/>
          <w:sz w:val="28"/>
          <w:szCs w:val="28"/>
          <w:lang w:eastAsia="en-US"/>
        </w:rPr>
        <w:t>联 系 人：</w:t>
      </w:r>
      <w:r>
        <w:rPr>
          <w:rFonts w:hint="eastAsia" w:ascii="仿宋" w:hAnsi="仿宋" w:eastAsia="仿宋" w:cs="仿宋"/>
          <w:b/>
          <w:bCs/>
          <w:snapToGrid w:val="0"/>
          <w:color w:val="000000"/>
          <w:spacing w:val="-4"/>
          <w:kern w:val="0"/>
          <w:sz w:val="28"/>
          <w:szCs w:val="28"/>
          <w:lang w:eastAsia="zh-CN"/>
        </w:rPr>
        <w:t>古力老师</w:t>
      </w:r>
    </w:p>
    <w:p>
      <w:pPr>
        <w:pStyle w:val="9"/>
        <w:widowControl/>
        <w:kinsoku w:val="0"/>
        <w:adjustRightInd w:val="0"/>
        <w:snapToGrid w:val="0"/>
        <w:spacing w:before="49" w:after="0" w:line="463" w:lineRule="auto"/>
        <w:ind w:left="0" w:right="2403" w:firstLine="4"/>
        <w:textAlignment w:val="baseline"/>
        <w:rPr>
          <w:rFonts w:ascii="仿宋" w:hAnsi="仿宋" w:eastAsia="仿宋" w:cs="仿宋"/>
          <w:b/>
          <w:bCs/>
          <w:snapToGrid w:val="0"/>
          <w:color w:val="000000"/>
          <w:spacing w:val="-4"/>
          <w:kern w:val="0"/>
          <w:sz w:val="28"/>
          <w:szCs w:val="28"/>
          <w:lang w:eastAsia="en-US"/>
        </w:rPr>
      </w:pPr>
      <w:r>
        <w:rPr>
          <w:rFonts w:ascii="仿宋" w:hAnsi="仿宋" w:eastAsia="仿宋" w:cs="仿宋"/>
          <w:b/>
          <w:bCs/>
          <w:snapToGrid w:val="0"/>
          <w:color w:val="000000"/>
          <w:spacing w:val="-4"/>
          <w:kern w:val="0"/>
          <w:sz w:val="28"/>
          <w:szCs w:val="28"/>
          <w:lang w:eastAsia="en-US"/>
        </w:rPr>
        <w:t>联系方式：</w:t>
      </w:r>
      <w:r>
        <w:rPr>
          <w:rFonts w:hint="eastAsia" w:ascii="仿宋" w:hAnsi="仿宋" w:eastAsia="仿宋" w:cs="仿宋"/>
          <w:b/>
          <w:bCs/>
          <w:snapToGrid w:val="0"/>
          <w:color w:val="000000"/>
          <w:spacing w:val="-4"/>
          <w:kern w:val="0"/>
          <w:sz w:val="28"/>
          <w:szCs w:val="28"/>
          <w:lang w:eastAsia="en-US"/>
        </w:rPr>
        <w:t>13899813864</w:t>
      </w:r>
    </w:p>
    <w:p>
      <w:pPr>
        <w:pStyle w:val="9"/>
        <w:keepNext w:val="0"/>
        <w:keepLines w:val="0"/>
        <w:pageBreakBefore w:val="0"/>
        <w:widowControl/>
        <w:kinsoku w:val="0"/>
        <w:wordWrap/>
        <w:overflowPunct/>
        <w:topLinePunct w:val="0"/>
        <w:autoSpaceDE w:val="0"/>
        <w:autoSpaceDN w:val="0"/>
        <w:bidi w:val="0"/>
        <w:adjustRightInd w:val="0"/>
        <w:snapToGrid w:val="0"/>
        <w:spacing w:before="49" w:after="0" w:line="464" w:lineRule="auto"/>
        <w:ind w:left="0" w:right="0" w:firstLine="6"/>
        <w:textAlignment w:val="baseline"/>
        <w:rPr>
          <w:rFonts w:ascii="仿宋" w:hAnsi="仿宋" w:eastAsia="仿宋" w:cs="仿宋"/>
          <w:b/>
          <w:bCs/>
          <w:snapToGrid w:val="0"/>
          <w:color w:val="000000"/>
          <w:spacing w:val="-4"/>
          <w:kern w:val="0"/>
          <w:sz w:val="28"/>
          <w:szCs w:val="28"/>
          <w:lang w:eastAsia="en-US"/>
        </w:rPr>
      </w:pPr>
      <w:r>
        <w:rPr>
          <w:rFonts w:hint="eastAsia" w:ascii="仿宋" w:hAnsi="仿宋" w:eastAsia="仿宋" w:cs="仿宋"/>
          <w:b/>
          <w:bCs/>
          <w:snapToGrid w:val="0"/>
          <w:color w:val="000000"/>
          <w:spacing w:val="-4"/>
          <w:kern w:val="0"/>
          <w:sz w:val="28"/>
          <w:szCs w:val="28"/>
          <w:lang w:val="en-US" w:eastAsia="zh-CN"/>
        </w:rPr>
        <w:t xml:space="preserve">   </w:t>
      </w:r>
      <w:r>
        <w:rPr>
          <w:rFonts w:hint="eastAsia" w:ascii="Arial" w:hAnsi="Arial" w:eastAsia="宋体" w:cs="Arial"/>
          <w:snapToGrid w:val="0"/>
          <w:color w:val="000000"/>
          <w:kern w:val="0"/>
          <w:sz w:val="21"/>
          <w:szCs w:val="21"/>
          <w:u w:val="dash"/>
          <w:lang w:val="en-US" w:eastAsia="zh-CN" w:bidi="ar-SA"/>
        </w:rPr>
        <w:t xml:space="preserve">                                                                                                                                                          </w:t>
      </w:r>
      <w:r>
        <w:rPr>
          <w:rFonts w:hint="eastAsia" w:ascii="仿宋" w:hAnsi="仿宋" w:eastAsia="仿宋" w:cs="仿宋"/>
          <w:b/>
          <w:bCs/>
          <w:snapToGrid w:val="0"/>
          <w:color w:val="000000"/>
          <w:spacing w:val="-4"/>
          <w:kern w:val="0"/>
          <w:sz w:val="28"/>
          <w:szCs w:val="28"/>
          <w:lang w:val="en-US" w:eastAsia="zh-CN"/>
        </w:rPr>
        <w:t xml:space="preserve">                                                                                                                                                      </w:t>
      </w:r>
    </w:p>
    <w:p>
      <w:pPr>
        <w:pStyle w:val="9"/>
        <w:widowControl/>
        <w:kinsoku w:val="0"/>
        <w:adjustRightInd w:val="0"/>
        <w:snapToGrid w:val="0"/>
        <w:spacing w:before="49" w:after="0" w:line="463" w:lineRule="auto"/>
        <w:ind w:left="0" w:right="2403" w:firstLine="4"/>
        <w:textAlignment w:val="baseline"/>
        <w:rPr>
          <w:rFonts w:hint="eastAsia" w:ascii="仿宋" w:hAnsi="仿宋" w:eastAsia="仿宋" w:cs="仿宋"/>
          <w:b/>
          <w:bCs/>
          <w:snapToGrid w:val="0"/>
          <w:color w:val="000000"/>
          <w:spacing w:val="-4"/>
          <w:kern w:val="0"/>
          <w:sz w:val="28"/>
          <w:szCs w:val="28"/>
          <w:lang w:eastAsia="zh-CN"/>
        </w:rPr>
      </w:pPr>
      <w:r>
        <w:rPr>
          <w:rFonts w:ascii="仿宋" w:hAnsi="仿宋" w:eastAsia="仿宋" w:cs="仿宋"/>
          <w:b/>
          <w:bCs/>
          <w:snapToGrid w:val="0"/>
          <w:color w:val="000000"/>
          <w:spacing w:val="-4"/>
          <w:kern w:val="0"/>
          <w:sz w:val="28"/>
          <w:szCs w:val="28"/>
          <w:lang w:eastAsia="en-US"/>
        </w:rPr>
        <w:t>招标代理机构：</w:t>
      </w:r>
      <w:r>
        <w:rPr>
          <w:rFonts w:hint="eastAsia" w:ascii="仿宋" w:hAnsi="仿宋" w:eastAsia="仿宋" w:cs="仿宋"/>
          <w:b/>
          <w:bCs/>
          <w:snapToGrid w:val="0"/>
          <w:color w:val="000000"/>
          <w:spacing w:val="-4"/>
          <w:kern w:val="0"/>
          <w:sz w:val="28"/>
          <w:szCs w:val="28"/>
          <w:lang w:eastAsia="en-US"/>
        </w:rPr>
        <w:t>新疆盛世乾元工程项目管理咨询有限公司</w:t>
      </w:r>
      <w:r>
        <w:rPr>
          <w:rFonts w:hint="eastAsia" w:ascii="仿宋" w:hAnsi="仿宋" w:eastAsia="仿宋" w:cs="仿宋"/>
          <w:b/>
          <w:bCs/>
          <w:snapToGrid w:val="0"/>
          <w:color w:val="000000"/>
          <w:spacing w:val="-4"/>
          <w:kern w:val="0"/>
          <w:sz w:val="28"/>
          <w:szCs w:val="28"/>
          <w:lang w:eastAsia="zh-CN"/>
        </w:rPr>
        <w:t>（</w:t>
      </w:r>
      <w:r>
        <w:rPr>
          <w:rFonts w:hint="eastAsia" w:ascii="仿宋" w:hAnsi="仿宋" w:eastAsia="仿宋" w:cs="仿宋"/>
          <w:b/>
          <w:bCs/>
          <w:snapToGrid w:val="0"/>
          <w:color w:val="000000"/>
          <w:spacing w:val="-4"/>
          <w:kern w:val="0"/>
          <w:sz w:val="28"/>
          <w:szCs w:val="28"/>
          <w:lang w:val="en-US" w:eastAsia="zh-CN"/>
        </w:rPr>
        <w:t>盖章</w:t>
      </w:r>
      <w:r>
        <w:rPr>
          <w:rFonts w:hint="eastAsia" w:ascii="仿宋" w:hAnsi="仿宋" w:eastAsia="仿宋" w:cs="仿宋"/>
          <w:b/>
          <w:bCs/>
          <w:snapToGrid w:val="0"/>
          <w:color w:val="000000"/>
          <w:spacing w:val="-4"/>
          <w:kern w:val="0"/>
          <w:sz w:val="28"/>
          <w:szCs w:val="28"/>
          <w:lang w:eastAsia="zh-CN"/>
        </w:rPr>
        <w:t>）</w:t>
      </w:r>
    </w:p>
    <w:p>
      <w:pPr>
        <w:pStyle w:val="9"/>
        <w:keepNext w:val="0"/>
        <w:keepLines w:val="0"/>
        <w:pageBreakBefore w:val="0"/>
        <w:widowControl/>
        <w:kinsoku w:val="0"/>
        <w:wordWrap/>
        <w:overflowPunct/>
        <w:topLinePunct w:val="0"/>
        <w:autoSpaceDE w:val="0"/>
        <w:autoSpaceDN w:val="0"/>
        <w:bidi w:val="0"/>
        <w:adjustRightInd w:val="0"/>
        <w:snapToGrid w:val="0"/>
        <w:spacing w:before="49" w:after="0" w:line="464" w:lineRule="auto"/>
        <w:ind w:left="0" w:right="0" w:firstLine="6"/>
        <w:textAlignment w:val="baseline"/>
        <w:rPr>
          <w:rFonts w:hint="eastAsia" w:ascii="仿宋" w:hAnsi="仿宋" w:eastAsia="仿宋" w:cs="仿宋"/>
          <w:b/>
          <w:bCs/>
          <w:snapToGrid w:val="0"/>
          <w:color w:val="000000"/>
          <w:spacing w:val="-6"/>
          <w:kern w:val="0"/>
          <w:sz w:val="28"/>
          <w:szCs w:val="28"/>
          <w:lang w:val="en-US" w:eastAsia="zh-CN"/>
        </w:rPr>
      </w:pPr>
      <w:r>
        <w:rPr>
          <w:rFonts w:ascii="仿宋" w:hAnsi="仿宋" w:eastAsia="仿宋" w:cs="仿宋"/>
          <w:b/>
          <w:bCs/>
          <w:snapToGrid w:val="0"/>
          <w:color w:val="000000"/>
          <w:spacing w:val="-4"/>
          <w:kern w:val="0"/>
          <w:sz w:val="28"/>
          <w:szCs w:val="28"/>
          <w:lang w:eastAsia="en-US"/>
        </w:rPr>
        <w:t>地    址：</w:t>
      </w:r>
      <w:r>
        <w:rPr>
          <w:rFonts w:hint="eastAsia" w:ascii="仿宋" w:hAnsi="仿宋" w:eastAsia="仿宋" w:cs="仿宋"/>
          <w:b/>
          <w:bCs/>
          <w:snapToGrid w:val="0"/>
          <w:color w:val="000000"/>
          <w:spacing w:val="-6"/>
          <w:kern w:val="0"/>
          <w:sz w:val="28"/>
          <w:szCs w:val="28"/>
          <w:lang w:val="en-US" w:eastAsia="zh-CN"/>
        </w:rPr>
        <w:t>新疆乌鲁木齐市水磨沟区南湖北路1956号亚欧财富广场 A 座502室</w:t>
      </w:r>
    </w:p>
    <w:p>
      <w:pPr>
        <w:pStyle w:val="9"/>
        <w:widowControl/>
        <w:kinsoku w:val="0"/>
        <w:adjustRightInd w:val="0"/>
        <w:snapToGrid w:val="0"/>
        <w:spacing w:before="49" w:after="0" w:line="463" w:lineRule="auto"/>
        <w:ind w:left="0" w:right="2403" w:firstLine="4"/>
        <w:textAlignment w:val="baseline"/>
        <w:rPr>
          <w:rFonts w:ascii="仿宋" w:hAnsi="仿宋" w:eastAsia="仿宋" w:cs="仿宋"/>
          <w:b/>
          <w:bCs/>
          <w:snapToGrid w:val="0"/>
          <w:color w:val="000000"/>
          <w:spacing w:val="-4"/>
          <w:kern w:val="0"/>
          <w:sz w:val="28"/>
          <w:szCs w:val="28"/>
          <w:lang w:eastAsia="en-US"/>
        </w:rPr>
      </w:pPr>
      <w:r>
        <w:rPr>
          <w:rFonts w:ascii="仿宋" w:hAnsi="仿宋" w:eastAsia="仿宋" w:cs="仿宋"/>
          <w:b/>
          <w:bCs/>
          <w:snapToGrid w:val="0"/>
          <w:color w:val="000000"/>
          <w:spacing w:val="-4"/>
          <w:kern w:val="0"/>
          <w:sz w:val="28"/>
          <w:szCs w:val="28"/>
          <w:lang w:eastAsia="en-US"/>
        </w:rPr>
        <w:t>联 系 人：</w:t>
      </w:r>
      <w:r>
        <w:rPr>
          <w:rFonts w:hint="eastAsia" w:ascii="仿宋" w:hAnsi="仿宋" w:eastAsia="仿宋" w:cs="仿宋"/>
          <w:b/>
          <w:bCs/>
          <w:snapToGrid w:val="0"/>
          <w:color w:val="000000"/>
          <w:spacing w:val="-4"/>
          <w:kern w:val="0"/>
          <w:sz w:val="28"/>
          <w:szCs w:val="28"/>
          <w:lang w:val="en-US" w:eastAsia="zh-CN"/>
        </w:rPr>
        <w:t>任广文、庞艳</w:t>
      </w:r>
    </w:p>
    <w:p>
      <w:pPr>
        <w:pStyle w:val="9"/>
        <w:widowControl/>
        <w:kinsoku w:val="0"/>
        <w:adjustRightInd w:val="0"/>
        <w:snapToGrid w:val="0"/>
        <w:spacing w:before="49" w:after="0" w:line="463" w:lineRule="auto"/>
        <w:ind w:left="0" w:right="2403" w:firstLine="4"/>
        <w:textAlignment w:val="baseline"/>
        <w:rPr>
          <w:rFonts w:hint="eastAsia" w:ascii="仿宋" w:hAnsi="仿宋" w:eastAsia="仿宋" w:cs="仿宋"/>
          <w:b/>
          <w:bCs/>
          <w:snapToGrid w:val="0"/>
          <w:color w:val="000000"/>
          <w:spacing w:val="-4"/>
          <w:kern w:val="0"/>
          <w:sz w:val="28"/>
          <w:szCs w:val="28"/>
          <w:lang w:val="en-US" w:eastAsia="zh-CN"/>
        </w:rPr>
      </w:pPr>
      <w:r>
        <w:rPr>
          <w:rFonts w:hint="eastAsia" w:ascii="仿宋" w:hAnsi="仿宋" w:eastAsia="仿宋" w:cs="仿宋"/>
          <w:b/>
          <w:bCs/>
          <w:snapToGrid w:val="0"/>
          <w:color w:val="000000"/>
          <w:spacing w:val="-4"/>
          <w:kern w:val="0"/>
          <w:sz w:val="28"/>
          <w:szCs w:val="28"/>
          <w:lang w:val="en-US" w:eastAsia="zh-CN"/>
        </w:rPr>
        <w:t xml:space="preserve">联系方式：0991-4659594、13669900968 </w:t>
      </w:r>
    </w:p>
    <w:p>
      <w:pPr>
        <w:pStyle w:val="9"/>
        <w:spacing w:before="43" w:line="224" w:lineRule="auto"/>
      </w:pPr>
    </w:p>
    <w:p>
      <w:pPr>
        <w:pStyle w:val="9"/>
        <w:spacing w:before="21"/>
        <w:rPr>
          <w:rFonts w:hint="eastAsia" w:ascii="仿宋" w:hAnsi="仿宋" w:eastAsia="仿宋" w:cs="仿宋"/>
          <w:sz w:val="30"/>
          <w:szCs w:val="30"/>
        </w:rPr>
      </w:pPr>
    </w:p>
    <w:p>
      <w:pPr>
        <w:pStyle w:val="9"/>
        <w:spacing w:before="21"/>
        <w:rPr>
          <w:rFonts w:hint="eastAsia" w:ascii="仿宋" w:hAnsi="仿宋" w:eastAsia="仿宋" w:cs="仿宋"/>
          <w:sz w:val="30"/>
          <w:szCs w:val="30"/>
        </w:rPr>
      </w:pPr>
    </w:p>
    <w:p>
      <w:pPr>
        <w:spacing w:before="1"/>
        <w:ind w:right="239"/>
        <w:jc w:val="center"/>
        <w:rPr>
          <w:rFonts w:hint="eastAsia" w:ascii="仿宋" w:hAnsi="仿宋" w:eastAsia="仿宋" w:cs="仿宋"/>
          <w:sz w:val="30"/>
          <w:szCs w:val="30"/>
        </w:rPr>
      </w:pPr>
      <w:r>
        <w:rPr>
          <w:rFonts w:hint="eastAsia" w:ascii="仿宋" w:hAnsi="仿宋" w:eastAsia="仿宋" w:cs="仿宋"/>
          <w:spacing w:val="-20"/>
          <w:sz w:val="30"/>
          <w:szCs w:val="30"/>
        </w:rPr>
        <w:t>目录</w:t>
      </w:r>
    </w:p>
    <w:sdt>
      <w:sdtPr>
        <w:rPr>
          <w:rFonts w:hint="eastAsia" w:ascii="仿宋" w:hAnsi="仿宋" w:eastAsia="仿宋" w:cs="仿宋"/>
          <w:sz w:val="30"/>
          <w:szCs w:val="30"/>
        </w:rPr>
        <w:id w:val="1"/>
        <w:docPartObj>
          <w:docPartGallery w:val="Table of Contents"/>
          <w:docPartUnique/>
        </w:docPartObj>
      </w:sdtPr>
      <w:sdtEndPr>
        <w:rPr>
          <w:rFonts w:hint="eastAsia" w:ascii="仿宋" w:hAnsi="仿宋" w:eastAsia="仿宋" w:cs="仿宋"/>
          <w:sz w:val="30"/>
          <w:szCs w:val="30"/>
        </w:rPr>
      </w:sdtEndPr>
      <w:sdtContent>
        <w:p>
          <w:pPr>
            <w:pStyle w:val="11"/>
            <w:tabs>
              <w:tab w:val="left" w:leader="dot" w:pos="9604"/>
            </w:tabs>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"_bookmark0" </w:instrText>
          </w:r>
          <w:r>
            <w:rPr>
              <w:rFonts w:hint="eastAsia" w:ascii="仿宋" w:hAnsi="仿宋" w:eastAsia="仿宋" w:cs="仿宋"/>
              <w:sz w:val="30"/>
              <w:szCs w:val="30"/>
            </w:rPr>
            <w:fldChar w:fldCharType="separate"/>
          </w:r>
          <w:r>
            <w:rPr>
              <w:rFonts w:hint="eastAsia" w:ascii="仿宋" w:hAnsi="仿宋" w:eastAsia="仿宋" w:cs="仿宋"/>
              <w:sz w:val="30"/>
              <w:szCs w:val="30"/>
            </w:rPr>
            <w:t>第一章</w:t>
          </w:r>
          <w:r>
            <w:rPr>
              <w:rFonts w:hint="eastAsia" w:ascii="仿宋" w:hAnsi="仿宋" w:eastAsia="仿宋" w:cs="仿宋"/>
              <w:spacing w:val="26"/>
              <w:sz w:val="30"/>
              <w:szCs w:val="30"/>
            </w:rPr>
            <w:t xml:space="preserve"> </w:t>
          </w:r>
          <w:r>
            <w:rPr>
              <w:rFonts w:hint="eastAsia" w:ascii="仿宋" w:hAnsi="仿宋" w:eastAsia="仿宋" w:cs="仿宋"/>
              <w:sz w:val="30"/>
              <w:szCs w:val="30"/>
            </w:rPr>
            <w:t>投标须</w:t>
          </w:r>
          <w:r>
            <w:rPr>
              <w:rFonts w:hint="eastAsia" w:ascii="仿宋" w:hAnsi="仿宋" w:eastAsia="仿宋" w:cs="仿宋"/>
              <w:spacing w:val="-10"/>
              <w:sz w:val="30"/>
              <w:szCs w:val="30"/>
            </w:rPr>
            <w:t>知</w:t>
          </w:r>
          <w:r>
            <w:rPr>
              <w:rFonts w:hint="eastAsia" w:ascii="仿宋" w:hAnsi="仿宋" w:eastAsia="仿宋" w:cs="仿宋"/>
              <w:sz w:val="30"/>
              <w:szCs w:val="30"/>
            </w:rPr>
            <w:tab/>
          </w:r>
          <w:r>
            <w:rPr>
              <w:rFonts w:hint="eastAsia" w:ascii="仿宋" w:hAnsi="仿宋" w:eastAsia="仿宋" w:cs="仿宋"/>
              <w:spacing w:val="-10"/>
              <w:sz w:val="30"/>
              <w:szCs w:val="30"/>
              <w:lang w:val="en-US" w:eastAsia="zh-CN"/>
            </w:rPr>
            <w:t>4</w:t>
          </w:r>
          <w:r>
            <w:rPr>
              <w:rFonts w:hint="eastAsia" w:ascii="仿宋" w:hAnsi="仿宋" w:eastAsia="仿宋" w:cs="仿宋"/>
              <w:spacing w:val="-10"/>
              <w:sz w:val="30"/>
              <w:szCs w:val="30"/>
            </w:rPr>
            <w:fldChar w:fldCharType="end"/>
          </w:r>
        </w:p>
        <w:p>
          <w:pPr>
            <w:pStyle w:val="12"/>
            <w:tabs>
              <w:tab w:val="left" w:leader="dot" w:pos="9694"/>
            </w:tabs>
            <w:spacing w:before="156"/>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"_bookmark0" </w:instrText>
          </w:r>
          <w:r>
            <w:rPr>
              <w:rFonts w:hint="eastAsia" w:ascii="仿宋" w:hAnsi="仿宋" w:eastAsia="仿宋" w:cs="仿宋"/>
              <w:sz w:val="30"/>
              <w:szCs w:val="30"/>
            </w:rPr>
            <w:fldChar w:fldCharType="separate"/>
          </w:r>
          <w:r>
            <w:rPr>
              <w:rFonts w:hint="eastAsia" w:ascii="仿宋" w:hAnsi="仿宋" w:eastAsia="仿宋" w:cs="仿宋"/>
              <w:sz w:val="30"/>
              <w:szCs w:val="30"/>
            </w:rPr>
            <w:t>第二章</w:t>
          </w:r>
          <w:r>
            <w:rPr>
              <w:rFonts w:hint="eastAsia" w:ascii="仿宋" w:hAnsi="仿宋" w:eastAsia="仿宋" w:cs="仿宋"/>
              <w:spacing w:val="20"/>
              <w:sz w:val="30"/>
              <w:szCs w:val="30"/>
            </w:rPr>
            <w:t xml:space="preserve"> </w:t>
          </w:r>
          <w:r>
            <w:rPr>
              <w:rFonts w:hint="eastAsia" w:ascii="仿宋" w:hAnsi="仿宋" w:eastAsia="仿宋" w:cs="仿宋"/>
              <w:sz w:val="30"/>
              <w:szCs w:val="30"/>
            </w:rPr>
            <w:t>“供应商须知”正</w:t>
          </w:r>
          <w:r>
            <w:rPr>
              <w:rFonts w:hint="eastAsia" w:ascii="仿宋" w:hAnsi="仿宋" w:eastAsia="仿宋" w:cs="仿宋"/>
              <w:spacing w:val="-10"/>
              <w:sz w:val="30"/>
              <w:szCs w:val="30"/>
            </w:rPr>
            <w:t>文</w:t>
          </w:r>
          <w:r>
            <w:rPr>
              <w:rFonts w:hint="eastAsia" w:ascii="仿宋" w:hAnsi="仿宋" w:eastAsia="仿宋" w:cs="仿宋"/>
              <w:sz w:val="30"/>
              <w:szCs w:val="30"/>
            </w:rPr>
            <w:tab/>
          </w:r>
          <w:r>
            <w:rPr>
              <w:rFonts w:hint="eastAsia" w:ascii="仿宋" w:hAnsi="仿宋" w:eastAsia="仿宋" w:cs="仿宋"/>
              <w:spacing w:val="-5"/>
              <w:sz w:val="30"/>
              <w:szCs w:val="30"/>
              <w:lang w:val="en-US" w:eastAsia="zh-CN"/>
            </w:rPr>
            <w:t>9</w:t>
          </w:r>
          <w:r>
            <w:rPr>
              <w:rFonts w:hint="eastAsia" w:ascii="仿宋" w:hAnsi="仿宋" w:eastAsia="仿宋" w:cs="仿宋"/>
              <w:spacing w:val="-5"/>
              <w:sz w:val="30"/>
              <w:szCs w:val="30"/>
            </w:rPr>
            <w:fldChar w:fldCharType="end"/>
          </w:r>
        </w:p>
        <w:p>
          <w:pPr>
            <w:pStyle w:val="12"/>
            <w:tabs>
              <w:tab w:val="left" w:leader="dot" w:pos="9649"/>
            </w:tabs>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"_bookmark0" </w:instrText>
          </w:r>
          <w:r>
            <w:rPr>
              <w:rFonts w:hint="eastAsia" w:ascii="仿宋" w:hAnsi="仿宋" w:eastAsia="仿宋" w:cs="仿宋"/>
              <w:sz w:val="30"/>
              <w:szCs w:val="30"/>
            </w:rPr>
            <w:fldChar w:fldCharType="separate"/>
          </w:r>
          <w:r>
            <w:rPr>
              <w:rFonts w:hint="eastAsia" w:ascii="仿宋" w:hAnsi="仿宋" w:eastAsia="仿宋" w:cs="仿宋"/>
              <w:sz w:val="30"/>
              <w:szCs w:val="30"/>
            </w:rPr>
            <w:t>第三章</w:t>
          </w:r>
          <w:r>
            <w:rPr>
              <w:rFonts w:hint="eastAsia" w:ascii="仿宋" w:hAnsi="仿宋" w:eastAsia="仿宋" w:cs="仿宋"/>
              <w:spacing w:val="-39"/>
              <w:sz w:val="30"/>
              <w:szCs w:val="30"/>
            </w:rPr>
            <w:t xml:space="preserve"> </w:t>
          </w:r>
          <w:r>
            <w:rPr>
              <w:rFonts w:hint="eastAsia" w:ascii="仿宋" w:hAnsi="仿宋" w:eastAsia="仿宋" w:cs="仿宋"/>
              <w:sz w:val="30"/>
              <w:szCs w:val="30"/>
            </w:rPr>
            <w:t>采购需</w:t>
          </w:r>
          <w:r>
            <w:rPr>
              <w:rFonts w:hint="eastAsia" w:ascii="仿宋" w:hAnsi="仿宋" w:eastAsia="仿宋" w:cs="仿宋"/>
              <w:spacing w:val="-10"/>
              <w:sz w:val="30"/>
              <w:szCs w:val="30"/>
            </w:rPr>
            <w:t>求</w:t>
          </w:r>
          <w:r>
            <w:rPr>
              <w:rFonts w:hint="eastAsia" w:ascii="仿宋" w:hAnsi="仿宋" w:eastAsia="仿宋" w:cs="仿宋"/>
              <w:sz w:val="30"/>
              <w:szCs w:val="30"/>
            </w:rPr>
            <w:tab/>
          </w:r>
          <w:r>
            <w:rPr>
              <w:rFonts w:hint="eastAsia" w:ascii="仿宋" w:hAnsi="仿宋" w:eastAsia="仿宋" w:cs="仿宋"/>
              <w:spacing w:val="-5"/>
              <w:sz w:val="30"/>
              <w:szCs w:val="30"/>
            </w:rPr>
            <w:t>23</w:t>
          </w:r>
          <w:r>
            <w:rPr>
              <w:rFonts w:hint="eastAsia" w:ascii="仿宋" w:hAnsi="仿宋" w:eastAsia="仿宋" w:cs="仿宋"/>
              <w:spacing w:val="-5"/>
              <w:sz w:val="30"/>
              <w:szCs w:val="30"/>
            </w:rPr>
            <w:fldChar w:fldCharType="end"/>
          </w:r>
        </w:p>
        <w:p>
          <w:pPr>
            <w:pStyle w:val="12"/>
            <w:tabs>
              <w:tab w:val="left" w:leader="dot" w:pos="9654"/>
            </w:tabs>
            <w:spacing w:before="154"/>
            <w:rPr>
              <w:rFonts w:hint="eastAsia" w:ascii="仿宋" w:hAnsi="仿宋" w:eastAsia="仿宋" w:cs="仿宋"/>
              <w:sz w:val="30"/>
              <w:szCs w:val="30"/>
              <w:lang w:val="en-US" w:eastAsia="zh-CN"/>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"_bookmark0" </w:instrText>
          </w:r>
          <w:r>
            <w:rPr>
              <w:rFonts w:hint="eastAsia" w:ascii="仿宋" w:hAnsi="仿宋" w:eastAsia="仿宋" w:cs="仿宋"/>
              <w:sz w:val="30"/>
              <w:szCs w:val="30"/>
            </w:rPr>
            <w:fldChar w:fldCharType="separate"/>
          </w:r>
          <w:r>
            <w:rPr>
              <w:rFonts w:hint="eastAsia" w:ascii="仿宋" w:hAnsi="仿宋" w:eastAsia="仿宋" w:cs="仿宋"/>
              <w:sz w:val="30"/>
              <w:szCs w:val="30"/>
            </w:rPr>
            <w:t>第四章</w:t>
          </w:r>
          <w:r>
            <w:rPr>
              <w:rFonts w:hint="eastAsia" w:ascii="仿宋" w:hAnsi="仿宋" w:eastAsia="仿宋" w:cs="仿宋"/>
              <w:spacing w:val="26"/>
              <w:sz w:val="30"/>
              <w:szCs w:val="30"/>
            </w:rPr>
            <w:t xml:space="preserve"> </w:t>
          </w:r>
          <w:r>
            <w:rPr>
              <w:rFonts w:hint="eastAsia" w:ascii="仿宋" w:hAnsi="仿宋" w:eastAsia="仿宋" w:cs="仿宋"/>
              <w:sz w:val="30"/>
              <w:szCs w:val="30"/>
            </w:rPr>
            <w:t>评标办</w:t>
          </w:r>
          <w:r>
            <w:rPr>
              <w:rFonts w:hint="eastAsia" w:ascii="仿宋" w:hAnsi="仿宋" w:eastAsia="仿宋" w:cs="仿宋"/>
              <w:spacing w:val="-10"/>
              <w:sz w:val="30"/>
              <w:szCs w:val="30"/>
            </w:rPr>
            <w:t>法</w:t>
          </w:r>
          <w:r>
            <w:rPr>
              <w:rFonts w:hint="eastAsia" w:ascii="仿宋" w:hAnsi="仿宋" w:eastAsia="仿宋" w:cs="仿宋"/>
              <w:sz w:val="30"/>
              <w:szCs w:val="30"/>
            </w:rPr>
            <w:tab/>
          </w:r>
          <w:r>
            <w:rPr>
              <w:rFonts w:hint="eastAsia" w:ascii="仿宋" w:hAnsi="仿宋" w:eastAsia="仿宋" w:cs="仿宋"/>
              <w:spacing w:val="-5"/>
              <w:sz w:val="30"/>
              <w:szCs w:val="30"/>
              <w:lang w:val="en-US" w:eastAsia="zh-CN"/>
            </w:rPr>
            <w:t>2</w:t>
          </w:r>
          <w:r>
            <w:rPr>
              <w:rFonts w:hint="eastAsia" w:ascii="仿宋" w:hAnsi="仿宋" w:eastAsia="仿宋" w:cs="仿宋"/>
              <w:spacing w:val="-5"/>
              <w:sz w:val="30"/>
              <w:szCs w:val="30"/>
            </w:rPr>
            <w:fldChar w:fldCharType="end"/>
          </w:r>
          <w:r>
            <w:rPr>
              <w:rFonts w:hint="eastAsia" w:ascii="仿宋" w:hAnsi="仿宋" w:eastAsia="仿宋" w:cs="仿宋"/>
              <w:spacing w:val="-5"/>
              <w:sz w:val="30"/>
              <w:szCs w:val="30"/>
              <w:lang w:val="en-US" w:eastAsia="zh-CN"/>
            </w:rPr>
            <w:t>4</w:t>
          </w:r>
        </w:p>
        <w:p>
          <w:pPr>
            <w:pStyle w:val="12"/>
            <w:tabs>
              <w:tab w:val="left" w:leader="dot" w:pos="9670"/>
            </w:tabs>
            <w:rPr>
              <w:rFonts w:hint="eastAsia" w:ascii="仿宋" w:hAnsi="仿宋" w:eastAsia="仿宋" w:cs="仿宋"/>
              <w:sz w:val="30"/>
              <w:szCs w:val="30"/>
              <w:lang w:val="en-US" w:eastAsia="zh-CN"/>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"_bookmark0" </w:instrText>
          </w:r>
          <w:r>
            <w:rPr>
              <w:rFonts w:hint="eastAsia" w:ascii="仿宋" w:hAnsi="仿宋" w:eastAsia="仿宋" w:cs="仿宋"/>
              <w:sz w:val="30"/>
              <w:szCs w:val="30"/>
            </w:rPr>
            <w:fldChar w:fldCharType="separate"/>
          </w:r>
          <w:r>
            <w:rPr>
              <w:rFonts w:hint="eastAsia" w:ascii="仿宋" w:hAnsi="仿宋" w:eastAsia="仿宋" w:cs="仿宋"/>
              <w:sz w:val="30"/>
              <w:szCs w:val="30"/>
            </w:rPr>
            <w:t>第五章</w:t>
          </w:r>
          <w:r>
            <w:rPr>
              <w:rFonts w:hint="eastAsia" w:ascii="仿宋" w:hAnsi="仿宋" w:eastAsia="仿宋" w:cs="仿宋"/>
              <w:spacing w:val="47"/>
              <w:sz w:val="30"/>
              <w:szCs w:val="30"/>
            </w:rPr>
            <w:t xml:space="preserve"> </w:t>
          </w:r>
          <w:r>
            <w:rPr>
              <w:rFonts w:hint="eastAsia" w:ascii="仿宋" w:hAnsi="仿宋" w:eastAsia="仿宋" w:cs="仿宋"/>
              <w:sz w:val="30"/>
              <w:szCs w:val="30"/>
            </w:rPr>
            <w:t>确定成交</w:t>
          </w:r>
          <w:r>
            <w:rPr>
              <w:rFonts w:hint="eastAsia" w:ascii="仿宋" w:hAnsi="仿宋" w:eastAsia="仿宋" w:cs="仿宋"/>
              <w:spacing w:val="-10"/>
              <w:sz w:val="30"/>
              <w:szCs w:val="30"/>
            </w:rPr>
            <w:t>人</w:t>
          </w:r>
          <w:r>
            <w:rPr>
              <w:rFonts w:hint="eastAsia" w:ascii="仿宋" w:hAnsi="仿宋" w:eastAsia="仿宋" w:cs="仿宋"/>
              <w:sz w:val="30"/>
              <w:szCs w:val="30"/>
            </w:rPr>
            <w:tab/>
          </w:r>
          <w:r>
            <w:rPr>
              <w:rFonts w:hint="eastAsia" w:ascii="仿宋" w:hAnsi="仿宋" w:eastAsia="仿宋" w:cs="仿宋"/>
              <w:spacing w:val="-5"/>
              <w:sz w:val="30"/>
              <w:szCs w:val="30"/>
              <w:lang w:val="en-US" w:eastAsia="zh-CN"/>
            </w:rPr>
            <w:t>2</w:t>
          </w:r>
          <w:r>
            <w:rPr>
              <w:rFonts w:hint="eastAsia" w:ascii="仿宋" w:hAnsi="仿宋" w:eastAsia="仿宋" w:cs="仿宋"/>
              <w:spacing w:val="-5"/>
              <w:sz w:val="30"/>
              <w:szCs w:val="30"/>
            </w:rPr>
            <w:fldChar w:fldCharType="end"/>
          </w:r>
          <w:r>
            <w:rPr>
              <w:rFonts w:hint="eastAsia" w:ascii="仿宋" w:hAnsi="仿宋" w:eastAsia="仿宋" w:cs="仿宋"/>
              <w:spacing w:val="-5"/>
              <w:sz w:val="30"/>
              <w:szCs w:val="30"/>
              <w:lang w:val="en-US" w:eastAsia="zh-CN"/>
            </w:rPr>
            <w:t>7</w:t>
          </w:r>
        </w:p>
        <w:p>
          <w:pPr>
            <w:pStyle w:val="12"/>
            <w:tabs>
              <w:tab w:val="left" w:leader="dot" w:pos="9656"/>
            </w:tabs>
            <w:spacing w:before="156"/>
            <w:rPr>
              <w:rFonts w:hint="eastAsia" w:ascii="仿宋" w:hAnsi="仿宋" w:eastAsia="仿宋" w:cs="仿宋"/>
              <w:sz w:val="30"/>
              <w:szCs w:val="30"/>
              <w:lang w:val="en-US" w:eastAsia="zh-CN"/>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"_bookmark0" </w:instrText>
          </w:r>
          <w:r>
            <w:rPr>
              <w:rFonts w:hint="eastAsia" w:ascii="仿宋" w:hAnsi="仿宋" w:eastAsia="仿宋" w:cs="仿宋"/>
              <w:sz w:val="30"/>
              <w:szCs w:val="30"/>
            </w:rPr>
            <w:fldChar w:fldCharType="separate"/>
          </w:r>
          <w:r>
            <w:rPr>
              <w:rFonts w:hint="eastAsia" w:ascii="仿宋" w:hAnsi="仿宋" w:eastAsia="仿宋" w:cs="仿宋"/>
              <w:sz w:val="30"/>
              <w:szCs w:val="30"/>
            </w:rPr>
            <w:t>第六章</w:t>
          </w:r>
          <w:r>
            <w:rPr>
              <w:rFonts w:hint="eastAsia" w:ascii="仿宋" w:hAnsi="仿宋" w:eastAsia="仿宋" w:cs="仿宋"/>
              <w:spacing w:val="-32"/>
              <w:sz w:val="30"/>
              <w:szCs w:val="30"/>
            </w:rPr>
            <w:t xml:space="preserve"> </w:t>
          </w:r>
          <w:r>
            <w:rPr>
              <w:rFonts w:hint="eastAsia" w:ascii="仿宋" w:hAnsi="仿宋" w:eastAsia="仿宋" w:cs="仿宋"/>
              <w:sz w:val="30"/>
              <w:szCs w:val="30"/>
            </w:rPr>
            <w:t>授予合</w:t>
          </w:r>
          <w:r>
            <w:rPr>
              <w:rFonts w:hint="eastAsia" w:ascii="仿宋" w:hAnsi="仿宋" w:eastAsia="仿宋" w:cs="仿宋"/>
              <w:spacing w:val="-10"/>
              <w:sz w:val="30"/>
              <w:szCs w:val="30"/>
            </w:rPr>
            <w:t>同</w:t>
          </w:r>
          <w:r>
            <w:rPr>
              <w:rFonts w:hint="eastAsia" w:ascii="仿宋" w:hAnsi="仿宋" w:eastAsia="仿宋" w:cs="仿宋"/>
              <w:sz w:val="30"/>
              <w:szCs w:val="30"/>
            </w:rPr>
            <w:tab/>
          </w:r>
          <w:r>
            <w:rPr>
              <w:rFonts w:hint="eastAsia" w:ascii="仿宋" w:hAnsi="仿宋" w:eastAsia="仿宋" w:cs="仿宋"/>
              <w:spacing w:val="-5"/>
              <w:sz w:val="30"/>
              <w:szCs w:val="30"/>
              <w:lang w:val="en-US" w:eastAsia="zh-CN"/>
            </w:rPr>
            <w:t>2</w:t>
          </w:r>
          <w:r>
            <w:rPr>
              <w:rFonts w:hint="eastAsia" w:ascii="仿宋" w:hAnsi="仿宋" w:eastAsia="仿宋" w:cs="仿宋"/>
              <w:spacing w:val="-5"/>
              <w:sz w:val="30"/>
              <w:szCs w:val="30"/>
            </w:rPr>
            <w:fldChar w:fldCharType="end"/>
          </w:r>
          <w:r>
            <w:rPr>
              <w:rFonts w:hint="eastAsia" w:ascii="仿宋" w:hAnsi="仿宋" w:eastAsia="仿宋" w:cs="仿宋"/>
              <w:spacing w:val="-5"/>
              <w:sz w:val="30"/>
              <w:szCs w:val="30"/>
              <w:lang w:val="en-US" w:eastAsia="zh-CN"/>
            </w:rPr>
            <w:t>8</w:t>
          </w:r>
        </w:p>
        <w:p>
          <w:pPr>
            <w:pStyle w:val="12"/>
            <w:tabs>
              <w:tab w:val="left" w:leader="dot" w:pos="9675"/>
            </w:tabs>
            <w:spacing w:before="190"/>
            <w:rPr>
              <w:rFonts w:ascii="Times New Roman" w:eastAsia="Times New Roman"/>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"_bookmark0" </w:instrText>
          </w:r>
          <w:r>
            <w:rPr>
              <w:rFonts w:hint="eastAsia" w:ascii="仿宋" w:hAnsi="仿宋" w:eastAsia="仿宋" w:cs="仿宋"/>
              <w:sz w:val="30"/>
              <w:szCs w:val="30"/>
            </w:rPr>
            <w:fldChar w:fldCharType="separate"/>
          </w:r>
          <w:r>
            <w:rPr>
              <w:rFonts w:hint="eastAsia" w:ascii="仿宋" w:hAnsi="仿宋" w:eastAsia="仿宋" w:cs="仿宋"/>
              <w:sz w:val="30"/>
              <w:szCs w:val="30"/>
            </w:rPr>
            <w:t>第七章</w:t>
          </w:r>
          <w:r>
            <w:rPr>
              <w:rFonts w:hint="eastAsia" w:ascii="仿宋" w:hAnsi="仿宋" w:eastAsia="仿宋" w:cs="仿宋"/>
              <w:spacing w:val="37"/>
              <w:sz w:val="30"/>
              <w:szCs w:val="30"/>
            </w:rPr>
            <w:t xml:space="preserve"> </w:t>
          </w:r>
          <w:r>
            <w:rPr>
              <w:rFonts w:hint="eastAsia" w:ascii="仿宋" w:hAnsi="仿宋" w:eastAsia="仿宋" w:cs="仿宋"/>
              <w:sz w:val="30"/>
              <w:szCs w:val="30"/>
            </w:rPr>
            <w:t>拟签订的合同文</w:t>
          </w:r>
          <w:r>
            <w:rPr>
              <w:rFonts w:hint="eastAsia" w:ascii="仿宋" w:hAnsi="仿宋" w:eastAsia="仿宋" w:cs="仿宋"/>
              <w:spacing w:val="-10"/>
              <w:sz w:val="30"/>
              <w:szCs w:val="30"/>
            </w:rPr>
            <w:t>本</w:t>
          </w:r>
          <w:r>
            <w:rPr>
              <w:rFonts w:hint="eastAsia" w:ascii="仿宋" w:hAnsi="仿宋" w:eastAsia="仿宋" w:cs="仿宋"/>
              <w:sz w:val="30"/>
              <w:szCs w:val="30"/>
            </w:rPr>
            <w:tab/>
          </w:r>
          <w:r>
            <w:rPr>
              <w:rFonts w:hint="eastAsia" w:ascii="仿宋" w:hAnsi="仿宋" w:eastAsia="仿宋" w:cs="仿宋"/>
              <w:spacing w:val="-5"/>
              <w:sz w:val="30"/>
              <w:szCs w:val="30"/>
              <w:lang w:val="en-US" w:eastAsia="zh-CN"/>
            </w:rPr>
            <w:t>2</w:t>
          </w:r>
          <w:r>
            <w:rPr>
              <w:rFonts w:hint="eastAsia" w:ascii="仿宋" w:hAnsi="仿宋" w:eastAsia="仿宋" w:cs="仿宋"/>
              <w:spacing w:val="-5"/>
              <w:sz w:val="30"/>
              <w:szCs w:val="30"/>
            </w:rPr>
            <w:fldChar w:fldCharType="end"/>
          </w:r>
          <w:r>
            <w:rPr>
              <w:rFonts w:hint="eastAsia" w:ascii="仿宋" w:hAnsi="仿宋" w:eastAsia="仿宋" w:cs="仿宋"/>
              <w:spacing w:val="-5"/>
              <w:sz w:val="30"/>
              <w:szCs w:val="30"/>
              <w:lang w:val="en-US" w:eastAsia="zh-CN"/>
            </w:rPr>
            <w:t>9</w:t>
          </w:r>
        </w:p>
      </w:sdtContent>
    </w:sdt>
    <w:p>
      <w:pPr>
        <w:spacing w:after="0"/>
        <w:rPr>
          <w:rFonts w:ascii="Times New Roman" w:eastAsia="Times New Roman"/>
        </w:rPr>
        <w:sectPr>
          <w:headerReference r:id="rId5" w:type="default"/>
          <w:footerReference r:id="rId6" w:type="default"/>
          <w:pgSz w:w="11910" w:h="16840"/>
          <w:pgMar w:top="1100" w:right="680" w:bottom="1140" w:left="920" w:header="919" w:footer="958" w:gutter="0"/>
          <w:cols w:space="720" w:num="1"/>
        </w:sectPr>
      </w:pPr>
    </w:p>
    <w:p>
      <w:pPr>
        <w:pStyle w:val="9"/>
        <w:spacing w:before="74"/>
        <w:rPr>
          <w:rFonts w:ascii="Times New Roman"/>
          <w:sz w:val="30"/>
        </w:rPr>
      </w:pPr>
    </w:p>
    <w:p>
      <w:pPr>
        <w:spacing w:before="100" w:line="224" w:lineRule="auto"/>
        <w:jc w:val="center"/>
        <w:outlineLvl w:val="0"/>
        <w:rPr>
          <w:rFonts w:ascii="宋体" w:hAnsi="宋体" w:eastAsia="宋体" w:cs="宋体"/>
          <w:sz w:val="31"/>
          <w:szCs w:val="31"/>
        </w:rPr>
      </w:pPr>
      <w:bookmarkStart w:id="1" w:name="第一章  投标须知"/>
      <w:bookmarkEnd w:id="1"/>
      <w:bookmarkStart w:id="2" w:name="项目概况"/>
      <w:bookmarkEnd w:id="2"/>
      <w:r>
        <w:rPr>
          <w:rFonts w:ascii="宋体" w:hAnsi="宋体" w:eastAsia="宋体" w:cs="宋体"/>
          <w:b/>
          <w:bCs/>
          <w:spacing w:val="6"/>
          <w:sz w:val="31"/>
          <w:szCs w:val="31"/>
        </w:rPr>
        <w:t>第一部分</w:t>
      </w:r>
      <w:r>
        <w:rPr>
          <w:rFonts w:ascii="宋体" w:hAnsi="宋体" w:eastAsia="宋体" w:cs="宋体"/>
          <w:spacing w:val="6"/>
          <w:sz w:val="31"/>
          <w:szCs w:val="31"/>
        </w:rPr>
        <w:t xml:space="preserve">  </w:t>
      </w:r>
      <w:r>
        <w:rPr>
          <w:rFonts w:ascii="宋体" w:hAnsi="宋体" w:eastAsia="宋体" w:cs="宋体"/>
          <w:b/>
          <w:bCs/>
          <w:spacing w:val="6"/>
          <w:sz w:val="31"/>
          <w:szCs w:val="31"/>
        </w:rPr>
        <w:t>竞争性谈判公告</w:t>
      </w:r>
    </w:p>
    <w:p>
      <w:pPr>
        <w:spacing w:before="24" w:line="219" w:lineRule="auto"/>
        <w:ind w:left="2364"/>
        <w:rPr>
          <w:rFonts w:ascii="宋体" w:hAnsi="宋体" w:eastAsia="宋体" w:cs="宋体"/>
          <w:sz w:val="24"/>
          <w:szCs w:val="24"/>
        </w:rPr>
      </w:pPr>
      <w:r>
        <w:rPr>
          <w:rFonts w:ascii="宋体" w:hAnsi="宋体" w:eastAsia="宋体" w:cs="宋体"/>
          <w:spacing w:val="-2"/>
          <w:sz w:val="24"/>
          <w:szCs w:val="24"/>
        </w:rPr>
        <w:t>（以新疆政府采购网发布的公告为准）</w:t>
      </w:r>
    </w:p>
    <w:p>
      <w:pPr>
        <w:spacing w:line="270" w:lineRule="auto"/>
        <w:rPr>
          <w:rFonts w:ascii="Arial"/>
          <w:sz w:val="21"/>
        </w:rPr>
      </w:pPr>
    </w:p>
    <w:p>
      <w:pPr>
        <w:spacing w:line="271" w:lineRule="auto"/>
        <w:rPr>
          <w:rFonts w:ascii="Arial"/>
          <w:sz w:val="21"/>
        </w:rPr>
      </w:pPr>
    </w:p>
    <w:p>
      <w:pPr>
        <w:spacing w:before="91" w:line="219" w:lineRule="auto"/>
        <w:ind w:left="533"/>
        <w:jc w:val="center"/>
        <w:rPr>
          <w:rFonts w:hint="eastAsia" w:ascii="宋体" w:hAnsi="宋体" w:eastAsia="宋体" w:cs="宋体"/>
          <w:b/>
          <w:bCs/>
          <w:spacing w:val="-4"/>
          <w:sz w:val="28"/>
          <w:szCs w:val="28"/>
          <w:lang w:eastAsia="en-US"/>
        </w:rPr>
      </w:pPr>
      <w:r>
        <w:rPr>
          <w:rFonts w:ascii="宋体" w:hAnsi="宋体" w:eastAsia="宋体" w:cs="宋体"/>
          <w:b/>
          <w:bCs/>
          <w:spacing w:val="-4"/>
          <w:sz w:val="28"/>
          <w:szCs w:val="28"/>
          <w:lang w:eastAsia="en-US"/>
        </w:rPr>
        <w:t>乌鲁木齐市</w:t>
      </w:r>
      <w:r>
        <w:rPr>
          <w:rFonts w:hint="eastAsia" w:ascii="宋体" w:hAnsi="宋体" w:eastAsia="宋体" w:cs="宋体"/>
          <w:b/>
          <w:bCs/>
          <w:spacing w:val="-4"/>
          <w:sz w:val="28"/>
          <w:szCs w:val="28"/>
          <w:lang w:val="en-US" w:eastAsia="zh-CN"/>
        </w:rPr>
        <w:t>第二十中学</w:t>
      </w:r>
      <w:r>
        <w:rPr>
          <w:rFonts w:hint="eastAsia" w:ascii="宋体" w:hAnsi="宋体" w:eastAsia="宋体" w:cs="宋体"/>
          <w:b/>
          <w:bCs/>
          <w:spacing w:val="-4"/>
          <w:sz w:val="28"/>
          <w:szCs w:val="28"/>
          <w:lang w:eastAsia="en-US"/>
        </w:rPr>
        <w:t>2025年宿舍社会化管理</w:t>
      </w:r>
      <w:r>
        <w:rPr>
          <w:rFonts w:hint="eastAsia" w:ascii="宋体" w:hAnsi="宋体" w:eastAsia="宋体" w:cs="宋体"/>
          <w:b/>
          <w:bCs/>
          <w:spacing w:val="-4"/>
          <w:sz w:val="28"/>
          <w:szCs w:val="28"/>
          <w:lang w:val="en-US" w:eastAsia="zh-CN"/>
        </w:rPr>
        <w:t>服务项</w:t>
      </w:r>
      <w:r>
        <w:rPr>
          <w:rFonts w:hint="eastAsia" w:ascii="宋体" w:hAnsi="宋体" w:eastAsia="宋体" w:cs="宋体"/>
          <w:b/>
          <w:bCs/>
          <w:spacing w:val="-4"/>
          <w:sz w:val="28"/>
          <w:szCs w:val="28"/>
          <w:lang w:eastAsia="en-US"/>
        </w:rPr>
        <w:t>目</w:t>
      </w:r>
    </w:p>
    <w:p>
      <w:pPr>
        <w:spacing w:before="91" w:line="219" w:lineRule="auto"/>
        <w:ind w:left="533"/>
        <w:jc w:val="center"/>
        <w:rPr>
          <w:rFonts w:ascii="宋体" w:hAnsi="宋体" w:eastAsia="宋体" w:cs="宋体"/>
          <w:sz w:val="28"/>
          <w:szCs w:val="28"/>
        </w:rPr>
      </w:pPr>
      <w:r>
        <w:rPr>
          <w:rFonts w:ascii="宋体" w:hAnsi="宋体" w:eastAsia="宋体" w:cs="宋体"/>
          <w:b/>
          <w:bCs/>
          <w:spacing w:val="-4"/>
          <w:sz w:val="28"/>
          <w:szCs w:val="28"/>
        </w:rPr>
        <w:t>竞争性谈判公告</w:t>
      </w:r>
    </w:p>
    <w:p>
      <w:pPr>
        <w:spacing w:before="44"/>
      </w:pPr>
    </w:p>
    <w:p>
      <w:pPr>
        <w:spacing w:before="44"/>
      </w:pPr>
    </w:p>
    <w:tbl>
      <w:tblPr>
        <w:tblStyle w:val="16"/>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9280" w:type="dxa"/>
          </w:tcPr>
          <w:p>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color w:val="auto"/>
                <w:sz w:val="24"/>
                <w:szCs w:val="24"/>
                <w:highlight w:val="none"/>
                <w:lang w:val="en-US" w:eastAsia="zh-CN"/>
              </w:rPr>
            </w:pPr>
            <w:bookmarkStart w:id="3" w:name="_Toc21773"/>
            <w:bookmarkStart w:id="4" w:name="_Toc23233"/>
            <w:bookmarkStart w:id="5" w:name="_Toc8264"/>
            <w:r>
              <w:rPr>
                <w:rFonts w:hint="eastAsia"/>
                <w:color w:val="auto"/>
                <w:sz w:val="24"/>
                <w:szCs w:val="24"/>
                <w:highlight w:val="none"/>
                <w:lang w:val="en-US" w:eastAsia="zh-CN"/>
              </w:rPr>
              <w:t>项目概况：</w:t>
            </w:r>
            <w:bookmarkEnd w:id="3"/>
            <w:bookmarkEnd w:id="4"/>
            <w:bookmarkEnd w:id="5"/>
          </w:p>
          <w:p>
            <w:pPr>
              <w:spacing w:line="360" w:lineRule="auto"/>
              <w:ind w:firstLine="480" w:firstLineChars="200"/>
              <w:rPr>
                <w:rFonts w:hint="default"/>
                <w:color w:val="auto"/>
                <w:highlight w:val="none"/>
                <w:lang w:val="en-US" w:eastAsia="zh-CN"/>
              </w:rPr>
            </w:pPr>
            <w:r>
              <w:rPr>
                <w:rFonts w:hint="eastAsia" w:ascii="宋体" w:hAnsi="宋体" w:eastAsia="宋体" w:cstheme="minorBidi"/>
                <w:iCs/>
                <w:color w:val="auto"/>
                <w:kern w:val="2"/>
                <w:sz w:val="24"/>
                <w:szCs w:val="24"/>
                <w:highlight w:val="none"/>
                <w:u w:val="single"/>
                <w:shd w:val="clear" w:color="auto" w:fill="FFFFFF" w:themeFill="background1"/>
                <w:lang w:val="hr-HR" w:eastAsia="en-US" w:bidi="ar-SA"/>
              </w:rPr>
              <w:t>乌鲁木齐市</w:t>
            </w:r>
            <w:r>
              <w:rPr>
                <w:rFonts w:hint="eastAsia" w:ascii="宋体" w:hAnsi="宋体" w:eastAsia="宋体" w:cstheme="minorBidi"/>
                <w:iCs/>
                <w:color w:val="auto"/>
                <w:kern w:val="2"/>
                <w:sz w:val="24"/>
                <w:szCs w:val="24"/>
                <w:highlight w:val="none"/>
                <w:u w:val="single"/>
                <w:shd w:val="clear" w:color="auto" w:fill="FFFFFF" w:themeFill="background1"/>
                <w:lang w:val="en-US" w:eastAsia="zh-CN" w:bidi="ar-SA"/>
              </w:rPr>
              <w:t>第二十中学</w:t>
            </w:r>
            <w:r>
              <w:rPr>
                <w:rFonts w:hint="eastAsia" w:ascii="宋体" w:hAnsi="宋体" w:eastAsia="宋体" w:cstheme="minorBidi"/>
                <w:iCs/>
                <w:color w:val="auto"/>
                <w:kern w:val="2"/>
                <w:sz w:val="24"/>
                <w:szCs w:val="24"/>
                <w:highlight w:val="none"/>
                <w:u w:val="single"/>
                <w:shd w:val="clear" w:color="auto" w:fill="FFFFFF" w:themeFill="background1"/>
                <w:lang w:val="hr-HR" w:eastAsia="en-US" w:bidi="ar-SA"/>
              </w:rPr>
              <w:t>2025年宿舍社会化管理</w:t>
            </w:r>
            <w:r>
              <w:rPr>
                <w:rFonts w:hint="eastAsia" w:ascii="宋体" w:hAnsi="宋体" w:eastAsia="宋体" w:cstheme="minorBidi"/>
                <w:iCs/>
                <w:color w:val="auto"/>
                <w:kern w:val="2"/>
                <w:sz w:val="24"/>
                <w:szCs w:val="24"/>
                <w:highlight w:val="none"/>
                <w:u w:val="single"/>
                <w:shd w:val="clear" w:color="auto" w:fill="FFFFFF" w:themeFill="background1"/>
                <w:lang w:val="en-US" w:eastAsia="zh-CN" w:bidi="ar-SA"/>
              </w:rPr>
              <w:t>服务项</w:t>
            </w:r>
            <w:r>
              <w:rPr>
                <w:rFonts w:hint="eastAsia" w:ascii="宋体" w:hAnsi="宋体" w:eastAsia="宋体" w:cstheme="minorBidi"/>
                <w:iCs/>
                <w:color w:val="auto"/>
                <w:kern w:val="2"/>
                <w:sz w:val="24"/>
                <w:szCs w:val="24"/>
                <w:highlight w:val="none"/>
                <w:u w:val="single"/>
                <w:shd w:val="clear" w:color="auto" w:fill="FFFFFF" w:themeFill="background1"/>
                <w:lang w:val="hr-HR" w:eastAsia="en-US" w:bidi="ar-SA"/>
              </w:rPr>
              <w:t>目</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 xml:space="preserve"> </w:t>
            </w:r>
            <w:r>
              <w:rPr>
                <w:rFonts w:hint="eastAsia" w:ascii="宋体" w:hAnsi="宋体" w:eastAsia="宋体" w:cstheme="minorBidi"/>
                <w:iCs/>
                <w:color w:val="auto"/>
                <w:kern w:val="2"/>
                <w:sz w:val="24"/>
                <w:szCs w:val="24"/>
                <w:highlight w:val="none"/>
                <w:shd w:val="clear" w:color="auto" w:fill="FFFFFF" w:themeFill="background1"/>
                <w:lang w:val="hr-HR" w:eastAsia="zh-CN" w:bidi="ar-SA"/>
              </w:rPr>
              <w:t>招标项目的潜在投标人应在</w:t>
            </w:r>
            <w:r>
              <w:rPr>
                <w:rFonts w:hint="eastAsia" w:ascii="宋体" w:hAnsi="宋体" w:eastAsia="宋体" w:cs="宋体"/>
                <w:color w:val="auto"/>
                <w:sz w:val="24"/>
                <w:highlight w:val="none"/>
                <w:lang w:val="hr-HR"/>
              </w:rPr>
              <w:t>政采云平台线上（网址：https://www.zcygov.cn/）</w:t>
            </w:r>
            <w:r>
              <w:rPr>
                <w:rFonts w:hint="eastAsia" w:ascii="宋体" w:hAnsi="宋体" w:eastAsia="宋体" w:cstheme="minorBidi"/>
                <w:iCs/>
                <w:color w:val="auto"/>
                <w:kern w:val="2"/>
                <w:sz w:val="24"/>
                <w:szCs w:val="24"/>
                <w:highlight w:val="none"/>
                <w:shd w:val="clear" w:color="auto" w:fill="FFFFFF" w:themeFill="background1"/>
                <w:lang w:val="hr-HR" w:eastAsia="zh-CN" w:bidi="ar-SA"/>
              </w:rPr>
              <w:t>获取招标文件，并于</w:t>
            </w:r>
            <w:r>
              <w:rPr>
                <w:rFonts w:hint="eastAsia" w:cstheme="minorBidi"/>
                <w:iCs/>
                <w:color w:val="auto"/>
                <w:kern w:val="2"/>
                <w:sz w:val="24"/>
                <w:szCs w:val="24"/>
                <w:highlight w:val="none"/>
                <w:u w:val="single"/>
                <w:shd w:val="clear" w:color="auto" w:fill="FFFFFF" w:themeFill="background1"/>
                <w:lang w:val="en-US" w:eastAsia="zh-CN" w:bidi="ar-SA"/>
              </w:rPr>
              <w:t>2025 年 4月11日</w:t>
            </w:r>
            <w:r>
              <w:rPr>
                <w:rFonts w:hint="eastAsia" w:ascii="宋体" w:hAnsi="宋体" w:eastAsia="宋体" w:cstheme="minorBidi"/>
                <w:iCs/>
                <w:color w:val="auto"/>
                <w:kern w:val="2"/>
                <w:sz w:val="24"/>
                <w:szCs w:val="24"/>
                <w:highlight w:val="none"/>
                <w:u w:val="single"/>
                <w:shd w:val="clear" w:color="auto" w:fill="FFFFFF" w:themeFill="background1"/>
                <w:lang w:val="en-US" w:eastAsia="zh-CN" w:bidi="ar-SA"/>
              </w:rPr>
              <w:t>1</w:t>
            </w:r>
            <w:r>
              <w:rPr>
                <w:rFonts w:hint="eastAsia" w:cstheme="minorBidi"/>
                <w:iCs/>
                <w:color w:val="auto"/>
                <w:kern w:val="2"/>
                <w:sz w:val="24"/>
                <w:szCs w:val="24"/>
                <w:highlight w:val="none"/>
                <w:u w:val="single"/>
                <w:shd w:val="clear" w:color="auto" w:fill="FFFFFF" w:themeFill="background1"/>
                <w:lang w:val="en-US" w:eastAsia="zh-CN" w:bidi="ar-SA"/>
              </w:rPr>
              <w:t>6：30</w:t>
            </w:r>
            <w:r>
              <w:rPr>
                <w:rFonts w:hint="eastAsia" w:ascii="宋体" w:hAnsi="宋体" w:eastAsia="宋体" w:cstheme="minorBidi"/>
                <w:iCs/>
                <w:color w:val="auto"/>
                <w:kern w:val="2"/>
                <w:sz w:val="24"/>
                <w:szCs w:val="24"/>
                <w:highlight w:val="none"/>
                <w:shd w:val="clear" w:color="auto" w:fill="FFFFFF" w:themeFill="background1"/>
                <w:lang w:val="hr-HR" w:eastAsia="zh-CN" w:bidi="ar-SA"/>
              </w:rPr>
              <w:t>（北京时间）前递交投标文件。</w:t>
            </w:r>
          </w:p>
        </w:tc>
      </w:tr>
    </w:tbl>
    <w:p>
      <w:pPr>
        <w:spacing w:before="66" w:line="228" w:lineRule="auto"/>
        <w:rPr>
          <w:rFonts w:hint="eastAsia" w:ascii="宋体" w:hAnsi="宋体" w:eastAsia="宋体" w:cs="宋体"/>
          <w:sz w:val="22"/>
          <w:szCs w:val="22"/>
        </w:rPr>
      </w:pPr>
      <w:r>
        <w:rPr>
          <w:rStyle w:val="18"/>
          <w:rFonts w:hint="eastAsia" w:ascii="宋体" w:hAnsi="宋体" w:eastAsia="宋体" w:cs="宋体"/>
          <w:bCs/>
          <w:snapToGrid/>
          <w:kern w:val="0"/>
          <w:sz w:val="22"/>
          <w:szCs w:val="22"/>
          <w:shd w:val="clear" w:color="auto" w:fill="FFFFFF"/>
          <w:lang w:val="en-US" w:eastAsia="zh-CN" w:bidi="ar-SA"/>
        </w:rPr>
        <w:t>一、项目基本情况：</w:t>
      </w:r>
    </w:p>
    <w:p>
      <w:pPr>
        <w:spacing w:line="360" w:lineRule="auto"/>
        <w:ind w:firstLine="440" w:firstLineChars="200"/>
        <w:rPr>
          <w:rFonts w:hint="eastAsia" w:ascii="宋体" w:hAnsi="宋体" w:eastAsia="宋体" w:cs="宋体"/>
          <w:iCs/>
          <w:color w:val="auto"/>
          <w:kern w:val="2"/>
          <w:sz w:val="22"/>
          <w:szCs w:val="22"/>
          <w:highlight w:val="none"/>
          <w:shd w:val="clear" w:color="auto" w:fill="FFFFFF" w:themeFill="background1"/>
          <w:lang w:val="hr-HR" w:eastAsia="zh-CN" w:bidi="ar-SA"/>
        </w:rPr>
      </w:pPr>
      <w:r>
        <w:rPr>
          <w:rFonts w:hint="eastAsia" w:ascii="宋体" w:hAnsi="宋体" w:eastAsia="宋体" w:cs="宋体"/>
          <w:iCs/>
          <w:color w:val="auto"/>
          <w:kern w:val="2"/>
          <w:sz w:val="22"/>
          <w:szCs w:val="22"/>
          <w:highlight w:val="none"/>
          <w:shd w:val="clear" w:color="auto" w:fill="FFFFFF" w:themeFill="background1"/>
          <w:lang w:val="hr-HR" w:eastAsia="zh-CN" w:bidi="ar-SA"/>
        </w:rPr>
        <w:t>项目编号：SSQYZB02-202500</w:t>
      </w:r>
      <w:r>
        <w:rPr>
          <w:rFonts w:hint="eastAsia" w:ascii="宋体" w:hAnsi="宋体" w:eastAsia="宋体" w:cs="宋体"/>
          <w:iCs/>
          <w:color w:val="auto"/>
          <w:kern w:val="2"/>
          <w:sz w:val="22"/>
          <w:szCs w:val="22"/>
          <w:highlight w:val="none"/>
          <w:shd w:val="clear" w:color="auto" w:fill="FFFFFF" w:themeFill="background1"/>
          <w:lang w:val="en-US" w:eastAsia="zh-CN" w:bidi="ar-SA"/>
        </w:rPr>
        <w:t>4</w:t>
      </w:r>
    </w:p>
    <w:p>
      <w:pPr>
        <w:spacing w:line="360" w:lineRule="auto"/>
        <w:ind w:firstLine="440" w:firstLineChars="200"/>
        <w:rPr>
          <w:rFonts w:hint="eastAsia" w:ascii="宋体" w:hAnsi="宋体" w:eastAsia="宋体" w:cs="宋体"/>
          <w:iCs/>
          <w:color w:val="auto"/>
          <w:kern w:val="2"/>
          <w:sz w:val="22"/>
          <w:szCs w:val="22"/>
          <w:highlight w:val="none"/>
          <w:shd w:val="clear" w:color="auto" w:fill="FFFFFF" w:themeFill="background1"/>
          <w:lang w:val="hr-HR" w:eastAsia="zh-CN" w:bidi="ar-SA"/>
        </w:rPr>
      </w:pPr>
      <w:r>
        <w:rPr>
          <w:rFonts w:hint="eastAsia" w:ascii="宋体" w:hAnsi="宋体" w:eastAsia="宋体" w:cs="宋体"/>
          <w:iCs/>
          <w:color w:val="auto"/>
          <w:kern w:val="2"/>
          <w:sz w:val="22"/>
          <w:szCs w:val="22"/>
          <w:highlight w:val="none"/>
          <w:shd w:val="clear" w:color="auto" w:fill="FFFFFF" w:themeFill="background1"/>
          <w:lang w:val="hr-HR" w:eastAsia="zh-CN" w:bidi="ar-SA"/>
        </w:rPr>
        <w:t>项目名称：</w:t>
      </w:r>
      <w:r>
        <w:rPr>
          <w:rFonts w:hint="eastAsia" w:ascii="宋体" w:hAnsi="宋体" w:eastAsia="宋体" w:cs="宋体"/>
          <w:iCs/>
          <w:color w:val="auto"/>
          <w:kern w:val="2"/>
          <w:sz w:val="22"/>
          <w:szCs w:val="22"/>
          <w:highlight w:val="none"/>
          <w:shd w:val="clear" w:color="auto" w:fill="FFFFFF" w:themeFill="background1"/>
          <w:lang w:val="hr-HR" w:eastAsia="en-US" w:bidi="ar-SA"/>
        </w:rPr>
        <w:t>乌鲁木齐市</w:t>
      </w:r>
      <w:r>
        <w:rPr>
          <w:rFonts w:hint="eastAsia" w:ascii="宋体" w:hAnsi="宋体" w:eastAsia="宋体" w:cs="宋体"/>
          <w:iCs/>
          <w:color w:val="auto"/>
          <w:kern w:val="2"/>
          <w:sz w:val="22"/>
          <w:szCs w:val="22"/>
          <w:highlight w:val="none"/>
          <w:shd w:val="clear" w:color="auto" w:fill="FFFFFF" w:themeFill="background1"/>
          <w:lang w:val="en-US" w:eastAsia="zh-CN" w:bidi="ar-SA"/>
        </w:rPr>
        <w:t>第二十中学</w:t>
      </w:r>
      <w:r>
        <w:rPr>
          <w:rFonts w:hint="eastAsia" w:ascii="宋体" w:hAnsi="宋体" w:eastAsia="宋体" w:cs="宋体"/>
          <w:iCs/>
          <w:color w:val="auto"/>
          <w:kern w:val="2"/>
          <w:sz w:val="22"/>
          <w:szCs w:val="22"/>
          <w:highlight w:val="none"/>
          <w:shd w:val="clear" w:color="auto" w:fill="FFFFFF" w:themeFill="background1"/>
          <w:lang w:val="hr-HR" w:eastAsia="en-US" w:bidi="ar-SA"/>
        </w:rPr>
        <w:t>2025年宿舍社会化管理</w:t>
      </w:r>
      <w:r>
        <w:rPr>
          <w:rFonts w:hint="eastAsia" w:ascii="宋体" w:hAnsi="宋体" w:eastAsia="宋体" w:cs="宋体"/>
          <w:iCs/>
          <w:color w:val="auto"/>
          <w:kern w:val="2"/>
          <w:sz w:val="22"/>
          <w:szCs w:val="22"/>
          <w:highlight w:val="none"/>
          <w:shd w:val="clear" w:color="auto" w:fill="FFFFFF" w:themeFill="background1"/>
          <w:lang w:val="en-US" w:eastAsia="zh-CN" w:bidi="ar-SA"/>
        </w:rPr>
        <w:t>服务项</w:t>
      </w:r>
      <w:r>
        <w:rPr>
          <w:rFonts w:hint="eastAsia" w:ascii="宋体" w:hAnsi="宋体" w:eastAsia="宋体" w:cs="宋体"/>
          <w:iCs/>
          <w:color w:val="auto"/>
          <w:kern w:val="2"/>
          <w:sz w:val="22"/>
          <w:szCs w:val="22"/>
          <w:highlight w:val="none"/>
          <w:shd w:val="clear" w:color="auto" w:fill="FFFFFF" w:themeFill="background1"/>
          <w:lang w:val="hr-HR" w:eastAsia="en-US" w:bidi="ar-SA"/>
        </w:rPr>
        <w:t>目</w:t>
      </w:r>
    </w:p>
    <w:p>
      <w:pPr>
        <w:spacing w:line="360" w:lineRule="auto"/>
        <w:ind w:firstLine="440" w:firstLineChars="200"/>
        <w:rPr>
          <w:rFonts w:hint="eastAsia" w:ascii="宋体" w:hAnsi="宋体" w:eastAsia="宋体" w:cs="宋体"/>
          <w:iCs/>
          <w:color w:val="auto"/>
          <w:kern w:val="2"/>
          <w:sz w:val="22"/>
          <w:szCs w:val="22"/>
          <w:highlight w:val="none"/>
          <w:shd w:val="clear" w:color="auto" w:fill="FFFFFF" w:themeFill="background1"/>
          <w:lang w:val="hr-HR" w:eastAsia="zh-CN" w:bidi="ar-SA"/>
        </w:rPr>
      </w:pPr>
      <w:r>
        <w:rPr>
          <w:rFonts w:hint="eastAsia" w:ascii="宋体" w:hAnsi="宋体" w:eastAsia="宋体" w:cs="宋体"/>
          <w:iCs/>
          <w:color w:val="auto"/>
          <w:kern w:val="2"/>
          <w:sz w:val="22"/>
          <w:szCs w:val="22"/>
          <w:highlight w:val="none"/>
          <w:shd w:val="clear" w:color="auto" w:fill="FFFFFF" w:themeFill="background1"/>
          <w:lang w:val="hr-HR" w:eastAsia="zh-CN" w:bidi="ar-SA"/>
        </w:rPr>
        <w:t>采购方式：竞争性谈判</w:t>
      </w:r>
    </w:p>
    <w:p>
      <w:pPr>
        <w:spacing w:line="360" w:lineRule="auto"/>
        <w:ind w:firstLine="440" w:firstLineChars="200"/>
        <w:rPr>
          <w:rFonts w:hint="default" w:ascii="宋体" w:hAnsi="宋体" w:eastAsia="宋体" w:cs="宋体"/>
          <w:iCs/>
          <w:color w:val="auto"/>
          <w:kern w:val="2"/>
          <w:sz w:val="22"/>
          <w:szCs w:val="22"/>
          <w:highlight w:val="none"/>
          <w:shd w:val="clear" w:color="auto" w:fill="FFFFFF" w:themeFill="background1"/>
          <w:lang w:val="en-US" w:eastAsia="zh-CN" w:bidi="ar-SA"/>
        </w:rPr>
      </w:pPr>
      <w:r>
        <w:rPr>
          <w:rFonts w:hint="eastAsia" w:ascii="宋体" w:hAnsi="宋体" w:eastAsia="宋体" w:cs="宋体"/>
          <w:iCs/>
          <w:color w:val="auto"/>
          <w:kern w:val="2"/>
          <w:sz w:val="22"/>
          <w:szCs w:val="22"/>
          <w:highlight w:val="none"/>
          <w:shd w:val="clear" w:color="auto" w:fill="FFFFFF" w:themeFill="background1"/>
          <w:lang w:val="hr-HR" w:eastAsia="zh-CN" w:bidi="ar-SA"/>
        </w:rPr>
        <w:t>预算金额（元）：</w:t>
      </w:r>
      <w:r>
        <w:rPr>
          <w:rFonts w:hint="eastAsia" w:ascii="宋体" w:hAnsi="宋体" w:eastAsia="宋体" w:cs="宋体"/>
          <w:iCs/>
          <w:color w:val="auto"/>
          <w:kern w:val="2"/>
          <w:sz w:val="22"/>
          <w:szCs w:val="22"/>
          <w:highlight w:val="none"/>
          <w:shd w:val="clear" w:color="auto" w:fill="FFFFFF" w:themeFill="background1"/>
          <w:lang w:val="en-US" w:eastAsia="zh-CN" w:bidi="ar-SA"/>
        </w:rPr>
        <w:t>560000.00</w:t>
      </w:r>
    </w:p>
    <w:p>
      <w:pPr>
        <w:spacing w:line="360" w:lineRule="auto"/>
        <w:ind w:firstLine="440" w:firstLineChars="200"/>
        <w:rPr>
          <w:rFonts w:hint="default" w:ascii="宋体" w:hAnsi="宋体" w:eastAsia="宋体" w:cs="宋体"/>
          <w:iCs/>
          <w:color w:val="auto"/>
          <w:kern w:val="2"/>
          <w:sz w:val="22"/>
          <w:szCs w:val="22"/>
          <w:highlight w:val="none"/>
          <w:shd w:val="clear" w:color="auto" w:fill="FFFFFF" w:themeFill="background1"/>
          <w:lang w:val="en-US" w:eastAsia="zh-CN" w:bidi="ar-SA"/>
        </w:rPr>
      </w:pPr>
      <w:r>
        <w:rPr>
          <w:rFonts w:hint="eastAsia" w:ascii="宋体" w:hAnsi="宋体" w:eastAsia="宋体" w:cs="宋体"/>
          <w:iCs/>
          <w:color w:val="auto"/>
          <w:kern w:val="2"/>
          <w:sz w:val="22"/>
          <w:szCs w:val="22"/>
          <w:highlight w:val="none"/>
          <w:shd w:val="clear" w:color="auto" w:fill="FFFFFF" w:themeFill="background1"/>
          <w:lang w:val="hr-HR" w:eastAsia="zh-CN" w:bidi="ar-SA"/>
        </w:rPr>
        <w:t>最高限价（元）：</w:t>
      </w:r>
      <w:r>
        <w:rPr>
          <w:rFonts w:hint="eastAsia" w:ascii="宋体" w:hAnsi="宋体" w:eastAsia="宋体" w:cs="宋体"/>
          <w:iCs/>
          <w:color w:val="auto"/>
          <w:kern w:val="2"/>
          <w:sz w:val="22"/>
          <w:szCs w:val="22"/>
          <w:highlight w:val="none"/>
          <w:shd w:val="clear" w:color="auto" w:fill="FFFFFF" w:themeFill="background1"/>
          <w:lang w:val="en-US" w:eastAsia="zh-CN" w:bidi="ar-SA"/>
        </w:rPr>
        <w:t>560000.00</w:t>
      </w:r>
    </w:p>
    <w:p>
      <w:pPr>
        <w:spacing w:line="360" w:lineRule="auto"/>
        <w:ind w:firstLine="440" w:firstLineChars="200"/>
        <w:rPr>
          <w:rFonts w:hint="eastAsia" w:ascii="宋体" w:hAnsi="宋体" w:eastAsia="宋体" w:cs="宋体"/>
          <w:iCs/>
          <w:color w:val="auto"/>
          <w:kern w:val="2"/>
          <w:sz w:val="22"/>
          <w:szCs w:val="22"/>
          <w:highlight w:val="none"/>
          <w:shd w:val="clear" w:color="auto" w:fill="FFFFFF" w:themeFill="background1"/>
          <w:lang w:val="hr-HR" w:eastAsia="zh-CN" w:bidi="ar-SA"/>
        </w:rPr>
      </w:pPr>
      <w:r>
        <w:rPr>
          <w:rFonts w:hint="eastAsia" w:ascii="宋体" w:hAnsi="宋体" w:eastAsia="宋体" w:cs="宋体"/>
          <w:iCs/>
          <w:color w:val="auto"/>
          <w:kern w:val="2"/>
          <w:sz w:val="22"/>
          <w:szCs w:val="22"/>
          <w:highlight w:val="none"/>
          <w:shd w:val="clear" w:color="auto" w:fill="FFFFFF" w:themeFill="background1"/>
          <w:lang w:val="hr-HR" w:eastAsia="zh-CN" w:bidi="ar-SA"/>
        </w:rPr>
        <w:t>采购需求：</w:t>
      </w:r>
      <w:r>
        <w:rPr>
          <w:rFonts w:hint="eastAsia" w:ascii="宋体" w:hAnsi="宋体" w:eastAsia="宋体" w:cs="宋体"/>
          <w:iCs/>
          <w:color w:val="auto"/>
          <w:kern w:val="2"/>
          <w:sz w:val="22"/>
          <w:szCs w:val="22"/>
          <w:highlight w:val="none"/>
          <w:shd w:val="clear" w:color="auto" w:fill="FFFFFF" w:themeFill="background1"/>
          <w:lang w:val="hr-HR" w:eastAsia="en-US" w:bidi="ar-SA"/>
        </w:rPr>
        <w:t>宿舍社会化管理</w:t>
      </w:r>
      <w:r>
        <w:rPr>
          <w:rFonts w:hint="eastAsia" w:ascii="宋体" w:hAnsi="宋体" w:eastAsia="宋体" w:cs="宋体"/>
          <w:iCs/>
          <w:color w:val="auto"/>
          <w:kern w:val="2"/>
          <w:sz w:val="22"/>
          <w:szCs w:val="22"/>
          <w:highlight w:val="none"/>
          <w:shd w:val="clear" w:color="auto" w:fill="FFFFFF" w:themeFill="background1"/>
          <w:lang w:val="en-US" w:eastAsia="zh-CN" w:bidi="ar-SA"/>
        </w:rPr>
        <w:t>服务项</w:t>
      </w:r>
      <w:r>
        <w:rPr>
          <w:rFonts w:hint="eastAsia" w:ascii="宋体" w:hAnsi="宋体" w:eastAsia="宋体" w:cs="宋体"/>
          <w:iCs/>
          <w:color w:val="auto"/>
          <w:kern w:val="2"/>
          <w:sz w:val="22"/>
          <w:szCs w:val="22"/>
          <w:highlight w:val="none"/>
          <w:shd w:val="clear" w:color="auto" w:fill="FFFFFF" w:themeFill="background1"/>
          <w:lang w:val="hr-HR" w:eastAsia="en-US" w:bidi="ar-SA"/>
        </w:rPr>
        <w:t>目</w:t>
      </w:r>
      <w:r>
        <w:rPr>
          <w:rFonts w:hint="eastAsia" w:ascii="宋体" w:hAnsi="宋体" w:eastAsia="宋体" w:cs="宋体"/>
          <w:iCs/>
          <w:color w:val="auto"/>
          <w:kern w:val="2"/>
          <w:sz w:val="22"/>
          <w:szCs w:val="22"/>
          <w:highlight w:val="none"/>
          <w:shd w:val="clear" w:color="auto" w:fill="FFFFFF" w:themeFill="background1"/>
          <w:lang w:val="hr-HR" w:eastAsia="zh-CN" w:bidi="ar-SA"/>
        </w:rPr>
        <w:t>；具体内容及要求详见采购</w:t>
      </w:r>
      <w:r>
        <w:rPr>
          <w:rFonts w:hint="eastAsia" w:cs="宋体"/>
          <w:iCs/>
          <w:color w:val="auto"/>
          <w:kern w:val="2"/>
          <w:sz w:val="22"/>
          <w:szCs w:val="22"/>
          <w:highlight w:val="none"/>
          <w:shd w:val="clear" w:color="auto" w:fill="FFFFFF" w:themeFill="background1"/>
          <w:lang w:val="hr-HR" w:eastAsia="zh-CN" w:bidi="ar-SA"/>
        </w:rPr>
        <w:t>需求</w:t>
      </w:r>
      <w:r>
        <w:rPr>
          <w:rFonts w:hint="eastAsia" w:ascii="宋体" w:hAnsi="宋体" w:eastAsia="宋体" w:cs="宋体"/>
          <w:iCs/>
          <w:color w:val="auto"/>
          <w:kern w:val="2"/>
          <w:sz w:val="22"/>
          <w:szCs w:val="22"/>
          <w:highlight w:val="none"/>
          <w:shd w:val="clear" w:color="auto" w:fill="FFFFFF" w:themeFill="background1"/>
          <w:lang w:val="hr-HR" w:eastAsia="zh-CN" w:bidi="ar-SA"/>
        </w:rPr>
        <w:t>。</w:t>
      </w:r>
    </w:p>
    <w:p>
      <w:pPr>
        <w:spacing w:line="360" w:lineRule="auto"/>
        <w:ind w:firstLine="440" w:firstLineChars="200"/>
        <w:rPr>
          <w:rFonts w:hint="eastAsia" w:ascii="宋体" w:hAnsi="宋体" w:eastAsia="宋体" w:cs="宋体"/>
          <w:iCs/>
          <w:color w:val="auto"/>
          <w:kern w:val="2"/>
          <w:sz w:val="22"/>
          <w:szCs w:val="22"/>
          <w:highlight w:val="none"/>
          <w:shd w:val="clear" w:color="auto" w:fill="FFFFFF" w:themeFill="background1"/>
          <w:lang w:val="hr-HR" w:eastAsia="zh-CN" w:bidi="ar-SA"/>
        </w:rPr>
      </w:pPr>
      <w:r>
        <w:rPr>
          <w:rFonts w:hint="eastAsia" w:ascii="宋体" w:hAnsi="宋体" w:eastAsia="宋体" w:cs="宋体"/>
          <w:iCs/>
          <w:color w:val="auto"/>
          <w:kern w:val="2"/>
          <w:sz w:val="22"/>
          <w:szCs w:val="22"/>
          <w:highlight w:val="none"/>
          <w:shd w:val="clear" w:color="auto" w:fill="FFFFFF" w:themeFill="background1"/>
          <w:lang w:val="hr-HR" w:eastAsia="zh-CN" w:bidi="ar-SA"/>
        </w:rPr>
        <w:t>合同履约期限：合同签订后1</w:t>
      </w:r>
      <w:r>
        <w:rPr>
          <w:rFonts w:hint="eastAsia" w:cs="宋体"/>
          <w:iCs/>
          <w:color w:val="auto"/>
          <w:kern w:val="2"/>
          <w:sz w:val="22"/>
          <w:szCs w:val="22"/>
          <w:highlight w:val="none"/>
          <w:shd w:val="clear" w:color="auto" w:fill="FFFFFF" w:themeFill="background1"/>
          <w:lang w:val="en-US" w:eastAsia="zh-CN" w:bidi="ar-SA"/>
        </w:rPr>
        <w:t>2</w:t>
      </w:r>
      <w:r>
        <w:rPr>
          <w:rFonts w:hint="eastAsia" w:ascii="宋体" w:hAnsi="宋体" w:eastAsia="宋体" w:cs="宋体"/>
          <w:iCs/>
          <w:color w:val="auto"/>
          <w:kern w:val="2"/>
          <w:sz w:val="22"/>
          <w:szCs w:val="22"/>
          <w:highlight w:val="none"/>
          <w:shd w:val="clear" w:color="auto" w:fill="FFFFFF" w:themeFill="background1"/>
          <w:lang w:val="hr-HR" w:eastAsia="zh-CN" w:bidi="ar-SA"/>
        </w:rPr>
        <w:t>个月。</w:t>
      </w:r>
    </w:p>
    <w:p>
      <w:pPr>
        <w:spacing w:line="360" w:lineRule="auto"/>
        <w:ind w:firstLine="440" w:firstLineChars="200"/>
        <w:rPr>
          <w:rFonts w:hint="eastAsia" w:ascii="宋体" w:hAnsi="宋体" w:eastAsia="宋体" w:cs="宋体"/>
          <w:iCs/>
          <w:color w:val="auto"/>
          <w:kern w:val="2"/>
          <w:sz w:val="22"/>
          <w:szCs w:val="22"/>
          <w:highlight w:val="none"/>
          <w:shd w:val="clear" w:color="auto" w:fill="FFFFFF" w:themeFill="background1"/>
          <w:lang w:val="hr-HR" w:eastAsia="zh-CN" w:bidi="ar-SA"/>
        </w:rPr>
      </w:pPr>
      <w:r>
        <w:rPr>
          <w:rFonts w:hint="eastAsia" w:ascii="宋体" w:hAnsi="宋体" w:eastAsia="宋体" w:cs="宋体"/>
          <w:iCs/>
          <w:color w:val="auto"/>
          <w:kern w:val="2"/>
          <w:sz w:val="22"/>
          <w:szCs w:val="22"/>
          <w:highlight w:val="none"/>
          <w:shd w:val="clear" w:color="auto" w:fill="FFFFFF" w:themeFill="background1"/>
          <w:lang w:val="hr-HR" w:eastAsia="zh-CN" w:bidi="ar-SA"/>
        </w:rPr>
        <w:t>本项目（ 否 ）接受联合体。</w:t>
      </w:r>
    </w:p>
    <w:p>
      <w:pPr>
        <w:spacing w:before="34" w:line="228" w:lineRule="auto"/>
        <w:ind w:left="144"/>
        <w:rPr>
          <w:rFonts w:hint="eastAsia" w:ascii="宋体" w:hAnsi="宋体" w:eastAsia="宋体" w:cs="宋体"/>
          <w:sz w:val="22"/>
          <w:szCs w:val="22"/>
        </w:rPr>
      </w:pPr>
      <w:r>
        <w:rPr>
          <w:rStyle w:val="18"/>
          <w:rFonts w:hint="eastAsia" w:ascii="宋体" w:hAnsi="宋体" w:eastAsia="宋体" w:cs="宋体"/>
          <w:bCs/>
          <w:snapToGrid/>
          <w:kern w:val="0"/>
          <w:sz w:val="22"/>
          <w:szCs w:val="22"/>
          <w:shd w:val="clear" w:color="auto" w:fill="FFFFFF"/>
          <w:lang w:val="en-US" w:eastAsia="zh-CN" w:bidi="ar-SA"/>
        </w:rPr>
        <w:t>二、 申请人的资格要求：</w:t>
      </w:r>
    </w:p>
    <w:p>
      <w:pPr>
        <w:spacing w:line="360" w:lineRule="auto"/>
        <w:ind w:firstLine="440" w:firstLineChars="200"/>
        <w:rPr>
          <w:rFonts w:hint="eastAsia" w:ascii="宋体" w:hAnsi="宋体" w:eastAsia="宋体" w:cs="宋体"/>
          <w:iCs/>
          <w:color w:val="auto"/>
          <w:kern w:val="2"/>
          <w:sz w:val="22"/>
          <w:szCs w:val="22"/>
          <w:highlight w:val="none"/>
          <w:shd w:val="clear" w:color="auto" w:fill="FFFFFF" w:themeFill="background1"/>
          <w:lang w:val="en-US" w:eastAsia="zh-CN" w:bidi="ar-SA"/>
        </w:rPr>
      </w:pPr>
      <w:r>
        <w:rPr>
          <w:rFonts w:hint="eastAsia" w:ascii="宋体" w:hAnsi="宋体" w:eastAsia="宋体" w:cs="宋体"/>
          <w:iCs/>
          <w:color w:val="auto"/>
          <w:kern w:val="2"/>
          <w:sz w:val="22"/>
          <w:szCs w:val="22"/>
          <w:highlight w:val="none"/>
          <w:shd w:val="clear" w:color="auto" w:fill="FFFFFF" w:themeFill="background1"/>
          <w:lang w:val="en-US" w:eastAsia="zh-CN" w:bidi="ar-SA"/>
        </w:rPr>
        <w:t>1.满足《中华人民共和国政府采购法》第二十二条规定；</w:t>
      </w:r>
    </w:p>
    <w:p>
      <w:pPr>
        <w:spacing w:line="360" w:lineRule="auto"/>
        <w:ind w:firstLine="440" w:firstLineChars="200"/>
        <w:rPr>
          <w:rFonts w:hint="default" w:ascii="宋体" w:hAnsi="宋体" w:eastAsia="宋体" w:cs="宋体"/>
          <w:iCs/>
          <w:color w:val="auto"/>
          <w:kern w:val="2"/>
          <w:sz w:val="22"/>
          <w:szCs w:val="22"/>
          <w:highlight w:val="none"/>
          <w:shd w:val="clear" w:color="auto" w:fill="FFFFFF" w:themeFill="background1"/>
          <w:lang w:val="en-US" w:eastAsia="zh-CN" w:bidi="ar-SA"/>
        </w:rPr>
      </w:pPr>
      <w:r>
        <w:rPr>
          <w:rFonts w:hint="eastAsia" w:ascii="宋体" w:hAnsi="宋体" w:eastAsia="宋体" w:cs="宋体"/>
          <w:iCs/>
          <w:color w:val="auto"/>
          <w:kern w:val="2"/>
          <w:sz w:val="22"/>
          <w:szCs w:val="22"/>
          <w:highlight w:val="none"/>
          <w:shd w:val="clear" w:color="auto" w:fill="FFFFFF" w:themeFill="background1"/>
          <w:lang w:val="en-US" w:eastAsia="zh-CN" w:bidi="ar-SA"/>
        </w:rPr>
        <w:t>2.落实政府采购政策需满足的资格要求：本项目专门面向中小企业。</w:t>
      </w:r>
    </w:p>
    <w:p>
      <w:pPr>
        <w:spacing w:line="360" w:lineRule="auto"/>
        <w:ind w:firstLine="440" w:firstLineChars="200"/>
        <w:rPr>
          <w:rFonts w:hint="eastAsia" w:ascii="宋体" w:hAnsi="宋体" w:eastAsia="宋体" w:cs="宋体"/>
          <w:iCs/>
          <w:color w:val="auto"/>
          <w:kern w:val="2"/>
          <w:sz w:val="22"/>
          <w:szCs w:val="22"/>
          <w:highlight w:val="none"/>
          <w:shd w:val="clear" w:color="auto" w:fill="FFFFFF" w:themeFill="background1"/>
          <w:lang w:val="en-US" w:eastAsia="zh-CN" w:bidi="ar-SA"/>
        </w:rPr>
      </w:pPr>
      <w:r>
        <w:rPr>
          <w:rFonts w:hint="eastAsia" w:ascii="宋体" w:hAnsi="宋体" w:eastAsia="宋体" w:cs="宋体"/>
          <w:iCs/>
          <w:color w:val="auto"/>
          <w:kern w:val="2"/>
          <w:sz w:val="22"/>
          <w:szCs w:val="22"/>
          <w:highlight w:val="none"/>
          <w:shd w:val="clear" w:color="auto" w:fill="FFFFFF" w:themeFill="background1"/>
          <w:lang w:val="en-US" w:eastAsia="zh-CN" w:bidi="ar-SA"/>
        </w:rPr>
        <w:t xml:space="preserve">2.1 中小企业政策 </w:t>
      </w:r>
    </w:p>
    <w:p>
      <w:pPr>
        <w:spacing w:line="360" w:lineRule="auto"/>
        <w:ind w:firstLine="440" w:firstLineChars="200"/>
        <w:rPr>
          <w:rFonts w:hint="eastAsia" w:ascii="宋体" w:hAnsi="宋体" w:eastAsia="宋体" w:cs="宋体"/>
          <w:iCs/>
          <w:color w:val="auto"/>
          <w:kern w:val="2"/>
          <w:sz w:val="22"/>
          <w:szCs w:val="22"/>
          <w:highlight w:val="none"/>
          <w:shd w:val="clear" w:color="auto" w:fill="FFFFFF" w:themeFill="background1"/>
          <w:lang w:val="en-US" w:eastAsia="zh-CN" w:bidi="ar-SA"/>
        </w:rPr>
      </w:pPr>
      <w:r>
        <w:rPr>
          <w:rFonts w:hint="eastAsia" w:ascii="宋体" w:hAnsi="宋体" w:eastAsia="宋体" w:cs="宋体"/>
          <w:iCs/>
          <w:color w:val="auto"/>
          <w:kern w:val="2"/>
          <w:sz w:val="22"/>
          <w:szCs w:val="22"/>
          <w:highlight w:val="none"/>
          <w:shd w:val="clear" w:color="auto" w:fill="FFFFFF" w:themeFill="background1"/>
          <w:lang w:val="en-US" w:eastAsia="zh-CN" w:bidi="ar-SA"/>
        </w:rPr>
        <w:t xml:space="preserve">□本项目不专门面向中小企业预留采购份额。 </w:t>
      </w:r>
    </w:p>
    <w:p>
      <w:pPr>
        <w:spacing w:line="360" w:lineRule="auto"/>
        <w:ind w:firstLine="440" w:firstLineChars="200"/>
        <w:rPr>
          <w:rFonts w:hint="eastAsia" w:ascii="宋体" w:hAnsi="宋体" w:eastAsia="宋体" w:cs="宋体"/>
          <w:iCs/>
          <w:color w:val="auto"/>
          <w:kern w:val="2"/>
          <w:sz w:val="22"/>
          <w:szCs w:val="22"/>
          <w:highlight w:val="none"/>
          <w:shd w:val="clear" w:color="auto" w:fill="FFFFFF" w:themeFill="background1"/>
          <w:lang w:val="en-US" w:eastAsia="zh-CN" w:bidi="ar-SA"/>
        </w:rPr>
      </w:pPr>
      <w:r>
        <w:rPr>
          <w:rFonts w:hint="eastAsia" w:ascii="宋体" w:hAnsi="宋体" w:eastAsia="宋体" w:cs="宋体"/>
          <w:iCs/>
          <w:color w:val="auto"/>
          <w:kern w:val="2"/>
          <w:sz w:val="22"/>
          <w:szCs w:val="22"/>
          <w:highlight w:val="none"/>
          <w:shd w:val="clear" w:color="auto" w:fill="FFFFFF" w:themeFill="background1"/>
          <w:lang w:val="en-US" w:eastAsia="zh-CN" w:bidi="ar-SA"/>
        </w:rPr>
        <w:sym w:font="Wingdings 2" w:char="0052"/>
      </w:r>
      <w:r>
        <w:rPr>
          <w:rFonts w:hint="eastAsia" w:ascii="宋体" w:hAnsi="宋体" w:eastAsia="宋体" w:cs="宋体"/>
          <w:iCs/>
          <w:color w:val="auto"/>
          <w:kern w:val="2"/>
          <w:sz w:val="22"/>
          <w:szCs w:val="22"/>
          <w:highlight w:val="none"/>
          <w:shd w:val="clear" w:color="auto" w:fill="FFFFFF" w:themeFill="background1"/>
          <w:lang w:val="en-US" w:eastAsia="zh-CN" w:bidi="ar-SA"/>
        </w:rPr>
        <w:t xml:space="preserve">本项目专门面向 □中小 </w:t>
      </w:r>
      <w:r>
        <w:rPr>
          <w:rFonts w:hint="eastAsia" w:ascii="宋体" w:hAnsi="宋体" w:eastAsia="宋体" w:cs="宋体"/>
          <w:iCs/>
          <w:color w:val="auto"/>
          <w:kern w:val="2"/>
          <w:sz w:val="22"/>
          <w:szCs w:val="22"/>
          <w:highlight w:val="none"/>
          <w:shd w:val="clear" w:color="auto" w:fill="FFFFFF" w:themeFill="background1"/>
          <w:lang w:val="en-US" w:eastAsia="zh-CN" w:bidi="ar-SA"/>
        </w:rPr>
        <w:sym w:font="Wingdings 2" w:char="0052"/>
      </w:r>
      <w:r>
        <w:rPr>
          <w:rFonts w:hint="eastAsia" w:ascii="宋体" w:hAnsi="宋体" w:eastAsia="宋体" w:cs="宋体"/>
          <w:iCs/>
          <w:color w:val="auto"/>
          <w:kern w:val="2"/>
          <w:sz w:val="22"/>
          <w:szCs w:val="22"/>
          <w:highlight w:val="none"/>
          <w:shd w:val="clear" w:color="auto" w:fill="FFFFFF" w:themeFill="background1"/>
          <w:lang w:val="en-US" w:eastAsia="zh-CN" w:bidi="ar-SA"/>
        </w:rPr>
        <w:t>小微企业  采购。即：提供的货物全部由符合政策要求的小微企业制造、服务全部由符合政策要求的小微企业承接。</w:t>
      </w:r>
    </w:p>
    <w:p>
      <w:pPr>
        <w:spacing w:line="360" w:lineRule="auto"/>
        <w:ind w:firstLine="440" w:firstLineChars="200"/>
        <w:rPr>
          <w:rFonts w:hint="eastAsia" w:ascii="宋体" w:hAnsi="宋体" w:eastAsia="宋体" w:cs="宋体"/>
          <w:iCs/>
          <w:color w:val="auto"/>
          <w:kern w:val="2"/>
          <w:sz w:val="22"/>
          <w:szCs w:val="22"/>
          <w:highlight w:val="none"/>
          <w:shd w:val="clear" w:color="auto" w:fill="FFFFFF" w:themeFill="background1"/>
          <w:lang w:val="en-US" w:eastAsia="zh-CN" w:bidi="ar-SA"/>
        </w:rPr>
      </w:pPr>
      <w:r>
        <w:rPr>
          <w:rFonts w:hint="eastAsia" w:ascii="宋体" w:hAnsi="宋体" w:eastAsia="宋体" w:cs="宋体"/>
          <w:iCs/>
          <w:color w:val="auto"/>
          <w:kern w:val="2"/>
          <w:sz w:val="22"/>
          <w:szCs w:val="22"/>
          <w:highlight w:val="none"/>
          <w:shd w:val="clear" w:color="auto" w:fill="FFFFFF" w:themeFill="background1"/>
          <w:lang w:val="en-US" w:eastAsia="zh-CN" w:bidi="ar-SA"/>
        </w:rPr>
        <w:t xml:space="preserve">□本项目预留部分采购项目预算专门面向中小企业采购。对于预留份额，提供的货物由符合政策要求的中小企业制造、服务由符合政策要求的中小企业承接。预留份额通过以下措施进行： / 。 </w:t>
      </w:r>
    </w:p>
    <w:p>
      <w:pPr>
        <w:spacing w:line="360" w:lineRule="auto"/>
        <w:ind w:firstLine="440" w:firstLineChars="200"/>
        <w:rPr>
          <w:rFonts w:hint="eastAsia" w:ascii="宋体" w:hAnsi="宋体" w:eastAsia="宋体" w:cs="宋体"/>
          <w:iCs/>
          <w:color w:val="auto"/>
          <w:kern w:val="2"/>
          <w:sz w:val="22"/>
          <w:szCs w:val="22"/>
          <w:highlight w:val="none"/>
          <w:shd w:val="clear" w:color="auto" w:fill="FFFFFF" w:themeFill="background1"/>
          <w:lang w:val="en-US" w:eastAsia="zh-CN" w:bidi="ar-SA"/>
        </w:rPr>
      </w:pPr>
      <w:r>
        <w:rPr>
          <w:rFonts w:hint="eastAsia" w:ascii="宋体" w:hAnsi="宋体" w:eastAsia="宋体" w:cs="宋体"/>
          <w:iCs/>
          <w:color w:val="auto"/>
          <w:kern w:val="2"/>
          <w:sz w:val="22"/>
          <w:szCs w:val="22"/>
          <w:highlight w:val="none"/>
          <w:shd w:val="clear" w:color="auto" w:fill="FFFFFF" w:themeFill="background1"/>
          <w:lang w:val="en-US" w:eastAsia="zh-CN" w:bidi="ar-SA"/>
        </w:rPr>
        <w:t>2.2 其它落实政府采购政策的资格要求（如有）： 本项目专门面向小微企业采购，需提交相应的证明文件。中小企业划分标准所属行业为：其他未列明行业。</w:t>
      </w:r>
    </w:p>
    <w:p>
      <w:pPr>
        <w:spacing w:line="360" w:lineRule="auto"/>
        <w:ind w:firstLine="440" w:firstLineChars="200"/>
        <w:rPr>
          <w:rFonts w:hint="eastAsia" w:ascii="宋体" w:hAnsi="宋体" w:eastAsia="宋体" w:cs="宋体"/>
          <w:iCs/>
          <w:color w:val="auto"/>
          <w:kern w:val="2"/>
          <w:sz w:val="22"/>
          <w:szCs w:val="22"/>
          <w:highlight w:val="none"/>
          <w:shd w:val="clear" w:color="auto" w:fill="FFFFFF" w:themeFill="background1"/>
          <w:lang w:val="en-US" w:eastAsia="zh-CN" w:bidi="ar-SA"/>
        </w:rPr>
      </w:pPr>
      <w:r>
        <w:rPr>
          <w:rFonts w:hint="eastAsia" w:ascii="宋体" w:hAnsi="宋体" w:eastAsia="宋体" w:cs="宋体"/>
          <w:iCs/>
          <w:color w:val="auto"/>
          <w:kern w:val="2"/>
          <w:sz w:val="22"/>
          <w:szCs w:val="22"/>
          <w:highlight w:val="none"/>
          <w:shd w:val="clear" w:color="auto" w:fill="FFFFFF" w:themeFill="background1"/>
          <w:lang w:val="en-US" w:eastAsia="zh-CN" w:bidi="ar-SA"/>
        </w:rPr>
        <w:t xml:space="preserve">3.本项目的特定资格要求： </w:t>
      </w:r>
    </w:p>
    <w:p>
      <w:pPr>
        <w:spacing w:line="360" w:lineRule="auto"/>
        <w:ind w:firstLine="440" w:firstLineChars="200"/>
        <w:rPr>
          <w:rFonts w:hint="eastAsia" w:ascii="宋体" w:hAnsi="宋体" w:eastAsia="宋体" w:cs="宋体"/>
          <w:iCs/>
          <w:color w:val="auto"/>
          <w:kern w:val="2"/>
          <w:sz w:val="22"/>
          <w:szCs w:val="22"/>
          <w:highlight w:val="none"/>
          <w:shd w:val="clear" w:color="auto" w:fill="FFFFFF" w:themeFill="background1"/>
          <w:lang w:val="en-US" w:eastAsia="zh-CN" w:bidi="ar-SA"/>
        </w:rPr>
      </w:pPr>
      <w:r>
        <w:rPr>
          <w:rFonts w:hint="eastAsia" w:ascii="宋体" w:hAnsi="宋体" w:eastAsia="宋体" w:cs="宋体"/>
          <w:iCs/>
          <w:color w:val="auto"/>
          <w:kern w:val="2"/>
          <w:sz w:val="22"/>
          <w:szCs w:val="22"/>
          <w:highlight w:val="none"/>
          <w:shd w:val="clear" w:color="auto" w:fill="FFFFFF" w:themeFill="background1"/>
          <w:lang w:val="en-US" w:eastAsia="zh-CN" w:bidi="ar-SA"/>
        </w:rPr>
        <w:t>3.1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spacing w:line="360" w:lineRule="auto"/>
        <w:ind w:firstLine="440" w:firstLineChars="200"/>
        <w:rPr>
          <w:rFonts w:hint="eastAsia" w:ascii="宋体" w:hAnsi="宋体" w:eastAsia="宋体" w:cs="宋体"/>
          <w:iCs/>
          <w:color w:val="auto"/>
          <w:kern w:val="2"/>
          <w:sz w:val="22"/>
          <w:szCs w:val="22"/>
          <w:highlight w:val="none"/>
          <w:shd w:val="clear" w:color="auto" w:fill="FFFFFF" w:themeFill="background1"/>
          <w:lang w:val="en-US" w:eastAsia="zh-CN" w:bidi="ar-SA"/>
        </w:rPr>
      </w:pPr>
      <w:r>
        <w:rPr>
          <w:rFonts w:hint="eastAsia" w:ascii="宋体" w:hAnsi="宋体" w:eastAsia="宋体" w:cs="宋体"/>
          <w:iCs/>
          <w:color w:val="auto"/>
          <w:kern w:val="2"/>
          <w:sz w:val="22"/>
          <w:szCs w:val="22"/>
          <w:highlight w:val="none"/>
          <w:shd w:val="clear" w:color="auto" w:fill="FFFFFF" w:themeFill="background1"/>
          <w:lang w:val="en-US" w:eastAsia="zh-CN" w:bidi="ar-SA"/>
        </w:rPr>
        <w:t>3.2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投标（报价）函相关承诺要求内容。</w:t>
      </w:r>
    </w:p>
    <w:p>
      <w:pPr>
        <w:spacing w:line="360" w:lineRule="auto"/>
        <w:ind w:firstLine="440" w:firstLineChars="200"/>
        <w:rPr>
          <w:rFonts w:hint="eastAsia" w:ascii="宋体" w:hAnsi="宋体" w:eastAsia="宋体" w:cs="宋体"/>
          <w:iCs/>
          <w:color w:val="auto"/>
          <w:kern w:val="2"/>
          <w:sz w:val="22"/>
          <w:szCs w:val="22"/>
          <w:highlight w:val="none"/>
          <w:shd w:val="clear" w:color="auto" w:fill="FFFFFF" w:themeFill="background1"/>
          <w:lang w:val="en-US" w:eastAsia="zh-CN" w:bidi="ar-SA"/>
        </w:rPr>
      </w:pPr>
      <w:r>
        <w:rPr>
          <w:rFonts w:hint="eastAsia" w:ascii="宋体" w:hAnsi="宋体" w:eastAsia="宋体" w:cs="宋体"/>
          <w:iCs/>
          <w:color w:val="auto"/>
          <w:kern w:val="2"/>
          <w:sz w:val="22"/>
          <w:szCs w:val="22"/>
          <w:highlight w:val="none"/>
          <w:shd w:val="clear" w:color="auto" w:fill="FFFFFF" w:themeFill="background1"/>
          <w:lang w:val="en-US" w:eastAsia="zh-CN" w:bidi="ar-SA"/>
        </w:rPr>
        <w:t>3.3本项目不接受联合体投标，不允许分包转包，本项目不接受联合体投标。</w:t>
      </w:r>
    </w:p>
    <w:p>
      <w:pPr>
        <w:spacing w:before="34" w:line="228" w:lineRule="auto"/>
        <w:ind w:left="144"/>
        <w:rPr>
          <w:rStyle w:val="18"/>
          <w:rFonts w:hint="eastAsia" w:ascii="宋体" w:hAnsi="宋体" w:eastAsia="宋体" w:cs="宋体"/>
          <w:bCs/>
          <w:snapToGrid/>
          <w:kern w:val="0"/>
          <w:sz w:val="22"/>
          <w:szCs w:val="22"/>
          <w:shd w:val="clear" w:color="auto" w:fill="FFFFFF"/>
          <w:lang w:val="en-US" w:eastAsia="zh-CN" w:bidi="ar-SA"/>
        </w:rPr>
      </w:pPr>
      <w:r>
        <w:rPr>
          <w:rStyle w:val="18"/>
          <w:rFonts w:hint="eastAsia" w:ascii="宋体" w:hAnsi="宋体" w:eastAsia="宋体" w:cs="宋体"/>
          <w:bCs/>
          <w:snapToGrid/>
          <w:kern w:val="0"/>
          <w:sz w:val="22"/>
          <w:szCs w:val="22"/>
          <w:shd w:val="clear" w:color="auto" w:fill="FFFFFF"/>
          <w:lang w:val="en-US" w:eastAsia="zh-CN" w:bidi="ar-SA"/>
        </w:rPr>
        <w:t>三、获取采购文件：</w:t>
      </w:r>
    </w:p>
    <w:p>
      <w:pPr>
        <w:spacing w:line="360" w:lineRule="auto"/>
        <w:ind w:firstLine="440" w:firstLineChars="200"/>
        <w:rPr>
          <w:rFonts w:hint="eastAsia" w:ascii="宋体" w:hAnsi="宋体" w:eastAsia="宋体" w:cs="宋体"/>
          <w:iCs/>
          <w:color w:val="auto"/>
          <w:kern w:val="2"/>
          <w:sz w:val="22"/>
          <w:szCs w:val="22"/>
          <w:highlight w:val="none"/>
          <w:shd w:val="clear" w:color="auto" w:fill="FFFFFF" w:themeFill="background1"/>
          <w:lang w:val="en-US" w:eastAsia="zh-CN" w:bidi="ar-SA"/>
        </w:rPr>
      </w:pPr>
      <w:r>
        <w:rPr>
          <w:rFonts w:hint="eastAsia" w:ascii="宋体" w:hAnsi="宋体" w:eastAsia="宋体" w:cs="宋体"/>
          <w:iCs/>
          <w:color w:val="auto"/>
          <w:kern w:val="2"/>
          <w:sz w:val="22"/>
          <w:szCs w:val="22"/>
          <w:highlight w:val="none"/>
          <w:shd w:val="clear" w:color="auto" w:fill="FFFFFF" w:themeFill="background1"/>
          <w:lang w:val="en-US" w:eastAsia="zh-CN" w:bidi="ar-SA"/>
        </w:rPr>
        <w:t>时间：</w:t>
      </w:r>
      <w:r>
        <w:rPr>
          <w:rFonts w:hint="eastAsia" w:cs="宋体"/>
          <w:iCs/>
          <w:color w:val="auto"/>
          <w:kern w:val="2"/>
          <w:sz w:val="22"/>
          <w:szCs w:val="22"/>
          <w:highlight w:val="none"/>
          <w:shd w:val="clear" w:color="auto" w:fill="FFFFFF" w:themeFill="background1"/>
          <w:lang w:val="en-US" w:eastAsia="zh-CN" w:bidi="ar-SA"/>
        </w:rPr>
        <w:t>2025 年 4月 3 日</w:t>
      </w:r>
      <w:r>
        <w:rPr>
          <w:rFonts w:hint="eastAsia" w:ascii="宋体" w:hAnsi="宋体" w:eastAsia="宋体" w:cs="宋体"/>
          <w:iCs/>
          <w:color w:val="auto"/>
          <w:kern w:val="2"/>
          <w:sz w:val="22"/>
          <w:szCs w:val="22"/>
          <w:highlight w:val="none"/>
          <w:shd w:val="clear" w:color="auto" w:fill="FFFFFF" w:themeFill="background1"/>
          <w:lang w:val="en-US" w:eastAsia="zh-CN" w:bidi="ar-SA"/>
        </w:rPr>
        <w:t>至</w:t>
      </w:r>
      <w:r>
        <w:rPr>
          <w:rFonts w:hint="eastAsia" w:cs="宋体"/>
          <w:iCs/>
          <w:color w:val="auto"/>
          <w:kern w:val="2"/>
          <w:sz w:val="22"/>
          <w:szCs w:val="22"/>
          <w:highlight w:val="none"/>
          <w:shd w:val="clear" w:color="auto" w:fill="FFFFFF" w:themeFill="background1"/>
          <w:lang w:val="en-US" w:eastAsia="zh-CN" w:bidi="ar-SA"/>
        </w:rPr>
        <w:t>2025 年 4 月9日</w:t>
      </w:r>
      <w:r>
        <w:rPr>
          <w:rFonts w:hint="eastAsia" w:ascii="宋体" w:hAnsi="宋体" w:eastAsia="宋体" w:cs="宋体"/>
          <w:iCs/>
          <w:color w:val="auto"/>
          <w:kern w:val="2"/>
          <w:sz w:val="22"/>
          <w:szCs w:val="22"/>
          <w:highlight w:val="none"/>
          <w:shd w:val="clear" w:color="auto" w:fill="FFFFFF" w:themeFill="background1"/>
          <w:lang w:val="en-US" w:eastAsia="zh-CN" w:bidi="ar-SA"/>
        </w:rPr>
        <w:t>，每天上午 00:00 至 12:00 ，下午 12:00 至 23:59（北京时间，法定节假日除外）</w:t>
      </w:r>
    </w:p>
    <w:p>
      <w:pPr>
        <w:spacing w:line="360" w:lineRule="auto"/>
        <w:ind w:firstLine="440" w:firstLineChars="200"/>
        <w:rPr>
          <w:rFonts w:hint="eastAsia" w:ascii="宋体" w:hAnsi="宋体" w:eastAsia="宋体" w:cs="宋体"/>
          <w:iCs/>
          <w:color w:val="auto"/>
          <w:kern w:val="2"/>
          <w:sz w:val="22"/>
          <w:szCs w:val="22"/>
          <w:highlight w:val="none"/>
          <w:shd w:val="clear" w:color="auto" w:fill="FFFFFF" w:themeFill="background1"/>
          <w:lang w:val="en-US" w:eastAsia="zh-CN" w:bidi="ar-SA"/>
        </w:rPr>
      </w:pPr>
      <w:r>
        <w:rPr>
          <w:rFonts w:hint="eastAsia" w:ascii="宋体" w:hAnsi="宋体" w:eastAsia="宋体" w:cs="宋体"/>
          <w:iCs/>
          <w:color w:val="auto"/>
          <w:kern w:val="2"/>
          <w:sz w:val="22"/>
          <w:szCs w:val="22"/>
          <w:highlight w:val="none"/>
          <w:shd w:val="clear" w:color="auto" w:fill="FFFFFF" w:themeFill="background1"/>
          <w:lang w:val="en-US" w:eastAsia="zh-CN" w:bidi="ar-SA"/>
        </w:rPr>
        <w:t>地点：政采云平台线上获取</w:t>
      </w:r>
    </w:p>
    <w:p>
      <w:pPr>
        <w:spacing w:line="360" w:lineRule="auto"/>
        <w:ind w:firstLine="440" w:firstLineChars="200"/>
        <w:rPr>
          <w:rFonts w:hint="eastAsia" w:ascii="宋体" w:hAnsi="宋体" w:eastAsia="宋体" w:cs="宋体"/>
          <w:iCs/>
          <w:color w:val="auto"/>
          <w:kern w:val="2"/>
          <w:sz w:val="22"/>
          <w:szCs w:val="22"/>
          <w:highlight w:val="none"/>
          <w:shd w:val="clear" w:color="auto" w:fill="FFFFFF" w:themeFill="background1"/>
          <w:lang w:val="en-US" w:eastAsia="zh-CN" w:bidi="ar-SA"/>
        </w:rPr>
      </w:pPr>
      <w:r>
        <w:rPr>
          <w:rFonts w:hint="eastAsia" w:ascii="宋体" w:hAnsi="宋体" w:eastAsia="宋体" w:cs="宋体"/>
          <w:iCs/>
          <w:color w:val="auto"/>
          <w:kern w:val="2"/>
          <w:sz w:val="22"/>
          <w:szCs w:val="22"/>
          <w:highlight w:val="none"/>
          <w:shd w:val="clear" w:color="auto" w:fill="FFFFFF" w:themeFill="background1"/>
          <w:lang w:val="en-US" w:eastAsia="zh-CN" w:bidi="ar-SA"/>
        </w:rPr>
        <w:t>方式：供应商登录政采云平台 https://www.zcygov.cn/在线申请获取采购文件（进入  “项目采购 ”应用，在获取采购文件菜单中选择项目， 申请获取采购文件），或者点击采购 公告底部潜在供应商“获取采购文件 ”，页面跳转后登陆，直接获取采购文件。</w:t>
      </w:r>
    </w:p>
    <w:p>
      <w:pPr>
        <w:pStyle w:val="13"/>
        <w:shd w:val="clear" w:color="auto" w:fill="FFFFFF"/>
        <w:spacing w:before="0" w:beforeAutospacing="0" w:after="0" w:afterAutospacing="0" w:line="276" w:lineRule="auto"/>
        <w:ind w:firstLine="440" w:firstLineChars="200"/>
        <w:textAlignment w:val="baseline"/>
        <w:rPr>
          <w:rFonts w:hint="eastAsia" w:ascii="宋体" w:hAnsi="宋体" w:eastAsia="宋体" w:cs="宋体"/>
          <w:iCs/>
          <w:snapToGrid w:val="0"/>
          <w:color w:val="auto"/>
          <w:kern w:val="2"/>
          <w:sz w:val="22"/>
          <w:szCs w:val="22"/>
          <w:highlight w:val="none"/>
          <w:shd w:val="clear" w:color="auto" w:fill="FFFFFF" w:themeFill="background1"/>
          <w:lang w:val="en-US" w:eastAsia="zh-CN" w:bidi="ar-SA"/>
        </w:rPr>
      </w:pPr>
      <w:r>
        <w:rPr>
          <w:rFonts w:hint="eastAsia" w:ascii="宋体" w:hAnsi="宋体" w:eastAsia="宋体" w:cs="宋体"/>
          <w:iCs/>
          <w:snapToGrid w:val="0"/>
          <w:color w:val="auto"/>
          <w:kern w:val="2"/>
          <w:sz w:val="22"/>
          <w:szCs w:val="22"/>
          <w:highlight w:val="none"/>
          <w:shd w:val="clear" w:color="auto" w:fill="FFFFFF" w:themeFill="background1"/>
          <w:lang w:val="en-US" w:eastAsia="zh-CN" w:bidi="ar-SA"/>
        </w:rPr>
        <w:t>售价：0元/本</w:t>
      </w:r>
    </w:p>
    <w:p>
      <w:pPr>
        <w:pStyle w:val="13"/>
        <w:shd w:val="clear" w:color="auto" w:fill="FFFFFF"/>
        <w:spacing w:before="0" w:beforeAutospacing="0" w:after="0" w:afterAutospacing="0" w:line="276" w:lineRule="auto"/>
        <w:ind w:firstLine="440" w:firstLineChars="200"/>
        <w:textAlignment w:val="baseline"/>
        <w:rPr>
          <w:rFonts w:hint="eastAsia" w:ascii="宋体" w:hAnsi="宋体" w:eastAsia="宋体" w:cs="宋体"/>
          <w:iCs/>
          <w:snapToGrid w:val="0"/>
          <w:color w:val="auto"/>
          <w:kern w:val="2"/>
          <w:sz w:val="22"/>
          <w:szCs w:val="22"/>
          <w:highlight w:val="none"/>
          <w:shd w:val="clear" w:color="auto" w:fill="FFFFFF" w:themeFill="background1"/>
          <w:lang w:val="en-US" w:eastAsia="zh-CN" w:bidi="ar-SA"/>
        </w:rPr>
      </w:pPr>
    </w:p>
    <w:p>
      <w:pPr>
        <w:spacing w:before="34" w:line="228" w:lineRule="auto"/>
        <w:rPr>
          <w:rStyle w:val="18"/>
          <w:rFonts w:hint="eastAsia" w:ascii="宋体" w:hAnsi="宋体" w:eastAsia="宋体" w:cs="宋体"/>
          <w:bCs/>
          <w:snapToGrid/>
          <w:kern w:val="0"/>
          <w:sz w:val="22"/>
          <w:szCs w:val="22"/>
          <w:shd w:val="clear" w:color="auto" w:fill="FFFFFF"/>
          <w:lang w:val="en-US" w:eastAsia="zh-CN" w:bidi="ar-SA"/>
        </w:rPr>
      </w:pPr>
      <w:r>
        <w:rPr>
          <w:rStyle w:val="18"/>
          <w:rFonts w:hint="eastAsia" w:ascii="宋体" w:hAnsi="宋体" w:eastAsia="宋体" w:cs="宋体"/>
          <w:bCs/>
          <w:snapToGrid/>
          <w:kern w:val="0"/>
          <w:sz w:val="22"/>
          <w:szCs w:val="22"/>
          <w:shd w:val="clear" w:color="auto" w:fill="FFFFFF"/>
          <w:lang w:val="en-US" w:eastAsia="zh-CN" w:bidi="ar-SA"/>
        </w:rPr>
        <w:t>四、提交投标文件截止时间、开标时间和地点</w:t>
      </w:r>
    </w:p>
    <w:p>
      <w:pPr>
        <w:spacing w:line="360" w:lineRule="auto"/>
        <w:ind w:firstLine="440" w:firstLineChars="200"/>
        <w:rPr>
          <w:rFonts w:hint="eastAsia" w:ascii="宋体" w:hAnsi="宋体" w:eastAsia="宋体" w:cs="宋体"/>
          <w:iCs/>
          <w:color w:val="auto"/>
          <w:kern w:val="2"/>
          <w:sz w:val="22"/>
          <w:szCs w:val="22"/>
          <w:highlight w:val="none"/>
          <w:shd w:val="clear" w:color="auto" w:fill="FFFFFF" w:themeFill="background1"/>
          <w:lang w:val="en-US" w:eastAsia="zh-CN" w:bidi="ar-SA"/>
        </w:rPr>
      </w:pPr>
      <w:r>
        <w:rPr>
          <w:rFonts w:hint="eastAsia" w:ascii="宋体" w:hAnsi="宋体" w:eastAsia="宋体" w:cs="宋体"/>
          <w:iCs/>
          <w:color w:val="auto"/>
          <w:kern w:val="2"/>
          <w:sz w:val="22"/>
          <w:szCs w:val="22"/>
          <w:highlight w:val="none"/>
          <w:shd w:val="clear" w:color="auto" w:fill="FFFFFF" w:themeFill="background1"/>
          <w:lang w:val="en-US" w:eastAsia="zh-CN" w:bidi="ar-SA"/>
        </w:rPr>
        <w:t>提交投标文件截止时间：</w:t>
      </w:r>
      <w:r>
        <w:rPr>
          <w:rFonts w:hint="eastAsia" w:cs="宋体"/>
          <w:iCs/>
          <w:color w:val="auto"/>
          <w:kern w:val="2"/>
          <w:sz w:val="22"/>
          <w:szCs w:val="22"/>
          <w:highlight w:val="none"/>
          <w:shd w:val="clear" w:color="auto" w:fill="FFFFFF" w:themeFill="background1"/>
          <w:lang w:val="en-US" w:eastAsia="zh-CN" w:bidi="ar-SA"/>
        </w:rPr>
        <w:t>2025 年 4月11日16：30</w:t>
      </w:r>
      <w:r>
        <w:rPr>
          <w:rFonts w:hint="eastAsia" w:ascii="宋体" w:hAnsi="宋体" w:eastAsia="宋体" w:cs="宋体"/>
          <w:iCs/>
          <w:color w:val="auto"/>
          <w:kern w:val="2"/>
          <w:sz w:val="22"/>
          <w:szCs w:val="22"/>
          <w:highlight w:val="none"/>
          <w:shd w:val="clear" w:color="auto" w:fill="FFFFFF" w:themeFill="background1"/>
          <w:lang w:val="en-US" w:eastAsia="zh-CN" w:bidi="ar-SA"/>
        </w:rPr>
        <w:t>（北京时间）</w:t>
      </w:r>
    </w:p>
    <w:p>
      <w:pPr>
        <w:spacing w:line="360" w:lineRule="auto"/>
        <w:ind w:firstLine="440" w:firstLineChars="200"/>
        <w:rPr>
          <w:rFonts w:hint="eastAsia" w:ascii="宋体" w:hAnsi="宋体" w:eastAsia="宋体" w:cs="宋体"/>
          <w:iCs/>
          <w:color w:val="auto"/>
          <w:kern w:val="2"/>
          <w:sz w:val="22"/>
          <w:szCs w:val="22"/>
          <w:highlight w:val="none"/>
          <w:shd w:val="clear" w:color="auto" w:fill="FFFFFF" w:themeFill="background1"/>
          <w:lang w:val="en-US" w:eastAsia="zh-CN" w:bidi="ar-SA"/>
        </w:rPr>
      </w:pPr>
      <w:r>
        <w:rPr>
          <w:rFonts w:hint="eastAsia" w:ascii="宋体" w:hAnsi="宋体" w:eastAsia="宋体" w:cs="宋体"/>
          <w:iCs/>
          <w:color w:val="auto"/>
          <w:kern w:val="2"/>
          <w:sz w:val="22"/>
          <w:szCs w:val="22"/>
          <w:highlight w:val="none"/>
          <w:shd w:val="clear" w:color="auto" w:fill="FFFFFF" w:themeFill="background1"/>
          <w:lang w:val="en-US" w:eastAsia="zh-CN" w:bidi="ar-SA"/>
        </w:rPr>
        <w:t>投标地点：请登录政采云投标客户端投标</w:t>
      </w:r>
    </w:p>
    <w:p>
      <w:pPr>
        <w:spacing w:line="360" w:lineRule="auto"/>
        <w:ind w:firstLine="440" w:firstLineChars="200"/>
        <w:rPr>
          <w:rFonts w:hint="eastAsia" w:ascii="宋体" w:hAnsi="宋体" w:eastAsia="宋体" w:cs="宋体"/>
          <w:iCs/>
          <w:color w:val="auto"/>
          <w:kern w:val="2"/>
          <w:sz w:val="22"/>
          <w:szCs w:val="22"/>
          <w:highlight w:val="none"/>
          <w:shd w:val="clear" w:color="auto" w:fill="FFFFFF" w:themeFill="background1"/>
          <w:lang w:val="en-US" w:eastAsia="zh-CN" w:bidi="ar-SA"/>
        </w:rPr>
      </w:pPr>
      <w:r>
        <w:rPr>
          <w:rFonts w:hint="eastAsia" w:ascii="宋体" w:hAnsi="宋体" w:eastAsia="宋体" w:cs="宋体"/>
          <w:iCs/>
          <w:color w:val="auto"/>
          <w:kern w:val="2"/>
          <w:sz w:val="22"/>
          <w:szCs w:val="22"/>
          <w:highlight w:val="none"/>
          <w:shd w:val="clear" w:color="auto" w:fill="FFFFFF" w:themeFill="background1"/>
          <w:lang w:val="en-US" w:eastAsia="zh-CN" w:bidi="ar-SA"/>
        </w:rPr>
        <w:t>开标时间：</w:t>
      </w:r>
      <w:r>
        <w:rPr>
          <w:rFonts w:hint="eastAsia" w:cs="宋体"/>
          <w:iCs/>
          <w:color w:val="auto"/>
          <w:kern w:val="2"/>
          <w:sz w:val="22"/>
          <w:szCs w:val="22"/>
          <w:highlight w:val="none"/>
          <w:shd w:val="clear" w:color="auto" w:fill="FFFFFF" w:themeFill="background1"/>
          <w:lang w:val="en-US" w:eastAsia="zh-CN" w:bidi="ar-SA"/>
        </w:rPr>
        <w:t>2025 年 4月11日16：30</w:t>
      </w:r>
      <w:r>
        <w:rPr>
          <w:rFonts w:hint="eastAsia" w:ascii="宋体" w:hAnsi="宋体" w:eastAsia="宋体" w:cs="宋体"/>
          <w:iCs/>
          <w:color w:val="auto"/>
          <w:kern w:val="2"/>
          <w:sz w:val="22"/>
          <w:szCs w:val="22"/>
          <w:highlight w:val="none"/>
          <w:shd w:val="clear" w:color="auto" w:fill="FFFFFF" w:themeFill="background1"/>
          <w:lang w:val="en-US" w:eastAsia="zh-CN" w:bidi="ar-SA"/>
        </w:rPr>
        <w:t>（北京时间）</w:t>
      </w:r>
    </w:p>
    <w:p>
      <w:pPr>
        <w:spacing w:line="360" w:lineRule="auto"/>
        <w:ind w:firstLine="440" w:firstLineChars="200"/>
        <w:rPr>
          <w:rFonts w:hint="eastAsia" w:ascii="宋体" w:hAnsi="宋体" w:eastAsia="宋体" w:cs="宋体"/>
          <w:sz w:val="22"/>
          <w:szCs w:val="22"/>
        </w:rPr>
      </w:pPr>
      <w:r>
        <w:rPr>
          <w:rFonts w:hint="eastAsia" w:ascii="宋体" w:hAnsi="宋体" w:eastAsia="宋体" w:cs="宋体"/>
          <w:iCs/>
          <w:color w:val="auto"/>
          <w:kern w:val="2"/>
          <w:sz w:val="22"/>
          <w:szCs w:val="22"/>
          <w:highlight w:val="none"/>
          <w:shd w:val="clear" w:color="auto" w:fill="FFFFFF" w:themeFill="background1"/>
          <w:lang w:val="en-US" w:eastAsia="zh-CN" w:bidi="ar-SA"/>
        </w:rPr>
        <w:t>开标地点：政采云平台（https://www.zcygov.cn/）</w:t>
      </w:r>
    </w:p>
    <w:p>
      <w:pPr>
        <w:spacing w:before="34" w:line="228" w:lineRule="auto"/>
        <w:ind w:left="144"/>
        <w:rPr>
          <w:rStyle w:val="18"/>
          <w:rFonts w:hint="eastAsia" w:ascii="宋体" w:hAnsi="宋体" w:eastAsia="宋体" w:cs="宋体"/>
          <w:bCs/>
          <w:snapToGrid/>
          <w:kern w:val="0"/>
          <w:sz w:val="22"/>
          <w:szCs w:val="22"/>
          <w:shd w:val="clear" w:color="auto" w:fill="FFFFFF"/>
          <w:lang w:val="en-US" w:eastAsia="zh-CN" w:bidi="ar-SA"/>
        </w:rPr>
      </w:pPr>
      <w:r>
        <w:rPr>
          <w:rStyle w:val="18"/>
          <w:rFonts w:hint="eastAsia" w:ascii="宋体" w:hAnsi="宋体" w:eastAsia="宋体" w:cs="宋体"/>
          <w:bCs/>
          <w:snapToGrid/>
          <w:kern w:val="0"/>
          <w:sz w:val="22"/>
          <w:szCs w:val="22"/>
          <w:shd w:val="clear" w:color="auto" w:fill="FFFFFF"/>
          <w:lang w:val="en-US" w:eastAsia="zh-CN" w:bidi="ar-SA"/>
        </w:rPr>
        <w:t>五、公告期限</w:t>
      </w:r>
    </w:p>
    <w:p>
      <w:pPr>
        <w:spacing w:before="155" w:line="227" w:lineRule="auto"/>
        <w:ind w:left="466"/>
        <w:rPr>
          <w:rFonts w:hint="eastAsia" w:ascii="宋体" w:hAnsi="宋体" w:eastAsia="宋体" w:cs="宋体"/>
          <w:sz w:val="22"/>
          <w:szCs w:val="22"/>
        </w:rPr>
      </w:pPr>
      <w:r>
        <w:rPr>
          <w:rFonts w:hint="eastAsia" w:ascii="宋体" w:hAnsi="宋体" w:eastAsia="宋体" w:cs="宋体"/>
          <w:spacing w:val="4"/>
          <w:sz w:val="22"/>
          <w:szCs w:val="22"/>
        </w:rPr>
        <w:t>自本公告发布之日起</w:t>
      </w:r>
      <w:r>
        <w:rPr>
          <w:rFonts w:hint="eastAsia" w:ascii="宋体" w:hAnsi="宋体" w:eastAsia="宋体" w:cs="宋体"/>
          <w:spacing w:val="-28"/>
          <w:sz w:val="22"/>
          <w:szCs w:val="22"/>
        </w:rPr>
        <w:t xml:space="preserve"> </w:t>
      </w:r>
      <w:r>
        <w:rPr>
          <w:rFonts w:hint="eastAsia" w:ascii="宋体" w:hAnsi="宋体" w:eastAsia="宋体" w:cs="宋体"/>
          <w:spacing w:val="4"/>
          <w:sz w:val="22"/>
          <w:szCs w:val="22"/>
        </w:rPr>
        <w:t>3</w:t>
      </w:r>
      <w:r>
        <w:rPr>
          <w:rFonts w:hint="eastAsia" w:ascii="宋体" w:hAnsi="宋体" w:eastAsia="宋体" w:cs="宋体"/>
          <w:spacing w:val="-38"/>
          <w:sz w:val="22"/>
          <w:szCs w:val="22"/>
        </w:rPr>
        <w:t xml:space="preserve"> </w:t>
      </w:r>
      <w:r>
        <w:rPr>
          <w:rFonts w:hint="eastAsia" w:ascii="宋体" w:hAnsi="宋体" w:eastAsia="宋体" w:cs="宋体"/>
          <w:spacing w:val="4"/>
          <w:sz w:val="22"/>
          <w:szCs w:val="22"/>
        </w:rPr>
        <w:t>个工作日。</w:t>
      </w:r>
    </w:p>
    <w:p>
      <w:pPr>
        <w:spacing w:before="34" w:line="228" w:lineRule="auto"/>
        <w:ind w:left="144"/>
        <w:rPr>
          <w:rStyle w:val="18"/>
          <w:rFonts w:hint="eastAsia" w:ascii="宋体" w:hAnsi="宋体" w:eastAsia="宋体" w:cs="宋体"/>
          <w:bCs/>
          <w:snapToGrid/>
          <w:kern w:val="0"/>
          <w:sz w:val="22"/>
          <w:szCs w:val="22"/>
          <w:shd w:val="clear" w:color="auto" w:fill="FFFFFF"/>
          <w:lang w:val="en-US" w:eastAsia="zh-CN" w:bidi="ar-SA"/>
        </w:rPr>
      </w:pPr>
      <w:r>
        <w:rPr>
          <w:rStyle w:val="18"/>
          <w:rFonts w:hint="eastAsia" w:ascii="宋体" w:hAnsi="宋体" w:eastAsia="宋体" w:cs="宋体"/>
          <w:bCs/>
          <w:snapToGrid/>
          <w:kern w:val="0"/>
          <w:sz w:val="22"/>
          <w:szCs w:val="22"/>
          <w:shd w:val="clear" w:color="auto" w:fill="FFFFFF"/>
          <w:lang w:val="en-US" w:eastAsia="zh-CN" w:bidi="ar-SA"/>
        </w:rPr>
        <w:t>六、其他补充事宜</w:t>
      </w:r>
    </w:p>
    <w:p>
      <w:pPr>
        <w:numPr>
          <w:ilvl w:val="0"/>
          <w:numId w:val="1"/>
        </w:numPr>
        <w:adjustRightInd w:val="0"/>
        <w:snapToGrid w:val="0"/>
        <w:spacing w:line="276" w:lineRule="auto"/>
        <w:ind w:left="142" w:firstLine="383"/>
        <w:rPr>
          <w:rFonts w:hint="eastAsia" w:ascii="宋体" w:hAnsi="宋体" w:eastAsia="宋体" w:cs="宋体"/>
          <w:sz w:val="22"/>
          <w:szCs w:val="22"/>
        </w:rPr>
      </w:pPr>
      <w:r>
        <w:rPr>
          <w:rFonts w:hint="eastAsia" w:ascii="宋体" w:hAnsi="宋体" w:eastAsia="宋体" w:cs="宋体"/>
          <w:sz w:val="22"/>
          <w:szCs w:val="22"/>
        </w:rPr>
        <w:t>本项目实行电子招投标，供应商须登录政采云平台申请获取采购文件，并需要使用CA锁，登录政采云电子投标客户端制作投标文件，若供应商参与投标,自行承担与投标有关的一切费用。</w:t>
      </w:r>
    </w:p>
    <w:p>
      <w:pPr>
        <w:numPr>
          <w:ilvl w:val="0"/>
          <w:numId w:val="1"/>
        </w:numPr>
        <w:adjustRightInd w:val="0"/>
        <w:snapToGrid w:val="0"/>
        <w:spacing w:line="276" w:lineRule="auto"/>
        <w:ind w:left="142" w:firstLine="383"/>
        <w:rPr>
          <w:rFonts w:hint="eastAsia" w:ascii="宋体" w:hAnsi="宋体" w:eastAsia="宋体" w:cs="宋体"/>
          <w:sz w:val="22"/>
          <w:szCs w:val="22"/>
        </w:rPr>
      </w:pPr>
      <w:r>
        <w:rPr>
          <w:rFonts w:hint="eastAsia" w:ascii="宋体" w:hAnsi="宋体" w:eastAsia="宋体" w:cs="宋体"/>
          <w:sz w:val="22"/>
          <w:szCs w:val="22"/>
        </w:rPr>
        <w:t>各供应商应在开标前确保是新疆维吾尔自治区政府采购网正式注册入库的供应商，并完成CA数字证书申领。因未注册入库、未办理CA数字证书等原因造成无法投标或投标失败等后果的由供应商自行承担</w:t>
      </w:r>
    </w:p>
    <w:p>
      <w:pPr>
        <w:numPr>
          <w:ilvl w:val="0"/>
          <w:numId w:val="1"/>
        </w:numPr>
        <w:adjustRightInd w:val="0"/>
        <w:snapToGrid w:val="0"/>
        <w:spacing w:line="276" w:lineRule="auto"/>
        <w:ind w:left="142" w:firstLine="383"/>
        <w:rPr>
          <w:rFonts w:hint="eastAsia" w:ascii="宋体" w:hAnsi="宋体" w:eastAsia="宋体" w:cs="宋体"/>
          <w:sz w:val="22"/>
          <w:szCs w:val="22"/>
        </w:rPr>
      </w:pPr>
      <w:r>
        <w:rPr>
          <w:rFonts w:hint="eastAsia" w:ascii="宋体" w:hAnsi="宋体" w:eastAsia="宋体" w:cs="宋体"/>
          <w:sz w:val="22"/>
          <w:szCs w:val="22"/>
        </w:rPr>
        <w:t>供应商可前往新疆政府采购网（http://www.ccgp-xinjiang.gov.cn/）下载专区，下载政采云电子投标客户端，安装完成后，可通过账号密码或CA登录客户端进行投标文件制作。</w:t>
      </w:r>
    </w:p>
    <w:p>
      <w:pPr>
        <w:numPr>
          <w:ilvl w:val="0"/>
          <w:numId w:val="1"/>
        </w:numPr>
        <w:adjustRightInd w:val="0"/>
        <w:snapToGrid w:val="0"/>
        <w:spacing w:line="276" w:lineRule="auto"/>
        <w:ind w:left="142" w:firstLine="383"/>
        <w:rPr>
          <w:rFonts w:hint="eastAsia" w:ascii="宋体" w:hAnsi="宋体" w:eastAsia="宋体" w:cs="宋体"/>
          <w:sz w:val="22"/>
          <w:szCs w:val="22"/>
        </w:rPr>
      </w:pPr>
      <w:r>
        <w:rPr>
          <w:rFonts w:hint="eastAsia" w:ascii="宋体" w:hAnsi="宋体" w:eastAsia="宋体" w:cs="宋体"/>
          <w:sz w:val="22"/>
          <w:szCs w:val="22"/>
        </w:rPr>
        <w:t>供应商在开标时须携带制作加密电子投标文件所使用的CA锁，电脑须提前配置好浏览器，以便开标时在线解密。</w:t>
      </w:r>
    </w:p>
    <w:p>
      <w:pPr>
        <w:numPr>
          <w:ilvl w:val="0"/>
          <w:numId w:val="1"/>
        </w:numPr>
        <w:adjustRightInd w:val="0"/>
        <w:snapToGrid w:val="0"/>
        <w:spacing w:line="276" w:lineRule="auto"/>
        <w:ind w:left="142" w:firstLine="383"/>
        <w:rPr>
          <w:rFonts w:hint="eastAsia" w:ascii="宋体" w:hAnsi="宋体" w:eastAsia="宋体" w:cs="宋体"/>
          <w:b/>
          <w:sz w:val="22"/>
          <w:szCs w:val="22"/>
        </w:rPr>
      </w:pPr>
      <w:r>
        <w:rPr>
          <w:rFonts w:hint="eastAsia" w:ascii="宋体" w:hAnsi="宋体" w:eastAsia="宋体" w:cs="宋体"/>
          <w:sz w:val="22"/>
          <w:szCs w:val="22"/>
        </w:rPr>
        <w:t>投标供应商应当在投标截止时间前，将生成的“电子加密投标文件”上传递交至“政府采购云平台”，投标截止时间以后上传递交的投标文件将被“政府采购云平台”拒收。</w:t>
      </w:r>
    </w:p>
    <w:p>
      <w:pPr>
        <w:spacing w:line="387" w:lineRule="auto"/>
        <w:rPr>
          <w:rFonts w:hint="eastAsia" w:ascii="宋体" w:hAnsi="宋体" w:eastAsia="宋体" w:cs="宋体"/>
          <w:sz w:val="22"/>
          <w:szCs w:val="22"/>
        </w:rPr>
      </w:pPr>
    </w:p>
    <w:p>
      <w:pPr>
        <w:spacing w:before="34" w:line="228" w:lineRule="auto"/>
        <w:ind w:left="144"/>
        <w:rPr>
          <w:rStyle w:val="18"/>
          <w:rFonts w:hint="eastAsia" w:ascii="宋体" w:hAnsi="宋体" w:eastAsia="宋体" w:cs="宋体"/>
          <w:bCs/>
          <w:snapToGrid/>
          <w:kern w:val="0"/>
          <w:sz w:val="22"/>
          <w:szCs w:val="22"/>
          <w:shd w:val="clear" w:color="auto" w:fill="FFFFFF"/>
          <w:lang w:val="en-US" w:eastAsia="zh-CN" w:bidi="ar-SA"/>
        </w:rPr>
      </w:pPr>
      <w:r>
        <w:rPr>
          <w:rStyle w:val="18"/>
          <w:rFonts w:hint="eastAsia" w:ascii="宋体" w:hAnsi="宋体" w:eastAsia="宋体" w:cs="宋体"/>
          <w:bCs/>
          <w:snapToGrid/>
          <w:kern w:val="0"/>
          <w:sz w:val="22"/>
          <w:szCs w:val="22"/>
          <w:shd w:val="clear" w:color="auto" w:fill="FFFFFF"/>
          <w:lang w:val="en-US" w:eastAsia="zh-CN" w:bidi="ar-SA"/>
        </w:rPr>
        <w:t>七、凡对本次采购提出询问，请按以下方式联系：</w:t>
      </w:r>
    </w:p>
    <w:p>
      <w:pPr>
        <w:numPr>
          <w:ilvl w:val="0"/>
          <w:numId w:val="0"/>
        </w:numPr>
        <w:adjustRightInd w:val="0"/>
        <w:snapToGrid w:val="0"/>
        <w:spacing w:line="276" w:lineRule="auto"/>
        <w:ind w:left="525" w:leftChars="0"/>
        <w:rPr>
          <w:rFonts w:hint="eastAsia" w:ascii="宋体" w:hAnsi="宋体" w:eastAsia="宋体" w:cs="宋体"/>
          <w:sz w:val="22"/>
          <w:szCs w:val="22"/>
        </w:rPr>
      </w:pPr>
      <w:r>
        <w:rPr>
          <w:rFonts w:hint="eastAsia" w:ascii="宋体" w:hAnsi="宋体" w:eastAsia="宋体" w:cs="宋体"/>
          <w:sz w:val="22"/>
          <w:szCs w:val="22"/>
        </w:rPr>
        <w:t>1、采购人信息：</w:t>
      </w:r>
    </w:p>
    <w:p>
      <w:pPr>
        <w:numPr>
          <w:ilvl w:val="0"/>
          <w:numId w:val="0"/>
        </w:numPr>
        <w:adjustRightInd w:val="0"/>
        <w:snapToGrid w:val="0"/>
        <w:spacing w:line="276" w:lineRule="auto"/>
        <w:ind w:left="525" w:leftChars="0"/>
        <w:rPr>
          <w:rFonts w:hint="eastAsia" w:ascii="宋体" w:hAnsi="宋体" w:eastAsia="宋体" w:cs="宋体"/>
          <w:sz w:val="22"/>
          <w:szCs w:val="22"/>
          <w:lang w:val="en-US" w:eastAsia="zh-CN"/>
        </w:rPr>
      </w:pPr>
      <w:r>
        <w:rPr>
          <w:rFonts w:hint="eastAsia" w:ascii="宋体" w:hAnsi="宋体" w:eastAsia="宋体" w:cs="宋体"/>
          <w:sz w:val="22"/>
          <w:szCs w:val="22"/>
        </w:rPr>
        <w:t>名  称：乌鲁木齐市</w:t>
      </w:r>
      <w:r>
        <w:rPr>
          <w:rFonts w:hint="eastAsia" w:ascii="宋体" w:hAnsi="宋体" w:eastAsia="宋体" w:cs="宋体"/>
          <w:sz w:val="22"/>
          <w:szCs w:val="22"/>
          <w:lang w:val="en-US" w:eastAsia="zh-CN"/>
        </w:rPr>
        <w:t>第二十中学</w:t>
      </w:r>
    </w:p>
    <w:p>
      <w:pPr>
        <w:numPr>
          <w:ilvl w:val="0"/>
          <w:numId w:val="0"/>
        </w:numPr>
        <w:adjustRightInd w:val="0"/>
        <w:snapToGrid w:val="0"/>
        <w:spacing w:line="276" w:lineRule="auto"/>
        <w:ind w:left="525" w:leftChars="0"/>
        <w:rPr>
          <w:rFonts w:hint="eastAsia" w:ascii="宋体" w:hAnsi="宋体" w:eastAsia="宋体" w:cs="宋体"/>
          <w:sz w:val="22"/>
          <w:szCs w:val="22"/>
          <w:lang w:eastAsia="zh-CN"/>
        </w:rPr>
      </w:pPr>
      <w:r>
        <w:rPr>
          <w:rFonts w:hint="eastAsia" w:ascii="宋体" w:hAnsi="宋体" w:eastAsia="宋体" w:cs="宋体"/>
          <w:sz w:val="22"/>
          <w:szCs w:val="22"/>
        </w:rPr>
        <w:t>地  址：</w:t>
      </w:r>
      <w:r>
        <w:rPr>
          <w:rFonts w:hint="eastAsia" w:cs="宋体"/>
          <w:sz w:val="22"/>
          <w:szCs w:val="22"/>
          <w:lang w:eastAsia="zh-CN"/>
        </w:rPr>
        <w:t>乌鲁木齐市天山区花儿沟街351号</w:t>
      </w:r>
    </w:p>
    <w:p>
      <w:pPr>
        <w:numPr>
          <w:ilvl w:val="0"/>
          <w:numId w:val="0"/>
        </w:numPr>
        <w:adjustRightInd w:val="0"/>
        <w:snapToGrid w:val="0"/>
        <w:spacing w:line="276" w:lineRule="auto"/>
        <w:ind w:left="525" w:leftChars="0"/>
        <w:jc w:val="left"/>
        <w:rPr>
          <w:rFonts w:hint="eastAsia" w:ascii="宋体" w:hAnsi="宋体" w:eastAsia="宋体" w:cs="宋体"/>
          <w:sz w:val="22"/>
          <w:szCs w:val="22"/>
        </w:rPr>
      </w:pPr>
      <w:r>
        <w:rPr>
          <w:rFonts w:hint="eastAsia" w:ascii="宋体" w:hAnsi="宋体" w:eastAsia="宋体" w:cs="宋体"/>
          <w:sz w:val="22"/>
          <w:szCs w:val="22"/>
        </w:rPr>
        <w:t xml:space="preserve">联系方式： 13899813864 </w:t>
      </w:r>
    </w:p>
    <w:p>
      <w:pPr>
        <w:numPr>
          <w:ilvl w:val="0"/>
          <w:numId w:val="0"/>
        </w:numPr>
        <w:adjustRightInd w:val="0"/>
        <w:snapToGrid w:val="0"/>
        <w:spacing w:line="276" w:lineRule="auto"/>
        <w:ind w:left="525" w:leftChars="0"/>
        <w:rPr>
          <w:rFonts w:hint="eastAsia" w:ascii="宋体" w:hAnsi="宋体" w:eastAsia="宋体" w:cs="宋体"/>
          <w:sz w:val="22"/>
          <w:szCs w:val="22"/>
        </w:rPr>
      </w:pPr>
      <w:r>
        <w:rPr>
          <w:rFonts w:hint="eastAsia" w:ascii="宋体" w:hAnsi="宋体" w:eastAsia="宋体" w:cs="宋体"/>
          <w:sz w:val="22"/>
          <w:szCs w:val="22"/>
        </w:rPr>
        <w:t>2、采购代理信息：</w:t>
      </w:r>
    </w:p>
    <w:p>
      <w:pPr>
        <w:numPr>
          <w:ilvl w:val="0"/>
          <w:numId w:val="0"/>
        </w:numPr>
        <w:adjustRightInd w:val="0"/>
        <w:snapToGrid w:val="0"/>
        <w:spacing w:line="276" w:lineRule="auto"/>
        <w:ind w:left="525" w:leftChars="0"/>
        <w:rPr>
          <w:rFonts w:hint="eastAsia" w:cs="宋体"/>
          <w:sz w:val="22"/>
          <w:szCs w:val="22"/>
          <w:lang w:eastAsia="zh-CN"/>
        </w:rPr>
      </w:pPr>
      <w:r>
        <w:rPr>
          <w:rFonts w:hint="eastAsia" w:ascii="宋体" w:hAnsi="宋体" w:eastAsia="宋体" w:cs="宋体"/>
          <w:sz w:val="22"/>
          <w:szCs w:val="22"/>
        </w:rPr>
        <w:t>名称：</w:t>
      </w:r>
      <w:r>
        <w:rPr>
          <w:rFonts w:hint="eastAsia" w:cs="宋体"/>
          <w:sz w:val="22"/>
          <w:szCs w:val="22"/>
          <w:lang w:val="en-US" w:eastAsia="zh-CN"/>
        </w:rPr>
        <w:t>新疆盛世乾元工程项目管理咨询有限公司</w:t>
      </w:r>
    </w:p>
    <w:p>
      <w:pPr>
        <w:numPr>
          <w:ilvl w:val="0"/>
          <w:numId w:val="0"/>
        </w:numPr>
        <w:adjustRightInd w:val="0"/>
        <w:snapToGrid w:val="0"/>
        <w:spacing w:line="276" w:lineRule="auto"/>
        <w:ind w:left="525" w:leftChars="0"/>
        <w:rPr>
          <w:rFonts w:hint="eastAsia" w:cs="宋体"/>
          <w:sz w:val="22"/>
          <w:szCs w:val="22"/>
          <w:lang w:val="en-US" w:eastAsia="zh-CN"/>
        </w:rPr>
      </w:pPr>
      <w:r>
        <w:rPr>
          <w:rFonts w:hint="eastAsia" w:cs="宋体"/>
          <w:sz w:val="22"/>
          <w:szCs w:val="22"/>
          <w:lang w:eastAsia="zh-CN"/>
        </w:rPr>
        <w:t>地址：</w:t>
      </w:r>
      <w:r>
        <w:rPr>
          <w:rFonts w:hint="eastAsia" w:cs="宋体"/>
          <w:sz w:val="22"/>
          <w:szCs w:val="22"/>
          <w:lang w:val="en-US" w:eastAsia="zh-CN"/>
        </w:rPr>
        <w:t>新疆乌鲁木齐市水磨沟区南湖北路 1956 号亚欧财富广场 A 座 502室</w:t>
      </w:r>
    </w:p>
    <w:p>
      <w:pPr>
        <w:numPr>
          <w:ilvl w:val="0"/>
          <w:numId w:val="0"/>
        </w:numPr>
        <w:adjustRightInd w:val="0"/>
        <w:snapToGrid w:val="0"/>
        <w:spacing w:line="276" w:lineRule="auto"/>
        <w:ind w:left="525" w:leftChars="0"/>
        <w:rPr>
          <w:rFonts w:hint="eastAsia" w:cs="宋体"/>
          <w:sz w:val="22"/>
          <w:szCs w:val="22"/>
          <w:lang w:val="en-US" w:eastAsia="zh-CN"/>
        </w:rPr>
      </w:pPr>
      <w:r>
        <w:rPr>
          <w:rFonts w:hint="eastAsia" w:cs="宋体"/>
          <w:sz w:val="22"/>
          <w:szCs w:val="22"/>
          <w:lang w:eastAsia="zh-CN"/>
        </w:rPr>
        <w:t>项目联系人：</w:t>
      </w:r>
      <w:r>
        <w:rPr>
          <w:rFonts w:hint="eastAsia" w:cs="宋体"/>
          <w:sz w:val="22"/>
          <w:szCs w:val="22"/>
          <w:lang w:val="en-US" w:eastAsia="zh-CN"/>
        </w:rPr>
        <w:t xml:space="preserve">任广文、庞艳 </w:t>
      </w:r>
    </w:p>
    <w:p>
      <w:pPr>
        <w:numPr>
          <w:ilvl w:val="0"/>
          <w:numId w:val="0"/>
        </w:numPr>
        <w:adjustRightInd w:val="0"/>
        <w:snapToGrid w:val="0"/>
        <w:spacing w:line="276" w:lineRule="auto"/>
        <w:ind w:left="525" w:leftChars="0"/>
        <w:rPr>
          <w:rFonts w:hint="eastAsia" w:cs="宋体"/>
          <w:sz w:val="22"/>
          <w:szCs w:val="22"/>
          <w:lang w:eastAsia="zh-CN"/>
        </w:rPr>
      </w:pPr>
      <w:r>
        <w:rPr>
          <w:rFonts w:hint="eastAsia" w:cs="宋体"/>
          <w:sz w:val="22"/>
          <w:szCs w:val="22"/>
          <w:lang w:eastAsia="zh-CN"/>
        </w:rPr>
        <w:t>联系方式：</w:t>
      </w:r>
      <w:r>
        <w:rPr>
          <w:rFonts w:hint="eastAsia" w:cs="宋体"/>
          <w:sz w:val="22"/>
          <w:szCs w:val="22"/>
          <w:lang w:val="en-US" w:eastAsia="zh-CN"/>
        </w:rPr>
        <w:t xml:space="preserve"> 0991-4659594、13669900968</w:t>
      </w:r>
    </w:p>
    <w:p>
      <w:pPr>
        <w:numPr>
          <w:ilvl w:val="0"/>
          <w:numId w:val="0"/>
        </w:numPr>
        <w:adjustRightInd w:val="0"/>
        <w:snapToGrid w:val="0"/>
        <w:spacing w:line="276" w:lineRule="auto"/>
        <w:ind w:left="525" w:leftChars="0"/>
        <w:rPr>
          <w:rFonts w:hint="eastAsia" w:cs="宋体"/>
          <w:sz w:val="22"/>
          <w:szCs w:val="22"/>
          <w:lang w:eastAsia="zh-CN"/>
        </w:rPr>
        <w:sectPr>
          <w:footerReference r:id="rId7" w:type="default"/>
          <w:pgSz w:w="11906" w:h="16839"/>
          <w:pgMar w:top="1431" w:right="1785" w:bottom="1163" w:left="1708" w:header="0" w:footer="1001" w:gutter="0"/>
          <w:pgNumType w:fmt="decimal" w:start="1"/>
          <w:cols w:space="720" w:num="1"/>
        </w:sectPr>
      </w:pPr>
    </w:p>
    <w:p>
      <w:pPr>
        <w:spacing w:before="148" w:line="225" w:lineRule="auto"/>
        <w:jc w:val="center"/>
        <w:outlineLvl w:val="0"/>
        <w:rPr>
          <w:rFonts w:ascii="宋体" w:hAnsi="宋体" w:eastAsia="宋体" w:cs="宋体"/>
          <w:sz w:val="31"/>
          <w:szCs w:val="31"/>
        </w:rPr>
      </w:pPr>
      <w:r>
        <w:rPr>
          <w:rFonts w:ascii="宋体" w:hAnsi="宋体" w:eastAsia="宋体" w:cs="宋体"/>
          <w:b/>
          <w:bCs/>
          <w:spacing w:val="6"/>
          <w:sz w:val="31"/>
          <w:szCs w:val="31"/>
        </w:rPr>
        <w:t>第二部分</w:t>
      </w:r>
      <w:r>
        <w:rPr>
          <w:rFonts w:ascii="宋体" w:hAnsi="宋体" w:eastAsia="宋体" w:cs="宋体"/>
          <w:spacing w:val="6"/>
          <w:sz w:val="31"/>
          <w:szCs w:val="31"/>
        </w:rPr>
        <w:t xml:space="preserve">  </w:t>
      </w:r>
      <w:r>
        <w:rPr>
          <w:rFonts w:ascii="宋体" w:hAnsi="宋体" w:eastAsia="宋体" w:cs="宋体"/>
          <w:b/>
          <w:bCs/>
          <w:spacing w:val="6"/>
          <w:sz w:val="31"/>
          <w:szCs w:val="31"/>
        </w:rPr>
        <w:t>投标供应商须知</w:t>
      </w:r>
    </w:p>
    <w:p>
      <w:pPr>
        <w:spacing w:before="99" w:line="217" w:lineRule="auto"/>
        <w:jc w:val="center"/>
        <w:outlineLvl w:val="0"/>
        <w:rPr>
          <w:rFonts w:ascii="宋体" w:hAnsi="宋体" w:eastAsia="宋体" w:cs="宋体"/>
          <w:sz w:val="28"/>
          <w:szCs w:val="28"/>
        </w:rPr>
      </w:pPr>
      <w:r>
        <w:rPr>
          <w:rFonts w:ascii="宋体" w:hAnsi="宋体" w:eastAsia="宋体" w:cs="宋体"/>
          <w:b/>
          <w:bCs/>
          <w:spacing w:val="-4"/>
          <w:sz w:val="28"/>
          <w:szCs w:val="28"/>
        </w:rPr>
        <w:t>投标供应商须知前附表</w:t>
      </w:r>
    </w:p>
    <w:tbl>
      <w:tblPr>
        <w:tblStyle w:val="15"/>
        <w:tblW w:w="0" w:type="auto"/>
        <w:tblInd w:w="1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2"/>
        <w:gridCol w:w="1692"/>
        <w:gridCol w:w="76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blHeader/>
        </w:trPr>
        <w:tc>
          <w:tcPr>
            <w:tcW w:w="672" w:type="dxa"/>
          </w:tcPr>
          <w:p>
            <w:pPr>
              <w:pStyle w:val="21"/>
              <w:keepNext w:val="0"/>
              <w:keepLines w:val="0"/>
              <w:pageBreakBefore w:val="0"/>
              <w:widowControl w:val="0"/>
              <w:kinsoku/>
              <w:wordWrap/>
              <w:overflowPunct/>
              <w:topLinePunct w:val="0"/>
              <w:autoSpaceDE w:val="0"/>
              <w:autoSpaceDN w:val="0"/>
              <w:bidi w:val="0"/>
              <w:adjustRightInd/>
              <w:snapToGrid/>
              <w:spacing w:before="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1692" w:type="dxa"/>
          </w:tcPr>
          <w:p>
            <w:pPr>
              <w:pStyle w:val="21"/>
              <w:keepNext w:val="0"/>
              <w:keepLines w:val="0"/>
              <w:pageBreakBefore w:val="0"/>
              <w:widowControl w:val="0"/>
              <w:kinsoku/>
              <w:wordWrap/>
              <w:overflowPunct/>
              <w:topLinePunct w:val="0"/>
              <w:autoSpaceDE w:val="0"/>
              <w:autoSpaceDN w:val="0"/>
              <w:bidi w:val="0"/>
              <w:adjustRightInd/>
              <w:snapToGrid/>
              <w:spacing w:before="0"/>
              <w:ind w:right="12"/>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项目</w:t>
            </w:r>
          </w:p>
        </w:tc>
        <w:tc>
          <w:tcPr>
            <w:tcW w:w="7665" w:type="dxa"/>
          </w:tcPr>
          <w:p>
            <w:pPr>
              <w:pStyle w:val="21"/>
              <w:keepNext w:val="0"/>
              <w:keepLines w:val="0"/>
              <w:pageBreakBefore w:val="0"/>
              <w:widowControl w:val="0"/>
              <w:kinsoku/>
              <w:wordWrap/>
              <w:overflowPunct/>
              <w:topLinePunct w:val="0"/>
              <w:autoSpaceDE w:val="0"/>
              <w:autoSpaceDN w:val="0"/>
              <w:bidi w:val="0"/>
              <w:adjustRightInd/>
              <w:snapToGrid/>
              <w:spacing w:before="0"/>
              <w:ind w:right="87"/>
              <w:jc w:val="center"/>
              <w:textAlignment w:val="auto"/>
              <w:rPr>
                <w:rFonts w:hint="eastAsia" w:ascii="宋体" w:hAnsi="宋体" w:eastAsia="宋体" w:cs="宋体"/>
                <w:sz w:val="24"/>
                <w:szCs w:val="24"/>
              </w:rPr>
            </w:pPr>
            <w:r>
              <w:rPr>
                <w:rFonts w:hint="eastAsia" w:ascii="宋体" w:hAnsi="宋体" w:eastAsia="宋体" w:cs="宋体"/>
                <w:spacing w:val="-10"/>
                <w:sz w:val="24"/>
                <w:szCs w:val="24"/>
              </w:rPr>
              <w:t>内</w:t>
            </w:r>
            <w:r>
              <w:rPr>
                <w:rFonts w:hint="eastAsia" w:cs="宋体"/>
                <w:spacing w:val="-10"/>
                <w:sz w:val="24"/>
                <w:szCs w:val="24"/>
                <w:lang w:val="en-US" w:eastAsia="zh-CN"/>
              </w:rPr>
              <w:t xml:space="preserve">         </w:t>
            </w:r>
            <w:r>
              <w:rPr>
                <w:rFonts w:hint="eastAsia" w:ascii="宋体" w:hAnsi="宋体" w:eastAsia="宋体" w:cs="宋体"/>
                <w:spacing w:val="-10"/>
                <w:sz w:val="24"/>
                <w:szCs w:val="24"/>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blHeader/>
        </w:trPr>
        <w:tc>
          <w:tcPr>
            <w:tcW w:w="672" w:type="dxa"/>
          </w:tcPr>
          <w:p>
            <w:pPr>
              <w:pStyle w:val="21"/>
              <w:spacing w:line="360" w:lineRule="auto"/>
              <w:ind w:left="95"/>
              <w:jc w:val="center"/>
              <w:rPr>
                <w:rFonts w:hint="eastAsia" w:ascii="宋体" w:hAnsi="宋体" w:eastAsia="宋体" w:cs="宋体"/>
                <w:sz w:val="24"/>
                <w:szCs w:val="24"/>
              </w:rPr>
            </w:pPr>
            <w:r>
              <w:rPr>
                <w:rFonts w:hint="eastAsia" w:ascii="宋体" w:hAnsi="宋体" w:eastAsia="宋体" w:cs="宋体"/>
                <w:spacing w:val="-10"/>
                <w:sz w:val="24"/>
                <w:szCs w:val="24"/>
              </w:rPr>
              <w:t>1</w:t>
            </w:r>
          </w:p>
        </w:tc>
        <w:tc>
          <w:tcPr>
            <w:tcW w:w="1692" w:type="dxa"/>
            <w:vAlign w:val="center"/>
          </w:tcPr>
          <w:p>
            <w:pPr>
              <w:pStyle w:val="21"/>
              <w:jc w:val="center"/>
              <w:rPr>
                <w:rFonts w:hint="eastAsia" w:ascii="宋体" w:hAnsi="宋体" w:eastAsia="宋体" w:cs="宋体"/>
                <w:sz w:val="24"/>
                <w:szCs w:val="24"/>
              </w:rPr>
            </w:pPr>
            <w:r>
              <w:rPr>
                <w:rFonts w:hint="eastAsia" w:ascii="宋体" w:hAnsi="宋体" w:eastAsia="宋体" w:cs="宋体"/>
                <w:spacing w:val="-1"/>
                <w:sz w:val="24"/>
                <w:szCs w:val="24"/>
              </w:rPr>
              <w:t>项目名称</w:t>
            </w:r>
          </w:p>
        </w:tc>
        <w:tc>
          <w:tcPr>
            <w:tcW w:w="7665" w:type="dxa"/>
            <w:vAlign w:val="center"/>
          </w:tcPr>
          <w:p>
            <w:pPr>
              <w:pStyle w:val="21"/>
              <w:spacing w:before="154"/>
              <w:jc w:val="both"/>
              <w:rPr>
                <w:rFonts w:hint="eastAsia" w:ascii="宋体" w:hAnsi="宋体" w:eastAsia="宋体" w:cs="宋体"/>
                <w:sz w:val="24"/>
                <w:szCs w:val="24"/>
              </w:rPr>
            </w:pPr>
            <w:r>
              <w:rPr>
                <w:rFonts w:hint="eastAsia" w:ascii="宋体" w:hAnsi="宋体" w:eastAsia="宋体" w:cs="宋体"/>
                <w:iCs/>
                <w:color w:val="auto"/>
                <w:kern w:val="2"/>
                <w:sz w:val="24"/>
                <w:szCs w:val="24"/>
                <w:highlight w:val="none"/>
                <w:shd w:val="clear" w:color="auto" w:fill="FFFFFF" w:themeFill="background1"/>
                <w:lang w:val="hr-HR" w:eastAsia="en-US" w:bidi="ar-SA"/>
              </w:rPr>
              <w:t>乌鲁木齐市</w:t>
            </w:r>
            <w:r>
              <w:rPr>
                <w:rFonts w:hint="eastAsia" w:ascii="宋体" w:hAnsi="宋体" w:eastAsia="宋体" w:cs="宋体"/>
                <w:iCs/>
                <w:color w:val="auto"/>
                <w:kern w:val="2"/>
                <w:sz w:val="24"/>
                <w:szCs w:val="24"/>
                <w:highlight w:val="none"/>
                <w:shd w:val="clear" w:color="auto" w:fill="FFFFFF" w:themeFill="background1"/>
                <w:lang w:val="en-US" w:eastAsia="zh-CN" w:bidi="ar-SA"/>
              </w:rPr>
              <w:t>第二十</w:t>
            </w:r>
            <w:r>
              <w:rPr>
                <w:rFonts w:hint="eastAsia" w:cs="宋体"/>
                <w:iCs/>
                <w:color w:val="auto"/>
                <w:kern w:val="2"/>
                <w:sz w:val="24"/>
                <w:szCs w:val="24"/>
                <w:highlight w:val="none"/>
                <w:shd w:val="clear" w:color="auto" w:fill="FFFFFF" w:themeFill="background1"/>
                <w:lang w:val="en-US" w:eastAsia="zh-CN" w:bidi="ar-SA"/>
              </w:rPr>
              <w:t>中学</w:t>
            </w:r>
            <w:r>
              <w:rPr>
                <w:rFonts w:hint="eastAsia" w:ascii="宋体" w:hAnsi="宋体" w:eastAsia="宋体" w:cs="宋体"/>
                <w:iCs/>
                <w:color w:val="auto"/>
                <w:kern w:val="2"/>
                <w:sz w:val="24"/>
                <w:szCs w:val="24"/>
                <w:highlight w:val="none"/>
                <w:shd w:val="clear" w:color="auto" w:fill="FFFFFF" w:themeFill="background1"/>
                <w:lang w:val="hr-HR" w:eastAsia="en-US" w:bidi="ar-SA"/>
              </w:rPr>
              <w:t>2025年宿舍社会化管理</w:t>
            </w:r>
            <w:r>
              <w:rPr>
                <w:rFonts w:hint="eastAsia" w:ascii="宋体" w:hAnsi="宋体" w:eastAsia="宋体" w:cs="宋体"/>
                <w:iCs/>
                <w:color w:val="auto"/>
                <w:kern w:val="2"/>
                <w:sz w:val="24"/>
                <w:szCs w:val="24"/>
                <w:highlight w:val="none"/>
                <w:shd w:val="clear" w:color="auto" w:fill="FFFFFF" w:themeFill="background1"/>
                <w:lang w:val="en-US" w:eastAsia="zh-CN" w:bidi="ar-SA"/>
              </w:rPr>
              <w:t>服务项</w:t>
            </w:r>
            <w:r>
              <w:rPr>
                <w:rFonts w:hint="eastAsia" w:ascii="宋体" w:hAnsi="宋体" w:eastAsia="宋体" w:cs="宋体"/>
                <w:iCs/>
                <w:color w:val="auto"/>
                <w:kern w:val="2"/>
                <w:sz w:val="24"/>
                <w:szCs w:val="24"/>
                <w:highlight w:val="none"/>
                <w:shd w:val="clear" w:color="auto" w:fill="FFFFFF" w:themeFill="background1"/>
                <w:lang w:val="hr-HR" w:eastAsia="en-US" w:bidi="ar-SA"/>
              </w:rPr>
              <w:t>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blHeader/>
        </w:trPr>
        <w:tc>
          <w:tcPr>
            <w:tcW w:w="672" w:type="dxa"/>
          </w:tcPr>
          <w:p>
            <w:pPr>
              <w:pStyle w:val="21"/>
              <w:spacing w:before="207"/>
              <w:ind w:left="95" w:right="57"/>
              <w:jc w:val="center"/>
              <w:rPr>
                <w:rFonts w:hint="eastAsia" w:ascii="宋体" w:hAnsi="宋体" w:eastAsia="宋体" w:cs="宋体"/>
                <w:sz w:val="24"/>
                <w:szCs w:val="24"/>
              </w:rPr>
            </w:pPr>
            <w:r>
              <w:rPr>
                <w:rFonts w:hint="eastAsia" w:ascii="宋体" w:hAnsi="宋体" w:eastAsia="宋体" w:cs="宋体"/>
                <w:spacing w:val="-10"/>
                <w:sz w:val="24"/>
                <w:szCs w:val="24"/>
              </w:rPr>
              <w:t>2</w:t>
            </w:r>
          </w:p>
        </w:tc>
        <w:tc>
          <w:tcPr>
            <w:tcW w:w="1692" w:type="dxa"/>
            <w:vAlign w:val="center"/>
          </w:tcPr>
          <w:p>
            <w:pPr>
              <w:pStyle w:val="21"/>
              <w:spacing w:before="207"/>
              <w:jc w:val="center"/>
              <w:rPr>
                <w:rFonts w:hint="eastAsia" w:ascii="宋体" w:hAnsi="宋体" w:eastAsia="宋体" w:cs="宋体"/>
                <w:sz w:val="24"/>
                <w:szCs w:val="24"/>
              </w:rPr>
            </w:pPr>
            <w:r>
              <w:rPr>
                <w:rFonts w:hint="eastAsia" w:ascii="宋体" w:hAnsi="宋体" w:eastAsia="宋体" w:cs="宋体"/>
                <w:spacing w:val="-1"/>
                <w:sz w:val="24"/>
                <w:szCs w:val="24"/>
              </w:rPr>
              <w:t>项目编号</w:t>
            </w:r>
          </w:p>
        </w:tc>
        <w:tc>
          <w:tcPr>
            <w:tcW w:w="7665" w:type="dxa"/>
            <w:vAlign w:val="center"/>
          </w:tcPr>
          <w:p>
            <w:pPr>
              <w:spacing w:line="360" w:lineRule="auto"/>
              <w:jc w:val="both"/>
              <w:rPr>
                <w:rFonts w:hint="eastAsia" w:ascii="宋体" w:hAnsi="宋体" w:eastAsia="宋体" w:cs="宋体"/>
                <w:sz w:val="24"/>
                <w:szCs w:val="24"/>
              </w:rPr>
            </w:pPr>
            <w:r>
              <w:rPr>
                <w:rFonts w:hint="eastAsia" w:ascii="宋体" w:hAnsi="宋体" w:eastAsia="宋体" w:cs="宋体"/>
                <w:spacing w:val="-1"/>
                <w:sz w:val="24"/>
                <w:szCs w:val="24"/>
                <w:lang w:val="hr-HR" w:eastAsia="zh-CN" w:bidi="ar-SA"/>
              </w:rPr>
              <w:t>SSQYZB02-202500</w:t>
            </w:r>
            <w:r>
              <w:rPr>
                <w:rFonts w:hint="eastAsia" w:ascii="宋体" w:hAnsi="宋体" w:eastAsia="宋体" w:cs="宋体"/>
                <w:spacing w:val="-1"/>
                <w:sz w:val="24"/>
                <w:szCs w:val="24"/>
                <w:lang w:val="en-US" w:eastAsia="zh-CN" w:bidi="ar-SA"/>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blHeader/>
        </w:trPr>
        <w:tc>
          <w:tcPr>
            <w:tcW w:w="672" w:type="dxa"/>
          </w:tcPr>
          <w:p>
            <w:pPr>
              <w:pStyle w:val="21"/>
              <w:spacing w:before="218"/>
              <w:ind w:left="95" w:right="48"/>
              <w:jc w:val="center"/>
              <w:rPr>
                <w:rFonts w:hint="eastAsia" w:ascii="宋体" w:hAnsi="宋体" w:eastAsia="宋体" w:cs="宋体"/>
                <w:sz w:val="24"/>
                <w:szCs w:val="24"/>
              </w:rPr>
            </w:pPr>
            <w:r>
              <w:rPr>
                <w:rFonts w:hint="eastAsia" w:ascii="宋体" w:hAnsi="宋体" w:eastAsia="宋体" w:cs="宋体"/>
                <w:spacing w:val="-10"/>
                <w:sz w:val="24"/>
                <w:szCs w:val="24"/>
              </w:rPr>
              <w:t>3</w:t>
            </w:r>
          </w:p>
        </w:tc>
        <w:tc>
          <w:tcPr>
            <w:tcW w:w="1692" w:type="dxa"/>
            <w:vAlign w:val="center"/>
          </w:tcPr>
          <w:p>
            <w:pPr>
              <w:pStyle w:val="21"/>
              <w:spacing w:before="213"/>
              <w:jc w:val="center"/>
              <w:rPr>
                <w:rFonts w:hint="eastAsia" w:ascii="宋体" w:hAnsi="宋体" w:eastAsia="宋体" w:cs="宋体"/>
                <w:sz w:val="24"/>
                <w:szCs w:val="24"/>
              </w:rPr>
            </w:pPr>
            <w:r>
              <w:rPr>
                <w:rFonts w:hint="eastAsia" w:ascii="宋体" w:hAnsi="宋体" w:eastAsia="宋体" w:cs="宋体"/>
                <w:spacing w:val="-3"/>
                <w:sz w:val="24"/>
                <w:szCs w:val="24"/>
              </w:rPr>
              <w:t>服务期限</w:t>
            </w:r>
          </w:p>
        </w:tc>
        <w:tc>
          <w:tcPr>
            <w:tcW w:w="7665" w:type="dxa"/>
            <w:vAlign w:val="center"/>
          </w:tcPr>
          <w:p>
            <w:pPr>
              <w:pStyle w:val="21"/>
              <w:spacing w:before="214"/>
              <w:jc w:val="both"/>
              <w:rPr>
                <w:rFonts w:hint="eastAsia" w:ascii="宋体" w:hAnsi="宋体" w:eastAsia="宋体" w:cs="宋体"/>
                <w:sz w:val="24"/>
                <w:szCs w:val="24"/>
                <w:lang w:eastAsia="zh-CN"/>
              </w:rPr>
            </w:pPr>
            <w:r>
              <w:rPr>
                <w:rFonts w:hint="eastAsia" w:cs="宋体"/>
                <w:spacing w:val="-1"/>
                <w:sz w:val="24"/>
                <w:szCs w:val="24"/>
                <w:lang w:eastAsia="zh-CN"/>
              </w:rPr>
              <w:t>自签订合同之日起1</w:t>
            </w:r>
            <w:r>
              <w:rPr>
                <w:rFonts w:hint="eastAsia" w:cs="宋体"/>
                <w:spacing w:val="-1"/>
                <w:sz w:val="24"/>
                <w:szCs w:val="24"/>
                <w:lang w:val="en-US" w:eastAsia="zh-CN"/>
              </w:rPr>
              <w:t>2</w:t>
            </w:r>
            <w:r>
              <w:rPr>
                <w:rFonts w:hint="eastAsia" w:cs="宋体"/>
                <w:spacing w:val="-1"/>
                <w:sz w:val="24"/>
                <w:szCs w:val="24"/>
                <w:lang w:eastAsia="zh-CN"/>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blHeader/>
        </w:trPr>
        <w:tc>
          <w:tcPr>
            <w:tcW w:w="672" w:type="dxa"/>
          </w:tcPr>
          <w:p>
            <w:pPr>
              <w:pStyle w:val="21"/>
              <w:spacing w:before="166"/>
              <w:ind w:left="95" w:right="77"/>
              <w:jc w:val="center"/>
              <w:rPr>
                <w:rFonts w:hint="eastAsia" w:ascii="宋体" w:hAnsi="宋体" w:eastAsia="宋体" w:cs="宋体"/>
                <w:sz w:val="24"/>
                <w:szCs w:val="24"/>
              </w:rPr>
            </w:pPr>
            <w:r>
              <w:rPr>
                <w:rFonts w:hint="eastAsia" w:ascii="宋体" w:hAnsi="宋体" w:eastAsia="宋体" w:cs="宋体"/>
                <w:spacing w:val="-10"/>
                <w:sz w:val="24"/>
                <w:szCs w:val="24"/>
              </w:rPr>
              <w:t>4</w:t>
            </w:r>
          </w:p>
        </w:tc>
        <w:tc>
          <w:tcPr>
            <w:tcW w:w="1692" w:type="dxa"/>
          </w:tcPr>
          <w:p>
            <w:pPr>
              <w:pStyle w:val="21"/>
              <w:spacing w:before="121"/>
              <w:ind w:left="365"/>
              <w:rPr>
                <w:rFonts w:hint="eastAsia" w:ascii="宋体" w:hAnsi="宋体" w:eastAsia="宋体" w:cs="宋体"/>
                <w:sz w:val="24"/>
                <w:szCs w:val="24"/>
              </w:rPr>
            </w:pPr>
            <w:r>
              <w:rPr>
                <w:rFonts w:hint="eastAsia" w:ascii="宋体" w:hAnsi="宋体" w:eastAsia="宋体" w:cs="宋体"/>
                <w:spacing w:val="2"/>
                <w:sz w:val="24"/>
                <w:szCs w:val="24"/>
              </w:rPr>
              <w:t>招标范围</w:t>
            </w:r>
          </w:p>
        </w:tc>
        <w:tc>
          <w:tcPr>
            <w:tcW w:w="7665"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iCs/>
                <w:color w:val="auto"/>
                <w:kern w:val="2"/>
                <w:sz w:val="24"/>
                <w:szCs w:val="24"/>
                <w:highlight w:val="none"/>
                <w:shd w:val="clear" w:color="auto" w:fill="FFFFFF" w:themeFill="background1"/>
                <w:lang w:val="hr-HR" w:eastAsia="en-US" w:bidi="ar-SA"/>
              </w:rPr>
              <w:t>乌鲁木齐市</w:t>
            </w:r>
            <w:r>
              <w:rPr>
                <w:rFonts w:hint="eastAsia" w:ascii="宋体" w:hAnsi="宋体" w:eastAsia="宋体" w:cs="宋体"/>
                <w:iCs/>
                <w:color w:val="auto"/>
                <w:kern w:val="2"/>
                <w:sz w:val="24"/>
                <w:szCs w:val="24"/>
                <w:highlight w:val="none"/>
                <w:shd w:val="clear" w:color="auto" w:fill="FFFFFF" w:themeFill="background1"/>
                <w:lang w:val="en-US" w:eastAsia="zh-CN" w:bidi="ar-SA"/>
              </w:rPr>
              <w:t>第二十</w:t>
            </w:r>
            <w:r>
              <w:rPr>
                <w:rFonts w:hint="eastAsia" w:cs="宋体"/>
                <w:iCs/>
                <w:color w:val="auto"/>
                <w:kern w:val="2"/>
                <w:sz w:val="24"/>
                <w:szCs w:val="24"/>
                <w:highlight w:val="none"/>
                <w:shd w:val="clear" w:color="auto" w:fill="FFFFFF" w:themeFill="background1"/>
                <w:lang w:val="en-US" w:eastAsia="zh-CN" w:bidi="ar-SA"/>
              </w:rPr>
              <w:t>中学</w:t>
            </w:r>
            <w:r>
              <w:rPr>
                <w:rFonts w:hint="eastAsia" w:ascii="宋体" w:hAnsi="宋体" w:eastAsia="宋体" w:cs="宋体"/>
                <w:iCs/>
                <w:color w:val="auto"/>
                <w:kern w:val="2"/>
                <w:sz w:val="24"/>
                <w:szCs w:val="24"/>
                <w:highlight w:val="none"/>
                <w:shd w:val="clear" w:color="auto" w:fill="FFFFFF" w:themeFill="background1"/>
                <w:lang w:val="hr-HR" w:eastAsia="en-US" w:bidi="ar-SA"/>
              </w:rPr>
              <w:t>2025年宿舍社会化管理</w:t>
            </w:r>
            <w:r>
              <w:rPr>
                <w:rFonts w:hint="eastAsia" w:ascii="宋体" w:hAnsi="宋体" w:eastAsia="宋体" w:cs="宋体"/>
                <w:iCs/>
                <w:color w:val="auto"/>
                <w:kern w:val="2"/>
                <w:sz w:val="24"/>
                <w:szCs w:val="24"/>
                <w:highlight w:val="none"/>
                <w:shd w:val="clear" w:color="auto" w:fill="FFFFFF" w:themeFill="background1"/>
                <w:lang w:val="en-US" w:eastAsia="zh-CN" w:bidi="ar-SA"/>
              </w:rPr>
              <w:t>服务项</w:t>
            </w:r>
            <w:r>
              <w:rPr>
                <w:rFonts w:hint="eastAsia" w:ascii="宋体" w:hAnsi="宋体" w:eastAsia="宋体" w:cs="宋体"/>
                <w:iCs/>
                <w:color w:val="auto"/>
                <w:kern w:val="2"/>
                <w:sz w:val="24"/>
                <w:szCs w:val="24"/>
                <w:highlight w:val="none"/>
                <w:shd w:val="clear" w:color="auto" w:fill="FFFFFF" w:themeFill="background1"/>
                <w:lang w:val="hr-HR" w:eastAsia="en-US" w:bidi="ar-SA"/>
              </w:rPr>
              <w:t>目</w:t>
            </w:r>
            <w:r>
              <w:rPr>
                <w:rFonts w:hint="eastAsia" w:ascii="宋体" w:hAnsi="宋体" w:eastAsia="宋体" w:cs="宋体"/>
                <w:iCs/>
                <w:color w:val="auto"/>
                <w:kern w:val="2"/>
                <w:sz w:val="24"/>
                <w:szCs w:val="24"/>
                <w:highlight w:val="none"/>
                <w:shd w:val="clear" w:color="auto" w:fill="FFFFFF" w:themeFill="background1"/>
                <w:lang w:val="hr-HR" w:eastAsia="zh-CN" w:bidi="ar-SA"/>
              </w:rPr>
              <w:t>；具体内容及要求详见采购文件。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blHeader/>
        </w:trPr>
        <w:tc>
          <w:tcPr>
            <w:tcW w:w="672" w:type="dxa"/>
          </w:tcPr>
          <w:p>
            <w:pPr>
              <w:pStyle w:val="21"/>
              <w:spacing w:before="164"/>
              <w:ind w:left="95" w:right="48"/>
              <w:jc w:val="center"/>
              <w:rPr>
                <w:rFonts w:hint="eastAsia" w:ascii="宋体" w:hAnsi="宋体" w:eastAsia="宋体" w:cs="宋体"/>
                <w:sz w:val="24"/>
                <w:szCs w:val="24"/>
              </w:rPr>
            </w:pPr>
            <w:r>
              <w:rPr>
                <w:rFonts w:hint="eastAsia" w:ascii="宋体" w:hAnsi="宋体" w:eastAsia="宋体" w:cs="宋体"/>
                <w:spacing w:val="-10"/>
                <w:sz w:val="24"/>
                <w:szCs w:val="24"/>
              </w:rPr>
              <w:t>5</w:t>
            </w:r>
          </w:p>
        </w:tc>
        <w:tc>
          <w:tcPr>
            <w:tcW w:w="1692" w:type="dxa"/>
          </w:tcPr>
          <w:p>
            <w:pPr>
              <w:pStyle w:val="21"/>
              <w:spacing w:before="166" w:line="302" w:lineRule="exact"/>
              <w:ind w:left="365"/>
              <w:rPr>
                <w:rFonts w:hint="eastAsia" w:ascii="宋体" w:hAnsi="宋体" w:eastAsia="宋体" w:cs="宋体"/>
                <w:sz w:val="24"/>
                <w:szCs w:val="24"/>
              </w:rPr>
            </w:pPr>
            <w:r>
              <w:rPr>
                <w:rFonts w:hint="eastAsia" w:ascii="宋体" w:hAnsi="宋体" w:eastAsia="宋体" w:cs="宋体"/>
                <w:spacing w:val="-4"/>
                <w:sz w:val="24"/>
                <w:szCs w:val="24"/>
              </w:rPr>
              <w:t>隶属行业</w:t>
            </w:r>
          </w:p>
        </w:tc>
        <w:tc>
          <w:tcPr>
            <w:tcW w:w="7665" w:type="dxa"/>
          </w:tcPr>
          <w:p>
            <w:pPr>
              <w:pStyle w:val="21"/>
              <w:spacing w:before="163" w:line="304" w:lineRule="exact"/>
              <w:ind w:left="125"/>
              <w:rPr>
                <w:rFonts w:hint="eastAsia" w:ascii="宋体" w:hAnsi="宋体" w:eastAsia="宋体" w:cs="宋体"/>
                <w:sz w:val="24"/>
                <w:szCs w:val="24"/>
              </w:rPr>
            </w:pPr>
            <w:r>
              <w:rPr>
                <w:rFonts w:hint="eastAsia" w:ascii="宋体" w:hAnsi="宋体" w:eastAsia="宋体" w:cs="宋体"/>
                <w:sz w:val="24"/>
                <w:szCs w:val="24"/>
              </w:rPr>
              <w:t>其他未列明行业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3" w:hRule="atLeast"/>
          <w:tblHeader/>
        </w:trPr>
        <w:tc>
          <w:tcPr>
            <w:tcW w:w="672" w:type="dxa"/>
          </w:tcPr>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spacing w:before="8"/>
              <w:rPr>
                <w:rFonts w:hint="eastAsia" w:ascii="宋体" w:hAnsi="宋体" w:eastAsia="宋体" w:cs="宋体"/>
                <w:sz w:val="24"/>
                <w:szCs w:val="24"/>
              </w:rPr>
            </w:pPr>
          </w:p>
          <w:p>
            <w:pPr>
              <w:pStyle w:val="21"/>
              <w:ind w:left="95" w:right="57"/>
              <w:jc w:val="center"/>
              <w:rPr>
                <w:rFonts w:hint="eastAsia" w:ascii="宋体" w:hAnsi="宋体" w:eastAsia="宋体" w:cs="宋体"/>
                <w:sz w:val="24"/>
                <w:szCs w:val="24"/>
              </w:rPr>
            </w:pPr>
            <w:r>
              <w:rPr>
                <w:rFonts w:hint="eastAsia" w:ascii="宋体" w:hAnsi="宋体" w:eastAsia="宋体" w:cs="宋体"/>
                <w:spacing w:val="-10"/>
                <w:sz w:val="24"/>
                <w:szCs w:val="24"/>
              </w:rPr>
              <w:t>6</w:t>
            </w:r>
          </w:p>
        </w:tc>
        <w:tc>
          <w:tcPr>
            <w:tcW w:w="1692" w:type="dxa"/>
          </w:tcPr>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spacing w:before="6"/>
              <w:rPr>
                <w:rFonts w:hint="eastAsia" w:ascii="宋体" w:hAnsi="宋体" w:eastAsia="宋体" w:cs="宋体"/>
                <w:sz w:val="24"/>
                <w:szCs w:val="24"/>
              </w:rPr>
            </w:pPr>
          </w:p>
          <w:p>
            <w:pPr>
              <w:pStyle w:val="21"/>
              <w:ind w:left="362"/>
              <w:rPr>
                <w:rFonts w:hint="eastAsia" w:ascii="宋体" w:hAnsi="宋体" w:eastAsia="宋体" w:cs="宋体"/>
                <w:sz w:val="24"/>
                <w:szCs w:val="24"/>
              </w:rPr>
            </w:pPr>
            <w:r>
              <w:rPr>
                <w:rFonts w:hint="eastAsia" w:ascii="宋体" w:hAnsi="宋体" w:eastAsia="宋体" w:cs="宋体"/>
                <w:spacing w:val="5"/>
                <w:sz w:val="24"/>
                <w:szCs w:val="24"/>
              </w:rPr>
              <w:t>采购方式</w:t>
            </w:r>
          </w:p>
        </w:tc>
        <w:tc>
          <w:tcPr>
            <w:tcW w:w="7665" w:type="dxa"/>
          </w:tcPr>
          <w:p>
            <w:pPr>
              <w:pStyle w:val="21"/>
              <w:spacing w:before="144" w:line="240" w:lineRule="auto"/>
              <w:ind w:left="127"/>
              <w:rPr>
                <w:rFonts w:hint="eastAsia" w:ascii="宋体" w:hAnsi="宋体" w:eastAsia="宋体" w:cs="宋体"/>
                <w:sz w:val="24"/>
                <w:szCs w:val="24"/>
              </w:rPr>
            </w:pPr>
            <w:r>
              <w:rPr>
                <w:rFonts w:hint="eastAsia" w:ascii="宋体" w:hAnsi="宋体" w:eastAsia="宋体" w:cs="宋体"/>
                <w:spacing w:val="11"/>
                <w:sz w:val="24"/>
                <w:szCs w:val="24"/>
              </w:rPr>
              <w:t>竞争性谈判</w:t>
            </w:r>
            <w:r>
              <w:rPr>
                <w:rFonts w:hint="eastAsia" w:ascii="宋体" w:hAnsi="宋体" w:eastAsia="宋体" w:cs="宋体"/>
                <w:spacing w:val="14"/>
                <w:sz w:val="24"/>
                <w:szCs w:val="24"/>
              </w:rPr>
              <w:t>（</w:t>
            </w:r>
            <w:r>
              <w:rPr>
                <w:rFonts w:hint="eastAsia" w:ascii="宋体" w:hAnsi="宋体" w:eastAsia="宋体" w:cs="宋体"/>
                <w:spacing w:val="11"/>
                <w:sz w:val="24"/>
                <w:szCs w:val="24"/>
              </w:rPr>
              <w:t>二次或以上报价</w:t>
            </w:r>
            <w:r>
              <w:rPr>
                <w:rFonts w:hint="eastAsia" w:ascii="宋体" w:hAnsi="宋体" w:eastAsia="宋体" w:cs="宋体"/>
                <w:spacing w:val="-10"/>
                <w:sz w:val="24"/>
                <w:szCs w:val="24"/>
              </w:rPr>
              <w:t>）</w:t>
            </w:r>
          </w:p>
          <w:p>
            <w:pPr>
              <w:pStyle w:val="21"/>
              <w:spacing w:before="149" w:line="240" w:lineRule="auto"/>
              <w:ind w:left="156"/>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pacing w:val="-1"/>
                <w:sz w:val="24"/>
                <w:szCs w:val="24"/>
              </w:rPr>
              <w:t>、谈判轮数:二次或以上报价；</w:t>
            </w:r>
          </w:p>
          <w:p>
            <w:pPr>
              <w:pStyle w:val="21"/>
              <w:spacing w:before="179" w:line="240" w:lineRule="auto"/>
              <w:ind w:left="123" w:right="128" w:firstLine="4"/>
              <w:jc w:val="both"/>
              <w:rPr>
                <w:rFonts w:hint="eastAsia" w:ascii="宋体" w:hAnsi="宋体" w:eastAsia="宋体" w:cs="宋体"/>
                <w:sz w:val="24"/>
                <w:szCs w:val="24"/>
              </w:rPr>
            </w:pPr>
            <w:r>
              <w:rPr>
                <w:rFonts w:hint="eastAsia" w:ascii="宋体" w:hAnsi="宋体" w:eastAsia="宋体" w:cs="宋体"/>
                <w:spacing w:val="15"/>
                <w:sz w:val="24"/>
                <w:szCs w:val="24"/>
              </w:rPr>
              <w:t>2</w:t>
            </w:r>
            <w:r>
              <w:rPr>
                <w:rFonts w:hint="eastAsia" w:ascii="宋体" w:hAnsi="宋体" w:eastAsia="宋体" w:cs="宋体"/>
                <w:spacing w:val="14"/>
                <w:sz w:val="24"/>
                <w:szCs w:val="24"/>
              </w:rPr>
              <w:t>、最后一轮谈判结束后，所有仍在参加谈判的供应商按照谈判小组的要</w:t>
            </w:r>
            <w:r>
              <w:rPr>
                <w:rFonts w:hint="eastAsia" w:ascii="宋体" w:hAnsi="宋体" w:eastAsia="宋体" w:cs="宋体"/>
                <w:spacing w:val="12"/>
                <w:sz w:val="24"/>
                <w:szCs w:val="24"/>
              </w:rPr>
              <w:t>求做最后报价（</w:t>
            </w:r>
            <w:r>
              <w:rPr>
                <w:rFonts w:hint="eastAsia" w:ascii="宋体" w:hAnsi="宋体" w:eastAsia="宋体" w:cs="宋体"/>
                <w:spacing w:val="11"/>
                <w:sz w:val="24"/>
                <w:szCs w:val="24"/>
              </w:rPr>
              <w:t>含修正的响应文件，如有</w:t>
            </w:r>
            <w:r>
              <w:rPr>
                <w:rFonts w:hint="eastAsia" w:ascii="宋体" w:hAnsi="宋体" w:eastAsia="宋体" w:cs="宋体"/>
                <w:sz w:val="24"/>
                <w:szCs w:val="24"/>
              </w:rPr>
              <w:t>）</w:t>
            </w:r>
            <w:r>
              <w:rPr>
                <w:rFonts w:hint="eastAsia" w:ascii="宋体" w:hAnsi="宋体" w:eastAsia="宋体" w:cs="宋体"/>
                <w:spacing w:val="6"/>
                <w:sz w:val="24"/>
                <w:szCs w:val="24"/>
              </w:rPr>
              <w:t>， 最后报价由其法定代表人或</w:t>
            </w:r>
            <w:r>
              <w:rPr>
                <w:rFonts w:hint="eastAsia" w:ascii="宋体" w:hAnsi="宋体" w:eastAsia="宋体" w:cs="宋体"/>
                <w:spacing w:val="10"/>
                <w:sz w:val="24"/>
                <w:szCs w:val="24"/>
              </w:rPr>
              <w:t>其授权代表上传至政采云平台。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1" w:hRule="atLeast"/>
          <w:tblHeader/>
        </w:trPr>
        <w:tc>
          <w:tcPr>
            <w:tcW w:w="672" w:type="dxa"/>
          </w:tcPr>
          <w:p>
            <w:pPr>
              <w:pStyle w:val="21"/>
              <w:spacing w:before="13"/>
              <w:ind w:left="95" w:right="48"/>
              <w:jc w:val="center"/>
              <w:rPr>
                <w:rFonts w:hint="eastAsia" w:ascii="宋体" w:hAnsi="宋体" w:eastAsia="宋体" w:cs="宋体"/>
                <w:sz w:val="24"/>
                <w:szCs w:val="24"/>
              </w:rPr>
            </w:pPr>
            <w:r>
              <w:rPr>
                <w:rFonts w:hint="eastAsia" w:ascii="宋体" w:hAnsi="宋体" w:eastAsia="宋体" w:cs="宋体"/>
                <w:spacing w:val="-10"/>
                <w:sz w:val="24"/>
                <w:szCs w:val="24"/>
              </w:rPr>
              <w:t>7</w:t>
            </w:r>
          </w:p>
        </w:tc>
        <w:tc>
          <w:tcPr>
            <w:tcW w:w="1692" w:type="dxa"/>
            <w:vAlign w:val="center"/>
          </w:tcPr>
          <w:p>
            <w:pPr>
              <w:pStyle w:val="21"/>
              <w:spacing w:before="66"/>
              <w:ind w:left="125"/>
              <w:jc w:val="center"/>
              <w:rPr>
                <w:rFonts w:hint="eastAsia" w:ascii="宋体" w:hAnsi="宋体" w:eastAsia="宋体" w:cs="宋体"/>
                <w:sz w:val="24"/>
                <w:szCs w:val="24"/>
              </w:rPr>
            </w:pPr>
            <w:r>
              <w:rPr>
                <w:rFonts w:hint="eastAsia" w:ascii="宋体" w:hAnsi="宋体" w:eastAsia="宋体" w:cs="宋体"/>
                <w:spacing w:val="10"/>
                <w:sz w:val="24"/>
                <w:szCs w:val="24"/>
              </w:rPr>
              <w:t>供应商必备资</w:t>
            </w:r>
          </w:p>
          <w:p>
            <w:pPr>
              <w:pStyle w:val="21"/>
              <w:spacing w:before="33"/>
              <w:ind w:left="25" w:right="12"/>
              <w:jc w:val="center"/>
              <w:rPr>
                <w:rFonts w:hint="eastAsia" w:ascii="宋体" w:hAnsi="宋体" w:eastAsia="宋体" w:cs="宋体"/>
                <w:sz w:val="24"/>
                <w:szCs w:val="24"/>
              </w:rPr>
            </w:pPr>
            <w:r>
              <w:rPr>
                <w:rFonts w:hint="eastAsia" w:ascii="宋体" w:hAnsi="宋体" w:eastAsia="宋体" w:cs="宋体"/>
                <w:spacing w:val="-10"/>
                <w:sz w:val="24"/>
                <w:szCs w:val="24"/>
              </w:rPr>
              <w:t>质</w:t>
            </w:r>
          </w:p>
        </w:tc>
        <w:tc>
          <w:tcPr>
            <w:tcW w:w="7665" w:type="dxa"/>
          </w:tcPr>
          <w:p>
            <w:pPr>
              <w:spacing w:before="112" w:line="240" w:lineRule="auto"/>
              <w:ind w:right="0" w:rightChars="0" w:firstLine="240" w:firstLineChars="100"/>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落实政府采购政策需满足的资格要求：本项目专门面向中小企业。</w:t>
            </w:r>
          </w:p>
          <w:p>
            <w:pPr>
              <w:numPr>
                <w:ilvl w:val="0"/>
                <w:numId w:val="2"/>
              </w:numPr>
              <w:spacing w:before="50" w:line="240" w:lineRule="auto"/>
              <w:ind w:left="567" w:leftChars="0" w:right="0" w:rightChars="0" w:firstLine="283" w:firstLineChars="0"/>
              <w:rPr>
                <w:rFonts w:hint="eastAsia" w:ascii="宋体" w:hAnsi="宋体" w:eastAsia="宋体" w:cs="宋体"/>
                <w:sz w:val="24"/>
                <w:szCs w:val="24"/>
              </w:rPr>
            </w:pPr>
            <w:r>
              <w:rPr>
                <w:rFonts w:hint="eastAsia" w:ascii="宋体" w:hAnsi="宋体" w:eastAsia="宋体" w:cs="宋体"/>
                <w:iCs/>
                <w:color w:val="auto"/>
                <w:kern w:val="2"/>
                <w:sz w:val="24"/>
                <w:szCs w:val="24"/>
                <w:highlight w:val="none"/>
                <w:shd w:val="clear" w:color="auto" w:fill="FFFFFF" w:themeFill="background1"/>
                <w:lang w:val="en-US" w:eastAsia="zh-CN" w:bidi="ar-SA"/>
              </w:rPr>
              <w:t>符合《中华人民共和国政府采购法》第二十二条规定</w:t>
            </w:r>
          </w:p>
          <w:p>
            <w:pPr>
              <w:numPr>
                <w:ilvl w:val="0"/>
                <w:numId w:val="2"/>
              </w:numPr>
              <w:spacing w:line="240" w:lineRule="auto"/>
              <w:ind w:left="567" w:leftChars="0" w:right="0" w:rightChars="0" w:firstLine="283" w:firstLineChars="0"/>
              <w:rPr>
                <w:rFonts w:hint="eastAsia" w:ascii="宋体" w:hAnsi="宋体" w:eastAsia="宋体" w:cs="宋体"/>
                <w:sz w:val="24"/>
                <w:szCs w:val="24"/>
              </w:rPr>
            </w:pPr>
            <w:r>
              <w:rPr>
                <w:rFonts w:hint="eastAsia" w:ascii="宋体" w:hAnsi="宋体" w:eastAsia="宋体" w:cs="宋体"/>
                <w:iCs/>
                <w:color w:val="auto"/>
                <w:kern w:val="2"/>
                <w:sz w:val="24"/>
                <w:szCs w:val="24"/>
                <w:highlight w:val="none"/>
                <w:shd w:val="clear" w:color="auto" w:fill="FFFFFF" w:themeFill="background1"/>
                <w:lang w:val="en-US" w:eastAsia="zh-CN" w:bidi="ar-SA"/>
              </w:rPr>
              <w:t>须提供有效营业执照原件或公证件（营业执照具备相应经营范围）</w:t>
            </w:r>
          </w:p>
          <w:p>
            <w:pPr>
              <w:numPr>
                <w:ilvl w:val="0"/>
                <w:numId w:val="2"/>
              </w:numPr>
              <w:spacing w:before="97" w:line="240" w:lineRule="auto"/>
              <w:ind w:left="567" w:leftChars="0" w:right="0" w:rightChars="0" w:firstLine="283" w:firstLineChars="0"/>
              <w:rPr>
                <w:rFonts w:hint="eastAsia" w:ascii="宋体" w:hAnsi="宋体" w:eastAsia="宋体" w:cs="宋体"/>
                <w:sz w:val="24"/>
                <w:szCs w:val="24"/>
              </w:rPr>
            </w:pPr>
            <w:r>
              <w:rPr>
                <w:rFonts w:hint="eastAsia" w:ascii="宋体" w:hAnsi="宋体" w:eastAsia="宋体" w:cs="宋体"/>
                <w:iCs/>
                <w:color w:val="auto"/>
                <w:kern w:val="2"/>
                <w:sz w:val="24"/>
                <w:szCs w:val="24"/>
                <w:highlight w:val="none"/>
                <w:shd w:val="clear" w:color="auto" w:fill="FFFFFF" w:themeFill="background1"/>
                <w:lang w:val="en-US" w:eastAsia="zh-CN" w:bidi="ar-SA"/>
              </w:rPr>
              <w:t>与招标人存在利害关系可能影响招标公正性的法人、其他组织或者个人，不得参加投标。</w:t>
            </w:r>
          </w:p>
          <w:p>
            <w:pPr>
              <w:numPr>
                <w:ilvl w:val="0"/>
                <w:numId w:val="2"/>
              </w:numPr>
              <w:spacing w:before="88" w:line="240" w:lineRule="auto"/>
              <w:ind w:left="567" w:leftChars="0" w:right="0" w:rightChars="0" w:firstLine="283" w:firstLineChars="0"/>
              <w:rPr>
                <w:rFonts w:hint="eastAsia" w:ascii="宋体" w:hAnsi="宋体" w:eastAsia="宋体" w:cs="宋体"/>
                <w:sz w:val="24"/>
                <w:szCs w:val="24"/>
              </w:rPr>
            </w:pPr>
            <w:r>
              <w:rPr>
                <w:rFonts w:hint="eastAsia" w:ascii="宋体" w:hAnsi="宋体" w:eastAsia="宋体" w:cs="宋体"/>
                <w:iCs/>
                <w:color w:val="auto"/>
                <w:kern w:val="2"/>
                <w:sz w:val="24"/>
                <w:szCs w:val="24"/>
                <w:highlight w:val="none"/>
                <w:shd w:val="clear" w:color="auto" w:fill="FFFFFF" w:themeFill="background1"/>
                <w:lang w:val="en-US" w:eastAsia="zh-CN" w:bidi="ar-SA"/>
              </w:rPr>
              <w:t>该项目需提供法定代表人授权委托书及被委托人身份证（原件）（投标代表为法定代表人时，只提供法定代表人身份证原件）</w:t>
            </w:r>
          </w:p>
          <w:p>
            <w:pPr>
              <w:numPr>
                <w:ilvl w:val="0"/>
                <w:numId w:val="2"/>
              </w:numPr>
              <w:spacing w:line="240" w:lineRule="auto"/>
              <w:ind w:left="567" w:leftChars="0" w:right="0" w:rightChars="0" w:firstLine="283" w:firstLineChars="0"/>
              <w:rPr>
                <w:rFonts w:hint="eastAsia" w:ascii="宋体" w:hAnsi="宋体" w:eastAsia="宋体" w:cs="宋体"/>
                <w:sz w:val="24"/>
                <w:szCs w:val="24"/>
              </w:rPr>
            </w:pPr>
            <w:r>
              <w:rPr>
                <w:rFonts w:hint="eastAsia" w:ascii="宋体" w:hAnsi="宋体" w:eastAsia="宋体" w:cs="宋体"/>
                <w:iCs/>
                <w:color w:val="auto"/>
                <w:kern w:val="2"/>
                <w:sz w:val="24"/>
                <w:szCs w:val="24"/>
                <w:highlight w:val="none"/>
                <w:shd w:val="clear" w:color="auto" w:fill="FFFFFF" w:themeFill="background1"/>
                <w:lang w:val="en-US" w:eastAsia="zh-CN" w:bidi="ar-SA"/>
              </w:rPr>
              <w:t>投标人须提供在“信用中国”（</w:t>
            </w:r>
            <w:r>
              <w:rPr>
                <w:rFonts w:hint="eastAsia" w:ascii="宋体" w:hAnsi="宋体" w:eastAsia="宋体" w:cs="宋体"/>
                <w:iCs/>
                <w:color w:val="auto"/>
                <w:kern w:val="2"/>
                <w:sz w:val="24"/>
                <w:szCs w:val="24"/>
                <w:highlight w:val="none"/>
                <w:shd w:val="clear" w:color="auto" w:fill="FFFFFF" w:themeFill="background1"/>
                <w:lang w:val="en-US" w:eastAsia="zh-CN" w:bidi="ar-SA"/>
              </w:rPr>
              <w:fldChar w:fldCharType="begin"/>
            </w:r>
            <w:r>
              <w:rPr>
                <w:rFonts w:hint="eastAsia" w:ascii="宋体" w:hAnsi="宋体" w:eastAsia="宋体" w:cs="宋体"/>
                <w:iCs/>
                <w:color w:val="auto"/>
                <w:kern w:val="2"/>
                <w:sz w:val="24"/>
                <w:szCs w:val="24"/>
                <w:highlight w:val="none"/>
                <w:shd w:val="clear" w:color="auto" w:fill="FFFFFF" w:themeFill="background1"/>
                <w:lang w:val="en-US" w:eastAsia="zh-CN" w:bidi="ar-SA"/>
              </w:rPr>
              <w:instrText xml:space="preserve"> HYPERLINK "http://www.creditchina.gov.cn/" \h </w:instrText>
            </w:r>
            <w:r>
              <w:rPr>
                <w:rFonts w:hint="eastAsia" w:ascii="宋体" w:hAnsi="宋体" w:eastAsia="宋体" w:cs="宋体"/>
                <w:iCs/>
                <w:color w:val="auto"/>
                <w:kern w:val="2"/>
                <w:sz w:val="24"/>
                <w:szCs w:val="24"/>
                <w:highlight w:val="none"/>
                <w:shd w:val="clear" w:color="auto" w:fill="FFFFFF" w:themeFill="background1"/>
                <w:lang w:val="en-US" w:eastAsia="zh-CN" w:bidi="ar-SA"/>
              </w:rPr>
              <w:fldChar w:fldCharType="separate"/>
            </w:r>
            <w:r>
              <w:rPr>
                <w:rFonts w:hint="eastAsia" w:ascii="宋体" w:hAnsi="宋体" w:eastAsia="宋体" w:cs="宋体"/>
                <w:iCs/>
                <w:color w:val="auto"/>
                <w:kern w:val="2"/>
                <w:sz w:val="24"/>
                <w:szCs w:val="24"/>
                <w:highlight w:val="none"/>
                <w:shd w:val="clear" w:color="auto" w:fill="FFFFFF" w:themeFill="background1"/>
                <w:lang w:val="en-US" w:eastAsia="zh-CN" w:bidi="ar-SA"/>
              </w:rPr>
              <w:t>www.creditchina.gov.cn</w:t>
            </w:r>
            <w:r>
              <w:rPr>
                <w:rFonts w:hint="eastAsia" w:ascii="宋体" w:hAnsi="宋体" w:eastAsia="宋体" w:cs="宋体"/>
                <w:iCs/>
                <w:color w:val="auto"/>
                <w:kern w:val="2"/>
                <w:sz w:val="24"/>
                <w:szCs w:val="24"/>
                <w:highlight w:val="none"/>
                <w:shd w:val="clear" w:color="auto" w:fill="FFFFFF" w:themeFill="background1"/>
                <w:lang w:val="en-US" w:eastAsia="zh-CN" w:bidi="ar-SA"/>
              </w:rPr>
              <w:fldChar w:fldCharType="end"/>
            </w:r>
            <w:r>
              <w:rPr>
                <w:rFonts w:hint="eastAsia" w:ascii="宋体" w:hAnsi="宋体" w:eastAsia="宋体" w:cs="宋体"/>
                <w:iCs/>
                <w:color w:val="auto"/>
                <w:kern w:val="2"/>
                <w:sz w:val="24"/>
                <w:szCs w:val="24"/>
                <w:highlight w:val="none"/>
                <w:shd w:val="clear" w:color="auto" w:fill="FFFFFF" w:themeFill="background1"/>
                <w:lang w:val="en-US" w:eastAsia="zh-CN" w:bidi="ar-SA"/>
              </w:rPr>
              <w:t>）网站上下载报告和中国政府采购网（</w:t>
            </w:r>
            <w:r>
              <w:rPr>
                <w:rFonts w:hint="eastAsia" w:ascii="宋体" w:hAnsi="宋体" w:eastAsia="宋体" w:cs="宋体"/>
                <w:iCs/>
                <w:color w:val="auto"/>
                <w:kern w:val="2"/>
                <w:sz w:val="24"/>
                <w:szCs w:val="24"/>
                <w:highlight w:val="none"/>
                <w:shd w:val="clear" w:color="auto" w:fill="FFFFFF" w:themeFill="background1"/>
                <w:lang w:val="en-US" w:eastAsia="zh-CN" w:bidi="ar-SA"/>
              </w:rPr>
              <w:fldChar w:fldCharType="begin"/>
            </w:r>
            <w:r>
              <w:rPr>
                <w:rFonts w:hint="eastAsia" w:ascii="宋体" w:hAnsi="宋体" w:eastAsia="宋体" w:cs="宋体"/>
                <w:iCs/>
                <w:color w:val="auto"/>
                <w:kern w:val="2"/>
                <w:sz w:val="24"/>
                <w:szCs w:val="24"/>
                <w:highlight w:val="none"/>
                <w:shd w:val="clear" w:color="auto" w:fill="FFFFFF" w:themeFill="background1"/>
                <w:lang w:val="en-US" w:eastAsia="zh-CN" w:bidi="ar-SA"/>
              </w:rPr>
              <w:instrText xml:space="preserve"> HYPERLINK "http://www.ccgp.gov.cn/" \h </w:instrText>
            </w:r>
            <w:r>
              <w:rPr>
                <w:rFonts w:hint="eastAsia" w:ascii="宋体" w:hAnsi="宋体" w:eastAsia="宋体" w:cs="宋体"/>
                <w:iCs/>
                <w:color w:val="auto"/>
                <w:kern w:val="2"/>
                <w:sz w:val="24"/>
                <w:szCs w:val="24"/>
                <w:highlight w:val="none"/>
                <w:shd w:val="clear" w:color="auto" w:fill="FFFFFF" w:themeFill="background1"/>
                <w:lang w:val="en-US" w:eastAsia="zh-CN" w:bidi="ar-SA"/>
              </w:rPr>
              <w:fldChar w:fldCharType="separate"/>
            </w:r>
            <w:r>
              <w:rPr>
                <w:rFonts w:hint="eastAsia" w:ascii="宋体" w:hAnsi="宋体" w:eastAsia="宋体" w:cs="宋体"/>
                <w:iCs/>
                <w:color w:val="auto"/>
                <w:kern w:val="2"/>
                <w:sz w:val="24"/>
                <w:szCs w:val="24"/>
                <w:highlight w:val="none"/>
                <w:shd w:val="clear" w:color="auto" w:fill="FFFFFF" w:themeFill="background1"/>
                <w:lang w:val="en-US" w:eastAsia="zh-CN" w:bidi="ar-SA"/>
              </w:rPr>
              <w:t>www.ccgp.gov.cn</w:t>
            </w:r>
            <w:r>
              <w:rPr>
                <w:rFonts w:hint="eastAsia" w:ascii="宋体" w:hAnsi="宋体" w:eastAsia="宋体" w:cs="宋体"/>
                <w:iCs/>
                <w:color w:val="auto"/>
                <w:kern w:val="2"/>
                <w:sz w:val="24"/>
                <w:szCs w:val="24"/>
                <w:highlight w:val="none"/>
                <w:shd w:val="clear" w:color="auto" w:fill="FFFFFF" w:themeFill="background1"/>
                <w:lang w:val="en-US" w:eastAsia="zh-CN" w:bidi="ar-SA"/>
              </w:rPr>
              <w:fldChar w:fldCharType="end"/>
            </w:r>
            <w:r>
              <w:rPr>
                <w:rFonts w:hint="eastAsia" w:ascii="宋体" w:hAnsi="宋体" w:eastAsia="宋体" w:cs="宋体"/>
                <w:iCs/>
                <w:color w:val="auto"/>
                <w:kern w:val="2"/>
                <w:sz w:val="24"/>
                <w:szCs w:val="24"/>
                <w:highlight w:val="none"/>
                <w:shd w:val="clear" w:color="auto" w:fill="FFFFFF" w:themeFill="background1"/>
                <w:lang w:val="en-US" w:eastAsia="zh-CN" w:bidi="ar-SA"/>
              </w:rPr>
              <w:t>）网站上三年内未被列入失信被执行人、重大税收违法失信主体以及政府采购严重违法失信行为记录名单的网页打印件（网页打印件须自招标文件发布之日起至首次提交投标文件截止时间内从上述网站中打印）并加盖公章（注：中国政府采购网网站上近三年内未被列入失信被执行人请选择近三年的日期）</w:t>
            </w:r>
          </w:p>
          <w:p>
            <w:pPr>
              <w:numPr>
                <w:ilvl w:val="0"/>
                <w:numId w:val="2"/>
              </w:numPr>
              <w:spacing w:line="240" w:lineRule="auto"/>
              <w:ind w:left="567" w:leftChars="0" w:right="0" w:rightChars="0" w:firstLine="283" w:firstLineChars="0"/>
              <w:rPr>
                <w:rFonts w:hint="eastAsia" w:ascii="宋体" w:hAnsi="宋体" w:eastAsia="宋体" w:cs="宋体"/>
                <w:sz w:val="24"/>
                <w:szCs w:val="24"/>
              </w:rPr>
            </w:pPr>
            <w:r>
              <w:rPr>
                <w:rFonts w:hint="eastAsia" w:ascii="宋体" w:hAnsi="宋体" w:eastAsia="宋体" w:cs="宋体"/>
                <w:iCs/>
                <w:color w:val="auto"/>
                <w:kern w:val="2"/>
                <w:sz w:val="24"/>
                <w:szCs w:val="24"/>
                <w:highlight w:val="none"/>
                <w:shd w:val="clear" w:color="auto" w:fill="FFFFFF" w:themeFill="background1"/>
                <w:lang w:val="en-US" w:eastAsia="zh-CN" w:bidi="ar-SA"/>
              </w:rPr>
              <w:t>本项目不接受联合体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blHeader/>
        </w:trPr>
        <w:tc>
          <w:tcPr>
            <w:tcW w:w="672" w:type="dxa"/>
          </w:tcPr>
          <w:p>
            <w:pPr>
              <w:pStyle w:val="21"/>
              <w:spacing w:before="205"/>
              <w:ind w:left="95" w:right="67"/>
              <w:jc w:val="center"/>
              <w:rPr>
                <w:rFonts w:hint="eastAsia" w:ascii="宋体" w:hAnsi="宋体" w:eastAsia="宋体" w:cs="宋体"/>
                <w:sz w:val="24"/>
                <w:szCs w:val="24"/>
              </w:rPr>
            </w:pPr>
            <w:r>
              <w:rPr>
                <w:rFonts w:hint="eastAsia" w:ascii="宋体" w:hAnsi="宋体" w:eastAsia="宋体" w:cs="宋体"/>
                <w:spacing w:val="-10"/>
                <w:sz w:val="24"/>
                <w:szCs w:val="24"/>
              </w:rPr>
              <w:t>8</w:t>
            </w:r>
          </w:p>
        </w:tc>
        <w:tc>
          <w:tcPr>
            <w:tcW w:w="1692" w:type="dxa"/>
          </w:tcPr>
          <w:p>
            <w:pPr>
              <w:pStyle w:val="21"/>
              <w:spacing w:before="205"/>
              <w:ind w:left="362"/>
              <w:rPr>
                <w:rFonts w:hint="eastAsia" w:ascii="宋体" w:hAnsi="宋体" w:eastAsia="宋体" w:cs="宋体"/>
                <w:sz w:val="24"/>
                <w:szCs w:val="24"/>
              </w:rPr>
            </w:pPr>
            <w:r>
              <w:rPr>
                <w:rFonts w:hint="eastAsia" w:ascii="宋体" w:hAnsi="宋体" w:eastAsia="宋体" w:cs="宋体"/>
                <w:spacing w:val="5"/>
                <w:sz w:val="24"/>
                <w:szCs w:val="24"/>
              </w:rPr>
              <w:t>谈判时间</w:t>
            </w:r>
          </w:p>
        </w:tc>
        <w:tc>
          <w:tcPr>
            <w:tcW w:w="7665" w:type="dxa"/>
          </w:tcPr>
          <w:p>
            <w:pPr>
              <w:pStyle w:val="21"/>
              <w:spacing w:before="205"/>
              <w:ind w:left="127"/>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pacing w:val="21"/>
                <w:sz w:val="24"/>
                <w:szCs w:val="24"/>
              </w:rPr>
              <w:t xml:space="preserve">年 </w:t>
            </w:r>
            <w:r>
              <w:rPr>
                <w:rFonts w:hint="eastAsia" w:ascii="宋体" w:hAnsi="宋体" w:eastAsia="宋体" w:cs="宋体"/>
                <w:sz w:val="24"/>
                <w:szCs w:val="24"/>
                <w:lang w:val="en-US" w:eastAsia="zh-CN"/>
              </w:rPr>
              <w:t>4</w:t>
            </w:r>
            <w:r>
              <w:rPr>
                <w:rFonts w:hint="eastAsia" w:ascii="宋体" w:hAnsi="宋体" w:eastAsia="宋体" w:cs="宋体"/>
                <w:spacing w:val="22"/>
                <w:sz w:val="24"/>
                <w:szCs w:val="24"/>
              </w:rPr>
              <w:t xml:space="preserve"> 月 </w:t>
            </w:r>
            <w:r>
              <w:rPr>
                <w:rFonts w:hint="eastAsia" w:ascii="宋体" w:hAnsi="宋体" w:eastAsia="宋体" w:cs="宋体"/>
                <w:sz w:val="24"/>
                <w:szCs w:val="24"/>
                <w:lang w:val="en-US" w:eastAsia="zh-CN"/>
              </w:rPr>
              <w:t>1</w:t>
            </w:r>
            <w:r>
              <w:rPr>
                <w:rFonts w:hint="eastAsia" w:cs="宋体"/>
                <w:sz w:val="24"/>
                <w:szCs w:val="24"/>
                <w:lang w:val="en-US" w:eastAsia="zh-CN"/>
              </w:rPr>
              <w:t>1</w:t>
            </w:r>
            <w:r>
              <w:rPr>
                <w:rFonts w:hint="eastAsia" w:ascii="宋体" w:hAnsi="宋体" w:eastAsia="宋体" w:cs="宋体"/>
                <w:spacing w:val="21"/>
                <w:sz w:val="24"/>
                <w:szCs w:val="24"/>
              </w:rPr>
              <w:t xml:space="preserve"> 日 </w:t>
            </w:r>
            <w:r>
              <w:rPr>
                <w:rFonts w:hint="eastAsia" w:cs="宋体"/>
                <w:iCs/>
                <w:color w:val="auto"/>
                <w:kern w:val="2"/>
                <w:sz w:val="22"/>
                <w:szCs w:val="22"/>
                <w:highlight w:val="none"/>
                <w:shd w:val="clear" w:color="auto" w:fill="FFFFFF" w:themeFill="background1"/>
                <w:lang w:val="en-US" w:eastAsia="zh-CN" w:bidi="ar-SA"/>
              </w:rPr>
              <w:t>16：30</w:t>
            </w:r>
            <w:r>
              <w:rPr>
                <w:rFonts w:hint="eastAsia" w:ascii="宋体" w:hAnsi="宋体" w:eastAsia="宋体" w:cs="宋体"/>
                <w:sz w:val="24"/>
                <w:szCs w:val="24"/>
              </w:rPr>
              <w:t>（北京时间</w:t>
            </w:r>
            <w:r>
              <w:rPr>
                <w:rFonts w:hint="eastAsia" w:ascii="宋体" w:hAnsi="宋体" w:eastAsia="宋体" w:cs="宋体"/>
                <w:spacing w:val="-1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blHeader/>
        </w:trPr>
        <w:tc>
          <w:tcPr>
            <w:tcW w:w="672" w:type="dxa"/>
          </w:tcPr>
          <w:p>
            <w:pPr>
              <w:pStyle w:val="21"/>
              <w:spacing w:before="201"/>
              <w:ind w:left="95" w:right="67"/>
              <w:jc w:val="center"/>
              <w:rPr>
                <w:rFonts w:hint="eastAsia" w:ascii="宋体" w:hAnsi="宋体" w:eastAsia="宋体" w:cs="宋体"/>
                <w:sz w:val="24"/>
                <w:szCs w:val="24"/>
              </w:rPr>
            </w:pPr>
            <w:r>
              <w:rPr>
                <w:rFonts w:hint="eastAsia" w:ascii="宋体" w:hAnsi="宋体" w:eastAsia="宋体" w:cs="宋体"/>
                <w:spacing w:val="-10"/>
                <w:sz w:val="24"/>
                <w:szCs w:val="24"/>
              </w:rPr>
              <w:t>9</w:t>
            </w:r>
          </w:p>
        </w:tc>
        <w:tc>
          <w:tcPr>
            <w:tcW w:w="1692" w:type="dxa"/>
          </w:tcPr>
          <w:p>
            <w:pPr>
              <w:pStyle w:val="21"/>
              <w:spacing w:before="204"/>
              <w:ind w:left="362"/>
              <w:rPr>
                <w:rFonts w:hint="eastAsia" w:ascii="宋体" w:hAnsi="宋体" w:eastAsia="宋体" w:cs="宋体"/>
                <w:sz w:val="24"/>
                <w:szCs w:val="24"/>
              </w:rPr>
            </w:pPr>
            <w:r>
              <w:rPr>
                <w:rFonts w:hint="eastAsia" w:ascii="宋体" w:hAnsi="宋体" w:eastAsia="宋体" w:cs="宋体"/>
                <w:spacing w:val="5"/>
                <w:sz w:val="24"/>
                <w:szCs w:val="24"/>
              </w:rPr>
              <w:t>谈判地点</w:t>
            </w:r>
          </w:p>
        </w:tc>
        <w:tc>
          <w:tcPr>
            <w:tcW w:w="7665" w:type="dxa"/>
          </w:tcPr>
          <w:p>
            <w:pPr>
              <w:pStyle w:val="21"/>
              <w:spacing w:before="189"/>
              <w:ind w:right="162"/>
              <w:jc w:val="both"/>
              <w:rPr>
                <w:rFonts w:hint="eastAsia" w:ascii="宋体" w:hAnsi="宋体" w:eastAsia="宋体" w:cs="宋体"/>
                <w:sz w:val="24"/>
                <w:szCs w:val="24"/>
              </w:rPr>
            </w:pPr>
            <w:r>
              <w:rPr>
                <w:rFonts w:hint="eastAsia" w:ascii="宋体" w:hAnsi="宋体" w:eastAsia="宋体" w:cs="宋体"/>
                <w:spacing w:val="11"/>
                <w:sz w:val="24"/>
                <w:szCs w:val="24"/>
              </w:rPr>
              <w:t xml:space="preserve">政采云平台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"http://www.zcygov.cn/" \h </w:instrText>
            </w:r>
            <w:r>
              <w:rPr>
                <w:rFonts w:hint="eastAsia" w:ascii="宋体" w:hAnsi="宋体" w:eastAsia="宋体" w:cs="宋体"/>
                <w:sz w:val="24"/>
                <w:szCs w:val="24"/>
              </w:rPr>
              <w:fldChar w:fldCharType="separate"/>
            </w:r>
            <w:r>
              <w:rPr>
                <w:rFonts w:hint="eastAsia" w:ascii="宋体" w:hAnsi="宋体" w:eastAsia="宋体" w:cs="宋体"/>
                <w:spacing w:val="-2"/>
                <w:sz w:val="24"/>
                <w:szCs w:val="24"/>
              </w:rPr>
              <w:t>http://www.zcygov.cn</w:t>
            </w:r>
            <w:r>
              <w:rPr>
                <w:rFonts w:hint="eastAsia" w:ascii="宋体" w:hAnsi="宋体" w:eastAsia="宋体" w:cs="宋体"/>
                <w:spacing w:val="-2"/>
                <w:sz w:val="24"/>
                <w:szCs w:val="24"/>
              </w:rPr>
              <w:fldChar w:fldCharType="end"/>
            </w:r>
            <w:r>
              <w:rPr>
                <w:rFonts w:hint="eastAsia" w:ascii="宋体" w:hAnsi="宋体" w:eastAsia="宋体" w:cs="宋体"/>
                <w:spacing w:val="-2"/>
                <w:sz w:val="24"/>
                <w:szCs w:val="24"/>
                <w:lang w:eastAsia="zh-CN"/>
              </w:rPr>
              <w:t>。</w:t>
            </w:r>
            <w:r>
              <w:rPr>
                <w:rFonts w:hint="eastAsia" w:ascii="宋体" w:hAnsi="宋体" w:eastAsia="宋体" w:cs="宋体"/>
                <w:spacing w:val="14"/>
                <w:sz w:val="24"/>
                <w:szCs w:val="24"/>
              </w:rPr>
              <w:t>政采云网上不见面开标系统。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blHeader/>
        </w:trPr>
        <w:tc>
          <w:tcPr>
            <w:tcW w:w="672" w:type="dxa"/>
          </w:tcPr>
          <w:p>
            <w:pPr>
              <w:pStyle w:val="21"/>
              <w:spacing w:before="233"/>
              <w:ind w:left="95" w:right="21"/>
              <w:jc w:val="center"/>
              <w:rPr>
                <w:rFonts w:hint="eastAsia" w:ascii="宋体" w:hAnsi="宋体" w:eastAsia="宋体" w:cs="宋体"/>
                <w:sz w:val="24"/>
                <w:szCs w:val="24"/>
              </w:rPr>
            </w:pPr>
            <w:r>
              <w:rPr>
                <w:rFonts w:hint="eastAsia" w:ascii="宋体" w:hAnsi="宋体" w:eastAsia="宋体" w:cs="宋体"/>
                <w:spacing w:val="-5"/>
                <w:sz w:val="24"/>
                <w:szCs w:val="24"/>
              </w:rPr>
              <w:t>10</w:t>
            </w:r>
          </w:p>
        </w:tc>
        <w:tc>
          <w:tcPr>
            <w:tcW w:w="1692" w:type="dxa"/>
          </w:tcPr>
          <w:p>
            <w:pPr>
              <w:pStyle w:val="21"/>
              <w:spacing w:before="233"/>
              <w:ind w:left="384"/>
              <w:rPr>
                <w:rFonts w:hint="eastAsia" w:ascii="宋体" w:hAnsi="宋体" w:eastAsia="宋体" w:cs="宋体"/>
                <w:sz w:val="24"/>
                <w:szCs w:val="24"/>
              </w:rPr>
            </w:pPr>
            <w:r>
              <w:rPr>
                <w:rFonts w:hint="eastAsia" w:ascii="宋体" w:hAnsi="宋体" w:eastAsia="宋体" w:cs="宋体"/>
                <w:spacing w:val="-3"/>
                <w:sz w:val="24"/>
                <w:szCs w:val="24"/>
              </w:rPr>
              <w:t>资格审查</w:t>
            </w:r>
          </w:p>
        </w:tc>
        <w:tc>
          <w:tcPr>
            <w:tcW w:w="7665" w:type="dxa"/>
          </w:tcPr>
          <w:p>
            <w:pPr>
              <w:pStyle w:val="21"/>
              <w:spacing w:before="233"/>
              <w:ind w:left="142"/>
              <w:rPr>
                <w:rFonts w:hint="eastAsia" w:ascii="宋体" w:hAnsi="宋体" w:eastAsia="宋体" w:cs="宋体"/>
                <w:sz w:val="24"/>
                <w:szCs w:val="24"/>
              </w:rPr>
            </w:pPr>
            <w:r>
              <w:rPr>
                <w:rFonts w:hint="eastAsia" w:ascii="宋体" w:hAnsi="宋体" w:eastAsia="宋体" w:cs="宋体"/>
                <w:spacing w:val="-3"/>
                <w:sz w:val="24"/>
                <w:szCs w:val="24"/>
              </w:rPr>
              <w:t>资格后审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blHeader/>
        </w:trPr>
        <w:tc>
          <w:tcPr>
            <w:tcW w:w="672" w:type="dxa"/>
          </w:tcPr>
          <w:p>
            <w:pPr>
              <w:pStyle w:val="21"/>
              <w:spacing w:before="210"/>
              <w:ind w:left="95" w:right="21"/>
              <w:jc w:val="center"/>
              <w:rPr>
                <w:rFonts w:hint="eastAsia" w:ascii="宋体" w:hAnsi="宋体" w:eastAsia="宋体" w:cs="宋体"/>
                <w:sz w:val="24"/>
                <w:szCs w:val="24"/>
              </w:rPr>
            </w:pPr>
            <w:r>
              <w:rPr>
                <w:rFonts w:hint="eastAsia" w:ascii="宋体" w:hAnsi="宋体" w:eastAsia="宋体" w:cs="宋体"/>
                <w:spacing w:val="-5"/>
                <w:sz w:val="24"/>
                <w:szCs w:val="24"/>
              </w:rPr>
              <w:t>11</w:t>
            </w:r>
          </w:p>
        </w:tc>
        <w:tc>
          <w:tcPr>
            <w:tcW w:w="1692" w:type="dxa"/>
          </w:tcPr>
          <w:p>
            <w:pPr>
              <w:pStyle w:val="21"/>
              <w:spacing w:before="210"/>
              <w:ind w:left="144"/>
              <w:rPr>
                <w:rFonts w:hint="eastAsia" w:ascii="宋体" w:hAnsi="宋体" w:eastAsia="宋体" w:cs="宋体"/>
                <w:sz w:val="24"/>
                <w:szCs w:val="24"/>
              </w:rPr>
            </w:pPr>
            <w:r>
              <w:rPr>
                <w:rFonts w:hint="eastAsia" w:ascii="宋体" w:hAnsi="宋体" w:eastAsia="宋体" w:cs="宋体"/>
                <w:spacing w:val="-1"/>
                <w:sz w:val="24"/>
                <w:szCs w:val="24"/>
              </w:rPr>
              <w:t>资格后审时间</w:t>
            </w:r>
          </w:p>
        </w:tc>
        <w:tc>
          <w:tcPr>
            <w:tcW w:w="7665" w:type="dxa"/>
          </w:tcPr>
          <w:p>
            <w:pPr>
              <w:pStyle w:val="21"/>
              <w:spacing w:before="210"/>
              <w:ind w:left="127"/>
              <w:rPr>
                <w:rFonts w:hint="eastAsia" w:ascii="宋体" w:hAnsi="宋体" w:eastAsia="宋体" w:cs="宋体"/>
                <w:sz w:val="24"/>
                <w:szCs w:val="24"/>
              </w:rPr>
            </w:pPr>
            <w:r>
              <w:rPr>
                <w:rFonts w:hint="eastAsia" w:cs="宋体"/>
                <w:sz w:val="24"/>
                <w:szCs w:val="24"/>
                <w:lang w:eastAsia="zh-CN"/>
              </w:rPr>
              <w:t>2025 年 4月</w:t>
            </w:r>
            <w:r>
              <w:rPr>
                <w:rFonts w:hint="eastAsia" w:cs="宋体"/>
                <w:sz w:val="24"/>
                <w:szCs w:val="24"/>
                <w:lang w:val="en-US" w:eastAsia="zh-CN"/>
              </w:rPr>
              <w:t>11</w:t>
            </w:r>
            <w:r>
              <w:rPr>
                <w:rFonts w:hint="eastAsia" w:cs="宋体"/>
                <w:sz w:val="24"/>
                <w:szCs w:val="24"/>
                <w:lang w:eastAsia="zh-CN"/>
              </w:rPr>
              <w:t>日</w:t>
            </w:r>
            <w:r>
              <w:rPr>
                <w:rFonts w:hint="eastAsia" w:ascii="宋体" w:hAnsi="宋体" w:eastAsia="宋体" w:cs="宋体"/>
                <w:spacing w:val="36"/>
                <w:w w:val="150"/>
                <w:sz w:val="24"/>
                <w:szCs w:val="24"/>
              </w:rPr>
              <w:t xml:space="preserve"> </w:t>
            </w:r>
            <w:r>
              <w:rPr>
                <w:rFonts w:hint="eastAsia" w:cs="宋体"/>
                <w:iCs/>
                <w:color w:val="auto"/>
                <w:kern w:val="2"/>
                <w:sz w:val="22"/>
                <w:szCs w:val="22"/>
                <w:highlight w:val="none"/>
                <w:shd w:val="clear" w:color="auto" w:fill="FFFFFF" w:themeFill="background1"/>
                <w:lang w:val="en-US" w:eastAsia="zh-CN" w:bidi="ar-SA"/>
              </w:rPr>
              <w:t>16：30</w:t>
            </w:r>
            <w:r>
              <w:rPr>
                <w:rFonts w:hint="eastAsia" w:ascii="宋体" w:hAnsi="宋体" w:eastAsia="宋体" w:cs="宋体"/>
                <w:sz w:val="24"/>
                <w:szCs w:val="24"/>
              </w:rPr>
              <w:t>（北京时间</w:t>
            </w:r>
            <w:r>
              <w:rPr>
                <w:rFonts w:hint="eastAsia" w:ascii="宋体" w:hAnsi="宋体" w:eastAsia="宋体" w:cs="宋体"/>
                <w:spacing w:val="-1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blHeader/>
        </w:trPr>
        <w:tc>
          <w:tcPr>
            <w:tcW w:w="672" w:type="dxa"/>
          </w:tcPr>
          <w:p>
            <w:pPr>
              <w:pStyle w:val="21"/>
              <w:spacing w:before="206"/>
              <w:ind w:left="95" w:right="21"/>
              <w:jc w:val="center"/>
              <w:rPr>
                <w:rFonts w:hint="eastAsia" w:ascii="宋体" w:hAnsi="宋体" w:eastAsia="宋体" w:cs="宋体"/>
                <w:sz w:val="24"/>
                <w:szCs w:val="24"/>
              </w:rPr>
            </w:pPr>
            <w:r>
              <w:rPr>
                <w:rFonts w:hint="eastAsia" w:ascii="宋体" w:hAnsi="宋体" w:eastAsia="宋体" w:cs="宋体"/>
                <w:spacing w:val="-5"/>
                <w:sz w:val="24"/>
                <w:szCs w:val="24"/>
              </w:rPr>
              <w:t>12</w:t>
            </w:r>
          </w:p>
        </w:tc>
        <w:tc>
          <w:tcPr>
            <w:tcW w:w="1692" w:type="dxa"/>
          </w:tcPr>
          <w:p>
            <w:pPr>
              <w:pStyle w:val="21"/>
              <w:spacing w:before="208"/>
              <w:ind w:left="144"/>
              <w:rPr>
                <w:rFonts w:hint="eastAsia" w:ascii="宋体" w:hAnsi="宋体" w:eastAsia="宋体" w:cs="宋体"/>
                <w:sz w:val="24"/>
                <w:szCs w:val="24"/>
              </w:rPr>
            </w:pPr>
            <w:r>
              <w:rPr>
                <w:rFonts w:hint="eastAsia" w:ascii="宋体" w:hAnsi="宋体" w:eastAsia="宋体" w:cs="宋体"/>
                <w:spacing w:val="-1"/>
                <w:sz w:val="24"/>
                <w:szCs w:val="24"/>
              </w:rPr>
              <w:t>资格后审地点</w:t>
            </w:r>
          </w:p>
        </w:tc>
        <w:tc>
          <w:tcPr>
            <w:tcW w:w="7665" w:type="dxa"/>
          </w:tcPr>
          <w:p>
            <w:pPr>
              <w:pStyle w:val="21"/>
              <w:spacing w:before="199"/>
              <w:ind w:right="162"/>
              <w:jc w:val="both"/>
              <w:rPr>
                <w:rFonts w:hint="eastAsia" w:ascii="宋体" w:hAnsi="宋体" w:eastAsia="宋体" w:cs="宋体"/>
                <w:sz w:val="24"/>
                <w:szCs w:val="24"/>
              </w:rPr>
            </w:pPr>
            <w:r>
              <w:rPr>
                <w:rFonts w:hint="eastAsia" w:ascii="宋体" w:hAnsi="宋体" w:eastAsia="宋体" w:cs="宋体"/>
                <w:spacing w:val="11"/>
                <w:sz w:val="24"/>
                <w:szCs w:val="24"/>
              </w:rPr>
              <w:t xml:space="preserve">政采云平台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"http://www.zcygov.cn/" \h </w:instrText>
            </w:r>
            <w:r>
              <w:rPr>
                <w:rFonts w:hint="eastAsia" w:ascii="宋体" w:hAnsi="宋体" w:eastAsia="宋体" w:cs="宋体"/>
                <w:sz w:val="24"/>
                <w:szCs w:val="24"/>
              </w:rPr>
              <w:fldChar w:fldCharType="separate"/>
            </w:r>
            <w:r>
              <w:rPr>
                <w:rFonts w:hint="eastAsia" w:ascii="宋体" w:hAnsi="宋体" w:eastAsia="宋体" w:cs="宋体"/>
                <w:spacing w:val="-2"/>
                <w:sz w:val="24"/>
                <w:szCs w:val="24"/>
              </w:rPr>
              <w:t>http://www.zcygov.cn</w:t>
            </w:r>
            <w:r>
              <w:rPr>
                <w:rFonts w:hint="eastAsia" w:ascii="宋体" w:hAnsi="宋体" w:eastAsia="宋体" w:cs="宋体"/>
                <w:spacing w:val="-2"/>
                <w:sz w:val="24"/>
                <w:szCs w:val="24"/>
              </w:rPr>
              <w:fldChar w:fldCharType="end"/>
            </w:r>
            <w:r>
              <w:rPr>
                <w:rFonts w:hint="eastAsia" w:ascii="宋体" w:hAnsi="宋体" w:eastAsia="宋体" w:cs="宋体"/>
                <w:spacing w:val="-2"/>
                <w:sz w:val="24"/>
                <w:szCs w:val="24"/>
                <w:lang w:eastAsia="zh-CN"/>
              </w:rPr>
              <w:t>。</w:t>
            </w:r>
            <w:r>
              <w:rPr>
                <w:rFonts w:hint="eastAsia" w:ascii="宋体" w:hAnsi="宋体" w:eastAsia="宋体" w:cs="宋体"/>
                <w:spacing w:val="14"/>
                <w:sz w:val="24"/>
                <w:szCs w:val="24"/>
              </w:rPr>
              <w:t>政采云网上不见面开标系统。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blHeader/>
        </w:trPr>
        <w:tc>
          <w:tcPr>
            <w:tcW w:w="672" w:type="dxa"/>
            <w:vAlign w:val="top"/>
          </w:tcPr>
          <w:p>
            <w:pPr>
              <w:pStyle w:val="21"/>
              <w:spacing w:before="215"/>
              <w:ind w:left="95" w:leftChars="0" w:right="21" w:rightChars="0"/>
              <w:jc w:val="center"/>
              <w:rPr>
                <w:rFonts w:hint="eastAsia" w:ascii="宋体" w:hAnsi="宋体" w:eastAsia="宋体" w:cs="宋体"/>
                <w:sz w:val="24"/>
                <w:szCs w:val="24"/>
                <w:lang w:val="en-US" w:eastAsia="zh-CN" w:bidi="ar-SA"/>
              </w:rPr>
            </w:pPr>
            <w:r>
              <w:rPr>
                <w:rFonts w:hint="eastAsia" w:ascii="宋体" w:hAnsi="宋体" w:eastAsia="宋体" w:cs="宋体"/>
                <w:spacing w:val="-5"/>
                <w:sz w:val="24"/>
                <w:szCs w:val="24"/>
              </w:rPr>
              <w:t>13</w:t>
            </w:r>
          </w:p>
        </w:tc>
        <w:tc>
          <w:tcPr>
            <w:tcW w:w="1692" w:type="dxa"/>
            <w:vAlign w:val="top"/>
          </w:tcPr>
          <w:p>
            <w:pPr>
              <w:pStyle w:val="21"/>
              <w:spacing w:before="217"/>
              <w:ind w:left="18" w:leftChars="0" w:right="21" w:rightChars="0"/>
              <w:jc w:val="center"/>
              <w:rPr>
                <w:rFonts w:hint="eastAsia" w:ascii="宋体" w:hAnsi="宋体" w:eastAsia="宋体" w:cs="宋体"/>
                <w:sz w:val="24"/>
                <w:szCs w:val="24"/>
                <w:lang w:val="en-US" w:eastAsia="zh-CN" w:bidi="ar-SA"/>
              </w:rPr>
            </w:pPr>
            <w:r>
              <w:rPr>
                <w:rFonts w:hint="eastAsia" w:ascii="宋体" w:hAnsi="宋体" w:eastAsia="宋体" w:cs="宋体"/>
                <w:spacing w:val="-4"/>
                <w:sz w:val="24"/>
                <w:szCs w:val="24"/>
              </w:rPr>
              <w:t>联合体</w:t>
            </w:r>
          </w:p>
        </w:tc>
        <w:tc>
          <w:tcPr>
            <w:tcW w:w="7665" w:type="dxa"/>
            <w:vAlign w:val="top"/>
          </w:tcPr>
          <w:p>
            <w:pPr>
              <w:pStyle w:val="21"/>
              <w:spacing w:before="217"/>
              <w:ind w:left="127" w:leftChars="0" w:right="0" w:rightChars="0"/>
              <w:rPr>
                <w:rFonts w:hint="eastAsia" w:ascii="宋体" w:hAnsi="宋体" w:eastAsia="宋体" w:cs="宋体"/>
                <w:sz w:val="24"/>
                <w:szCs w:val="24"/>
                <w:lang w:val="en-US" w:eastAsia="zh-CN" w:bidi="ar-SA"/>
              </w:rPr>
            </w:pPr>
            <w:r>
              <w:rPr>
                <w:rFonts w:hint="eastAsia" w:ascii="宋体" w:hAnsi="宋体" w:eastAsia="宋体" w:cs="宋体"/>
                <w:spacing w:val="7"/>
                <w:sz w:val="24"/>
                <w:szCs w:val="24"/>
              </w:rPr>
              <w:t>不接受联合体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blHeader/>
        </w:trPr>
        <w:tc>
          <w:tcPr>
            <w:tcW w:w="672" w:type="dxa"/>
            <w:vAlign w:val="top"/>
          </w:tcPr>
          <w:p>
            <w:pPr>
              <w:pStyle w:val="21"/>
              <w:spacing w:before="238"/>
              <w:ind w:left="95" w:leftChars="0" w:right="21" w:rightChars="0"/>
              <w:jc w:val="center"/>
              <w:rPr>
                <w:rFonts w:hint="eastAsia" w:ascii="宋体" w:hAnsi="宋体" w:eastAsia="宋体" w:cs="宋体"/>
                <w:sz w:val="24"/>
                <w:szCs w:val="24"/>
                <w:lang w:val="en-US" w:eastAsia="zh-CN" w:bidi="ar-SA"/>
              </w:rPr>
            </w:pPr>
            <w:r>
              <w:rPr>
                <w:rFonts w:hint="eastAsia" w:ascii="宋体" w:hAnsi="宋体" w:eastAsia="宋体" w:cs="宋体"/>
                <w:spacing w:val="-5"/>
                <w:sz w:val="24"/>
                <w:szCs w:val="24"/>
              </w:rPr>
              <w:t>14</w:t>
            </w:r>
          </w:p>
        </w:tc>
        <w:tc>
          <w:tcPr>
            <w:tcW w:w="1692" w:type="dxa"/>
            <w:vAlign w:val="top"/>
          </w:tcPr>
          <w:p>
            <w:pPr>
              <w:pStyle w:val="21"/>
              <w:spacing w:before="238"/>
              <w:ind w:left="18" w:leftChars="0" w:right="30" w:rightChars="0"/>
              <w:jc w:val="center"/>
              <w:rPr>
                <w:rFonts w:hint="eastAsia" w:ascii="宋体" w:hAnsi="宋体" w:eastAsia="宋体" w:cs="宋体"/>
                <w:sz w:val="24"/>
                <w:szCs w:val="24"/>
                <w:lang w:val="en-US" w:eastAsia="zh-CN" w:bidi="ar-SA"/>
              </w:rPr>
            </w:pPr>
            <w:r>
              <w:rPr>
                <w:rFonts w:hint="eastAsia" w:ascii="宋体" w:hAnsi="宋体" w:eastAsia="宋体" w:cs="宋体"/>
                <w:spacing w:val="6"/>
                <w:sz w:val="24"/>
                <w:szCs w:val="24"/>
              </w:rPr>
              <w:t>谈判有效期</w:t>
            </w:r>
          </w:p>
        </w:tc>
        <w:tc>
          <w:tcPr>
            <w:tcW w:w="7665" w:type="dxa"/>
            <w:vAlign w:val="top"/>
          </w:tcPr>
          <w:p>
            <w:pPr>
              <w:pStyle w:val="21"/>
              <w:spacing w:before="238"/>
              <w:ind w:left="123" w:leftChars="0" w:right="0" w:rightChars="0"/>
              <w:rPr>
                <w:rFonts w:hint="eastAsia" w:ascii="宋体" w:hAnsi="宋体" w:eastAsia="宋体" w:cs="宋体"/>
                <w:sz w:val="24"/>
                <w:szCs w:val="24"/>
                <w:lang w:val="en-US" w:eastAsia="zh-CN" w:bidi="ar-SA"/>
              </w:rPr>
            </w:pPr>
            <w:r>
              <w:rPr>
                <w:rFonts w:hint="eastAsia" w:ascii="宋体" w:hAnsi="宋体" w:eastAsia="宋体" w:cs="宋体"/>
                <w:sz w:val="24"/>
                <w:szCs w:val="24"/>
              </w:rPr>
              <w:t>90日历日（从投标截止之日算起</w:t>
            </w:r>
            <w:r>
              <w:rPr>
                <w:rFonts w:hint="eastAsia" w:ascii="宋体" w:hAnsi="宋体" w:eastAsia="宋体" w:cs="宋体"/>
                <w:spacing w:val="-1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blHeader/>
        </w:trPr>
        <w:tc>
          <w:tcPr>
            <w:tcW w:w="672" w:type="dxa"/>
            <w:vAlign w:val="top"/>
          </w:tcPr>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spacing w:before="190"/>
              <w:rPr>
                <w:rFonts w:hint="eastAsia" w:ascii="宋体" w:hAnsi="宋体" w:eastAsia="宋体" w:cs="宋体"/>
                <w:sz w:val="24"/>
                <w:szCs w:val="24"/>
              </w:rPr>
            </w:pPr>
          </w:p>
          <w:p>
            <w:pPr>
              <w:pStyle w:val="21"/>
              <w:ind w:left="95" w:leftChars="0" w:right="21" w:rightChars="0"/>
              <w:jc w:val="center"/>
              <w:rPr>
                <w:rFonts w:hint="eastAsia" w:ascii="宋体" w:hAnsi="宋体" w:eastAsia="宋体" w:cs="宋体"/>
                <w:sz w:val="24"/>
                <w:szCs w:val="24"/>
                <w:lang w:val="en-US" w:eastAsia="zh-CN" w:bidi="ar-SA"/>
              </w:rPr>
            </w:pPr>
            <w:r>
              <w:rPr>
                <w:rFonts w:hint="eastAsia" w:ascii="宋体" w:hAnsi="宋体" w:eastAsia="宋体" w:cs="宋体"/>
                <w:spacing w:val="-5"/>
                <w:sz w:val="24"/>
                <w:szCs w:val="24"/>
              </w:rPr>
              <w:t>15</w:t>
            </w:r>
          </w:p>
        </w:tc>
        <w:tc>
          <w:tcPr>
            <w:tcW w:w="1692" w:type="dxa"/>
            <w:vAlign w:val="center"/>
          </w:tcPr>
          <w:p>
            <w:pPr>
              <w:pStyle w:val="21"/>
              <w:ind w:right="26" w:rightChars="0"/>
              <w:jc w:val="center"/>
              <w:rPr>
                <w:rFonts w:hint="eastAsia" w:ascii="宋体" w:hAnsi="宋体" w:eastAsia="宋体" w:cs="宋体"/>
                <w:sz w:val="24"/>
                <w:szCs w:val="24"/>
                <w:lang w:val="en-US" w:eastAsia="zh-CN" w:bidi="ar-SA"/>
              </w:rPr>
            </w:pPr>
            <w:r>
              <w:rPr>
                <w:rFonts w:hint="eastAsia" w:ascii="宋体" w:hAnsi="宋体" w:eastAsia="宋体" w:cs="宋体"/>
                <w:spacing w:val="2"/>
                <w:sz w:val="24"/>
                <w:szCs w:val="24"/>
              </w:rPr>
              <w:t>保证金额</w:t>
            </w:r>
          </w:p>
        </w:tc>
        <w:tc>
          <w:tcPr>
            <w:tcW w:w="7665" w:type="dxa"/>
            <w:vAlign w:val="top"/>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投标保证金金额为人民币：</w:t>
            </w:r>
            <w:r>
              <w:rPr>
                <w:rFonts w:hint="eastAsia" w:cs="宋体"/>
                <w:color w:val="000000"/>
                <w:kern w:val="0"/>
                <w:sz w:val="24"/>
                <w:szCs w:val="24"/>
                <w:u w:val="single"/>
                <w:lang w:val="en-US" w:eastAsia="zh-CN" w:bidi="ar"/>
              </w:rPr>
              <w:t>56</w:t>
            </w:r>
            <w:r>
              <w:rPr>
                <w:rFonts w:hint="eastAsia" w:ascii="宋体" w:hAnsi="宋体" w:eastAsia="宋体" w:cs="宋体"/>
                <w:color w:val="000000"/>
                <w:kern w:val="0"/>
                <w:sz w:val="24"/>
                <w:szCs w:val="24"/>
                <w:u w:val="single"/>
                <w:lang w:val="en-US" w:eastAsia="zh-CN" w:bidi="ar"/>
              </w:rPr>
              <w:t>00</w:t>
            </w:r>
            <w:r>
              <w:rPr>
                <w:rFonts w:hint="eastAsia" w:ascii="宋体" w:hAnsi="宋体" w:eastAsia="宋体" w:cs="宋体"/>
                <w:b/>
                <w:bCs/>
                <w:color w:val="000000"/>
                <w:kern w:val="0"/>
                <w:sz w:val="24"/>
                <w:szCs w:val="24"/>
                <w:lang w:val="en-US" w:eastAsia="zh-CN" w:bidi="ar"/>
              </w:rPr>
              <w:t xml:space="preserve">元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（2）投标保证金必须在</w:t>
            </w:r>
            <w:r>
              <w:rPr>
                <w:rFonts w:hint="eastAsia" w:ascii="宋体" w:hAnsi="宋体" w:eastAsia="宋体" w:cs="宋体"/>
                <w:b/>
                <w:bCs/>
                <w:color w:val="000000"/>
                <w:kern w:val="0"/>
                <w:sz w:val="24"/>
                <w:szCs w:val="24"/>
                <w:lang w:val="en-US" w:eastAsia="zh-CN" w:bidi="ar"/>
              </w:rPr>
              <w:t>开标</w:t>
            </w:r>
            <w:r>
              <w:rPr>
                <w:rFonts w:hint="eastAsia" w:ascii="宋体" w:hAnsi="宋体" w:eastAsia="宋体" w:cs="宋体"/>
                <w:color w:val="000000"/>
                <w:kern w:val="0"/>
                <w:sz w:val="24"/>
                <w:szCs w:val="24"/>
                <w:lang w:val="en-US" w:eastAsia="zh-CN" w:bidi="ar"/>
              </w:rPr>
              <w:t xml:space="preserve">之前，以投标保证金应当以支票、汇票、本票或者金融机构、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担保机构出具的保函等非现金形式提交；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（2）供应商在缴纳保证金时需在备注栏注明：所投项目的简称及标包号。</w:t>
            </w:r>
            <w:r>
              <w:rPr>
                <w:rFonts w:hint="eastAsia" w:ascii="宋体" w:hAnsi="宋体" w:eastAsia="宋体" w:cs="宋体"/>
                <w:color w:val="000000"/>
                <w:kern w:val="0"/>
                <w:sz w:val="24"/>
                <w:szCs w:val="24"/>
                <w:lang w:val="en-US" w:eastAsia="zh-CN" w:bidi="ar"/>
              </w:rPr>
              <w:t xml:space="preserve">未按时提交投标保证金的响应文件无效。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开户单位名称：新疆盛世乾元工程项目管理咨询有限公司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开 户 行：中国农业银行股份有限公司乌鲁木齐南湖路（兵团）支行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账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号：30704501040008571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行号：103881070457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保证金退还</w:t>
            </w:r>
            <w:r>
              <w:rPr>
                <w:rFonts w:hint="eastAsia" w:ascii="宋体" w:hAnsi="宋体" w:eastAsia="宋体" w:cs="宋体"/>
                <w:color w:val="000000"/>
                <w:kern w:val="0"/>
                <w:sz w:val="24"/>
                <w:szCs w:val="24"/>
                <w:lang w:val="en-US" w:eastAsia="zh-CN" w:bidi="ar"/>
              </w:rPr>
              <w:t xml:space="preserve">：除招标文件规定不予退还保证金情形外，供应商投标保证按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以下流程退还：未中标供应商的保证金可在公示期结束后5个工作日内退还</w:t>
            </w:r>
            <w:r>
              <w:rPr>
                <w:rFonts w:hint="eastAsia" w:ascii="宋体" w:hAnsi="宋体" w:eastAsia="宋体" w:cs="宋体"/>
                <w:b/>
                <w:bCs/>
                <w:color w:val="000000"/>
                <w:kern w:val="0"/>
                <w:sz w:val="24"/>
                <w:szCs w:val="24"/>
                <w:lang w:val="en-US" w:eastAsia="zh-CN" w:bidi="ar"/>
              </w:rPr>
              <w:t xml:space="preserve">（需提交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公司名称、账号、开户行名称等信息）</w:t>
            </w:r>
            <w:r>
              <w:rPr>
                <w:rFonts w:hint="eastAsia" w:ascii="宋体" w:hAnsi="宋体" w:eastAsia="宋体" w:cs="宋体"/>
                <w:color w:val="000000"/>
                <w:kern w:val="0"/>
                <w:sz w:val="24"/>
                <w:szCs w:val="24"/>
                <w:lang w:val="en-US" w:eastAsia="zh-CN" w:bidi="ar"/>
              </w:rPr>
              <w:t xml:space="preserve">；中标人的保证金在中标人与采购人签订供货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合同，并提交履约保证金（若需要）和支付招标代理服务费后办理退还手续，提交资料（开 </w:t>
            </w:r>
          </w:p>
          <w:p>
            <w:pPr>
              <w:pStyle w:val="21"/>
              <w:spacing w:before="58"/>
              <w:ind w:left="0" w:leftChars="0" w:right="0" w:rightChars="0"/>
              <w:rPr>
                <w:rFonts w:hint="eastAsia" w:ascii="宋体" w:hAnsi="宋体" w:eastAsia="宋体" w:cs="宋体"/>
                <w:sz w:val="24"/>
                <w:szCs w:val="24"/>
                <w:lang w:val="en-US" w:eastAsia="zh-CN" w:bidi="ar-SA"/>
              </w:rPr>
            </w:pPr>
            <w:r>
              <w:rPr>
                <w:rFonts w:hint="eastAsia" w:ascii="宋体" w:hAnsi="宋体" w:eastAsia="宋体" w:cs="宋体"/>
                <w:color w:val="000000"/>
                <w:kern w:val="0"/>
                <w:sz w:val="24"/>
                <w:szCs w:val="24"/>
                <w:lang w:val="en-US" w:eastAsia="zh-CN" w:bidi="ar"/>
              </w:rPr>
              <w:t>户信息、保证金收据或对开收据及供货合同）后5个工作日内退还；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blHeader/>
        </w:trPr>
        <w:tc>
          <w:tcPr>
            <w:tcW w:w="672" w:type="dxa"/>
            <w:vAlign w:val="top"/>
          </w:tcPr>
          <w:p>
            <w:pPr>
              <w:pStyle w:val="21"/>
              <w:spacing w:before="89"/>
              <w:rPr>
                <w:rFonts w:hint="eastAsia" w:ascii="宋体" w:hAnsi="宋体" w:eastAsia="宋体" w:cs="宋体"/>
                <w:sz w:val="24"/>
                <w:szCs w:val="24"/>
              </w:rPr>
            </w:pPr>
          </w:p>
          <w:p>
            <w:pPr>
              <w:pStyle w:val="21"/>
              <w:spacing w:before="1"/>
              <w:ind w:left="95" w:leftChars="0" w:right="21" w:rightChars="0"/>
              <w:jc w:val="center"/>
              <w:rPr>
                <w:rFonts w:hint="eastAsia" w:ascii="宋体" w:hAnsi="宋体" w:eastAsia="宋体" w:cs="宋体"/>
                <w:sz w:val="24"/>
                <w:szCs w:val="24"/>
                <w:lang w:val="en-US" w:eastAsia="zh-CN" w:bidi="ar-SA"/>
              </w:rPr>
            </w:pPr>
            <w:r>
              <w:rPr>
                <w:rFonts w:hint="eastAsia" w:ascii="宋体" w:hAnsi="宋体" w:eastAsia="宋体" w:cs="宋体"/>
                <w:spacing w:val="-5"/>
                <w:sz w:val="24"/>
                <w:szCs w:val="24"/>
              </w:rPr>
              <w:t>16</w:t>
            </w:r>
          </w:p>
        </w:tc>
        <w:tc>
          <w:tcPr>
            <w:tcW w:w="1692" w:type="dxa"/>
            <w:vAlign w:val="top"/>
          </w:tcPr>
          <w:p>
            <w:pPr>
              <w:pStyle w:val="21"/>
              <w:spacing w:before="122" w:line="340" w:lineRule="atLeast"/>
              <w:ind w:right="135" w:rightChars="0"/>
              <w:jc w:val="center"/>
              <w:rPr>
                <w:rFonts w:hint="eastAsia" w:ascii="宋体" w:hAnsi="宋体" w:eastAsia="宋体" w:cs="宋体"/>
                <w:sz w:val="24"/>
                <w:szCs w:val="24"/>
                <w:lang w:val="en-US" w:eastAsia="zh-CN" w:bidi="ar-SA"/>
              </w:rPr>
            </w:pPr>
            <w:r>
              <w:rPr>
                <w:rFonts w:hint="eastAsia" w:ascii="宋体" w:hAnsi="宋体" w:eastAsia="宋体" w:cs="宋体"/>
                <w:spacing w:val="10"/>
                <w:sz w:val="24"/>
                <w:szCs w:val="24"/>
              </w:rPr>
              <w:t>谈判文件的递</w:t>
            </w:r>
            <w:r>
              <w:rPr>
                <w:rFonts w:hint="eastAsia" w:ascii="宋体" w:hAnsi="宋体" w:eastAsia="宋体" w:cs="宋体"/>
                <w:spacing w:val="3"/>
                <w:sz w:val="24"/>
                <w:szCs w:val="24"/>
              </w:rPr>
              <w:t>交截止时间</w:t>
            </w:r>
          </w:p>
        </w:tc>
        <w:tc>
          <w:tcPr>
            <w:tcW w:w="7665" w:type="dxa"/>
            <w:vAlign w:val="top"/>
          </w:tcPr>
          <w:p>
            <w:pPr>
              <w:pStyle w:val="21"/>
              <w:spacing w:before="89"/>
              <w:rPr>
                <w:rFonts w:hint="eastAsia" w:ascii="宋体" w:hAnsi="宋体" w:eastAsia="宋体" w:cs="宋体"/>
                <w:sz w:val="24"/>
                <w:szCs w:val="24"/>
              </w:rPr>
            </w:pPr>
          </w:p>
          <w:p>
            <w:pPr>
              <w:pStyle w:val="21"/>
              <w:spacing w:before="1"/>
              <w:ind w:left="127" w:leftChars="0" w:right="0" w:rightChars="0"/>
              <w:rPr>
                <w:rFonts w:hint="eastAsia" w:ascii="宋体" w:hAnsi="宋体" w:eastAsia="宋体" w:cs="宋体"/>
                <w:sz w:val="24"/>
                <w:szCs w:val="24"/>
                <w:lang w:val="en-US" w:eastAsia="zh-CN" w:bidi="ar-SA"/>
              </w:rPr>
            </w:pPr>
            <w:r>
              <w:rPr>
                <w:rFonts w:hint="eastAsia" w:cs="宋体"/>
                <w:sz w:val="24"/>
                <w:szCs w:val="24"/>
                <w:lang w:eastAsia="zh-CN"/>
              </w:rPr>
              <w:t>2025 年 4月</w:t>
            </w:r>
            <w:r>
              <w:rPr>
                <w:rFonts w:hint="eastAsia" w:cs="宋体"/>
                <w:sz w:val="24"/>
                <w:szCs w:val="24"/>
                <w:lang w:val="en-US" w:eastAsia="zh-CN"/>
              </w:rPr>
              <w:t>11</w:t>
            </w:r>
            <w:r>
              <w:rPr>
                <w:rFonts w:hint="eastAsia" w:cs="宋体"/>
                <w:sz w:val="24"/>
                <w:szCs w:val="24"/>
                <w:lang w:eastAsia="zh-CN"/>
              </w:rPr>
              <w:t>日</w:t>
            </w:r>
            <w:r>
              <w:rPr>
                <w:rFonts w:hint="eastAsia" w:cs="宋体"/>
                <w:iCs/>
                <w:color w:val="auto"/>
                <w:kern w:val="2"/>
                <w:sz w:val="22"/>
                <w:szCs w:val="22"/>
                <w:highlight w:val="none"/>
                <w:shd w:val="clear" w:color="auto" w:fill="FFFFFF" w:themeFill="background1"/>
                <w:lang w:val="en-US" w:eastAsia="zh-CN" w:bidi="ar-SA"/>
              </w:rPr>
              <w:t>16：30</w:t>
            </w:r>
            <w:r>
              <w:rPr>
                <w:rFonts w:hint="eastAsia" w:ascii="宋体" w:hAnsi="宋体" w:eastAsia="宋体" w:cs="宋体"/>
                <w:sz w:val="24"/>
                <w:szCs w:val="24"/>
              </w:rPr>
              <w:t>（北京时间</w:t>
            </w:r>
            <w:r>
              <w:rPr>
                <w:rFonts w:hint="eastAsia" w:ascii="宋体" w:hAnsi="宋体" w:eastAsia="宋体" w:cs="宋体"/>
                <w:spacing w:val="-1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blHeader/>
        </w:trPr>
        <w:tc>
          <w:tcPr>
            <w:tcW w:w="672" w:type="dxa"/>
            <w:vAlign w:val="top"/>
          </w:tcPr>
          <w:p>
            <w:pPr>
              <w:pStyle w:val="21"/>
              <w:spacing w:before="89"/>
              <w:rPr>
                <w:rFonts w:hint="eastAsia" w:ascii="宋体" w:hAnsi="宋体" w:eastAsia="宋体" w:cs="宋体"/>
                <w:sz w:val="24"/>
                <w:szCs w:val="24"/>
              </w:rPr>
            </w:pPr>
          </w:p>
          <w:p>
            <w:pPr>
              <w:pStyle w:val="21"/>
              <w:spacing w:before="1"/>
              <w:ind w:left="95" w:leftChars="0" w:right="21" w:rightChars="0"/>
              <w:jc w:val="center"/>
              <w:rPr>
                <w:rFonts w:hint="eastAsia" w:ascii="宋体" w:hAnsi="宋体" w:eastAsia="宋体" w:cs="宋体"/>
                <w:sz w:val="24"/>
                <w:szCs w:val="24"/>
                <w:lang w:val="en-US" w:eastAsia="zh-CN" w:bidi="ar-SA"/>
              </w:rPr>
            </w:pPr>
            <w:r>
              <w:rPr>
                <w:rFonts w:hint="eastAsia" w:ascii="宋体" w:hAnsi="宋体" w:eastAsia="宋体" w:cs="宋体"/>
                <w:spacing w:val="-5"/>
                <w:sz w:val="24"/>
                <w:szCs w:val="24"/>
              </w:rPr>
              <w:t>17</w:t>
            </w:r>
          </w:p>
        </w:tc>
        <w:tc>
          <w:tcPr>
            <w:tcW w:w="1692" w:type="dxa"/>
            <w:vAlign w:val="top"/>
          </w:tcPr>
          <w:p>
            <w:pPr>
              <w:pStyle w:val="21"/>
              <w:spacing w:before="127" w:line="340" w:lineRule="atLeast"/>
              <w:ind w:right="135" w:rightChars="0"/>
              <w:jc w:val="center"/>
              <w:rPr>
                <w:rFonts w:hint="eastAsia" w:ascii="宋体" w:hAnsi="宋体" w:eastAsia="宋体" w:cs="宋体"/>
                <w:sz w:val="24"/>
                <w:szCs w:val="24"/>
                <w:lang w:val="en-US" w:eastAsia="zh-CN" w:bidi="ar-SA"/>
              </w:rPr>
            </w:pPr>
            <w:r>
              <w:rPr>
                <w:rFonts w:hint="eastAsia" w:ascii="宋体" w:hAnsi="宋体" w:eastAsia="宋体" w:cs="宋体"/>
                <w:spacing w:val="10"/>
                <w:sz w:val="24"/>
                <w:szCs w:val="24"/>
              </w:rPr>
              <w:t>谈判文件递交</w:t>
            </w:r>
            <w:r>
              <w:rPr>
                <w:rFonts w:hint="eastAsia" w:ascii="宋体" w:hAnsi="宋体" w:eastAsia="宋体" w:cs="宋体"/>
                <w:spacing w:val="-6"/>
                <w:sz w:val="24"/>
                <w:szCs w:val="24"/>
              </w:rPr>
              <w:t>地点</w:t>
            </w:r>
          </w:p>
        </w:tc>
        <w:tc>
          <w:tcPr>
            <w:tcW w:w="7665" w:type="dxa"/>
            <w:vAlign w:val="top"/>
          </w:tcPr>
          <w:p>
            <w:pPr>
              <w:pStyle w:val="21"/>
              <w:spacing w:before="77"/>
              <w:rPr>
                <w:rFonts w:hint="eastAsia" w:ascii="宋体" w:hAnsi="宋体" w:eastAsia="宋体" w:cs="宋体"/>
                <w:sz w:val="24"/>
                <w:szCs w:val="24"/>
              </w:rPr>
            </w:pPr>
          </w:p>
          <w:p>
            <w:pPr>
              <w:pStyle w:val="21"/>
              <w:spacing w:before="1"/>
              <w:ind w:left="120" w:leftChars="0" w:right="0" w:rightChars="0"/>
              <w:rPr>
                <w:rFonts w:hint="eastAsia" w:ascii="宋体" w:hAnsi="宋体" w:eastAsia="宋体" w:cs="宋体"/>
                <w:sz w:val="24"/>
                <w:szCs w:val="24"/>
                <w:lang w:val="en-US" w:eastAsia="zh-CN" w:bidi="ar-SA"/>
              </w:rPr>
            </w:pPr>
            <w:r>
              <w:rPr>
                <w:rFonts w:hint="eastAsia" w:ascii="宋体" w:hAnsi="宋体" w:eastAsia="宋体" w:cs="宋体"/>
                <w:spacing w:val="14"/>
                <w:sz w:val="24"/>
                <w:szCs w:val="24"/>
              </w:rPr>
              <w:t xml:space="preserve">政采云平台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"http://www.zcygov.cn/" \h </w:instrText>
            </w:r>
            <w:r>
              <w:rPr>
                <w:rFonts w:hint="eastAsia" w:ascii="宋体" w:hAnsi="宋体" w:eastAsia="宋体" w:cs="宋体"/>
                <w:sz w:val="24"/>
                <w:szCs w:val="24"/>
              </w:rPr>
              <w:fldChar w:fldCharType="separate"/>
            </w:r>
            <w:r>
              <w:rPr>
                <w:rFonts w:hint="eastAsia" w:ascii="宋体" w:hAnsi="宋体" w:eastAsia="宋体" w:cs="宋体"/>
                <w:sz w:val="24"/>
                <w:szCs w:val="24"/>
              </w:rPr>
              <w:t>http://www.zcygov.cn</w:t>
            </w:r>
            <w:r>
              <w:rPr>
                <w:rFonts w:hint="eastAsia" w:ascii="宋体" w:hAnsi="宋体" w:eastAsia="宋体" w:cs="宋体"/>
                <w:sz w:val="24"/>
                <w:szCs w:val="24"/>
              </w:rPr>
              <w:fldChar w:fldCharType="end"/>
            </w:r>
            <w:r>
              <w:rPr>
                <w:rFonts w:hint="eastAsia" w:ascii="宋体" w:hAnsi="宋体" w:eastAsia="宋体" w:cs="宋体"/>
                <w:spacing w:val="14"/>
                <w:sz w:val="24"/>
                <w:szCs w:val="24"/>
              </w:rPr>
              <w:t xml:space="preserve">  政采云网上不见面开标系统。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blHeader/>
        </w:trPr>
        <w:tc>
          <w:tcPr>
            <w:tcW w:w="672" w:type="dxa"/>
            <w:vAlign w:val="top"/>
          </w:tcPr>
          <w:p>
            <w:pPr>
              <w:pStyle w:val="21"/>
              <w:spacing w:before="215"/>
              <w:ind w:left="95" w:leftChars="0" w:right="21" w:rightChars="0"/>
              <w:jc w:val="center"/>
              <w:rPr>
                <w:rFonts w:hint="eastAsia" w:ascii="宋体" w:hAnsi="宋体" w:eastAsia="宋体" w:cs="宋体"/>
                <w:sz w:val="24"/>
                <w:szCs w:val="24"/>
                <w:lang w:val="en-US" w:eastAsia="zh-CN" w:bidi="ar-SA"/>
              </w:rPr>
            </w:pPr>
            <w:r>
              <w:rPr>
                <w:rFonts w:hint="eastAsia" w:ascii="宋体" w:hAnsi="宋体" w:eastAsia="宋体" w:cs="宋体"/>
                <w:spacing w:val="-5"/>
                <w:sz w:val="24"/>
                <w:szCs w:val="24"/>
              </w:rPr>
              <w:t>18</w:t>
            </w:r>
          </w:p>
        </w:tc>
        <w:tc>
          <w:tcPr>
            <w:tcW w:w="1692" w:type="dxa"/>
            <w:vAlign w:val="top"/>
          </w:tcPr>
          <w:p>
            <w:pPr>
              <w:pStyle w:val="21"/>
              <w:spacing w:before="215"/>
              <w:ind w:right="0" w:rightChars="0"/>
              <w:jc w:val="center"/>
              <w:rPr>
                <w:rFonts w:hint="eastAsia" w:ascii="宋体" w:hAnsi="宋体" w:eastAsia="宋体" w:cs="宋体"/>
                <w:sz w:val="24"/>
                <w:szCs w:val="24"/>
                <w:lang w:val="en-US" w:eastAsia="zh-CN" w:bidi="ar-SA"/>
              </w:rPr>
            </w:pPr>
            <w:r>
              <w:rPr>
                <w:rFonts w:hint="eastAsia" w:ascii="宋体" w:hAnsi="宋体" w:eastAsia="宋体" w:cs="宋体"/>
                <w:spacing w:val="2"/>
                <w:sz w:val="24"/>
                <w:szCs w:val="24"/>
              </w:rPr>
              <w:t>踏勘现场</w:t>
            </w:r>
          </w:p>
        </w:tc>
        <w:tc>
          <w:tcPr>
            <w:tcW w:w="7665" w:type="dxa"/>
            <w:vAlign w:val="top"/>
          </w:tcPr>
          <w:p>
            <w:pPr>
              <w:pStyle w:val="21"/>
              <w:spacing w:before="58"/>
              <w:ind w:left="0" w:leftChars="0" w:right="0" w:right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sym w:font="Wingdings" w:char="00A8"/>
            </w:r>
            <w:r>
              <w:rPr>
                <w:rFonts w:hint="eastAsia" w:ascii="宋体" w:hAnsi="宋体" w:eastAsia="宋体" w:cs="宋体"/>
                <w:color w:val="000000"/>
                <w:kern w:val="0"/>
                <w:sz w:val="24"/>
                <w:szCs w:val="24"/>
                <w:lang w:val="en-US" w:eastAsia="zh-CN" w:bidi="ar"/>
              </w:rPr>
              <w:t>不组织，投标人自行前往。</w:t>
            </w:r>
          </w:p>
          <w:p>
            <w:pPr>
              <w:pStyle w:val="21"/>
              <w:spacing w:before="58"/>
              <w:ind w:left="0" w:leftChars="0" w:right="0" w:right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sym w:font="Wingdings" w:char="00FE"/>
            </w:r>
            <w:r>
              <w:rPr>
                <w:rFonts w:hint="eastAsia" w:ascii="宋体" w:hAnsi="宋体" w:eastAsia="宋体" w:cs="宋体"/>
                <w:color w:val="000000"/>
                <w:kern w:val="0"/>
                <w:sz w:val="24"/>
                <w:szCs w:val="24"/>
                <w:lang w:val="en-US" w:eastAsia="zh-CN" w:bidi="ar"/>
              </w:rPr>
              <w:t>组织</w:t>
            </w:r>
          </w:p>
          <w:p>
            <w:pPr>
              <w:pStyle w:val="21"/>
              <w:spacing w:before="58"/>
              <w:ind w:left="0" w:leftChars="0" w:right="0" w:right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时间：2025年</w:t>
            </w:r>
            <w:r>
              <w:rPr>
                <w:rFonts w:hint="eastAsia"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月</w:t>
            </w:r>
            <w:r>
              <w:rPr>
                <w:rFonts w:hint="eastAsia" w:cs="宋体"/>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日1</w:t>
            </w:r>
            <w:r>
              <w:rPr>
                <w:rFonts w:hint="eastAsia"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点现场踏勘</w:t>
            </w:r>
          </w:p>
          <w:p>
            <w:pPr>
              <w:pStyle w:val="21"/>
              <w:spacing w:before="58"/>
              <w:ind w:left="0" w:leftChars="0" w:right="0" w:right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地点：乌鲁木齐市第二十中学</w:t>
            </w:r>
          </w:p>
          <w:p>
            <w:pPr>
              <w:pStyle w:val="21"/>
              <w:spacing w:before="58"/>
              <w:ind w:left="0" w:leftChars="0" w:right="0" w:right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未勘察现场或勘察工作不详细的投标方中标后，不得以不完全了解现场</w:t>
            </w:r>
          </w:p>
          <w:p>
            <w:pPr>
              <w:pStyle w:val="21"/>
              <w:spacing w:before="58"/>
              <w:ind w:left="0" w:leftChars="0" w:right="0" w:rightChars="0"/>
              <w:rPr>
                <w:rFonts w:hint="eastAsia" w:ascii="宋体" w:hAnsi="宋体" w:eastAsia="宋体" w:cs="宋体"/>
                <w:sz w:val="24"/>
                <w:szCs w:val="24"/>
                <w:lang w:val="en-US" w:eastAsia="zh-CN" w:bidi="ar-SA"/>
              </w:rPr>
            </w:pPr>
            <w:r>
              <w:rPr>
                <w:rFonts w:hint="eastAsia" w:ascii="宋体" w:hAnsi="宋体" w:eastAsia="宋体" w:cs="宋体"/>
                <w:color w:val="000000"/>
                <w:kern w:val="0"/>
                <w:sz w:val="24"/>
                <w:szCs w:val="24"/>
                <w:lang w:val="en-US" w:eastAsia="zh-CN" w:bidi="ar"/>
              </w:rPr>
              <w:t>情况为理由而向采购人提出任何索赔或其他要求，对此采购人不承担任何责任并将不作任何答复。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blHeader/>
        </w:trPr>
        <w:tc>
          <w:tcPr>
            <w:tcW w:w="672" w:type="dxa"/>
            <w:vAlign w:val="top"/>
          </w:tcPr>
          <w:p>
            <w:pPr>
              <w:pStyle w:val="21"/>
              <w:spacing w:before="85"/>
              <w:rPr>
                <w:rFonts w:hint="eastAsia" w:ascii="宋体" w:hAnsi="宋体" w:eastAsia="宋体" w:cs="宋体"/>
                <w:sz w:val="24"/>
                <w:szCs w:val="24"/>
              </w:rPr>
            </w:pPr>
          </w:p>
          <w:p>
            <w:pPr>
              <w:pStyle w:val="21"/>
              <w:spacing w:before="1"/>
              <w:ind w:left="95" w:leftChars="0" w:right="21" w:rightChars="0"/>
              <w:jc w:val="center"/>
              <w:rPr>
                <w:rFonts w:hint="eastAsia" w:ascii="宋体" w:hAnsi="宋体" w:eastAsia="宋体" w:cs="宋体"/>
                <w:sz w:val="24"/>
                <w:szCs w:val="24"/>
                <w:lang w:val="en-US" w:eastAsia="zh-CN" w:bidi="ar-SA"/>
              </w:rPr>
            </w:pPr>
            <w:r>
              <w:rPr>
                <w:rFonts w:hint="eastAsia" w:ascii="宋体" w:hAnsi="宋体" w:eastAsia="宋体" w:cs="宋体"/>
                <w:spacing w:val="-5"/>
                <w:sz w:val="24"/>
                <w:szCs w:val="24"/>
              </w:rPr>
              <w:t>19</w:t>
            </w:r>
          </w:p>
        </w:tc>
        <w:tc>
          <w:tcPr>
            <w:tcW w:w="1692" w:type="dxa"/>
            <w:vAlign w:val="top"/>
          </w:tcPr>
          <w:p>
            <w:pPr>
              <w:pStyle w:val="21"/>
              <w:spacing w:before="172" w:line="288" w:lineRule="auto"/>
              <w:ind w:right="135" w:rightChars="0"/>
              <w:jc w:val="center"/>
              <w:rPr>
                <w:rFonts w:hint="eastAsia" w:ascii="宋体" w:hAnsi="宋体" w:eastAsia="宋体" w:cs="宋体"/>
                <w:sz w:val="24"/>
                <w:szCs w:val="24"/>
                <w:lang w:val="en-US" w:eastAsia="zh-CN" w:bidi="ar-SA"/>
              </w:rPr>
            </w:pPr>
            <w:r>
              <w:rPr>
                <w:rFonts w:hint="eastAsia" w:ascii="宋体" w:hAnsi="宋体" w:eastAsia="宋体" w:cs="宋体"/>
                <w:spacing w:val="7"/>
                <w:sz w:val="24"/>
                <w:szCs w:val="24"/>
              </w:rPr>
              <w:t>是否允许提交</w:t>
            </w:r>
            <w:r>
              <w:rPr>
                <w:rFonts w:hint="eastAsia" w:ascii="宋体" w:hAnsi="宋体" w:eastAsia="宋体" w:cs="宋体"/>
                <w:sz w:val="24"/>
                <w:szCs w:val="24"/>
              </w:rPr>
              <w:t>备选方案</w:t>
            </w:r>
          </w:p>
        </w:tc>
        <w:tc>
          <w:tcPr>
            <w:tcW w:w="7665" w:type="dxa"/>
            <w:vAlign w:val="top"/>
          </w:tcPr>
          <w:p>
            <w:pPr>
              <w:pStyle w:val="21"/>
              <w:spacing w:before="85"/>
              <w:rPr>
                <w:rFonts w:hint="eastAsia" w:ascii="宋体" w:hAnsi="宋体" w:eastAsia="宋体" w:cs="宋体"/>
                <w:sz w:val="24"/>
                <w:szCs w:val="24"/>
              </w:rPr>
            </w:pPr>
          </w:p>
          <w:p>
            <w:pPr>
              <w:pStyle w:val="21"/>
              <w:spacing w:before="1"/>
              <w:ind w:left="127" w:leftChars="0" w:right="0" w:rightChars="0"/>
              <w:rPr>
                <w:rFonts w:hint="eastAsia" w:ascii="宋体" w:hAnsi="宋体" w:eastAsia="宋体" w:cs="宋体"/>
                <w:sz w:val="24"/>
                <w:szCs w:val="24"/>
                <w:lang w:val="en-US" w:eastAsia="zh-CN" w:bidi="ar-SA"/>
              </w:rPr>
            </w:pPr>
            <w:r>
              <w:rPr>
                <w:rFonts w:hint="eastAsia" w:ascii="宋体" w:hAnsi="宋体" w:eastAsia="宋体" w:cs="宋体"/>
                <w:spacing w:val="-4"/>
                <w:sz w:val="24"/>
                <w:szCs w:val="24"/>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blHeader/>
        </w:trPr>
        <w:tc>
          <w:tcPr>
            <w:tcW w:w="672" w:type="dxa"/>
            <w:vAlign w:val="top"/>
          </w:tcPr>
          <w:p>
            <w:pPr>
              <w:pStyle w:val="21"/>
              <w:spacing w:before="2"/>
              <w:rPr>
                <w:rFonts w:hint="eastAsia" w:ascii="宋体" w:hAnsi="宋体" w:eastAsia="宋体" w:cs="宋体"/>
                <w:sz w:val="24"/>
                <w:szCs w:val="24"/>
              </w:rPr>
            </w:pPr>
          </w:p>
          <w:p>
            <w:pPr>
              <w:pStyle w:val="21"/>
              <w:ind w:left="95" w:leftChars="0" w:right="72" w:rightChars="0"/>
              <w:jc w:val="center"/>
              <w:rPr>
                <w:rFonts w:hint="eastAsia" w:ascii="宋体" w:hAnsi="宋体" w:eastAsia="宋体" w:cs="宋体"/>
                <w:sz w:val="24"/>
                <w:szCs w:val="24"/>
                <w:lang w:val="en-US" w:eastAsia="zh-CN" w:bidi="ar-SA"/>
              </w:rPr>
            </w:pPr>
            <w:r>
              <w:rPr>
                <w:rFonts w:hint="eastAsia" w:ascii="宋体" w:hAnsi="宋体" w:eastAsia="宋体" w:cs="宋体"/>
                <w:spacing w:val="-5"/>
                <w:sz w:val="24"/>
                <w:szCs w:val="24"/>
              </w:rPr>
              <w:t>20</w:t>
            </w:r>
          </w:p>
        </w:tc>
        <w:tc>
          <w:tcPr>
            <w:tcW w:w="1692" w:type="dxa"/>
            <w:vAlign w:val="top"/>
          </w:tcPr>
          <w:p>
            <w:pPr>
              <w:pStyle w:val="21"/>
              <w:spacing w:before="4"/>
              <w:rPr>
                <w:rFonts w:hint="eastAsia" w:ascii="宋体" w:hAnsi="宋体" w:eastAsia="宋体" w:cs="宋体"/>
                <w:sz w:val="24"/>
                <w:szCs w:val="24"/>
              </w:rPr>
            </w:pPr>
          </w:p>
          <w:p>
            <w:pPr>
              <w:pStyle w:val="21"/>
              <w:ind w:left="365" w:leftChars="0" w:right="0" w:rightChars="0"/>
              <w:rPr>
                <w:rFonts w:hint="eastAsia" w:ascii="宋体" w:hAnsi="宋体" w:eastAsia="宋体" w:cs="宋体"/>
                <w:sz w:val="24"/>
                <w:szCs w:val="24"/>
                <w:lang w:val="en-US" w:eastAsia="zh-CN" w:bidi="ar-SA"/>
              </w:rPr>
            </w:pPr>
            <w:r>
              <w:rPr>
                <w:rFonts w:hint="eastAsia" w:ascii="宋体" w:hAnsi="宋体" w:eastAsia="宋体" w:cs="宋体"/>
                <w:spacing w:val="2"/>
                <w:sz w:val="24"/>
                <w:szCs w:val="24"/>
              </w:rPr>
              <w:t>服务地点</w:t>
            </w:r>
          </w:p>
        </w:tc>
        <w:tc>
          <w:tcPr>
            <w:tcW w:w="7665" w:type="dxa"/>
            <w:vAlign w:val="top"/>
          </w:tcPr>
          <w:p>
            <w:pPr>
              <w:pStyle w:val="21"/>
              <w:spacing w:before="4"/>
              <w:rPr>
                <w:rFonts w:hint="eastAsia" w:ascii="宋体" w:hAnsi="宋体" w:eastAsia="宋体" w:cs="宋体"/>
                <w:sz w:val="24"/>
                <w:szCs w:val="24"/>
              </w:rPr>
            </w:pPr>
          </w:p>
          <w:p>
            <w:pPr>
              <w:pStyle w:val="21"/>
              <w:ind w:left="120" w:leftChars="0" w:right="0" w:rightChars="0"/>
              <w:rPr>
                <w:rFonts w:hint="eastAsia" w:ascii="宋体" w:hAnsi="宋体" w:eastAsia="宋体" w:cs="宋体"/>
                <w:sz w:val="24"/>
                <w:szCs w:val="24"/>
                <w:lang w:val="en-US" w:eastAsia="zh-CN" w:bidi="ar-SA"/>
              </w:rPr>
            </w:pPr>
            <w:r>
              <w:rPr>
                <w:rFonts w:hint="eastAsia" w:ascii="宋体" w:hAnsi="宋体" w:eastAsia="宋体" w:cs="宋体"/>
                <w:spacing w:val="8"/>
                <w:sz w:val="24"/>
                <w:szCs w:val="24"/>
              </w:rPr>
              <w:t>乌鲁木齐市第</w:t>
            </w:r>
            <w:r>
              <w:rPr>
                <w:rFonts w:hint="eastAsia" w:ascii="宋体" w:hAnsi="宋体" w:eastAsia="宋体" w:cs="宋体"/>
                <w:spacing w:val="8"/>
                <w:sz w:val="24"/>
                <w:szCs w:val="24"/>
                <w:lang w:val="en-US" w:eastAsia="zh-CN"/>
              </w:rPr>
              <w:t>二十</w:t>
            </w:r>
            <w:r>
              <w:rPr>
                <w:rFonts w:hint="eastAsia" w:ascii="宋体" w:hAnsi="宋体" w:eastAsia="宋体" w:cs="宋体"/>
                <w:spacing w:val="8"/>
                <w:sz w:val="24"/>
                <w:szCs w:val="24"/>
              </w:rPr>
              <w:t>中学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blHeader/>
        </w:trPr>
        <w:tc>
          <w:tcPr>
            <w:tcW w:w="672" w:type="dxa"/>
            <w:vAlign w:val="top"/>
          </w:tcPr>
          <w:p>
            <w:pPr>
              <w:pStyle w:val="21"/>
              <w:spacing w:before="280"/>
              <w:ind w:left="95" w:leftChars="0" w:right="72" w:rightChars="0"/>
              <w:jc w:val="center"/>
              <w:rPr>
                <w:rFonts w:hint="eastAsia" w:ascii="宋体" w:hAnsi="宋体" w:eastAsia="宋体" w:cs="宋体"/>
                <w:sz w:val="24"/>
                <w:szCs w:val="24"/>
                <w:lang w:val="en-US" w:eastAsia="zh-CN" w:bidi="ar-SA"/>
              </w:rPr>
            </w:pPr>
            <w:r>
              <w:rPr>
                <w:rFonts w:hint="eastAsia" w:ascii="宋体" w:hAnsi="宋体" w:eastAsia="宋体" w:cs="宋体"/>
                <w:spacing w:val="-5"/>
                <w:sz w:val="24"/>
                <w:szCs w:val="24"/>
              </w:rPr>
              <w:t>21</w:t>
            </w:r>
          </w:p>
        </w:tc>
        <w:tc>
          <w:tcPr>
            <w:tcW w:w="1692" w:type="dxa"/>
            <w:vAlign w:val="top"/>
          </w:tcPr>
          <w:p>
            <w:pPr>
              <w:pStyle w:val="21"/>
              <w:spacing w:before="81"/>
              <w:rPr>
                <w:rFonts w:hint="eastAsia" w:ascii="宋体" w:hAnsi="宋体" w:eastAsia="宋体" w:cs="宋体"/>
                <w:sz w:val="24"/>
                <w:szCs w:val="24"/>
              </w:rPr>
            </w:pPr>
          </w:p>
          <w:p>
            <w:pPr>
              <w:pStyle w:val="21"/>
              <w:ind w:left="698" w:leftChars="0" w:right="0" w:rightChars="0"/>
              <w:rPr>
                <w:rFonts w:hint="eastAsia" w:ascii="宋体" w:hAnsi="宋体" w:eastAsia="宋体" w:cs="宋体"/>
                <w:sz w:val="24"/>
                <w:szCs w:val="24"/>
                <w:lang w:val="en-US" w:eastAsia="zh-CN" w:bidi="ar-SA"/>
              </w:rPr>
            </w:pPr>
            <w:r>
              <w:rPr>
                <w:rFonts w:hint="eastAsia" w:ascii="宋体" w:hAnsi="宋体" w:eastAsia="宋体" w:cs="宋体"/>
                <w:spacing w:val="-8"/>
                <w:sz w:val="24"/>
                <w:szCs w:val="24"/>
              </w:rPr>
              <w:t>限价</w:t>
            </w:r>
          </w:p>
        </w:tc>
        <w:tc>
          <w:tcPr>
            <w:tcW w:w="7665" w:type="dxa"/>
            <w:vAlign w:val="top"/>
          </w:tcPr>
          <w:p>
            <w:pPr>
              <w:pStyle w:val="21"/>
              <w:spacing w:before="16"/>
              <w:ind w:left="130"/>
              <w:rPr>
                <w:rFonts w:hint="eastAsia" w:ascii="宋体" w:hAnsi="宋体" w:eastAsia="宋体" w:cs="宋体"/>
                <w:sz w:val="24"/>
                <w:szCs w:val="24"/>
              </w:rPr>
            </w:pPr>
            <w:r>
              <w:rPr>
                <w:rFonts w:hint="eastAsia" w:ascii="宋体" w:hAnsi="宋体" w:eastAsia="宋体" w:cs="宋体"/>
                <w:sz w:val="24"/>
                <w:szCs w:val="24"/>
              </w:rPr>
              <w:t>总价：</w:t>
            </w:r>
            <w:r>
              <w:rPr>
                <w:rFonts w:hint="eastAsia" w:ascii="宋体" w:hAnsi="宋体" w:eastAsia="宋体" w:cs="宋体"/>
                <w:sz w:val="24"/>
                <w:szCs w:val="24"/>
                <w:lang w:val="en-US" w:eastAsia="zh-CN"/>
              </w:rPr>
              <w:t>560000</w:t>
            </w:r>
            <w:r>
              <w:rPr>
                <w:rFonts w:hint="eastAsia" w:ascii="宋体" w:hAnsi="宋体" w:eastAsia="宋体" w:cs="宋体"/>
                <w:sz w:val="24"/>
                <w:szCs w:val="24"/>
              </w:rPr>
              <w:t>.00</w:t>
            </w:r>
            <w:r>
              <w:rPr>
                <w:rFonts w:hint="eastAsia" w:ascii="宋体" w:hAnsi="宋体" w:eastAsia="宋体" w:cs="宋体"/>
                <w:spacing w:val="-5"/>
                <w:sz w:val="24"/>
                <w:szCs w:val="24"/>
              </w:rPr>
              <w:t>元；</w:t>
            </w:r>
          </w:p>
          <w:p>
            <w:pPr>
              <w:pStyle w:val="21"/>
              <w:spacing w:before="173"/>
              <w:ind w:left="123" w:leftChars="0" w:right="0" w:rightChars="0"/>
              <w:rPr>
                <w:rFonts w:hint="eastAsia" w:ascii="宋体" w:hAnsi="宋体" w:eastAsia="宋体" w:cs="宋体"/>
                <w:sz w:val="24"/>
                <w:szCs w:val="24"/>
                <w:lang w:val="en-US" w:eastAsia="zh-CN" w:bidi="ar-SA"/>
              </w:rPr>
            </w:pPr>
            <w:r>
              <w:rPr>
                <w:rFonts w:hint="eastAsia" w:ascii="宋体" w:hAnsi="宋体" w:eastAsia="宋体" w:cs="宋体"/>
                <w:spacing w:val="9"/>
                <w:sz w:val="24"/>
                <w:szCs w:val="24"/>
              </w:rPr>
              <w:t>供应商的谈判报价不能高于上述限价， 否则视为无效响应文件。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blHeader/>
        </w:trPr>
        <w:tc>
          <w:tcPr>
            <w:tcW w:w="672" w:type="dxa"/>
            <w:vAlign w:val="top"/>
          </w:tcPr>
          <w:p>
            <w:pPr>
              <w:pStyle w:val="21"/>
              <w:spacing w:before="163"/>
              <w:rPr>
                <w:rFonts w:hint="eastAsia" w:ascii="宋体" w:hAnsi="宋体" w:eastAsia="宋体" w:cs="宋体"/>
                <w:sz w:val="24"/>
                <w:szCs w:val="24"/>
              </w:rPr>
            </w:pPr>
          </w:p>
          <w:p>
            <w:pPr>
              <w:pStyle w:val="21"/>
              <w:ind w:left="95" w:leftChars="0" w:right="72" w:rightChars="0"/>
              <w:jc w:val="center"/>
              <w:rPr>
                <w:rFonts w:hint="eastAsia" w:ascii="宋体" w:hAnsi="宋体" w:eastAsia="宋体" w:cs="宋体"/>
                <w:sz w:val="24"/>
                <w:szCs w:val="24"/>
                <w:lang w:val="en-US" w:eastAsia="zh-CN" w:bidi="ar-SA"/>
              </w:rPr>
            </w:pPr>
            <w:r>
              <w:rPr>
                <w:rFonts w:hint="eastAsia" w:ascii="宋体" w:hAnsi="宋体" w:eastAsia="宋体" w:cs="宋体"/>
                <w:spacing w:val="-5"/>
                <w:sz w:val="24"/>
                <w:szCs w:val="24"/>
              </w:rPr>
              <w:t>22</w:t>
            </w:r>
          </w:p>
        </w:tc>
        <w:tc>
          <w:tcPr>
            <w:tcW w:w="1692" w:type="dxa"/>
            <w:vAlign w:val="top"/>
          </w:tcPr>
          <w:p>
            <w:pPr>
              <w:pStyle w:val="21"/>
              <w:spacing w:before="257" w:line="319" w:lineRule="auto"/>
              <w:ind w:left="0" w:leftChars="0" w:right="195" w:righ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结算及付款</w:t>
            </w:r>
            <w:r>
              <w:rPr>
                <w:rFonts w:hint="eastAsia" w:ascii="宋体" w:hAnsi="宋体" w:eastAsia="宋体" w:cs="宋体"/>
                <w:spacing w:val="-6"/>
                <w:sz w:val="24"/>
                <w:szCs w:val="24"/>
              </w:rPr>
              <w:t>方式</w:t>
            </w:r>
          </w:p>
        </w:tc>
        <w:tc>
          <w:tcPr>
            <w:tcW w:w="7665" w:type="dxa"/>
            <w:vAlign w:val="top"/>
          </w:tcPr>
          <w:p>
            <w:pPr>
              <w:pStyle w:val="21"/>
              <w:spacing w:before="27"/>
              <w:ind w:left="132" w:leftChars="0" w:right="0" w:rightChars="0"/>
              <w:rPr>
                <w:rFonts w:hint="eastAsia" w:ascii="宋体" w:hAnsi="宋体" w:eastAsia="宋体" w:cs="宋体"/>
                <w:sz w:val="24"/>
                <w:szCs w:val="24"/>
                <w:lang w:val="en-US" w:eastAsia="zh-CN" w:bidi="ar-SA"/>
              </w:rPr>
            </w:pPr>
            <w:r>
              <w:rPr>
                <w:rFonts w:hint="eastAsia" w:ascii="宋体" w:hAnsi="宋体" w:eastAsia="宋体" w:cs="宋体"/>
                <w:spacing w:val="-2"/>
                <w:sz w:val="24"/>
                <w:szCs w:val="24"/>
              </w:rPr>
              <w:t>以合同签订为准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blHeader/>
        </w:trPr>
        <w:tc>
          <w:tcPr>
            <w:tcW w:w="672" w:type="dxa"/>
            <w:vAlign w:val="top"/>
          </w:tcPr>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spacing w:before="67"/>
              <w:rPr>
                <w:rFonts w:hint="eastAsia" w:ascii="宋体" w:hAnsi="宋体" w:eastAsia="宋体" w:cs="宋体"/>
                <w:sz w:val="24"/>
                <w:szCs w:val="24"/>
              </w:rPr>
            </w:pPr>
          </w:p>
          <w:p>
            <w:pPr>
              <w:pStyle w:val="21"/>
              <w:ind w:left="95" w:leftChars="0" w:right="72" w:rightChars="0"/>
              <w:jc w:val="center"/>
              <w:rPr>
                <w:rFonts w:hint="eastAsia" w:ascii="宋体" w:hAnsi="宋体" w:eastAsia="宋体" w:cs="宋体"/>
                <w:sz w:val="24"/>
                <w:szCs w:val="24"/>
                <w:lang w:val="en-US" w:eastAsia="zh-CN" w:bidi="ar-SA"/>
              </w:rPr>
            </w:pPr>
            <w:r>
              <w:rPr>
                <w:rFonts w:hint="eastAsia" w:ascii="宋体" w:hAnsi="宋体" w:eastAsia="宋体" w:cs="宋体"/>
                <w:spacing w:val="-5"/>
                <w:sz w:val="24"/>
                <w:szCs w:val="24"/>
              </w:rPr>
              <w:t>23</w:t>
            </w:r>
          </w:p>
        </w:tc>
        <w:tc>
          <w:tcPr>
            <w:tcW w:w="1692" w:type="dxa"/>
            <w:vAlign w:val="top"/>
          </w:tcPr>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spacing w:before="67"/>
              <w:rPr>
                <w:rFonts w:hint="eastAsia" w:ascii="宋体" w:hAnsi="宋体" w:eastAsia="宋体" w:cs="宋体"/>
                <w:sz w:val="24"/>
                <w:szCs w:val="24"/>
              </w:rPr>
            </w:pPr>
          </w:p>
          <w:p>
            <w:pPr>
              <w:pStyle w:val="21"/>
              <w:ind w:left="245" w:leftChars="0" w:right="0" w:rightChars="0"/>
              <w:rPr>
                <w:rFonts w:hint="eastAsia" w:ascii="宋体" w:hAnsi="宋体" w:eastAsia="宋体" w:cs="宋体"/>
                <w:sz w:val="24"/>
                <w:szCs w:val="24"/>
                <w:lang w:val="en-US" w:eastAsia="zh-CN" w:bidi="ar-SA"/>
              </w:rPr>
            </w:pPr>
            <w:r>
              <w:rPr>
                <w:rFonts w:hint="eastAsia" w:ascii="宋体" w:hAnsi="宋体" w:eastAsia="宋体" w:cs="宋体"/>
                <w:spacing w:val="6"/>
                <w:sz w:val="24"/>
                <w:szCs w:val="24"/>
              </w:rPr>
              <w:t>质疑和投诉</w:t>
            </w:r>
          </w:p>
        </w:tc>
        <w:tc>
          <w:tcPr>
            <w:tcW w:w="7665" w:type="dxa"/>
            <w:vAlign w:val="top"/>
          </w:tcPr>
          <w:p>
            <w:pPr>
              <w:pStyle w:val="21"/>
              <w:numPr>
                <w:ilvl w:val="0"/>
                <w:numId w:val="3"/>
              </w:numPr>
              <w:tabs>
                <w:tab w:val="left" w:pos="858"/>
              </w:tabs>
              <w:spacing w:before="171" w:after="0" w:line="352" w:lineRule="auto"/>
              <w:ind w:left="123" w:right="134" w:firstLine="141"/>
              <w:jc w:val="left"/>
              <w:rPr>
                <w:rFonts w:hint="eastAsia" w:ascii="宋体" w:hAnsi="宋体" w:eastAsia="宋体" w:cs="宋体"/>
                <w:sz w:val="24"/>
                <w:szCs w:val="24"/>
              </w:rPr>
            </w:pPr>
            <w:r>
              <w:rPr>
                <w:rFonts w:hint="eastAsia" w:ascii="宋体" w:hAnsi="宋体" w:eastAsia="宋体" w:cs="宋体"/>
                <w:spacing w:val="9"/>
                <w:sz w:val="24"/>
                <w:szCs w:val="24"/>
              </w:rPr>
              <w:t>供应商认为谈判文件、采购过程、中标或者成交结果使自己的权益</w:t>
            </w:r>
            <w:r>
              <w:rPr>
                <w:rFonts w:hint="eastAsia" w:ascii="宋体" w:hAnsi="宋体" w:eastAsia="宋体" w:cs="宋体"/>
                <w:spacing w:val="12"/>
                <w:sz w:val="24"/>
                <w:szCs w:val="24"/>
              </w:rPr>
              <w:t>受到损害的，可以在知道或者应知其权益受到损害之日起</w:t>
            </w:r>
            <w:r>
              <w:rPr>
                <w:rFonts w:hint="eastAsia" w:ascii="宋体" w:hAnsi="宋体" w:eastAsia="宋体" w:cs="宋体"/>
                <w:spacing w:val="14"/>
                <w:sz w:val="24"/>
                <w:szCs w:val="24"/>
              </w:rPr>
              <w:t>7</w:t>
            </w:r>
            <w:r>
              <w:rPr>
                <w:rFonts w:hint="eastAsia" w:ascii="宋体" w:hAnsi="宋体" w:eastAsia="宋体" w:cs="宋体"/>
                <w:spacing w:val="11"/>
                <w:sz w:val="24"/>
                <w:szCs w:val="24"/>
              </w:rPr>
              <w:t>个工作日内，</w:t>
            </w:r>
            <w:r>
              <w:rPr>
                <w:rFonts w:hint="eastAsia" w:ascii="宋体" w:hAnsi="宋体" w:eastAsia="宋体" w:cs="宋体"/>
                <w:spacing w:val="10"/>
                <w:sz w:val="24"/>
                <w:szCs w:val="24"/>
              </w:rPr>
              <w:t>以书面形式向采购人、采购代理机构提出质疑。采购人、采购代理机构不</w:t>
            </w:r>
            <w:r>
              <w:rPr>
                <w:rFonts w:hint="eastAsia" w:ascii="宋体" w:hAnsi="宋体" w:eastAsia="宋体" w:cs="宋体"/>
                <w:spacing w:val="13"/>
                <w:sz w:val="24"/>
                <w:szCs w:val="24"/>
              </w:rPr>
              <w:t>得拒收质疑供应商在法定质疑期内发出的质疑函，应当在收到质疑函后</w:t>
            </w:r>
            <w:r>
              <w:rPr>
                <w:rFonts w:hint="eastAsia" w:ascii="宋体" w:hAnsi="宋体" w:eastAsia="宋体" w:cs="宋体"/>
                <w:sz w:val="24"/>
                <w:szCs w:val="24"/>
              </w:rPr>
              <w:t>7</w:t>
            </w:r>
            <w:r>
              <w:rPr>
                <w:rFonts w:hint="eastAsia" w:ascii="宋体" w:hAnsi="宋体" w:eastAsia="宋体" w:cs="宋体"/>
                <w:spacing w:val="13"/>
                <w:sz w:val="24"/>
                <w:szCs w:val="24"/>
              </w:rPr>
              <w:t>个工作日内作出答复，并以书面形式通知质疑供应商和其他有关供应商。</w:t>
            </w:r>
            <w:r>
              <w:rPr>
                <w:rFonts w:hint="eastAsia" w:ascii="宋体" w:hAnsi="宋体" w:eastAsia="宋体" w:cs="宋体"/>
                <w:spacing w:val="20"/>
                <w:sz w:val="24"/>
                <w:szCs w:val="24"/>
              </w:rPr>
              <w:t>供应商对采购人或采购代理机构的质疑答复不满意或者采购人或采购代</w:t>
            </w:r>
            <w:r>
              <w:rPr>
                <w:rFonts w:hint="eastAsia" w:ascii="宋体" w:hAnsi="宋体" w:eastAsia="宋体" w:cs="宋体"/>
                <w:spacing w:val="12"/>
                <w:sz w:val="24"/>
                <w:szCs w:val="24"/>
              </w:rPr>
              <w:t>理机构未在规定时间内作出答复的， 可以在答复期满后</w:t>
            </w:r>
            <w:r>
              <w:rPr>
                <w:rFonts w:hint="eastAsia" w:ascii="宋体" w:hAnsi="宋体" w:eastAsia="宋体" w:cs="宋体"/>
                <w:spacing w:val="15"/>
                <w:sz w:val="24"/>
                <w:szCs w:val="24"/>
              </w:rPr>
              <w:t>15</w:t>
            </w:r>
            <w:r>
              <w:rPr>
                <w:rFonts w:hint="eastAsia" w:ascii="宋体" w:hAnsi="宋体" w:eastAsia="宋体" w:cs="宋体"/>
                <w:spacing w:val="11"/>
                <w:sz w:val="24"/>
                <w:szCs w:val="24"/>
              </w:rPr>
              <w:t>个工作日内向</w:t>
            </w:r>
            <w:r>
              <w:rPr>
                <w:rFonts w:hint="eastAsia" w:ascii="宋体" w:hAnsi="宋体" w:eastAsia="宋体" w:cs="宋体"/>
                <w:spacing w:val="13"/>
                <w:sz w:val="24"/>
                <w:szCs w:val="24"/>
              </w:rPr>
              <w:t>有关监管部门进行投诉。投诉人对政府采购监督管理部门的投诉处理决定不服或者政府采购监督管理部门逾期未作处理的，可以依法申请行政复议</w:t>
            </w:r>
            <w:r>
              <w:rPr>
                <w:rFonts w:hint="eastAsia" w:ascii="宋体" w:hAnsi="宋体" w:eastAsia="宋体" w:cs="宋体"/>
                <w:spacing w:val="9"/>
                <w:sz w:val="24"/>
                <w:szCs w:val="24"/>
              </w:rPr>
              <w:t>或者向人民法院提起行政诉讼。</w:t>
            </w:r>
          </w:p>
          <w:p>
            <w:pPr>
              <w:pStyle w:val="21"/>
              <w:numPr>
                <w:ilvl w:val="0"/>
                <w:numId w:val="3"/>
              </w:numPr>
              <w:tabs>
                <w:tab w:val="left" w:pos="713"/>
              </w:tabs>
              <w:spacing w:before="169" w:after="0" w:line="309" w:lineRule="auto"/>
              <w:ind w:left="123" w:right="134" w:firstLine="9"/>
              <w:jc w:val="both"/>
              <w:rPr>
                <w:rFonts w:hint="eastAsia" w:ascii="宋体" w:hAnsi="宋体" w:eastAsia="宋体" w:cs="宋体"/>
                <w:sz w:val="24"/>
                <w:szCs w:val="24"/>
              </w:rPr>
            </w:pPr>
            <w:r>
              <w:rPr>
                <w:rFonts w:hint="eastAsia" w:ascii="宋体" w:hAnsi="宋体" w:eastAsia="宋体" w:cs="宋体"/>
                <w:spacing w:val="8"/>
                <w:w w:val="100"/>
                <w:sz w:val="24"/>
                <w:szCs w:val="24"/>
              </w:rPr>
              <w:t>质疑、投诉应当采用书面形式，质疑、投诉均应明确阐述谈判文件、</w:t>
            </w:r>
            <w:r>
              <w:rPr>
                <w:rFonts w:hint="eastAsia" w:ascii="宋体" w:hAnsi="宋体" w:eastAsia="宋体" w:cs="宋体"/>
                <w:spacing w:val="13"/>
                <w:w w:val="100"/>
                <w:sz w:val="24"/>
                <w:szCs w:val="24"/>
              </w:rPr>
              <w:t>招标过程或中标结果中使自己合法权益受到损害的实质性内容，提供相关</w:t>
            </w:r>
            <w:r>
              <w:rPr>
                <w:rFonts w:hint="eastAsia" w:ascii="宋体" w:hAnsi="宋体" w:eastAsia="宋体" w:cs="宋体"/>
                <w:spacing w:val="12"/>
                <w:w w:val="100"/>
                <w:sz w:val="24"/>
                <w:szCs w:val="24"/>
              </w:rPr>
              <w:t>事实、依据和证据及其来源或线索，便于有关单位调查、答复和处理。</w:t>
            </w:r>
          </w:p>
          <w:p>
            <w:pPr>
              <w:pStyle w:val="21"/>
              <w:numPr>
                <w:ilvl w:val="0"/>
                <w:numId w:val="3"/>
              </w:numPr>
              <w:tabs>
                <w:tab w:val="left" w:pos="602"/>
              </w:tabs>
              <w:spacing w:before="163" w:after="0" w:line="283" w:lineRule="exact"/>
              <w:ind w:left="602" w:right="0" w:hanging="583"/>
              <w:jc w:val="left"/>
              <w:rPr>
                <w:rFonts w:hint="eastAsia" w:ascii="宋体" w:hAnsi="宋体" w:eastAsia="宋体" w:cs="宋体"/>
                <w:sz w:val="24"/>
                <w:szCs w:val="24"/>
              </w:rPr>
            </w:pPr>
            <w:r>
              <w:rPr>
                <w:rFonts w:hint="eastAsia" w:ascii="宋体" w:hAnsi="宋体" w:eastAsia="宋体" w:cs="宋体"/>
                <w:sz w:val="24"/>
                <w:szCs w:val="24"/>
              </w:rPr>
              <w:t>针对同一采购程序环节的质疑次数：一次性提出</w:t>
            </w:r>
          </w:p>
          <w:p>
            <w:pPr>
              <w:pStyle w:val="21"/>
              <w:numPr>
                <w:ilvl w:val="0"/>
                <w:numId w:val="3"/>
              </w:numPr>
              <w:tabs>
                <w:tab w:val="left" w:pos="613"/>
              </w:tabs>
              <w:spacing w:before="0" w:after="0" w:line="272" w:lineRule="exact"/>
              <w:ind w:left="613" w:right="0" w:hanging="594"/>
              <w:jc w:val="left"/>
              <w:rPr>
                <w:rFonts w:hint="eastAsia" w:ascii="宋体" w:hAnsi="宋体" w:eastAsia="宋体" w:cs="宋体"/>
                <w:sz w:val="24"/>
                <w:szCs w:val="24"/>
              </w:rPr>
            </w:pPr>
            <w:r>
              <w:rPr>
                <w:rFonts w:hint="eastAsia" w:ascii="宋体" w:hAnsi="宋体" w:eastAsia="宋体" w:cs="宋体"/>
                <w:spacing w:val="13"/>
                <w:sz w:val="24"/>
                <w:szCs w:val="24"/>
              </w:rPr>
              <w:t>本项目采购文件公告期限与项目在新疆政府采购网公告期限一致，即</w:t>
            </w:r>
          </w:p>
          <w:p>
            <w:pPr>
              <w:pStyle w:val="21"/>
              <w:spacing w:line="275" w:lineRule="exact"/>
              <w:ind w:left="27" w:leftChars="0" w:right="0" w:rightChars="0"/>
              <w:rPr>
                <w:rFonts w:hint="eastAsia" w:ascii="宋体" w:hAnsi="宋体" w:eastAsia="宋体" w:cs="宋体"/>
                <w:sz w:val="24"/>
                <w:szCs w:val="24"/>
                <w:lang w:val="en-US" w:eastAsia="zh-CN" w:bidi="ar-SA"/>
              </w:rPr>
            </w:pPr>
            <w:r>
              <w:rPr>
                <w:rFonts w:hint="eastAsia" w:ascii="宋体" w:hAnsi="宋体" w:eastAsia="宋体" w:cs="宋体"/>
                <w:sz w:val="24"/>
                <w:szCs w:val="24"/>
              </w:rPr>
              <w:t>： 自本公告发布之日起3</w:t>
            </w:r>
            <w:r>
              <w:rPr>
                <w:rFonts w:hint="eastAsia" w:ascii="宋体" w:hAnsi="宋体" w:eastAsia="宋体" w:cs="宋体"/>
                <w:spacing w:val="-2"/>
                <w:sz w:val="24"/>
                <w:szCs w:val="24"/>
              </w:rPr>
              <w:t>个工作日。</w:t>
            </w:r>
          </w:p>
        </w:tc>
      </w:tr>
    </w:tbl>
    <w:p>
      <w:pPr>
        <w:spacing w:after="0"/>
        <w:rPr>
          <w:rFonts w:hint="eastAsia" w:ascii="宋体" w:hAnsi="宋体" w:eastAsia="宋体" w:cs="宋体"/>
          <w:sz w:val="24"/>
          <w:szCs w:val="24"/>
        </w:rPr>
        <w:sectPr>
          <w:headerReference r:id="rId8" w:type="default"/>
          <w:footerReference r:id="rId9" w:type="default"/>
          <w:pgSz w:w="11910" w:h="16840"/>
          <w:pgMar w:top="1500" w:right="680" w:bottom="1120" w:left="920" w:header="0" w:footer="925" w:gutter="0"/>
          <w:pgNumType w:fmt="decimal"/>
          <w:cols w:space="720" w:num="1"/>
        </w:sectPr>
      </w:pPr>
    </w:p>
    <w:tbl>
      <w:tblPr>
        <w:tblStyle w:val="15"/>
        <w:tblW w:w="0" w:type="auto"/>
        <w:tblInd w:w="1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663"/>
        <w:gridCol w:w="78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0" w:hRule="atLeast"/>
        </w:trPr>
        <w:tc>
          <w:tcPr>
            <w:tcW w:w="560" w:type="dxa"/>
          </w:tcPr>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spacing w:before="41"/>
              <w:rPr>
                <w:rFonts w:hint="eastAsia" w:ascii="宋体" w:hAnsi="宋体" w:eastAsia="宋体" w:cs="宋体"/>
                <w:sz w:val="24"/>
                <w:szCs w:val="24"/>
              </w:rPr>
            </w:pPr>
          </w:p>
          <w:p>
            <w:pPr>
              <w:pStyle w:val="21"/>
              <w:ind w:left="95" w:right="72"/>
              <w:jc w:val="center"/>
              <w:rPr>
                <w:rFonts w:hint="eastAsia" w:ascii="宋体" w:hAnsi="宋体" w:eastAsia="宋体" w:cs="宋体"/>
                <w:sz w:val="24"/>
                <w:szCs w:val="24"/>
              </w:rPr>
            </w:pPr>
            <w:r>
              <w:rPr>
                <w:rFonts w:hint="eastAsia" w:ascii="宋体" w:hAnsi="宋体" w:eastAsia="宋体" w:cs="宋体"/>
                <w:spacing w:val="-5"/>
                <w:sz w:val="24"/>
                <w:szCs w:val="24"/>
              </w:rPr>
              <w:t>24</w:t>
            </w:r>
          </w:p>
        </w:tc>
        <w:tc>
          <w:tcPr>
            <w:tcW w:w="1663" w:type="dxa"/>
          </w:tcPr>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spacing w:before="135"/>
              <w:rPr>
                <w:rFonts w:hint="eastAsia" w:ascii="宋体" w:hAnsi="宋体" w:eastAsia="宋体" w:cs="宋体"/>
                <w:sz w:val="24"/>
                <w:szCs w:val="24"/>
              </w:rPr>
            </w:pPr>
          </w:p>
          <w:p>
            <w:pPr>
              <w:pStyle w:val="21"/>
              <w:spacing w:line="338" w:lineRule="auto"/>
              <w:ind w:left="168" w:right="126" w:hanging="46"/>
              <w:rPr>
                <w:rFonts w:hint="eastAsia" w:ascii="宋体" w:hAnsi="宋体" w:eastAsia="宋体" w:cs="宋体"/>
                <w:sz w:val="24"/>
                <w:szCs w:val="24"/>
              </w:rPr>
            </w:pPr>
            <w:r>
              <w:rPr>
                <w:rFonts w:hint="eastAsia" w:ascii="宋体" w:hAnsi="宋体" w:eastAsia="宋体" w:cs="宋体"/>
                <w:spacing w:val="10"/>
                <w:sz w:val="24"/>
                <w:szCs w:val="24"/>
              </w:rPr>
              <w:t>政府采购支持</w:t>
            </w:r>
            <w:r>
              <w:rPr>
                <w:rFonts w:hint="eastAsia" w:ascii="宋体" w:hAnsi="宋体" w:eastAsia="宋体" w:cs="宋体"/>
                <w:spacing w:val="-2"/>
                <w:sz w:val="24"/>
                <w:szCs w:val="24"/>
              </w:rPr>
              <w:t>中小企业发展</w:t>
            </w:r>
          </w:p>
        </w:tc>
        <w:tc>
          <w:tcPr>
            <w:tcW w:w="7806" w:type="dxa"/>
          </w:tcPr>
          <w:p>
            <w:pPr>
              <w:pStyle w:val="21"/>
              <w:spacing w:before="168"/>
              <w:ind w:left="310"/>
              <w:rPr>
                <w:rFonts w:hint="eastAsia" w:ascii="宋体" w:hAnsi="宋体" w:eastAsia="宋体" w:cs="宋体"/>
                <w:sz w:val="24"/>
                <w:szCs w:val="24"/>
              </w:rPr>
            </w:pPr>
            <w:r>
              <w:rPr>
                <w:rFonts w:hint="eastAsia" w:ascii="宋体" w:hAnsi="宋体" w:eastAsia="宋体" w:cs="宋体"/>
                <w:sz w:val="24"/>
                <w:szCs w:val="24"/>
              </w:rPr>
              <w:t>1、根据关于进一步加大政府采购支持中小企业力度的通知》（财库〔2022</w:t>
            </w:r>
            <w:r>
              <w:rPr>
                <w:rFonts w:hint="eastAsia" w:ascii="宋体" w:hAnsi="宋体" w:eastAsia="宋体" w:cs="宋体"/>
                <w:spacing w:val="-10"/>
                <w:sz w:val="24"/>
                <w:szCs w:val="24"/>
              </w:rPr>
              <w:t>〕</w:t>
            </w:r>
            <w:r>
              <w:rPr>
                <w:rFonts w:hint="eastAsia" w:ascii="宋体" w:hAnsi="宋体" w:eastAsia="宋体" w:cs="宋体"/>
                <w:sz w:val="24"/>
                <w:szCs w:val="24"/>
              </w:rPr>
              <w:t>19</w:t>
            </w:r>
            <w:r>
              <w:rPr>
                <w:rFonts w:hint="eastAsia" w:ascii="宋体" w:hAnsi="宋体" w:eastAsia="宋体" w:cs="宋体"/>
                <w:spacing w:val="8"/>
                <w:sz w:val="24"/>
                <w:szCs w:val="24"/>
              </w:rPr>
              <w:t xml:space="preserve"> 号</w:t>
            </w:r>
            <w:r>
              <w:rPr>
                <w:rFonts w:hint="eastAsia" w:ascii="宋体" w:hAnsi="宋体" w:eastAsia="宋体" w:cs="宋体"/>
                <w:sz w:val="24"/>
                <w:szCs w:val="24"/>
              </w:rPr>
              <w:t>）</w:t>
            </w:r>
            <w:r>
              <w:rPr>
                <w:rFonts w:hint="eastAsia" w:ascii="宋体" w:hAnsi="宋体" w:eastAsia="宋体" w:cs="宋体"/>
                <w:spacing w:val="11"/>
                <w:sz w:val="24"/>
                <w:szCs w:val="24"/>
              </w:rPr>
              <w:t xml:space="preserve"> 规定要求， 给予小型和微型企业产品或服务的价格给予</w:t>
            </w:r>
            <w:r>
              <w:rPr>
                <w:rFonts w:hint="eastAsia" w:ascii="宋体" w:hAnsi="宋体" w:eastAsia="宋体" w:cs="宋体"/>
                <w:spacing w:val="15"/>
                <w:sz w:val="24"/>
                <w:szCs w:val="24"/>
              </w:rPr>
              <w:t>10%-</w:t>
            </w:r>
            <w:r>
              <w:rPr>
                <w:rFonts w:hint="eastAsia" w:ascii="宋体" w:hAnsi="宋体" w:eastAsia="宋体" w:cs="宋体"/>
                <w:spacing w:val="10"/>
                <w:sz w:val="24"/>
                <w:szCs w:val="24"/>
              </w:rPr>
              <w:t>20%</w:t>
            </w:r>
            <w:r>
              <w:rPr>
                <w:rFonts w:hint="eastAsia" w:ascii="宋体" w:hAnsi="宋体" w:eastAsia="宋体" w:cs="宋体"/>
                <w:spacing w:val="16"/>
                <w:sz w:val="24"/>
                <w:szCs w:val="24"/>
              </w:rPr>
              <w:t>的扣除，用扣除后的价格参与评审</w:t>
            </w:r>
            <w:r>
              <w:rPr>
                <w:rFonts w:hint="eastAsia" w:ascii="宋体" w:hAnsi="宋体" w:eastAsia="宋体" w:cs="宋体"/>
                <w:sz w:val="24"/>
                <w:szCs w:val="24"/>
              </w:rPr>
              <w:t>（</w:t>
            </w:r>
            <w:r>
              <w:rPr>
                <w:rFonts w:hint="eastAsia" w:ascii="宋体" w:hAnsi="宋体" w:eastAsia="宋体" w:cs="宋体"/>
                <w:spacing w:val="9"/>
                <w:sz w:val="24"/>
                <w:szCs w:val="24"/>
              </w:rPr>
              <w:t xml:space="preserve"> 监狱企业、残疾人福利性质单位视同</w:t>
            </w:r>
            <w:r>
              <w:rPr>
                <w:rFonts w:hint="eastAsia" w:ascii="宋体" w:hAnsi="宋体" w:eastAsia="宋体" w:cs="宋体"/>
                <w:spacing w:val="14"/>
                <w:sz w:val="24"/>
                <w:szCs w:val="24"/>
              </w:rPr>
              <w:t>为小微企业</w:t>
            </w:r>
            <w:r>
              <w:rPr>
                <w:rFonts w:hint="eastAsia" w:ascii="宋体" w:hAnsi="宋体" w:eastAsia="宋体" w:cs="宋体"/>
                <w:sz w:val="24"/>
                <w:szCs w:val="24"/>
              </w:rPr>
              <w:t>）</w:t>
            </w:r>
            <w:r>
              <w:rPr>
                <w:rFonts w:hint="eastAsia" w:ascii="宋体" w:hAnsi="宋体" w:eastAsia="宋体" w:cs="宋体"/>
                <w:spacing w:val="4"/>
                <w:sz w:val="24"/>
                <w:szCs w:val="24"/>
              </w:rPr>
              <w:t xml:space="preserve"> 。</w:t>
            </w:r>
            <w:r>
              <w:rPr>
                <w:rFonts w:hint="eastAsia" w:ascii="宋体" w:hAnsi="宋体" w:eastAsia="宋体" w:cs="宋体"/>
                <w:spacing w:val="16"/>
                <w:sz w:val="24"/>
                <w:szCs w:val="24"/>
              </w:rPr>
              <w:t>（</w:t>
            </w:r>
            <w:r>
              <w:rPr>
                <w:rFonts w:hint="eastAsia" w:ascii="宋体" w:hAnsi="宋体" w:eastAsia="宋体" w:cs="宋体"/>
                <w:spacing w:val="15"/>
                <w:sz w:val="24"/>
                <w:szCs w:val="24"/>
              </w:rPr>
              <w:t>本项目为专门面向中小企业项目，报价得分不进行优惠</w:t>
            </w:r>
            <w:r>
              <w:rPr>
                <w:rFonts w:hint="eastAsia" w:ascii="宋体" w:hAnsi="宋体" w:eastAsia="宋体" w:cs="宋体"/>
                <w:spacing w:val="-4"/>
                <w:sz w:val="24"/>
                <w:szCs w:val="24"/>
              </w:rPr>
              <w:t>计算）</w:t>
            </w:r>
          </w:p>
          <w:p>
            <w:pPr>
              <w:pStyle w:val="21"/>
              <w:spacing w:before="17" w:line="430" w:lineRule="atLeast"/>
              <w:ind w:left="195" w:right="154" w:firstLine="52"/>
              <w:jc w:val="both"/>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pacing w:val="3"/>
                <w:sz w:val="24"/>
                <w:szCs w:val="24"/>
              </w:rPr>
              <w:t xml:space="preserve"> 、根据《 关于印发中小企业划型标准规定的通知 》 ( 工信部联企业</w:t>
            </w:r>
            <w:r>
              <w:rPr>
                <w:rFonts w:hint="eastAsia" w:ascii="宋体" w:hAnsi="宋体" w:eastAsia="宋体" w:cs="宋体"/>
                <w:sz w:val="24"/>
                <w:szCs w:val="24"/>
              </w:rPr>
              <w:t xml:space="preserve"> [2011]300 号) 文件的规定，本项目所属行业：</w:t>
            </w:r>
            <w:r>
              <w:rPr>
                <w:rFonts w:hint="eastAsia" w:cs="宋体"/>
                <w:sz w:val="24"/>
                <w:szCs w:val="24"/>
                <w:lang w:eastAsia="zh-CN"/>
              </w:rPr>
              <w:t>其他为列明行业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0" w:hRule="atLeast"/>
        </w:trPr>
        <w:tc>
          <w:tcPr>
            <w:tcW w:w="560" w:type="dxa"/>
            <w:vAlign w:val="top"/>
          </w:tcPr>
          <w:p>
            <w:pPr>
              <w:pStyle w:val="21"/>
              <w:rPr>
                <w:rFonts w:hint="eastAsia" w:ascii="宋体" w:hAnsi="宋体" w:eastAsia="宋体" w:cs="宋体"/>
                <w:sz w:val="24"/>
                <w:szCs w:val="24"/>
              </w:rPr>
            </w:pPr>
          </w:p>
          <w:p>
            <w:pPr>
              <w:pStyle w:val="21"/>
              <w:rPr>
                <w:rFonts w:hint="eastAsia" w:ascii="宋体" w:hAnsi="宋体" w:eastAsia="宋体" w:cs="宋体"/>
                <w:sz w:val="24"/>
                <w:szCs w:val="24"/>
              </w:rPr>
            </w:pPr>
          </w:p>
          <w:p>
            <w:pPr>
              <w:pStyle w:val="21"/>
              <w:spacing w:before="9"/>
              <w:rPr>
                <w:rFonts w:hint="eastAsia" w:ascii="宋体" w:hAnsi="宋体" w:eastAsia="宋体" w:cs="宋体"/>
                <w:sz w:val="24"/>
                <w:szCs w:val="24"/>
              </w:rPr>
            </w:pPr>
          </w:p>
          <w:p>
            <w:pPr>
              <w:pStyle w:val="21"/>
              <w:ind w:left="95" w:leftChars="0" w:right="72" w:rightChars="0"/>
              <w:jc w:val="center"/>
              <w:rPr>
                <w:rFonts w:hint="eastAsia" w:ascii="宋体" w:hAnsi="宋体" w:eastAsia="宋体" w:cs="宋体"/>
                <w:sz w:val="24"/>
                <w:szCs w:val="24"/>
                <w:lang w:val="en-US" w:eastAsia="zh-CN" w:bidi="ar-SA"/>
              </w:rPr>
            </w:pPr>
            <w:r>
              <w:rPr>
                <w:rFonts w:hint="eastAsia" w:ascii="宋体" w:hAnsi="宋体" w:eastAsia="宋体" w:cs="宋体"/>
                <w:spacing w:val="-5"/>
                <w:sz w:val="24"/>
                <w:szCs w:val="24"/>
              </w:rPr>
              <w:t>25</w:t>
            </w:r>
          </w:p>
        </w:tc>
        <w:tc>
          <w:tcPr>
            <w:tcW w:w="1663" w:type="dxa"/>
            <w:vAlign w:val="top"/>
          </w:tcPr>
          <w:p>
            <w:pPr>
              <w:pStyle w:val="21"/>
              <w:rPr>
                <w:rFonts w:hint="eastAsia" w:ascii="宋体" w:hAnsi="宋体" w:eastAsia="宋体" w:cs="宋体"/>
                <w:sz w:val="24"/>
                <w:szCs w:val="24"/>
              </w:rPr>
            </w:pPr>
          </w:p>
          <w:p>
            <w:pPr>
              <w:pStyle w:val="21"/>
              <w:spacing w:before="247"/>
              <w:rPr>
                <w:rFonts w:hint="eastAsia" w:ascii="宋体" w:hAnsi="宋体" w:eastAsia="宋体" w:cs="宋体"/>
                <w:sz w:val="24"/>
                <w:szCs w:val="24"/>
              </w:rPr>
            </w:pPr>
          </w:p>
          <w:p>
            <w:pPr>
              <w:pStyle w:val="21"/>
              <w:ind w:left="120" w:leftChars="0" w:right="0" w:rightChars="0"/>
              <w:rPr>
                <w:rFonts w:hint="eastAsia" w:ascii="宋体" w:hAnsi="宋体" w:eastAsia="宋体" w:cs="宋体"/>
                <w:sz w:val="24"/>
                <w:szCs w:val="24"/>
                <w:lang w:val="en-US" w:eastAsia="zh-CN" w:bidi="ar-SA"/>
              </w:rPr>
            </w:pPr>
            <w:r>
              <w:rPr>
                <w:rFonts w:hint="eastAsia" w:ascii="宋体" w:hAnsi="宋体" w:eastAsia="宋体" w:cs="宋体"/>
                <w:spacing w:val="6"/>
                <w:sz w:val="24"/>
                <w:szCs w:val="24"/>
              </w:rPr>
              <w:t>澄清或修改</w:t>
            </w:r>
          </w:p>
        </w:tc>
        <w:tc>
          <w:tcPr>
            <w:tcW w:w="7806" w:type="dxa"/>
            <w:vAlign w:val="top"/>
          </w:tcPr>
          <w:p>
            <w:pPr>
              <w:pStyle w:val="21"/>
              <w:spacing w:before="68" w:line="249" w:lineRule="auto"/>
              <w:ind w:left="118" w:right="117" w:firstLine="4"/>
              <w:jc w:val="both"/>
              <w:rPr>
                <w:rFonts w:hint="eastAsia" w:ascii="宋体" w:hAnsi="宋体" w:eastAsia="宋体" w:cs="宋体"/>
                <w:sz w:val="24"/>
                <w:szCs w:val="24"/>
              </w:rPr>
            </w:pPr>
            <w:r>
              <w:rPr>
                <w:rFonts w:hint="eastAsia" w:ascii="宋体" w:hAnsi="宋体" w:eastAsia="宋体" w:cs="宋体"/>
                <w:spacing w:val="13"/>
                <w:sz w:val="24"/>
                <w:szCs w:val="24"/>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w:t>
            </w:r>
            <w:r>
              <w:rPr>
                <w:rFonts w:hint="eastAsia" w:ascii="宋体" w:hAnsi="宋体" w:eastAsia="宋体" w:cs="宋体"/>
                <w:spacing w:val="9"/>
                <w:sz w:val="24"/>
                <w:szCs w:val="24"/>
              </w:rPr>
              <w:t xml:space="preserve">购人、采购代理机构或者谈判小组应当在提交首次响应文件截止之日 </w:t>
            </w:r>
            <w:r>
              <w:rPr>
                <w:rFonts w:hint="eastAsia" w:ascii="宋体" w:hAnsi="宋体" w:eastAsia="宋体" w:cs="宋体"/>
                <w:sz w:val="24"/>
                <w:szCs w:val="24"/>
              </w:rPr>
              <w:t>3</w:t>
            </w:r>
            <w:r>
              <w:rPr>
                <w:rFonts w:hint="eastAsia" w:ascii="宋体" w:hAnsi="宋体" w:eastAsia="宋体" w:cs="宋体"/>
                <w:spacing w:val="-11"/>
                <w:sz w:val="24"/>
                <w:szCs w:val="24"/>
              </w:rPr>
              <w:t xml:space="preserve"> 个</w:t>
            </w:r>
          </w:p>
          <w:p>
            <w:pPr>
              <w:pStyle w:val="21"/>
              <w:spacing w:line="249" w:lineRule="auto"/>
              <w:ind w:left="118" w:leftChars="0" w:right="117" w:rightChars="0"/>
              <w:jc w:val="both"/>
              <w:rPr>
                <w:rFonts w:hint="eastAsia" w:ascii="宋体" w:hAnsi="宋体" w:eastAsia="宋体" w:cs="宋体"/>
                <w:sz w:val="24"/>
                <w:szCs w:val="24"/>
                <w:lang w:val="en-US" w:eastAsia="zh-CN" w:bidi="ar-SA"/>
              </w:rPr>
            </w:pPr>
            <w:r>
              <w:rPr>
                <w:rFonts w:hint="eastAsia" w:ascii="宋体" w:hAnsi="宋体" w:eastAsia="宋体" w:cs="宋体"/>
                <w:spacing w:val="2"/>
                <w:sz w:val="24"/>
                <w:szCs w:val="24"/>
              </w:rPr>
              <w:t xml:space="preserve">工作日前， 以书面形式通知所有接收谈判文件的供应商，不足 </w:t>
            </w:r>
            <w:r>
              <w:rPr>
                <w:rFonts w:hint="eastAsia" w:ascii="宋体" w:hAnsi="宋体" w:eastAsia="宋体" w:cs="宋体"/>
                <w:sz w:val="24"/>
                <w:szCs w:val="24"/>
              </w:rPr>
              <w:t>3</w:t>
            </w:r>
            <w:r>
              <w:rPr>
                <w:rFonts w:hint="eastAsia" w:ascii="宋体" w:hAnsi="宋体" w:eastAsia="宋体" w:cs="宋体"/>
                <w:spacing w:val="3"/>
                <w:sz w:val="24"/>
                <w:szCs w:val="24"/>
              </w:rPr>
              <w:t xml:space="preserve"> 个工作日</w:t>
            </w:r>
            <w:r>
              <w:rPr>
                <w:rFonts w:hint="eastAsia" w:ascii="宋体" w:hAnsi="宋体" w:eastAsia="宋体" w:cs="宋体"/>
                <w:spacing w:val="10"/>
                <w:sz w:val="24"/>
                <w:szCs w:val="24"/>
              </w:rPr>
              <w:t>的，应当顺延提交首次响应文件截止之日。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560" w:type="dxa"/>
            <w:vAlign w:val="top"/>
          </w:tcPr>
          <w:p>
            <w:pPr>
              <w:pStyle w:val="21"/>
              <w:spacing w:before="249"/>
              <w:ind w:left="95" w:leftChars="0" w:right="79" w:rightChars="0"/>
              <w:jc w:val="center"/>
              <w:rPr>
                <w:rFonts w:hint="eastAsia" w:ascii="宋体" w:hAnsi="宋体" w:eastAsia="宋体" w:cs="宋体"/>
                <w:sz w:val="24"/>
                <w:szCs w:val="24"/>
                <w:lang w:val="en-US" w:eastAsia="zh-CN" w:bidi="ar-SA"/>
              </w:rPr>
            </w:pPr>
            <w:r>
              <w:rPr>
                <w:rFonts w:hint="eastAsia" w:ascii="宋体" w:hAnsi="宋体" w:eastAsia="宋体" w:cs="宋体"/>
                <w:spacing w:val="-5"/>
                <w:sz w:val="24"/>
                <w:szCs w:val="24"/>
              </w:rPr>
              <w:t>26</w:t>
            </w:r>
          </w:p>
        </w:tc>
        <w:tc>
          <w:tcPr>
            <w:tcW w:w="1663" w:type="dxa"/>
            <w:vAlign w:val="top"/>
          </w:tcPr>
          <w:p>
            <w:pPr>
              <w:pStyle w:val="21"/>
              <w:spacing w:before="264"/>
              <w:ind w:left="305" w:leftChars="0" w:right="0" w:rightChars="0"/>
              <w:rPr>
                <w:rFonts w:hint="eastAsia" w:ascii="宋体" w:hAnsi="宋体" w:eastAsia="宋体" w:cs="宋体"/>
                <w:sz w:val="24"/>
                <w:szCs w:val="24"/>
                <w:lang w:val="en-US" w:eastAsia="zh-CN" w:bidi="ar-SA"/>
              </w:rPr>
            </w:pPr>
            <w:r>
              <w:rPr>
                <w:rFonts w:hint="eastAsia" w:ascii="宋体" w:hAnsi="宋体" w:eastAsia="宋体" w:cs="宋体"/>
                <w:spacing w:val="6"/>
                <w:sz w:val="24"/>
                <w:szCs w:val="24"/>
              </w:rPr>
              <w:t>履约保证金</w:t>
            </w:r>
          </w:p>
        </w:tc>
        <w:tc>
          <w:tcPr>
            <w:tcW w:w="7806" w:type="dxa"/>
            <w:vAlign w:val="top"/>
          </w:tcPr>
          <w:p>
            <w:pPr>
              <w:pStyle w:val="21"/>
              <w:spacing w:before="225"/>
              <w:ind w:left="127" w:leftChars="0" w:right="0" w:rightChars="0"/>
              <w:rPr>
                <w:rFonts w:hint="eastAsia" w:ascii="宋体" w:hAnsi="宋体" w:eastAsia="宋体" w:cs="宋体"/>
                <w:sz w:val="24"/>
                <w:szCs w:val="24"/>
                <w:lang w:val="en-US" w:eastAsia="zh-CN" w:bidi="ar-SA"/>
              </w:rPr>
            </w:pPr>
            <w:r>
              <w:rPr>
                <w:rFonts w:hint="eastAsia" w:ascii="宋体" w:hAnsi="宋体" w:eastAsia="宋体" w:cs="宋体"/>
                <w:spacing w:val="-2"/>
                <w:sz w:val="24"/>
                <w:szCs w:val="24"/>
              </w:rPr>
              <w:t>按合同约定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560" w:type="dxa"/>
            <w:vAlign w:val="center"/>
          </w:tcPr>
          <w:p>
            <w:pPr>
              <w:keepNext w:val="0"/>
              <w:keepLines w:val="0"/>
              <w:widowControl/>
              <w:suppressLineNumbers w:val="0"/>
              <w:ind w:left="0" w:leftChars="0" w:right="0" w:rightChars="0"/>
              <w:jc w:val="center"/>
              <w:textAlignment w:val="center"/>
              <w:rPr>
                <w:rFonts w:hint="default" w:ascii="宋体" w:hAnsi="宋体" w:eastAsia="宋体" w:cs="宋体"/>
                <w:spacing w:val="-5"/>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w:t>
            </w:r>
            <w:r>
              <w:rPr>
                <w:rFonts w:hint="eastAsia" w:cs="宋体"/>
                <w:i w:val="0"/>
                <w:iCs w:val="0"/>
                <w:color w:val="000000"/>
                <w:kern w:val="0"/>
                <w:sz w:val="22"/>
                <w:szCs w:val="22"/>
                <w:u w:val="none"/>
                <w:lang w:val="en-US" w:eastAsia="zh-CN" w:bidi="ar"/>
              </w:rPr>
              <w:t>7</w:t>
            </w:r>
          </w:p>
        </w:tc>
        <w:tc>
          <w:tcPr>
            <w:tcW w:w="1663"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pacing w:val="6"/>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采用电子招标投标</w:t>
            </w:r>
          </w:p>
        </w:tc>
        <w:tc>
          <w:tcPr>
            <w:tcW w:w="780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具体要求：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投标文件解密时间</w:t>
            </w:r>
            <w:r>
              <w:rPr>
                <w:rFonts w:hint="eastAsia" w:ascii="宋体" w:hAnsi="宋体" w:eastAsia="宋体" w:cs="宋体"/>
                <w:i w:val="0"/>
                <w:iCs w:val="0"/>
                <w:color w:val="000000"/>
                <w:kern w:val="0"/>
                <w:sz w:val="22"/>
                <w:szCs w:val="22"/>
                <w:u w:val="none"/>
                <w:lang w:val="en-US" w:eastAsia="zh-CN" w:bidi="ar"/>
              </w:rPr>
              <w:t>：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投标人在政采云平台预留的手机号发送短信通知，请投标人及时关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投标人报价CA签字确认</w:t>
            </w:r>
            <w:r>
              <w:rPr>
                <w:rFonts w:hint="eastAsia" w:ascii="宋体" w:hAnsi="宋体" w:eastAsia="宋体" w:cs="宋体"/>
                <w:i w:val="0"/>
                <w:iCs w:val="0"/>
                <w:color w:val="000000"/>
                <w:kern w:val="0"/>
                <w:sz w:val="22"/>
                <w:szCs w:val="22"/>
                <w:u w:val="none"/>
                <w:lang w:val="en-US" w:eastAsia="zh-CN" w:bidi="ar"/>
              </w:rPr>
              <w:t>：报价文件开启后将开启签字时段，投标人须在20分钟内用CA证书对报价进行签字确认。</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3、备注: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（1）本次采购采用电子交易方式，电子交易平台为“政府采购云平台（www.zcygov.cn）”。投标人参与本项目电子交易活动前，应注册成为政府采购平台投标人。编制电子投标文件前还需申领CA证书并绑定帐号.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投标人编制电子投标文件应安装“电子招投标投标人客户端”软件，并按照本采购文件和电子招投标投标人客户端的要求编制并加密投标文件。未按规定加密的投标文件，将被电子招投标投标人客户端拒收。“电子招投标投标人客户端”请投标人自行前往“新疆政府采购网—下载专区—新疆维吾尔自治区全流程电子招投标项目管理系统--电子招投标投标人客户端”版块获取。</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（3）投标人应当在投标截止时间前，将“电子招投标投标人客户端”生成的“电子加密投标文件”上传电子交易平台。</w:t>
            </w:r>
          </w:p>
          <w:p>
            <w:pPr>
              <w:keepNext w:val="0"/>
              <w:keepLines w:val="0"/>
              <w:widowControl/>
              <w:suppressLineNumbers w:val="0"/>
              <w:ind w:left="0" w:leftChars="0" w:right="0" w:rightChars="0"/>
              <w:jc w:val="left"/>
              <w:textAlignment w:val="center"/>
              <w:rPr>
                <w:rFonts w:hint="eastAsia" w:ascii="宋体" w:hAnsi="宋体" w:eastAsia="宋体" w:cs="宋体"/>
                <w:spacing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（4）服务与支持。各政府采购代理机构（含集采机构）及投标人对不见面开评标系统的技术操作咨询，可通过</w:t>
            </w: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HYPERLINK "https://edu.zcygov.cn/luban/xinjiang-e-biding"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https://edu.zcygov.cn/luban/xinjiang-e-biding</w:t>
            </w:r>
            <w:r>
              <w:rPr>
                <w:rFonts w:hint="eastAsia" w:ascii="宋体" w:hAnsi="宋体" w:eastAsia="宋体" w:cs="宋体"/>
                <w:i w:val="0"/>
                <w:iCs w:val="0"/>
                <w:color w:val="000000"/>
                <w:kern w:val="0"/>
                <w:sz w:val="22"/>
                <w:szCs w:val="22"/>
                <w:u w:val="none"/>
                <w:lang w:val="en-US" w:eastAsia="zh-CN" w:bidi="ar"/>
              </w:rPr>
              <w:fldChar w:fldCharType="end"/>
            </w:r>
            <w:r>
              <w:rPr>
                <w:rFonts w:hint="eastAsia" w:ascii="宋体" w:hAnsi="宋体" w:eastAsia="宋体" w:cs="宋体"/>
                <w:i w:val="0"/>
                <w:iCs w:val="0"/>
                <w:color w:val="000000"/>
                <w:kern w:val="0"/>
                <w:sz w:val="22"/>
                <w:szCs w:val="22"/>
                <w:u w:val="none"/>
                <w:lang w:val="en-US" w:eastAsia="zh-CN" w:bidi="ar"/>
              </w:rPr>
              <w:t>自助查询，也可在政采云帮助中心常见问题解答和操作流程讲解视频中自助查询，网址为：</w:t>
            </w: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HYPERLINK "https://service.zcygov.cn/" \l "/help"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https://service.zcygov.cn/#/help</w:t>
            </w:r>
            <w:r>
              <w:rPr>
                <w:rFonts w:hint="eastAsia" w:ascii="宋体" w:hAnsi="宋体" w:eastAsia="宋体" w:cs="宋体"/>
                <w:i w:val="0"/>
                <w:iCs w:val="0"/>
                <w:color w:val="000000"/>
                <w:kern w:val="0"/>
                <w:sz w:val="22"/>
                <w:szCs w:val="22"/>
                <w:u w:val="none"/>
                <w:lang w:val="en-US" w:eastAsia="zh-CN" w:bidi="ar"/>
              </w:rPr>
              <w:fldChar w:fldCharType="end"/>
            </w:r>
            <w:r>
              <w:rPr>
                <w:rFonts w:hint="eastAsia" w:ascii="宋体" w:hAnsi="宋体" w:eastAsia="宋体" w:cs="宋体"/>
                <w:i w:val="0"/>
                <w:iCs w:val="0"/>
                <w:color w:val="000000"/>
                <w:kern w:val="0"/>
                <w:sz w:val="22"/>
                <w:szCs w:val="22"/>
                <w:u w:val="none"/>
                <w:lang w:val="en-US" w:eastAsia="zh-CN" w:bidi="ar"/>
              </w:rPr>
              <w:t>，“项目采购—操作流程—电子招投标—政府采购项目电子交易管理操作指南-投标人”版面获取操作指南，同时对自助查询无法解决的问题可通过钉钉群及政采云在线客服获取服务支持。政采云热线人工号码：95763（工作时间：工作日08:00～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2223" w:type="dxa"/>
            <w:gridSpan w:val="2"/>
            <w:vAlign w:val="top"/>
          </w:tcPr>
          <w:p>
            <w:pPr>
              <w:pStyle w:val="21"/>
              <w:spacing w:before="154"/>
              <w:rPr>
                <w:rFonts w:hint="eastAsia" w:ascii="宋体" w:hAnsi="宋体" w:eastAsia="宋体" w:cs="宋体"/>
                <w:sz w:val="24"/>
                <w:szCs w:val="24"/>
              </w:rPr>
            </w:pPr>
          </w:p>
          <w:p>
            <w:pPr>
              <w:pStyle w:val="21"/>
              <w:spacing w:line="202" w:lineRule="exact"/>
              <w:ind w:left="166"/>
              <w:rPr>
                <w:rFonts w:hint="eastAsia" w:ascii="宋体" w:hAnsi="宋体" w:eastAsia="宋体" w:cs="宋体"/>
                <w:sz w:val="24"/>
                <w:szCs w:val="24"/>
              </w:rPr>
            </w:pPr>
            <w:r>
              <w:rPr>
                <w:rFonts w:hint="eastAsia" w:ascii="宋体" w:hAnsi="宋体" w:eastAsia="宋体" w:cs="宋体"/>
                <w:position w:val="-3"/>
                <w:sz w:val="24"/>
                <w:szCs w:val="24"/>
              </w:rPr>
              <w:drawing>
                <wp:inline distT="0" distB="0" distL="0" distR="0">
                  <wp:extent cx="126365" cy="128270"/>
                  <wp:effectExtent l="0" t="0" r="6985" b="5080"/>
                  <wp:docPr id="8" name="Image 17"/>
                  <wp:cNvGraphicFramePr/>
                  <a:graphic xmlns:a="http://schemas.openxmlformats.org/drawingml/2006/main">
                    <a:graphicData uri="http://schemas.openxmlformats.org/drawingml/2006/picture">
                      <pic:pic xmlns:pic="http://schemas.openxmlformats.org/drawingml/2006/picture">
                        <pic:nvPicPr>
                          <pic:cNvPr id="8" name="Image 17"/>
                          <pic:cNvPicPr/>
                        </pic:nvPicPr>
                        <pic:blipFill>
                          <a:blip r:embed="rId65" cstate="print"/>
                          <a:stretch>
                            <a:fillRect/>
                          </a:stretch>
                        </pic:blipFill>
                        <pic:spPr>
                          <a:xfrm>
                            <a:off x="0" y="0"/>
                            <a:ext cx="126938" cy="128587"/>
                          </a:xfrm>
                          <a:prstGeom prst="rect">
                            <a:avLst/>
                          </a:prstGeom>
                        </pic:spPr>
                      </pic:pic>
                    </a:graphicData>
                  </a:graphic>
                </wp:inline>
              </w:drawing>
            </w:r>
          </w:p>
          <w:p>
            <w:pPr>
              <w:pStyle w:val="21"/>
              <w:spacing w:before="8"/>
              <w:rPr>
                <w:rFonts w:hint="eastAsia" w:ascii="宋体" w:hAnsi="宋体" w:eastAsia="宋体" w:cs="宋体"/>
                <w:sz w:val="24"/>
                <w:szCs w:val="24"/>
              </w:rPr>
            </w:pPr>
          </w:p>
          <w:p>
            <w:pPr>
              <w:pStyle w:val="21"/>
              <w:spacing w:line="195" w:lineRule="exact"/>
              <w:ind w:left="164" w:leftChars="0" w:right="0" w:rightChars="0"/>
              <w:rPr>
                <w:rFonts w:hint="eastAsia" w:ascii="宋体" w:hAnsi="宋体" w:eastAsia="宋体" w:cs="宋体"/>
                <w:sz w:val="24"/>
                <w:szCs w:val="24"/>
                <w:lang w:val="en-US" w:eastAsia="zh-CN" w:bidi="ar-SA"/>
              </w:rPr>
            </w:pPr>
            <w:r>
              <w:rPr>
                <w:rFonts w:hint="eastAsia" w:ascii="宋体" w:hAnsi="宋体" w:eastAsia="宋体" w:cs="宋体"/>
                <w:position w:val="-3"/>
                <w:sz w:val="24"/>
                <w:szCs w:val="24"/>
              </w:rPr>
              <w:drawing>
                <wp:inline distT="0" distB="0" distL="0" distR="0">
                  <wp:extent cx="128270" cy="123825"/>
                  <wp:effectExtent l="0" t="0" r="5080" b="9525"/>
                  <wp:docPr id="9" name="Image 18"/>
                  <wp:cNvGraphicFramePr/>
                  <a:graphic xmlns:a="http://schemas.openxmlformats.org/drawingml/2006/main">
                    <a:graphicData uri="http://schemas.openxmlformats.org/drawingml/2006/picture">
                      <pic:pic xmlns:pic="http://schemas.openxmlformats.org/drawingml/2006/picture">
                        <pic:nvPicPr>
                          <pic:cNvPr id="9" name="Image 18"/>
                          <pic:cNvPicPr/>
                        </pic:nvPicPr>
                        <pic:blipFill>
                          <a:blip r:embed="rId66" cstate="print"/>
                          <a:stretch>
                            <a:fillRect/>
                          </a:stretch>
                        </pic:blipFill>
                        <pic:spPr>
                          <a:xfrm>
                            <a:off x="0" y="0"/>
                            <a:ext cx="128798" cy="123825"/>
                          </a:xfrm>
                          <a:prstGeom prst="rect">
                            <a:avLst/>
                          </a:prstGeom>
                        </pic:spPr>
                      </pic:pic>
                    </a:graphicData>
                  </a:graphic>
                </wp:inline>
              </w:drawing>
            </w:r>
          </w:p>
        </w:tc>
        <w:tc>
          <w:tcPr>
            <w:tcW w:w="7806" w:type="dxa"/>
            <w:vAlign w:val="top"/>
          </w:tcPr>
          <w:p>
            <w:pPr>
              <w:pStyle w:val="21"/>
              <w:spacing w:before="73" w:line="367" w:lineRule="auto"/>
              <w:ind w:left="115" w:leftChars="0" w:right="120" w:rightChars="0" w:firstLine="4" w:firstLineChars="0"/>
              <w:jc w:val="both"/>
              <w:rPr>
                <w:rFonts w:hint="eastAsia" w:ascii="宋体" w:hAnsi="宋体" w:eastAsia="宋体" w:cs="宋体"/>
                <w:sz w:val="24"/>
                <w:szCs w:val="24"/>
                <w:lang w:val="en-US" w:eastAsia="zh-CN" w:bidi="ar-SA"/>
              </w:rPr>
            </w:pPr>
            <w:r>
              <w:rPr>
                <w:rFonts w:hint="eastAsia" w:ascii="宋体" w:hAnsi="宋体" w:eastAsia="宋体" w:cs="宋体"/>
                <w:spacing w:val="12"/>
                <w:sz w:val="24"/>
                <w:szCs w:val="24"/>
              </w:rPr>
              <w:t>招标代理中标服务费由中标人承担，本项目招标代理服务费参照原国家发展计划委员会文</w:t>
            </w:r>
            <w:r>
              <w:rPr>
                <w:rFonts w:hint="eastAsia" w:ascii="宋体" w:hAnsi="宋体" w:eastAsia="宋体" w:cs="宋体"/>
                <w:spacing w:val="14"/>
                <w:sz w:val="24"/>
                <w:szCs w:val="24"/>
              </w:rPr>
              <w:t>件（</w:t>
            </w:r>
            <w:r>
              <w:rPr>
                <w:rFonts w:hint="eastAsia" w:ascii="宋体" w:hAnsi="宋体" w:eastAsia="宋体" w:cs="宋体"/>
                <w:spacing w:val="13"/>
                <w:sz w:val="24"/>
                <w:szCs w:val="24"/>
              </w:rPr>
              <w:t>计价格</w:t>
            </w:r>
            <w:r>
              <w:rPr>
                <w:rFonts w:hint="eastAsia" w:ascii="宋体" w:hAnsi="宋体" w:eastAsia="宋体" w:cs="宋体"/>
                <w:spacing w:val="14"/>
                <w:sz w:val="24"/>
                <w:szCs w:val="24"/>
              </w:rPr>
              <w:t>[2002]1980号文</w:t>
            </w:r>
            <w:r>
              <w:rPr>
                <w:rFonts w:hint="eastAsia" w:ascii="宋体" w:hAnsi="宋体" w:eastAsia="宋体" w:cs="宋体"/>
                <w:sz w:val="24"/>
                <w:szCs w:val="24"/>
              </w:rPr>
              <w:t>）</w:t>
            </w:r>
            <w:r>
              <w:rPr>
                <w:rFonts w:hint="eastAsia" w:ascii="宋体" w:hAnsi="宋体" w:eastAsia="宋体" w:cs="宋体"/>
                <w:spacing w:val="10"/>
                <w:sz w:val="24"/>
                <w:szCs w:val="24"/>
              </w:rPr>
              <w:t xml:space="preserve"> 、</w:t>
            </w:r>
            <w:r>
              <w:rPr>
                <w:rFonts w:hint="eastAsia" w:ascii="宋体" w:hAnsi="宋体" w:eastAsia="宋体" w:cs="宋体"/>
                <w:spacing w:val="14"/>
                <w:sz w:val="24"/>
                <w:szCs w:val="24"/>
              </w:rPr>
              <w:t>（</w:t>
            </w:r>
            <w:r>
              <w:rPr>
                <w:rFonts w:hint="eastAsia" w:ascii="宋体" w:hAnsi="宋体" w:eastAsia="宋体" w:cs="宋体"/>
                <w:spacing w:val="12"/>
                <w:sz w:val="24"/>
                <w:szCs w:val="24"/>
              </w:rPr>
              <w:t>发改办价格[2003]857号文件</w:t>
            </w:r>
            <w:r>
              <w:rPr>
                <w:rFonts w:hint="eastAsia" w:ascii="宋体" w:hAnsi="宋体" w:eastAsia="宋体" w:cs="宋体"/>
                <w:sz w:val="24"/>
                <w:szCs w:val="24"/>
              </w:rPr>
              <w:t>）</w:t>
            </w:r>
            <w:r>
              <w:rPr>
                <w:rFonts w:hint="eastAsia" w:ascii="宋体" w:hAnsi="宋体" w:eastAsia="宋体" w:cs="宋体"/>
                <w:spacing w:val="4"/>
                <w:sz w:val="24"/>
                <w:szCs w:val="24"/>
              </w:rPr>
              <w:t xml:space="preserve"> 及财库[</w:t>
            </w:r>
            <w:r>
              <w:rPr>
                <w:rFonts w:hint="eastAsia" w:ascii="宋体" w:hAnsi="宋体" w:eastAsia="宋体" w:cs="宋体"/>
                <w:spacing w:val="13"/>
                <w:sz w:val="24"/>
                <w:szCs w:val="24"/>
              </w:rPr>
              <w:t>2018]2</w:t>
            </w:r>
            <w:r>
              <w:rPr>
                <w:rFonts w:hint="eastAsia" w:ascii="宋体" w:hAnsi="宋体" w:eastAsia="宋体" w:cs="宋体"/>
                <w:spacing w:val="8"/>
                <w:sz w:val="24"/>
                <w:szCs w:val="24"/>
              </w:rPr>
              <w:t>号文件</w:t>
            </w:r>
            <w:r>
              <w:rPr>
                <w:rFonts w:hint="eastAsia" w:ascii="宋体" w:hAnsi="宋体" w:eastAsia="宋体" w:cs="宋体"/>
                <w:spacing w:val="9"/>
                <w:sz w:val="24"/>
                <w:szCs w:val="24"/>
              </w:rPr>
              <w:t>所规定标准由项目成交价进行计算， 由中标人向采购代理机构支付。</w:t>
            </w:r>
          </w:p>
        </w:tc>
      </w:tr>
    </w:tbl>
    <w:p>
      <w:pPr>
        <w:pStyle w:val="9"/>
        <w:spacing w:before="51" w:line="276" w:lineRule="auto"/>
        <w:ind w:left="171" w:right="468" w:hanging="5"/>
        <w:jc w:val="both"/>
        <w:rPr>
          <w:rFonts w:hint="eastAsia" w:ascii="宋体" w:hAnsi="宋体" w:eastAsia="宋体" w:cs="宋体"/>
          <w:sz w:val="24"/>
          <w:szCs w:val="24"/>
        </w:rPr>
      </w:pPr>
      <w:r>
        <w:rPr>
          <w:rFonts w:hint="eastAsia" w:ascii="宋体" w:hAnsi="宋体" w:eastAsia="宋体" w:cs="宋体"/>
          <w:sz w:val="24"/>
          <w:szCs w:val="24"/>
        </w:rPr>
        <w:t>注：本须知前附表的条款号是与《供应商须知》正文中条款的项号不对应。“供应商须知前附表</w:t>
      </w:r>
      <w:r>
        <w:rPr>
          <w:rFonts w:hint="eastAsia" w:ascii="宋体" w:hAnsi="宋体" w:eastAsia="宋体" w:cs="宋体"/>
          <w:spacing w:val="80"/>
          <w:w w:val="150"/>
          <w:sz w:val="24"/>
          <w:szCs w:val="24"/>
        </w:rPr>
        <w:t xml:space="preserve"> </w:t>
      </w:r>
      <w:r>
        <w:rPr>
          <w:rFonts w:hint="eastAsia" w:ascii="宋体" w:hAnsi="宋体" w:eastAsia="宋体" w:cs="宋体"/>
          <w:sz w:val="24"/>
          <w:szCs w:val="24"/>
        </w:rPr>
        <w:t>”用于进一步明确“供应商须知 ”正文中的未尽事宜，但须知前附表中的内容与“供应商须知”正文内容相抵触的，以“供应商须知前附表”为准。</w:t>
      </w:r>
    </w:p>
    <w:p>
      <w:pPr>
        <w:spacing w:after="0" w:line="430" w:lineRule="atLeast"/>
        <w:jc w:val="both"/>
        <w:rPr>
          <w:rFonts w:hint="eastAsia" w:ascii="宋体" w:hAnsi="宋体" w:eastAsia="宋体" w:cs="宋体"/>
          <w:sz w:val="24"/>
          <w:szCs w:val="24"/>
        </w:rPr>
        <w:sectPr>
          <w:headerReference r:id="rId10" w:type="default"/>
          <w:footerReference r:id="rId11" w:type="default"/>
          <w:pgSz w:w="11910" w:h="16840"/>
          <w:pgMar w:top="1400" w:right="680" w:bottom="1120" w:left="920" w:header="0" w:footer="925" w:gutter="0"/>
          <w:pgNumType w:fmt="decimal"/>
          <w:cols w:space="720" w:num="1"/>
        </w:sectPr>
      </w:pPr>
    </w:p>
    <w:p>
      <w:pPr>
        <w:pStyle w:val="9"/>
        <w:spacing w:before="239"/>
        <w:rPr>
          <w:rFonts w:hint="eastAsia" w:ascii="宋体" w:hAnsi="宋体" w:eastAsia="宋体" w:cs="宋体"/>
          <w:sz w:val="24"/>
          <w:szCs w:val="24"/>
        </w:rPr>
      </w:pPr>
    </w:p>
    <w:p>
      <w:pPr>
        <w:pStyle w:val="3"/>
        <w:numPr>
          <w:ilvl w:val="0"/>
          <w:numId w:val="4"/>
        </w:numPr>
        <w:spacing w:before="34"/>
        <w:ind w:left="0" w:leftChars="0" w:firstLine="0" w:firstLineChars="0"/>
        <w:rPr>
          <w:spacing w:val="-1"/>
          <w:sz w:val="32"/>
          <w:szCs w:val="32"/>
        </w:rPr>
      </w:pPr>
      <w:bookmarkStart w:id="6" w:name="第二章  “供应商须知 ”正文"/>
      <w:bookmarkEnd w:id="6"/>
      <w:r>
        <w:br w:type="column"/>
      </w:r>
      <w:r>
        <w:rPr>
          <w:spacing w:val="-1"/>
          <w:sz w:val="32"/>
          <w:szCs w:val="32"/>
        </w:rPr>
        <w:t xml:space="preserve"> “供应商须知 ”正文</w:t>
      </w:r>
    </w:p>
    <w:p>
      <w:pPr>
        <w:pStyle w:val="20"/>
        <w:numPr>
          <w:ilvl w:val="1"/>
          <w:numId w:val="5"/>
        </w:numPr>
        <w:tabs>
          <w:tab w:val="left" w:pos="1115"/>
        </w:tabs>
        <w:spacing w:before="0" w:after="0" w:line="240" w:lineRule="auto"/>
        <w:ind w:left="0" w:right="0" w:firstLine="0"/>
        <w:jc w:val="left"/>
        <w:rPr>
          <w:rFonts w:ascii="宋体" w:hAnsi="宋体" w:eastAsia="宋体" w:cs="宋体"/>
          <w:spacing w:val="-5"/>
          <w:sz w:val="22"/>
          <w:szCs w:val="22"/>
        </w:rPr>
      </w:pPr>
      <w:r>
        <w:rPr>
          <w:rFonts w:ascii="宋体" w:hAnsi="宋体" w:eastAsia="宋体" w:cs="宋体"/>
          <w:spacing w:val="-5"/>
          <w:sz w:val="22"/>
          <w:szCs w:val="22"/>
        </w:rPr>
        <w:t>适用范围</w:t>
      </w:r>
    </w:p>
    <w:p>
      <w:pPr>
        <w:pStyle w:val="20"/>
        <w:numPr>
          <w:ilvl w:val="1"/>
          <w:numId w:val="5"/>
        </w:numPr>
        <w:tabs>
          <w:tab w:val="left" w:pos="1115"/>
        </w:tabs>
        <w:spacing w:before="0" w:after="0" w:line="240" w:lineRule="auto"/>
        <w:ind w:left="0" w:right="0" w:firstLine="0"/>
        <w:jc w:val="distribute"/>
        <w:rPr>
          <w:rFonts w:ascii="宋体" w:hAnsi="宋体" w:eastAsia="宋体" w:cs="宋体"/>
          <w:spacing w:val="-5"/>
          <w:sz w:val="22"/>
          <w:szCs w:val="22"/>
        </w:rPr>
        <w:sectPr>
          <w:headerReference r:id="rId12" w:type="default"/>
          <w:footerReference r:id="rId13" w:type="default"/>
          <w:pgSz w:w="11910" w:h="16840"/>
          <w:pgMar w:top="1640" w:right="680" w:bottom="1120" w:left="920" w:header="0" w:footer="925" w:gutter="0"/>
          <w:pgNumType w:fmt="decimal"/>
          <w:cols w:equalWidth="0" w:num="2">
            <w:col w:w="2010" w:space="442"/>
            <w:col w:w="7858"/>
          </w:cols>
        </w:sectPr>
      </w:pPr>
    </w:p>
    <w:p>
      <w:pPr>
        <w:pStyle w:val="20"/>
        <w:numPr>
          <w:ilvl w:val="2"/>
          <w:numId w:val="5"/>
        </w:numPr>
        <w:tabs>
          <w:tab w:val="left" w:pos="1380"/>
        </w:tabs>
        <w:spacing w:before="151" w:after="0" w:line="240" w:lineRule="auto"/>
        <w:ind w:left="1380" w:right="0" w:hanging="707"/>
        <w:jc w:val="left"/>
        <w:rPr>
          <w:sz w:val="22"/>
          <w:szCs w:val="22"/>
        </w:rPr>
      </w:pPr>
      <w:r>
        <w:rPr>
          <w:spacing w:val="9"/>
          <w:sz w:val="22"/>
          <w:szCs w:val="22"/>
        </w:rPr>
        <w:t>本谈判文件仅适用于本谈判公告中所述项目的相关服务的采购。</w:t>
      </w:r>
    </w:p>
    <w:p>
      <w:pPr>
        <w:pStyle w:val="20"/>
        <w:numPr>
          <w:ilvl w:val="1"/>
          <w:numId w:val="5"/>
        </w:numPr>
        <w:tabs>
          <w:tab w:val="left" w:pos="1115"/>
        </w:tabs>
        <w:spacing w:before="158" w:after="0" w:line="240" w:lineRule="auto"/>
        <w:ind w:left="1115" w:right="0" w:hanging="464"/>
        <w:jc w:val="left"/>
        <w:rPr>
          <w:sz w:val="22"/>
          <w:szCs w:val="22"/>
        </w:rPr>
      </w:pPr>
      <w:r>
        <w:rPr>
          <w:spacing w:val="-5"/>
          <w:sz w:val="22"/>
          <w:szCs w:val="22"/>
        </w:rPr>
        <w:t>定义</w:t>
      </w:r>
    </w:p>
    <w:p>
      <w:pPr>
        <w:pStyle w:val="20"/>
        <w:numPr>
          <w:ilvl w:val="2"/>
          <w:numId w:val="5"/>
        </w:numPr>
        <w:tabs>
          <w:tab w:val="left" w:pos="1239"/>
        </w:tabs>
        <w:spacing w:before="148" w:after="0" w:line="240" w:lineRule="auto"/>
        <w:ind w:left="1239" w:right="0" w:hanging="588"/>
        <w:jc w:val="left"/>
        <w:rPr>
          <w:sz w:val="22"/>
          <w:szCs w:val="22"/>
        </w:rPr>
      </w:pPr>
      <w:r>
        <w:rPr>
          <w:spacing w:val="-1"/>
          <w:sz w:val="22"/>
          <w:szCs w:val="22"/>
        </w:rPr>
        <w:t>“项目名称  ”是指：详见供应商须知前附表.</w:t>
      </w:r>
    </w:p>
    <w:p>
      <w:pPr>
        <w:pStyle w:val="20"/>
        <w:numPr>
          <w:ilvl w:val="2"/>
          <w:numId w:val="5"/>
        </w:numPr>
        <w:tabs>
          <w:tab w:val="left" w:pos="1239"/>
        </w:tabs>
        <w:spacing w:before="154" w:after="0" w:line="240" w:lineRule="auto"/>
        <w:ind w:left="1239" w:right="0" w:hanging="588"/>
        <w:jc w:val="left"/>
        <w:rPr>
          <w:sz w:val="22"/>
          <w:szCs w:val="22"/>
        </w:rPr>
      </w:pPr>
      <w:r>
        <w:rPr>
          <w:spacing w:val="-1"/>
          <w:sz w:val="22"/>
          <w:szCs w:val="22"/>
        </w:rPr>
        <w:t>“代理机构  ”是指：详见供应商须知前附表.</w:t>
      </w:r>
    </w:p>
    <w:p>
      <w:pPr>
        <w:pStyle w:val="20"/>
        <w:numPr>
          <w:ilvl w:val="2"/>
          <w:numId w:val="5"/>
        </w:numPr>
        <w:tabs>
          <w:tab w:val="left" w:pos="1239"/>
        </w:tabs>
        <w:spacing w:before="153" w:after="0" w:line="240" w:lineRule="auto"/>
        <w:ind w:left="1239" w:right="0" w:hanging="588"/>
        <w:jc w:val="left"/>
        <w:rPr>
          <w:sz w:val="22"/>
          <w:szCs w:val="22"/>
        </w:rPr>
      </w:pPr>
      <w:r>
        <w:rPr>
          <w:spacing w:val="-1"/>
          <w:sz w:val="22"/>
          <w:szCs w:val="22"/>
        </w:rPr>
        <w:t>“项目编号  ”是指：详见供应商须知前附表.</w:t>
      </w:r>
    </w:p>
    <w:p>
      <w:pPr>
        <w:pStyle w:val="20"/>
        <w:numPr>
          <w:ilvl w:val="2"/>
          <w:numId w:val="5"/>
        </w:numPr>
        <w:tabs>
          <w:tab w:val="left" w:pos="1248"/>
        </w:tabs>
        <w:spacing w:before="165" w:after="0" w:line="295" w:lineRule="auto"/>
        <w:ind w:left="167" w:right="634" w:firstLine="484"/>
        <w:jc w:val="left"/>
        <w:rPr>
          <w:sz w:val="22"/>
          <w:szCs w:val="22"/>
        </w:rPr>
      </w:pPr>
      <w:r>
        <w:rPr>
          <w:spacing w:val="6"/>
          <w:w w:val="100"/>
          <w:sz w:val="22"/>
          <w:szCs w:val="22"/>
        </w:rPr>
        <w:t>“供应商</w:t>
      </w:r>
      <w:r>
        <w:rPr>
          <w:spacing w:val="48"/>
          <w:sz w:val="22"/>
          <w:szCs w:val="22"/>
        </w:rPr>
        <w:t xml:space="preserve"> </w:t>
      </w:r>
      <w:r>
        <w:rPr>
          <w:spacing w:val="6"/>
          <w:w w:val="100"/>
          <w:sz w:val="22"/>
          <w:szCs w:val="22"/>
        </w:rPr>
        <w:t>”是指：响应谈判文件要求并且符合谈判文件规定资格条件和参加竞争性谈判的法人、其他组织或者自然人。</w:t>
      </w:r>
    </w:p>
    <w:p>
      <w:pPr>
        <w:pStyle w:val="20"/>
        <w:numPr>
          <w:ilvl w:val="2"/>
          <w:numId w:val="5"/>
        </w:numPr>
        <w:tabs>
          <w:tab w:val="left" w:pos="1244"/>
        </w:tabs>
        <w:spacing w:before="165" w:after="0" w:line="240" w:lineRule="auto"/>
        <w:ind w:left="1244" w:right="0" w:hanging="593"/>
        <w:jc w:val="left"/>
        <w:rPr>
          <w:sz w:val="22"/>
          <w:szCs w:val="22"/>
        </w:rPr>
      </w:pPr>
      <w:r>
        <w:rPr>
          <w:spacing w:val="-1"/>
          <w:sz w:val="22"/>
          <w:szCs w:val="22"/>
        </w:rPr>
        <w:t>“成交供应商”是指:是指经谈判小组评审，授予合同的供应商。</w:t>
      </w:r>
    </w:p>
    <w:p>
      <w:pPr>
        <w:pStyle w:val="20"/>
        <w:numPr>
          <w:ilvl w:val="2"/>
          <w:numId w:val="5"/>
        </w:numPr>
        <w:tabs>
          <w:tab w:val="left" w:pos="1357"/>
        </w:tabs>
        <w:spacing w:before="163" w:after="0" w:line="240" w:lineRule="auto"/>
        <w:ind w:left="1357" w:right="0" w:hanging="706"/>
        <w:jc w:val="left"/>
        <w:rPr>
          <w:sz w:val="22"/>
          <w:szCs w:val="22"/>
        </w:rPr>
      </w:pPr>
      <w:r>
        <w:rPr>
          <w:spacing w:val="-1"/>
          <w:sz w:val="22"/>
          <w:szCs w:val="22"/>
        </w:rPr>
        <w:t>采购人和采购代理机构统称为采购单位。</w:t>
      </w:r>
    </w:p>
    <w:p>
      <w:pPr>
        <w:pStyle w:val="20"/>
        <w:numPr>
          <w:ilvl w:val="1"/>
          <w:numId w:val="5"/>
        </w:numPr>
        <w:tabs>
          <w:tab w:val="left" w:pos="1002"/>
        </w:tabs>
        <w:spacing w:before="69" w:after="0" w:line="240" w:lineRule="auto"/>
        <w:ind w:left="1002" w:right="0" w:hanging="351"/>
        <w:jc w:val="left"/>
        <w:rPr>
          <w:sz w:val="22"/>
          <w:szCs w:val="22"/>
        </w:rPr>
      </w:pPr>
      <w:r>
        <w:rPr>
          <w:spacing w:val="-2"/>
          <w:sz w:val="22"/>
          <w:szCs w:val="22"/>
        </w:rPr>
        <w:t>、货物和服务</w:t>
      </w:r>
    </w:p>
    <w:p>
      <w:pPr>
        <w:pStyle w:val="20"/>
        <w:numPr>
          <w:ilvl w:val="2"/>
          <w:numId w:val="5"/>
        </w:numPr>
        <w:tabs>
          <w:tab w:val="left" w:pos="1248"/>
        </w:tabs>
        <w:spacing w:before="225" w:after="0" w:line="364" w:lineRule="auto"/>
        <w:ind w:left="171" w:right="523" w:firstLine="480"/>
        <w:jc w:val="left"/>
        <w:rPr>
          <w:sz w:val="22"/>
          <w:szCs w:val="22"/>
        </w:rPr>
      </w:pPr>
      <w:r>
        <w:rPr>
          <w:spacing w:val="6"/>
          <w:w w:val="100"/>
          <w:sz w:val="22"/>
          <w:szCs w:val="22"/>
        </w:rPr>
        <w:t>“货物”是指：供应商制造或组织符合谈判文件要求的货物，包括原材料、</w:t>
      </w:r>
      <w:r>
        <w:rPr>
          <w:spacing w:val="15"/>
          <w:sz w:val="22"/>
          <w:szCs w:val="22"/>
        </w:rPr>
        <w:t xml:space="preserve"> </w:t>
      </w:r>
      <w:r>
        <w:rPr>
          <w:spacing w:val="5"/>
          <w:w w:val="100"/>
          <w:sz w:val="22"/>
          <w:szCs w:val="22"/>
        </w:rPr>
        <w:t>燃料、</w:t>
      </w:r>
      <w:r>
        <w:rPr>
          <w:spacing w:val="7"/>
          <w:w w:val="100"/>
          <w:sz w:val="22"/>
          <w:szCs w:val="22"/>
        </w:rPr>
        <w:t>设备、产品等。谈判文件中没有提及货物来源地的，根据《政府采购法》的相</w:t>
      </w:r>
      <w:r>
        <w:rPr>
          <w:spacing w:val="20"/>
          <w:sz w:val="22"/>
          <w:szCs w:val="22"/>
        </w:rPr>
        <w:t xml:space="preserve"> </w:t>
      </w:r>
      <w:r>
        <w:rPr>
          <w:spacing w:val="7"/>
          <w:w w:val="100"/>
          <w:sz w:val="22"/>
          <w:szCs w:val="22"/>
        </w:rPr>
        <w:t>关规定均应是本</w:t>
      </w:r>
      <w:r>
        <w:rPr>
          <w:spacing w:val="8"/>
          <w:w w:val="100"/>
          <w:sz w:val="22"/>
          <w:szCs w:val="22"/>
        </w:rPr>
        <w:t>国货物，另有规定的除外。提供的货物必须是其合法生产的符合国家</w:t>
      </w:r>
      <w:r>
        <w:rPr>
          <w:spacing w:val="18"/>
          <w:sz w:val="22"/>
          <w:szCs w:val="22"/>
        </w:rPr>
        <w:t xml:space="preserve"> </w:t>
      </w:r>
      <w:r>
        <w:rPr>
          <w:spacing w:val="8"/>
          <w:w w:val="100"/>
          <w:sz w:val="22"/>
          <w:szCs w:val="22"/>
        </w:rPr>
        <w:t>有关标准要求的货物，并</w:t>
      </w:r>
      <w:r>
        <w:rPr>
          <w:spacing w:val="7"/>
          <w:w w:val="100"/>
          <w:sz w:val="22"/>
          <w:szCs w:val="22"/>
        </w:rPr>
        <w:t>能够按照合同规定的品牌、产地、质量、价格和有效期等履约。</w:t>
      </w:r>
    </w:p>
    <w:p>
      <w:pPr>
        <w:pStyle w:val="20"/>
        <w:numPr>
          <w:ilvl w:val="2"/>
          <w:numId w:val="5"/>
        </w:numPr>
        <w:tabs>
          <w:tab w:val="left" w:pos="1248"/>
        </w:tabs>
        <w:spacing w:before="30" w:after="0" w:line="352" w:lineRule="auto"/>
        <w:ind w:left="169" w:right="521" w:firstLine="482"/>
        <w:jc w:val="left"/>
        <w:rPr>
          <w:sz w:val="22"/>
          <w:szCs w:val="22"/>
        </w:rPr>
      </w:pPr>
      <w:r>
        <w:rPr>
          <w:spacing w:val="5"/>
          <w:w w:val="100"/>
          <w:sz w:val="22"/>
          <w:szCs w:val="22"/>
        </w:rPr>
        <w:t>“服务”是指：除货物和工程以外的其他政府采购对象。包括：政府自身需要的服务</w:t>
      </w:r>
      <w:r>
        <w:rPr>
          <w:spacing w:val="6"/>
          <w:w w:val="100"/>
          <w:sz w:val="22"/>
          <w:szCs w:val="22"/>
        </w:rPr>
        <w:t>和政府向社会公众提供的公共服务。</w:t>
      </w:r>
    </w:p>
    <w:p>
      <w:pPr>
        <w:pStyle w:val="20"/>
        <w:numPr>
          <w:ilvl w:val="1"/>
          <w:numId w:val="5"/>
        </w:numPr>
        <w:tabs>
          <w:tab w:val="left" w:pos="996"/>
        </w:tabs>
        <w:spacing w:before="28" w:after="0" w:line="240" w:lineRule="auto"/>
        <w:ind w:left="996" w:right="0" w:hanging="345"/>
        <w:jc w:val="left"/>
        <w:rPr>
          <w:sz w:val="22"/>
          <w:szCs w:val="22"/>
        </w:rPr>
      </w:pPr>
      <w:r>
        <w:rPr>
          <w:spacing w:val="-2"/>
          <w:sz w:val="22"/>
          <w:szCs w:val="22"/>
        </w:rPr>
        <w:t>、谈判费用</w:t>
      </w:r>
    </w:p>
    <w:p>
      <w:pPr>
        <w:pStyle w:val="20"/>
        <w:numPr>
          <w:ilvl w:val="2"/>
          <w:numId w:val="5"/>
        </w:numPr>
        <w:tabs>
          <w:tab w:val="left" w:pos="1375"/>
        </w:tabs>
        <w:spacing w:before="161" w:after="0" w:line="352" w:lineRule="auto"/>
        <w:ind w:left="167" w:right="635" w:firstLine="484"/>
        <w:jc w:val="left"/>
        <w:rPr>
          <w:sz w:val="22"/>
          <w:szCs w:val="22"/>
        </w:rPr>
      </w:pPr>
      <w:r>
        <w:rPr>
          <w:spacing w:val="6"/>
          <w:w w:val="100"/>
          <w:sz w:val="22"/>
          <w:szCs w:val="22"/>
        </w:rPr>
        <w:t>供应商应承担所有与准备和参加竞争性谈判有关的费用。不论谈判的结果如何，采购单位均无义务和责任承担这些费用。</w:t>
      </w:r>
    </w:p>
    <w:p>
      <w:pPr>
        <w:pStyle w:val="9"/>
        <w:spacing w:before="28"/>
        <w:ind w:left="171"/>
        <w:rPr>
          <w:sz w:val="22"/>
          <w:szCs w:val="22"/>
        </w:rPr>
      </w:pPr>
      <w:r>
        <w:rPr>
          <w:spacing w:val="-2"/>
          <w:sz w:val="22"/>
          <w:szCs w:val="22"/>
        </w:rPr>
        <w:t>二、谈判文件</w:t>
      </w:r>
    </w:p>
    <w:p>
      <w:pPr>
        <w:pStyle w:val="20"/>
        <w:numPr>
          <w:ilvl w:val="1"/>
          <w:numId w:val="6"/>
        </w:numPr>
        <w:tabs>
          <w:tab w:val="left" w:pos="1108"/>
        </w:tabs>
        <w:spacing w:before="153" w:after="0" w:line="240" w:lineRule="auto"/>
        <w:ind w:left="1108" w:right="0" w:hanging="469"/>
        <w:jc w:val="left"/>
        <w:rPr>
          <w:sz w:val="22"/>
          <w:szCs w:val="22"/>
        </w:rPr>
      </w:pPr>
      <w:r>
        <w:rPr>
          <w:spacing w:val="-2"/>
          <w:sz w:val="22"/>
          <w:szCs w:val="22"/>
        </w:rPr>
        <w:t>谈判文件的构成</w:t>
      </w:r>
    </w:p>
    <w:p>
      <w:pPr>
        <w:pStyle w:val="20"/>
        <w:numPr>
          <w:ilvl w:val="2"/>
          <w:numId w:val="6"/>
        </w:numPr>
        <w:tabs>
          <w:tab w:val="left" w:pos="1356"/>
        </w:tabs>
        <w:spacing w:before="151" w:after="0" w:line="240" w:lineRule="auto"/>
        <w:ind w:left="1356" w:right="0" w:hanging="717"/>
        <w:jc w:val="left"/>
        <w:rPr>
          <w:sz w:val="22"/>
          <w:szCs w:val="22"/>
        </w:rPr>
      </w:pPr>
      <w:r>
        <w:rPr>
          <w:spacing w:val="-1"/>
          <w:sz w:val="22"/>
          <w:szCs w:val="22"/>
        </w:rPr>
        <w:t>谈判文件由下列文件以及在采购过程中发出的修正和补充文件组成：</w:t>
      </w:r>
    </w:p>
    <w:p>
      <w:pPr>
        <w:pStyle w:val="9"/>
        <w:spacing w:before="155" w:line="369" w:lineRule="auto"/>
        <w:ind w:left="675" w:right="7263"/>
        <w:rPr>
          <w:sz w:val="22"/>
          <w:szCs w:val="22"/>
        </w:rPr>
      </w:pPr>
      <w:r>
        <w:rPr>
          <w:spacing w:val="-2"/>
          <w:sz w:val="22"/>
          <w:szCs w:val="22"/>
        </w:rPr>
        <w:t>(1)竞争性谈判公告； (2)供应商须知；</w:t>
      </w:r>
    </w:p>
    <w:p>
      <w:pPr>
        <w:pStyle w:val="9"/>
        <w:spacing w:line="369" w:lineRule="auto"/>
        <w:ind w:left="675" w:right="6807"/>
        <w:rPr>
          <w:sz w:val="22"/>
          <w:szCs w:val="22"/>
        </w:rPr>
      </w:pPr>
      <w:r>
        <w:rPr>
          <w:spacing w:val="-2"/>
          <w:sz w:val="22"/>
          <w:szCs w:val="22"/>
        </w:rPr>
        <w:t>(3)采购项目相关服务要求； (4)评审方法、步骤、标准； (5)合同格式及合同条款； (6)响应文件格式；</w:t>
      </w:r>
    </w:p>
    <w:p>
      <w:pPr>
        <w:pStyle w:val="9"/>
        <w:spacing w:line="283" w:lineRule="exact"/>
        <w:ind w:left="675"/>
        <w:rPr>
          <w:sz w:val="22"/>
          <w:szCs w:val="22"/>
        </w:rPr>
      </w:pPr>
      <w:r>
        <w:rPr>
          <w:sz w:val="22"/>
          <w:szCs w:val="22"/>
        </w:rPr>
        <w:t>(7</w:t>
      </w:r>
      <w:r>
        <w:rPr>
          <w:spacing w:val="-1"/>
          <w:sz w:val="22"/>
          <w:szCs w:val="22"/>
        </w:rPr>
        <w:t>)在谈判过程中由采购单位发出的澄清和补充文件等。</w:t>
      </w:r>
    </w:p>
    <w:p>
      <w:pPr>
        <w:spacing w:after="0" w:line="283" w:lineRule="exact"/>
        <w:rPr>
          <w:sz w:val="22"/>
          <w:szCs w:val="22"/>
        </w:rPr>
        <w:sectPr>
          <w:type w:val="continuous"/>
          <w:pgSz w:w="11910" w:h="16840"/>
          <w:pgMar w:top="1920" w:right="680" w:bottom="280" w:left="920" w:header="0" w:footer="925" w:gutter="0"/>
          <w:pgNumType w:fmt="decimal"/>
          <w:cols w:space="720" w:num="1"/>
        </w:sectPr>
      </w:pPr>
    </w:p>
    <w:p>
      <w:pPr>
        <w:pStyle w:val="20"/>
        <w:numPr>
          <w:ilvl w:val="2"/>
          <w:numId w:val="5"/>
        </w:numPr>
        <w:tabs>
          <w:tab w:val="left" w:pos="1239"/>
        </w:tabs>
        <w:spacing w:before="153" w:after="0" w:line="240" w:lineRule="auto"/>
        <w:ind w:left="1239" w:right="0" w:hanging="588"/>
        <w:jc w:val="left"/>
        <w:rPr>
          <w:rFonts w:ascii="宋体" w:hAnsi="宋体" w:eastAsia="宋体" w:cs="宋体"/>
          <w:spacing w:val="-1"/>
          <w:sz w:val="22"/>
          <w:szCs w:val="22"/>
        </w:rPr>
      </w:pPr>
      <w:r>
        <w:rPr>
          <w:rFonts w:ascii="宋体" w:hAnsi="宋体" w:eastAsia="宋体" w:cs="宋体"/>
          <w:spacing w:val="-1"/>
          <w:sz w:val="22"/>
          <w:szCs w:val="22"/>
        </w:rPr>
        <w:t>供应商应认真阅读谈判文件中所有的事项、格式、条款和技术规范、参数及相关要求等。供应商没有按照谈判文件要求提交全部资料，或者没有对谈判文件在 各方面都做出实质性响应是供应商的风险，有可能导致被拒绝，或被按照无效文件处 理或被确定为无效文件。</w:t>
      </w:r>
    </w:p>
    <w:p>
      <w:pPr>
        <w:pStyle w:val="20"/>
        <w:numPr>
          <w:ilvl w:val="2"/>
          <w:numId w:val="5"/>
        </w:numPr>
        <w:tabs>
          <w:tab w:val="left" w:pos="1239"/>
        </w:tabs>
        <w:spacing w:before="153" w:after="0" w:line="240" w:lineRule="auto"/>
        <w:ind w:left="1239" w:right="0" w:hanging="588"/>
        <w:jc w:val="left"/>
        <w:rPr>
          <w:rFonts w:ascii="宋体" w:hAnsi="宋体" w:eastAsia="宋体" w:cs="宋体"/>
          <w:spacing w:val="-1"/>
          <w:sz w:val="22"/>
          <w:szCs w:val="22"/>
        </w:rPr>
      </w:pPr>
      <w:r>
        <w:rPr>
          <w:rFonts w:ascii="宋体" w:hAnsi="宋体" w:eastAsia="宋体" w:cs="宋体"/>
          <w:spacing w:val="-1"/>
          <w:sz w:val="22"/>
          <w:szCs w:val="22"/>
        </w:rPr>
        <w:t>谈判文件的澄清</w:t>
      </w:r>
    </w:p>
    <w:p>
      <w:pPr>
        <w:pStyle w:val="20"/>
        <w:numPr>
          <w:ilvl w:val="2"/>
          <w:numId w:val="5"/>
        </w:numPr>
        <w:tabs>
          <w:tab w:val="left" w:pos="1239"/>
        </w:tabs>
        <w:spacing w:before="153" w:after="0" w:line="240" w:lineRule="auto"/>
        <w:ind w:left="1239" w:right="0" w:hanging="588"/>
        <w:jc w:val="left"/>
        <w:rPr>
          <w:rFonts w:ascii="宋体" w:hAnsi="宋体" w:eastAsia="宋体" w:cs="宋体"/>
          <w:spacing w:val="-1"/>
          <w:sz w:val="22"/>
          <w:szCs w:val="22"/>
        </w:rPr>
      </w:pPr>
      <w:r>
        <w:rPr>
          <w:rFonts w:ascii="宋体" w:hAnsi="宋体" w:eastAsia="宋体" w:cs="宋体"/>
          <w:spacing w:val="-1"/>
          <w:sz w:val="22"/>
          <w:szCs w:val="22"/>
        </w:rPr>
        <w:t>供应商在收到谈判文件后，若有疑问需要澄清，应于收到谈判文件后二日内以书面  形式（包括书面文字、传真、 电子邮件等） 向采购人或采购代理机构（以下统称采购机构）提出</w:t>
      </w:r>
    </w:p>
    <w:p>
      <w:pPr>
        <w:pStyle w:val="20"/>
        <w:numPr>
          <w:ilvl w:val="2"/>
          <w:numId w:val="5"/>
        </w:numPr>
        <w:tabs>
          <w:tab w:val="left" w:pos="1239"/>
        </w:tabs>
        <w:spacing w:before="153" w:after="0" w:line="240" w:lineRule="auto"/>
        <w:ind w:left="1239" w:right="0" w:hanging="588"/>
        <w:jc w:val="left"/>
        <w:rPr>
          <w:rFonts w:ascii="宋体" w:hAnsi="宋体" w:eastAsia="宋体" w:cs="宋体"/>
          <w:spacing w:val="-1"/>
          <w:sz w:val="22"/>
          <w:szCs w:val="22"/>
        </w:rPr>
      </w:pPr>
      <w:r>
        <w:rPr>
          <w:rFonts w:ascii="宋体" w:hAnsi="宋体" w:eastAsia="宋体" w:cs="宋体"/>
          <w:spacing w:val="-1"/>
          <w:sz w:val="22"/>
          <w:szCs w:val="22"/>
        </w:rPr>
        <w:t>,  采购机构将以书面形式予以解答，解答内容将送达所有参与谈判采购活动的供应商。</w:t>
      </w:r>
    </w:p>
    <w:p>
      <w:pPr>
        <w:pStyle w:val="20"/>
        <w:numPr>
          <w:ilvl w:val="2"/>
          <w:numId w:val="5"/>
        </w:numPr>
        <w:tabs>
          <w:tab w:val="left" w:pos="1239"/>
        </w:tabs>
        <w:spacing w:before="153" w:after="0" w:line="240" w:lineRule="auto"/>
        <w:ind w:left="1239" w:right="0" w:hanging="588"/>
        <w:jc w:val="left"/>
        <w:rPr>
          <w:rFonts w:ascii="宋体" w:hAnsi="宋体" w:eastAsia="宋体" w:cs="宋体"/>
          <w:spacing w:val="-1"/>
          <w:sz w:val="22"/>
          <w:szCs w:val="22"/>
        </w:rPr>
      </w:pPr>
      <w:r>
        <w:rPr>
          <w:rFonts w:ascii="宋体" w:hAnsi="宋体" w:eastAsia="宋体" w:cs="宋体"/>
          <w:spacing w:val="-1"/>
          <w:sz w:val="22"/>
          <w:szCs w:val="22"/>
        </w:rPr>
        <w:t>谈判文件的修改</w:t>
      </w:r>
    </w:p>
    <w:p>
      <w:pPr>
        <w:pStyle w:val="20"/>
        <w:numPr>
          <w:ilvl w:val="2"/>
          <w:numId w:val="5"/>
        </w:numPr>
        <w:tabs>
          <w:tab w:val="left" w:pos="1239"/>
        </w:tabs>
        <w:spacing w:before="153" w:after="0" w:line="240" w:lineRule="auto"/>
        <w:ind w:left="1239" w:right="0" w:hanging="588"/>
        <w:jc w:val="left"/>
        <w:rPr>
          <w:rFonts w:ascii="宋体" w:hAnsi="宋体" w:eastAsia="宋体" w:cs="宋体"/>
          <w:spacing w:val="-1"/>
          <w:sz w:val="22"/>
          <w:szCs w:val="22"/>
        </w:rPr>
      </w:pPr>
      <w:r>
        <w:rPr>
          <w:rFonts w:ascii="宋体" w:hAnsi="宋体" w:eastAsia="宋体" w:cs="宋体"/>
          <w:spacing w:val="-1"/>
          <w:sz w:val="22"/>
          <w:szCs w:val="22"/>
        </w:rPr>
        <w:t>提交首次响应文件截止之日前，采购人、采购代理机构或者谈判小组可以 对已发出的谈判文件进行必要的澄清或者修改，澄清或者修改的内容作为谈判文件的 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pStyle w:val="20"/>
        <w:numPr>
          <w:ilvl w:val="2"/>
          <w:numId w:val="5"/>
        </w:numPr>
        <w:tabs>
          <w:tab w:val="left" w:pos="1239"/>
        </w:tabs>
        <w:spacing w:before="153" w:after="0" w:line="240" w:lineRule="auto"/>
        <w:ind w:left="1239" w:right="0" w:hanging="588"/>
        <w:jc w:val="left"/>
        <w:rPr>
          <w:rFonts w:ascii="宋体" w:hAnsi="宋体" w:eastAsia="宋体" w:cs="宋体"/>
          <w:spacing w:val="-1"/>
          <w:sz w:val="22"/>
          <w:szCs w:val="22"/>
        </w:rPr>
      </w:pPr>
      <w:r>
        <w:rPr>
          <w:rFonts w:ascii="宋体" w:hAnsi="宋体" w:eastAsia="宋体" w:cs="宋体"/>
          <w:spacing w:val="-1"/>
          <w:sz w:val="22"/>
          <w:szCs w:val="22"/>
        </w:rPr>
        <w:t>投标保证金退还手续说明</w:t>
      </w:r>
    </w:p>
    <w:p>
      <w:pPr>
        <w:pStyle w:val="20"/>
        <w:numPr>
          <w:ilvl w:val="2"/>
          <w:numId w:val="5"/>
        </w:numPr>
        <w:tabs>
          <w:tab w:val="left" w:pos="1239"/>
        </w:tabs>
        <w:spacing w:before="153" w:after="0" w:line="240" w:lineRule="auto"/>
        <w:ind w:left="1239" w:right="0" w:hanging="588"/>
        <w:jc w:val="left"/>
        <w:rPr>
          <w:rFonts w:ascii="宋体" w:hAnsi="宋体" w:eastAsia="宋体" w:cs="宋体"/>
          <w:spacing w:val="-1"/>
          <w:sz w:val="22"/>
          <w:szCs w:val="22"/>
        </w:rPr>
      </w:pPr>
      <w:r>
        <w:rPr>
          <w:rFonts w:ascii="宋体" w:hAnsi="宋体" w:eastAsia="宋体" w:cs="宋体"/>
          <w:spacing w:val="-1"/>
          <w:sz w:val="22"/>
          <w:szCs w:val="22"/>
        </w:rPr>
        <w:t>供应商在提供单位账户信息后，投标保证金将在中标通知书发出之日起五个工作日内</w:t>
      </w:r>
    </w:p>
    <w:p>
      <w:pPr>
        <w:pStyle w:val="20"/>
        <w:numPr>
          <w:ilvl w:val="2"/>
          <w:numId w:val="5"/>
        </w:numPr>
        <w:tabs>
          <w:tab w:val="left" w:pos="1239"/>
        </w:tabs>
        <w:spacing w:before="153" w:after="0" w:line="240" w:lineRule="auto"/>
        <w:ind w:left="1239" w:right="0" w:hanging="588"/>
        <w:jc w:val="left"/>
        <w:rPr>
          <w:rFonts w:ascii="宋体" w:hAnsi="宋体" w:eastAsia="宋体" w:cs="宋体"/>
          <w:spacing w:val="-1"/>
          <w:sz w:val="22"/>
          <w:szCs w:val="22"/>
        </w:rPr>
      </w:pPr>
      <w:r>
        <w:rPr>
          <w:rFonts w:ascii="宋体" w:hAnsi="宋体" w:eastAsia="宋体" w:cs="宋体"/>
          <w:spacing w:val="-1"/>
          <w:sz w:val="22"/>
          <w:szCs w:val="22"/>
        </w:rPr>
        <w:t>,  按照供应商所提供的开户行、开户名称、帐号等信息退还，予以原额退还中标人以外的供应商的投标保证金。</w:t>
      </w:r>
    </w:p>
    <w:p>
      <w:pPr>
        <w:pStyle w:val="20"/>
        <w:numPr>
          <w:ilvl w:val="2"/>
          <w:numId w:val="5"/>
        </w:numPr>
        <w:tabs>
          <w:tab w:val="left" w:pos="1239"/>
        </w:tabs>
        <w:spacing w:before="153" w:after="0" w:line="240" w:lineRule="auto"/>
        <w:ind w:left="1239" w:right="0" w:hanging="588"/>
        <w:jc w:val="left"/>
        <w:rPr>
          <w:rFonts w:ascii="宋体" w:hAnsi="宋体" w:eastAsia="宋体" w:cs="宋体"/>
          <w:spacing w:val="-1"/>
          <w:sz w:val="22"/>
          <w:szCs w:val="22"/>
        </w:rPr>
      </w:pPr>
      <w:r>
        <w:rPr>
          <w:rFonts w:ascii="宋体" w:hAnsi="宋体" w:eastAsia="宋体" w:cs="宋体"/>
          <w:spacing w:val="-1"/>
          <w:sz w:val="22"/>
          <w:szCs w:val="22"/>
        </w:rPr>
        <w:t>请相关供应商按上述说明办理保证金退还手续，未按要求办理的自行承担责任。</w:t>
      </w:r>
    </w:p>
    <w:p>
      <w:pPr>
        <w:pStyle w:val="20"/>
        <w:numPr>
          <w:ilvl w:val="2"/>
          <w:numId w:val="5"/>
        </w:numPr>
        <w:tabs>
          <w:tab w:val="left" w:pos="1239"/>
        </w:tabs>
        <w:spacing w:before="153" w:after="0" w:line="240" w:lineRule="auto"/>
        <w:ind w:left="1239" w:right="0" w:hanging="588"/>
        <w:jc w:val="left"/>
        <w:rPr>
          <w:rFonts w:ascii="宋体" w:hAnsi="宋体" w:eastAsia="宋体" w:cs="宋体"/>
          <w:spacing w:val="-1"/>
          <w:sz w:val="22"/>
          <w:szCs w:val="22"/>
        </w:rPr>
      </w:pPr>
      <w:r>
        <w:rPr>
          <w:rFonts w:ascii="宋体" w:hAnsi="宋体" w:eastAsia="宋体" w:cs="宋体"/>
          <w:spacing w:val="-1"/>
          <w:sz w:val="22"/>
          <w:szCs w:val="22"/>
        </w:rPr>
        <w:t>在中标人签订合同并且以缴纳中标服务费（采购人如有要求中标人支付履约保证金</w:t>
      </w:r>
    </w:p>
    <w:p>
      <w:pPr>
        <w:pStyle w:val="20"/>
        <w:numPr>
          <w:ilvl w:val="2"/>
          <w:numId w:val="5"/>
        </w:numPr>
        <w:tabs>
          <w:tab w:val="left" w:pos="1239"/>
        </w:tabs>
        <w:spacing w:before="153" w:after="0" w:line="240" w:lineRule="auto"/>
        <w:ind w:left="1239" w:right="0" w:hanging="588"/>
        <w:jc w:val="left"/>
        <w:rPr>
          <w:rFonts w:ascii="宋体" w:hAnsi="宋体" w:eastAsia="宋体" w:cs="宋体"/>
          <w:spacing w:val="-1"/>
          <w:sz w:val="22"/>
          <w:szCs w:val="22"/>
        </w:rPr>
      </w:pPr>
      <w:r>
        <w:rPr>
          <w:rFonts w:ascii="宋体" w:hAnsi="宋体" w:eastAsia="宋体" w:cs="宋体"/>
          <w:spacing w:val="-1"/>
          <w:sz w:val="22"/>
          <w:szCs w:val="22"/>
        </w:rPr>
        <w:t>的，则增加：支付履约保证金）后5个工作日内，中标人的投标保证金予以原额退还。注：退还时须提供投标保证金原始收据、投标企业对开收据、授权委托书（所提供资料须加盖供应商单位公章）、与采购人签订合同的电子版。</w:t>
      </w:r>
    </w:p>
    <w:p>
      <w:pPr>
        <w:pStyle w:val="20"/>
        <w:numPr>
          <w:ilvl w:val="2"/>
          <w:numId w:val="5"/>
        </w:numPr>
        <w:tabs>
          <w:tab w:val="left" w:pos="1239"/>
        </w:tabs>
        <w:spacing w:before="153" w:after="0" w:line="240" w:lineRule="auto"/>
        <w:ind w:left="1239" w:right="0" w:hanging="588"/>
        <w:jc w:val="left"/>
        <w:rPr>
          <w:rFonts w:ascii="宋体" w:hAnsi="宋体" w:eastAsia="宋体" w:cs="宋体"/>
          <w:spacing w:val="-1"/>
          <w:sz w:val="22"/>
          <w:szCs w:val="22"/>
        </w:rPr>
      </w:pPr>
      <w:r>
        <w:rPr>
          <w:rFonts w:ascii="宋体" w:hAnsi="宋体" w:eastAsia="宋体" w:cs="宋体"/>
          <w:spacing w:val="-1"/>
          <w:sz w:val="22"/>
          <w:szCs w:val="22"/>
        </w:rPr>
        <w:t>投标保证金的有效期同投标有效期。</w:t>
      </w:r>
    </w:p>
    <w:p>
      <w:pPr>
        <w:pStyle w:val="20"/>
        <w:numPr>
          <w:ilvl w:val="2"/>
          <w:numId w:val="5"/>
        </w:numPr>
        <w:tabs>
          <w:tab w:val="left" w:pos="1239"/>
        </w:tabs>
        <w:spacing w:before="153" w:after="0" w:line="240" w:lineRule="auto"/>
        <w:ind w:left="1239" w:right="0" w:hanging="588"/>
        <w:jc w:val="left"/>
        <w:rPr>
          <w:rFonts w:ascii="宋体" w:hAnsi="宋体" w:eastAsia="宋体" w:cs="宋体"/>
          <w:spacing w:val="-1"/>
          <w:sz w:val="22"/>
          <w:szCs w:val="22"/>
        </w:rPr>
      </w:pPr>
      <w:r>
        <w:rPr>
          <w:rFonts w:ascii="宋体" w:hAnsi="宋体" w:eastAsia="宋体" w:cs="宋体"/>
          <w:spacing w:val="-1"/>
          <w:sz w:val="22"/>
          <w:szCs w:val="22"/>
        </w:rPr>
        <w:t>发生以下情况之一的，投标保证金将不予退还：</w:t>
      </w:r>
    </w:p>
    <w:p>
      <w:pPr>
        <w:pStyle w:val="20"/>
        <w:numPr>
          <w:ilvl w:val="2"/>
          <w:numId w:val="5"/>
        </w:numPr>
        <w:tabs>
          <w:tab w:val="left" w:pos="1239"/>
        </w:tabs>
        <w:spacing w:before="153" w:after="0" w:line="240" w:lineRule="auto"/>
        <w:ind w:left="1239" w:right="0" w:hanging="588"/>
        <w:jc w:val="left"/>
        <w:rPr>
          <w:rFonts w:ascii="宋体" w:hAnsi="宋体" w:eastAsia="宋体" w:cs="宋体"/>
          <w:spacing w:val="-1"/>
          <w:sz w:val="22"/>
          <w:szCs w:val="22"/>
        </w:rPr>
      </w:pPr>
      <w:r>
        <w:rPr>
          <w:rFonts w:ascii="宋体" w:hAnsi="宋体" w:eastAsia="宋体" w:cs="宋体"/>
          <w:spacing w:val="-1"/>
          <w:sz w:val="22"/>
          <w:szCs w:val="22"/>
        </w:rPr>
        <w:t>供应商在投标有效期内撤销投标文件的；</w:t>
      </w:r>
    </w:p>
    <w:p>
      <w:pPr>
        <w:pStyle w:val="20"/>
        <w:numPr>
          <w:ilvl w:val="2"/>
          <w:numId w:val="5"/>
        </w:numPr>
        <w:tabs>
          <w:tab w:val="left" w:pos="1239"/>
        </w:tabs>
        <w:spacing w:before="153" w:after="0" w:line="240" w:lineRule="auto"/>
        <w:ind w:left="1239" w:right="0" w:hanging="588"/>
        <w:jc w:val="left"/>
        <w:rPr>
          <w:rFonts w:ascii="宋体" w:hAnsi="宋体" w:eastAsia="宋体" w:cs="宋体"/>
          <w:spacing w:val="-1"/>
          <w:sz w:val="22"/>
          <w:szCs w:val="22"/>
        </w:rPr>
      </w:pPr>
      <w:r>
        <w:rPr>
          <w:rFonts w:ascii="宋体" w:hAnsi="宋体" w:eastAsia="宋体" w:cs="宋体"/>
          <w:spacing w:val="-1"/>
          <w:sz w:val="22"/>
          <w:szCs w:val="22"/>
        </w:rPr>
        <w:t>供应商提供虚假投标证明材料；</w:t>
      </w:r>
    </w:p>
    <w:p>
      <w:pPr>
        <w:pStyle w:val="20"/>
        <w:numPr>
          <w:ilvl w:val="2"/>
          <w:numId w:val="5"/>
        </w:numPr>
        <w:tabs>
          <w:tab w:val="left" w:pos="1239"/>
        </w:tabs>
        <w:spacing w:before="153" w:after="0" w:line="240" w:lineRule="auto"/>
        <w:ind w:left="1239" w:right="0" w:hanging="588"/>
        <w:jc w:val="left"/>
        <w:rPr>
          <w:rFonts w:ascii="宋体" w:hAnsi="宋体" w:eastAsia="宋体" w:cs="宋体"/>
          <w:spacing w:val="-1"/>
          <w:sz w:val="22"/>
          <w:szCs w:val="22"/>
        </w:rPr>
      </w:pPr>
      <w:r>
        <w:rPr>
          <w:rFonts w:ascii="宋体" w:hAnsi="宋体" w:eastAsia="宋体" w:cs="宋体"/>
          <w:spacing w:val="-1"/>
          <w:sz w:val="22"/>
          <w:szCs w:val="22"/>
        </w:rPr>
        <w:t>以他人名义投标或者以其他方式弄虚作假，骗取中标；</w:t>
      </w:r>
    </w:p>
    <w:p>
      <w:pPr>
        <w:pStyle w:val="20"/>
        <w:numPr>
          <w:ilvl w:val="2"/>
          <w:numId w:val="5"/>
        </w:numPr>
        <w:tabs>
          <w:tab w:val="left" w:pos="1239"/>
        </w:tabs>
        <w:spacing w:before="153" w:after="0" w:line="240" w:lineRule="auto"/>
        <w:ind w:left="1239" w:right="0" w:hanging="588"/>
        <w:jc w:val="left"/>
        <w:rPr>
          <w:rFonts w:ascii="宋体" w:hAnsi="宋体" w:eastAsia="宋体" w:cs="宋体"/>
          <w:spacing w:val="-1"/>
          <w:sz w:val="22"/>
          <w:szCs w:val="22"/>
        </w:rPr>
      </w:pPr>
      <w:r>
        <w:rPr>
          <w:rFonts w:ascii="宋体" w:hAnsi="宋体" w:eastAsia="宋体" w:cs="宋体"/>
          <w:spacing w:val="-1"/>
          <w:sz w:val="22"/>
          <w:szCs w:val="22"/>
        </w:rPr>
        <w:t>供应商在规定的投标有效期内修改其投标文件；</w:t>
      </w:r>
    </w:p>
    <w:p>
      <w:pPr>
        <w:pStyle w:val="20"/>
        <w:numPr>
          <w:ilvl w:val="2"/>
          <w:numId w:val="5"/>
        </w:numPr>
        <w:tabs>
          <w:tab w:val="left" w:pos="1239"/>
        </w:tabs>
        <w:spacing w:before="153" w:after="0" w:line="240" w:lineRule="auto"/>
        <w:ind w:left="1239" w:right="0" w:hanging="588"/>
        <w:jc w:val="left"/>
        <w:rPr>
          <w:rFonts w:ascii="宋体" w:hAnsi="宋体" w:eastAsia="宋体" w:cs="宋体"/>
          <w:spacing w:val="-1"/>
          <w:sz w:val="22"/>
          <w:szCs w:val="22"/>
        </w:rPr>
      </w:pPr>
      <w:r>
        <w:rPr>
          <w:rFonts w:ascii="宋体" w:hAnsi="宋体" w:eastAsia="宋体" w:cs="宋体"/>
          <w:spacing w:val="-1"/>
          <w:sz w:val="22"/>
          <w:szCs w:val="22"/>
        </w:rPr>
        <w:t>中标人在收到中标通知书后，无正当理由拒签合同协议书或未按采购文件规定提交履约担保。</w:t>
      </w:r>
    </w:p>
    <w:p>
      <w:pPr>
        <w:pStyle w:val="20"/>
        <w:numPr>
          <w:ilvl w:val="2"/>
          <w:numId w:val="5"/>
        </w:numPr>
        <w:tabs>
          <w:tab w:val="left" w:pos="1239"/>
        </w:tabs>
        <w:spacing w:before="153" w:after="0" w:line="240" w:lineRule="auto"/>
        <w:ind w:left="1239" w:right="0" w:hanging="588"/>
        <w:jc w:val="left"/>
        <w:rPr>
          <w:rFonts w:ascii="宋体" w:hAnsi="宋体" w:eastAsia="宋体" w:cs="宋体"/>
          <w:spacing w:val="-1"/>
          <w:sz w:val="22"/>
          <w:szCs w:val="22"/>
        </w:rPr>
      </w:pPr>
      <w:r>
        <w:rPr>
          <w:rFonts w:ascii="宋体" w:hAnsi="宋体" w:eastAsia="宋体" w:cs="宋体"/>
          <w:spacing w:val="-1"/>
          <w:sz w:val="22"/>
          <w:szCs w:val="22"/>
        </w:rPr>
        <w:t>上述不予退还投标保证金的情况给采购单位造成损失的，还要承担赔偿责任。</w:t>
      </w:r>
    </w:p>
    <w:p>
      <w:pPr>
        <w:pStyle w:val="20"/>
        <w:numPr>
          <w:ilvl w:val="2"/>
          <w:numId w:val="5"/>
        </w:numPr>
        <w:tabs>
          <w:tab w:val="left" w:pos="1239"/>
        </w:tabs>
        <w:spacing w:before="153" w:after="0" w:line="240" w:lineRule="auto"/>
        <w:ind w:left="1239" w:right="0" w:hanging="588"/>
        <w:jc w:val="left"/>
        <w:rPr>
          <w:rFonts w:ascii="宋体" w:hAnsi="宋体" w:eastAsia="宋体" w:cs="宋体"/>
          <w:spacing w:val="-1"/>
          <w:sz w:val="24"/>
          <w:szCs w:val="24"/>
        </w:rPr>
        <w:sectPr>
          <w:headerReference r:id="rId14" w:type="default"/>
          <w:footerReference r:id="rId15" w:type="default"/>
          <w:pgSz w:w="11910" w:h="16840"/>
          <w:pgMar w:top="1520" w:right="680" w:bottom="1120" w:left="920" w:header="0" w:footer="925" w:gutter="0"/>
          <w:pgNumType w:fmt="decimal"/>
          <w:cols w:space="720" w:num="1"/>
        </w:sectPr>
      </w:pPr>
    </w:p>
    <w:p>
      <w:pPr>
        <w:pStyle w:val="9"/>
        <w:spacing w:before="43"/>
        <w:ind w:left="635"/>
      </w:pPr>
      <w:r>
        <w:rPr>
          <w:spacing w:val="-1"/>
        </w:rPr>
        <w:t>三、响应文件的编制和数量</w:t>
      </w:r>
    </w:p>
    <w:p>
      <w:pPr>
        <w:pStyle w:val="20"/>
        <w:numPr>
          <w:ilvl w:val="1"/>
          <w:numId w:val="7"/>
        </w:numPr>
        <w:tabs>
          <w:tab w:val="left" w:pos="1223"/>
        </w:tabs>
        <w:spacing w:before="153" w:after="0" w:line="240" w:lineRule="auto"/>
        <w:ind w:left="1223" w:right="0" w:hanging="584"/>
        <w:jc w:val="left"/>
        <w:rPr>
          <w:sz w:val="22"/>
        </w:rPr>
      </w:pPr>
      <w:r>
        <w:rPr>
          <w:spacing w:val="-2"/>
          <w:sz w:val="22"/>
        </w:rPr>
        <w:t>响应文件的语言</w:t>
      </w:r>
    </w:p>
    <w:p>
      <w:pPr>
        <w:pStyle w:val="20"/>
        <w:numPr>
          <w:ilvl w:val="2"/>
          <w:numId w:val="7"/>
        </w:numPr>
        <w:tabs>
          <w:tab w:val="left" w:pos="1363"/>
        </w:tabs>
        <w:spacing w:before="163" w:after="0" w:line="321" w:lineRule="auto"/>
        <w:ind w:left="167" w:right="481" w:firstLine="472"/>
        <w:jc w:val="left"/>
        <w:rPr>
          <w:sz w:val="22"/>
        </w:rPr>
      </w:pPr>
      <w:r>
        <w:rPr>
          <w:spacing w:val="6"/>
          <w:w w:val="100"/>
          <w:sz w:val="22"/>
        </w:rPr>
        <w:t>供应商提交的响应文件以及供应商与采购单位就有关谈判的所有来往函电均应使用中文。供应商提交的支持文件或印刷的文献可以用另一种语言，但相应内容应附有中文翻译本，</w:t>
      </w:r>
      <w:r>
        <w:rPr>
          <w:spacing w:val="7"/>
          <w:w w:val="100"/>
          <w:sz w:val="22"/>
        </w:rPr>
        <w:t>在解释响应文件的修改内容时以中文翻译本为准。</w:t>
      </w:r>
    </w:p>
    <w:p>
      <w:pPr>
        <w:pStyle w:val="20"/>
        <w:numPr>
          <w:ilvl w:val="1"/>
          <w:numId w:val="8"/>
        </w:numPr>
        <w:tabs>
          <w:tab w:val="left" w:pos="1131"/>
        </w:tabs>
        <w:spacing w:before="156" w:after="0" w:line="240" w:lineRule="auto"/>
        <w:ind w:left="1131" w:right="0" w:hanging="492"/>
        <w:jc w:val="left"/>
        <w:rPr>
          <w:sz w:val="22"/>
        </w:rPr>
      </w:pPr>
      <w:r>
        <w:rPr>
          <w:spacing w:val="-2"/>
          <w:sz w:val="22"/>
        </w:rPr>
        <w:t>响应文件的构成</w:t>
      </w:r>
    </w:p>
    <w:p>
      <w:pPr>
        <w:pStyle w:val="20"/>
        <w:numPr>
          <w:ilvl w:val="2"/>
          <w:numId w:val="8"/>
        </w:numPr>
        <w:tabs>
          <w:tab w:val="left" w:pos="1356"/>
        </w:tabs>
        <w:spacing w:before="153" w:after="0" w:line="240" w:lineRule="auto"/>
        <w:ind w:left="1356" w:right="0" w:hanging="717"/>
        <w:jc w:val="left"/>
        <w:rPr>
          <w:sz w:val="22"/>
        </w:rPr>
      </w:pPr>
      <w:r>
        <w:rPr>
          <w:spacing w:val="-1"/>
          <w:sz w:val="22"/>
        </w:rPr>
        <w:t>供应商编制的响应文件应包括但不少于下列内容：</w:t>
      </w:r>
    </w:p>
    <w:p>
      <w:pPr>
        <w:pStyle w:val="9"/>
        <w:spacing w:before="153"/>
        <w:ind w:left="647"/>
      </w:pPr>
      <w:r>
        <w:t>（1</w:t>
      </w:r>
      <w:r>
        <w:rPr>
          <w:spacing w:val="-2"/>
        </w:rPr>
        <w:t>)商务文件内容</w:t>
      </w:r>
    </w:p>
    <w:p>
      <w:pPr>
        <w:pStyle w:val="9"/>
        <w:spacing w:before="153"/>
        <w:ind w:left="647"/>
      </w:pPr>
      <w:r>
        <w:t>（2</w:t>
      </w:r>
      <w:r>
        <w:rPr>
          <w:spacing w:val="-2"/>
        </w:rPr>
        <w:t>)技术文件内容</w:t>
      </w:r>
    </w:p>
    <w:p>
      <w:pPr>
        <w:pStyle w:val="20"/>
        <w:numPr>
          <w:ilvl w:val="1"/>
          <w:numId w:val="8"/>
        </w:numPr>
        <w:tabs>
          <w:tab w:val="left" w:pos="1129"/>
        </w:tabs>
        <w:spacing w:before="156" w:after="0" w:line="240" w:lineRule="auto"/>
        <w:ind w:left="1129" w:right="0" w:hanging="490"/>
        <w:jc w:val="left"/>
        <w:rPr>
          <w:sz w:val="22"/>
        </w:rPr>
      </w:pPr>
      <w:r>
        <w:rPr>
          <w:spacing w:val="-2"/>
          <w:sz w:val="22"/>
        </w:rPr>
        <w:t>响应文件编制</w:t>
      </w:r>
    </w:p>
    <w:p>
      <w:pPr>
        <w:pStyle w:val="20"/>
        <w:numPr>
          <w:ilvl w:val="2"/>
          <w:numId w:val="8"/>
        </w:numPr>
        <w:tabs>
          <w:tab w:val="left" w:pos="1331"/>
        </w:tabs>
        <w:spacing w:before="160" w:after="0" w:line="300" w:lineRule="auto"/>
        <w:ind w:left="171" w:right="634" w:firstLine="468"/>
        <w:jc w:val="left"/>
        <w:rPr>
          <w:sz w:val="22"/>
        </w:rPr>
      </w:pPr>
      <w:r>
        <w:rPr>
          <w:sz w:val="22"/>
        </w:rPr>
        <w:t>响应文件应分为“封面”、“ 目录”、“商务、技术文件”和“其他材料”四个部</w:t>
      </w:r>
      <w:r>
        <w:rPr>
          <w:spacing w:val="-4"/>
          <w:sz w:val="22"/>
        </w:rPr>
        <w:t>分组成。</w:t>
      </w:r>
    </w:p>
    <w:p>
      <w:pPr>
        <w:pStyle w:val="9"/>
        <w:spacing w:before="154" w:line="364" w:lineRule="auto"/>
        <w:ind w:left="167" w:right="412" w:firstLine="472"/>
      </w:pPr>
      <w:r>
        <w:rPr>
          <w:spacing w:val="8"/>
          <w:w w:val="100"/>
        </w:rPr>
        <w:t xml:space="preserve">商务文件指供应商提交的证明其有资格参加投标和中标后有能力履行合同的文件。技术文   </w:t>
      </w:r>
      <w:r>
        <w:rPr>
          <w:spacing w:val="7"/>
          <w:w w:val="100"/>
        </w:rPr>
        <w:t>件指供应商提交的能够证明其提供的服务符合竞争性谈判文件规定的文件。本次谈判，供应商须</w:t>
      </w:r>
      <w:r>
        <w:rPr>
          <w:spacing w:val="6"/>
          <w:w w:val="100"/>
        </w:rPr>
        <w:t>按竞争性谈判文件第一章“供应商须知前附表</w:t>
      </w:r>
      <w:r>
        <w:rPr>
          <w:spacing w:val="-25"/>
        </w:rPr>
        <w:t xml:space="preserve">  </w:t>
      </w:r>
      <w:r>
        <w:rPr>
          <w:spacing w:val="6"/>
          <w:w w:val="100"/>
        </w:rPr>
        <w:t>”中规定提交商务文件和技术文件。</w:t>
      </w:r>
    </w:p>
    <w:p>
      <w:pPr>
        <w:pStyle w:val="20"/>
        <w:numPr>
          <w:ilvl w:val="2"/>
          <w:numId w:val="8"/>
        </w:numPr>
        <w:tabs>
          <w:tab w:val="left" w:pos="1360"/>
        </w:tabs>
        <w:spacing w:before="23" w:after="0" w:line="240" w:lineRule="auto"/>
        <w:ind w:left="1360" w:right="0" w:hanging="721"/>
        <w:jc w:val="left"/>
        <w:rPr>
          <w:sz w:val="22"/>
        </w:rPr>
      </w:pPr>
      <w:r>
        <w:rPr>
          <w:spacing w:val="-1"/>
          <w:sz w:val="22"/>
        </w:rPr>
        <w:t>竞争性谈判文件中提供格式的，响应文件须按照格式编制；表格样式不够或多余的</w:t>
      </w:r>
    </w:p>
    <w:p>
      <w:pPr>
        <w:pStyle w:val="9"/>
        <w:spacing w:before="98" w:line="319" w:lineRule="auto"/>
        <w:ind w:left="167" w:right="527"/>
      </w:pPr>
      <w:r>
        <w:t>,  供应商根据实际情况可按照格式要求自行增加或减少。竞争性谈判文件中</w:t>
      </w:r>
      <w:r>
        <w:rPr>
          <w:spacing w:val="70"/>
          <w:w w:val="150"/>
        </w:rPr>
        <w:t xml:space="preserve"> </w:t>
      </w:r>
      <w:r>
        <w:t>未提供格式的，供</w:t>
      </w:r>
      <w:r>
        <w:rPr>
          <w:spacing w:val="-2"/>
        </w:rPr>
        <w:t>应商可根据实际情况自行提供。</w:t>
      </w:r>
    </w:p>
    <w:p>
      <w:pPr>
        <w:pStyle w:val="20"/>
        <w:numPr>
          <w:ilvl w:val="2"/>
          <w:numId w:val="8"/>
        </w:numPr>
        <w:tabs>
          <w:tab w:val="left" w:pos="1363"/>
        </w:tabs>
        <w:spacing w:before="175" w:after="0" w:line="295" w:lineRule="auto"/>
        <w:ind w:left="167" w:right="634" w:firstLine="472"/>
        <w:jc w:val="left"/>
        <w:rPr>
          <w:sz w:val="22"/>
        </w:rPr>
      </w:pPr>
      <w:r>
        <w:rPr>
          <w:spacing w:val="6"/>
          <w:w w:val="100"/>
          <w:sz w:val="22"/>
        </w:rPr>
        <w:t>供应商递交的响应文件及相关要求按照竞争性谈判文件第二部分“供应商须知前附表</w:t>
      </w:r>
      <w:r>
        <w:rPr>
          <w:spacing w:val="43"/>
          <w:sz w:val="22"/>
        </w:rPr>
        <w:t xml:space="preserve"> </w:t>
      </w:r>
      <w:r>
        <w:rPr>
          <w:w w:val="100"/>
          <w:sz w:val="22"/>
        </w:rPr>
        <w:t>”中规定。</w:t>
      </w:r>
    </w:p>
    <w:p>
      <w:pPr>
        <w:pStyle w:val="20"/>
        <w:numPr>
          <w:ilvl w:val="2"/>
          <w:numId w:val="8"/>
        </w:numPr>
        <w:tabs>
          <w:tab w:val="left" w:pos="1363"/>
        </w:tabs>
        <w:spacing w:before="161" w:after="0" w:line="240" w:lineRule="auto"/>
        <w:ind w:left="1363" w:right="0" w:hanging="724"/>
        <w:jc w:val="left"/>
        <w:rPr>
          <w:sz w:val="22"/>
        </w:rPr>
      </w:pPr>
      <w:r>
        <w:rPr>
          <w:spacing w:val="-1"/>
          <w:sz w:val="22"/>
        </w:rPr>
        <w:t>供应商提交的响应文件以及供应商与采购代理机构和采购人就有关谈判的所有来往</w:t>
      </w:r>
    </w:p>
    <w:p>
      <w:pPr>
        <w:pStyle w:val="9"/>
        <w:spacing w:before="167" w:line="297" w:lineRule="auto"/>
        <w:ind w:left="186" w:right="423" w:hanging="3"/>
      </w:pPr>
      <w:r>
        <w:rPr>
          <w:spacing w:val="8"/>
          <w:w w:val="100"/>
        </w:rPr>
        <w:t>函电均应使用中文。供应商提交的支持文件和印刷的文献可以使用别的语言，但其相应内容必须</w:t>
      </w:r>
      <w:r>
        <w:rPr>
          <w:spacing w:val="6"/>
          <w:w w:val="100"/>
        </w:rPr>
        <w:t>附有中文翻译文本，在解释响应文件时以翻译文本为主。</w:t>
      </w:r>
    </w:p>
    <w:p>
      <w:pPr>
        <w:pStyle w:val="20"/>
        <w:numPr>
          <w:ilvl w:val="2"/>
          <w:numId w:val="8"/>
        </w:numPr>
        <w:tabs>
          <w:tab w:val="left" w:pos="1356"/>
        </w:tabs>
        <w:spacing w:before="167" w:after="0" w:line="240" w:lineRule="auto"/>
        <w:ind w:left="1356" w:right="0" w:hanging="717"/>
        <w:jc w:val="left"/>
        <w:rPr>
          <w:sz w:val="22"/>
        </w:rPr>
      </w:pPr>
      <w:r>
        <w:rPr>
          <w:sz w:val="22"/>
        </w:rPr>
        <w:t>供应商应认真阅读、并充分理解本文件的全部内容（包括所有的补充、修改内容</w:t>
      </w:r>
      <w:r>
        <w:rPr>
          <w:spacing w:val="-10"/>
          <w:sz w:val="22"/>
        </w:rPr>
        <w:t>）</w:t>
      </w:r>
    </w:p>
    <w:p>
      <w:pPr>
        <w:pStyle w:val="9"/>
        <w:spacing w:before="69"/>
        <w:ind w:left="183"/>
      </w:pPr>
      <w:r>
        <w:rPr>
          <w:spacing w:val="-1"/>
        </w:rPr>
        <w:t>,  承诺并履行本文件中各项条款规定及要求。</w:t>
      </w:r>
    </w:p>
    <w:p>
      <w:pPr>
        <w:pStyle w:val="20"/>
        <w:numPr>
          <w:ilvl w:val="2"/>
          <w:numId w:val="8"/>
        </w:numPr>
        <w:tabs>
          <w:tab w:val="left" w:pos="1356"/>
        </w:tabs>
        <w:spacing w:before="228" w:after="0" w:line="240" w:lineRule="auto"/>
        <w:ind w:left="1356" w:right="0" w:hanging="717"/>
        <w:jc w:val="left"/>
        <w:rPr>
          <w:sz w:val="22"/>
        </w:rPr>
      </w:pPr>
      <w:r>
        <w:rPr>
          <w:spacing w:val="-1"/>
          <w:sz w:val="22"/>
        </w:rPr>
        <w:t>响应文件必须按本文件的全部内容，包括所有的补充通知及附件进行编制。</w:t>
      </w:r>
    </w:p>
    <w:p>
      <w:pPr>
        <w:pStyle w:val="20"/>
        <w:numPr>
          <w:ilvl w:val="2"/>
          <w:numId w:val="8"/>
        </w:numPr>
        <w:tabs>
          <w:tab w:val="left" w:pos="1360"/>
        </w:tabs>
        <w:spacing w:before="163" w:after="0" w:line="297" w:lineRule="auto"/>
        <w:ind w:left="169" w:right="636" w:firstLine="470"/>
        <w:jc w:val="left"/>
        <w:rPr>
          <w:sz w:val="22"/>
        </w:rPr>
      </w:pPr>
      <w:r>
        <w:rPr>
          <w:spacing w:val="6"/>
          <w:w w:val="100"/>
          <w:sz w:val="22"/>
        </w:rPr>
        <w:t>如因供应商只填写和提供了本文件要求的部分内容和附件，而给评审造成困难，其可能导致的结果和责任由供应商自行承担。</w:t>
      </w:r>
    </w:p>
    <w:p>
      <w:pPr>
        <w:pStyle w:val="20"/>
        <w:numPr>
          <w:ilvl w:val="1"/>
          <w:numId w:val="9"/>
        </w:numPr>
        <w:tabs>
          <w:tab w:val="left" w:pos="1228"/>
        </w:tabs>
        <w:spacing w:before="159" w:after="0" w:line="240" w:lineRule="auto"/>
        <w:ind w:left="1228" w:right="0" w:hanging="589"/>
        <w:jc w:val="left"/>
        <w:rPr>
          <w:sz w:val="22"/>
        </w:rPr>
      </w:pPr>
      <w:r>
        <w:rPr>
          <w:spacing w:val="-2"/>
          <w:sz w:val="22"/>
        </w:rPr>
        <w:t>谈判报价要求</w:t>
      </w:r>
    </w:p>
    <w:p>
      <w:pPr>
        <w:pStyle w:val="20"/>
        <w:numPr>
          <w:ilvl w:val="2"/>
          <w:numId w:val="9"/>
        </w:numPr>
        <w:tabs>
          <w:tab w:val="left" w:pos="1352"/>
        </w:tabs>
        <w:spacing w:before="151" w:after="0" w:line="240" w:lineRule="auto"/>
        <w:ind w:left="1352" w:right="0" w:hanging="713"/>
        <w:jc w:val="left"/>
        <w:rPr>
          <w:sz w:val="22"/>
        </w:rPr>
      </w:pPr>
      <w:r>
        <w:rPr>
          <w:spacing w:val="-1"/>
          <w:sz w:val="22"/>
        </w:rPr>
        <w:t>供应商所提供的货物和服务均以人民币报价。</w:t>
      </w:r>
    </w:p>
    <w:p>
      <w:pPr>
        <w:spacing w:after="0" w:line="240" w:lineRule="auto"/>
        <w:jc w:val="left"/>
        <w:rPr>
          <w:sz w:val="22"/>
        </w:rPr>
        <w:sectPr>
          <w:headerReference r:id="rId16" w:type="default"/>
          <w:footerReference r:id="rId17" w:type="default"/>
          <w:pgSz w:w="11910" w:h="16840"/>
          <w:pgMar w:top="1520" w:right="680" w:bottom="1120" w:left="920" w:header="0" w:footer="925" w:gutter="0"/>
          <w:pgNumType w:fmt="decimal"/>
          <w:cols w:space="720" w:num="1"/>
        </w:sectPr>
      </w:pPr>
    </w:p>
    <w:p>
      <w:pPr>
        <w:pStyle w:val="20"/>
        <w:numPr>
          <w:ilvl w:val="2"/>
          <w:numId w:val="9"/>
        </w:numPr>
        <w:tabs>
          <w:tab w:val="left" w:pos="1356"/>
        </w:tabs>
        <w:spacing w:before="52" w:after="0" w:line="338" w:lineRule="auto"/>
        <w:ind w:left="167" w:right="514" w:firstLine="472"/>
        <w:jc w:val="left"/>
        <w:rPr>
          <w:sz w:val="22"/>
        </w:rPr>
      </w:pPr>
      <w:r>
        <w:rPr>
          <w:spacing w:val="6"/>
          <w:w w:val="100"/>
          <w:sz w:val="22"/>
        </w:rPr>
        <w:t>供应商应按照“第三章采购需求响应审查表</w:t>
      </w:r>
      <w:r>
        <w:rPr>
          <w:spacing w:val="54"/>
          <w:sz w:val="22"/>
        </w:rPr>
        <w:t xml:space="preserve"> </w:t>
      </w:r>
      <w:r>
        <w:rPr>
          <w:spacing w:val="5"/>
          <w:w w:val="100"/>
          <w:sz w:val="22"/>
        </w:rPr>
        <w:t>”规定的服务内容、责任范围以及合同</w:t>
      </w:r>
      <w:r>
        <w:rPr>
          <w:spacing w:val="7"/>
          <w:w w:val="100"/>
          <w:sz w:val="22"/>
        </w:rPr>
        <w:t>条款进行报价。并按《开标一览表》确定的格式报出总价。谈判报价中不得包含谈判文件要求</w:t>
      </w:r>
      <w:r>
        <w:rPr>
          <w:spacing w:val="8"/>
          <w:w w:val="100"/>
          <w:sz w:val="22"/>
        </w:rPr>
        <w:t>以外的内容，否则，在评审时不予核减。</w:t>
      </w:r>
    </w:p>
    <w:p>
      <w:pPr>
        <w:pStyle w:val="20"/>
        <w:numPr>
          <w:ilvl w:val="2"/>
          <w:numId w:val="9"/>
        </w:numPr>
        <w:tabs>
          <w:tab w:val="left" w:pos="1352"/>
        </w:tabs>
        <w:spacing w:before="168" w:after="0" w:line="340" w:lineRule="auto"/>
        <w:ind w:left="167" w:right="639" w:firstLine="472"/>
        <w:jc w:val="left"/>
        <w:rPr>
          <w:sz w:val="22"/>
        </w:rPr>
      </w:pPr>
      <w:r>
        <w:rPr>
          <w:spacing w:val="8"/>
          <w:w w:val="100"/>
          <w:sz w:val="22"/>
        </w:rPr>
        <w:t>谈判报价中也不得缺漏谈判文件所要求的内容，否则，在评审时将被视为已包含在</w:t>
      </w:r>
      <w:r>
        <w:rPr>
          <w:spacing w:val="7"/>
          <w:w w:val="100"/>
          <w:sz w:val="22"/>
        </w:rPr>
        <w:t>谈判报价中。</w:t>
      </w:r>
    </w:p>
    <w:p>
      <w:pPr>
        <w:pStyle w:val="20"/>
        <w:numPr>
          <w:ilvl w:val="2"/>
          <w:numId w:val="9"/>
        </w:numPr>
        <w:tabs>
          <w:tab w:val="left" w:pos="1356"/>
        </w:tabs>
        <w:spacing w:before="153" w:after="0" w:line="240" w:lineRule="auto"/>
        <w:ind w:left="1356" w:right="0" w:hanging="717"/>
        <w:jc w:val="left"/>
        <w:rPr>
          <w:sz w:val="22"/>
        </w:rPr>
      </w:pPr>
      <w:r>
        <w:rPr>
          <w:spacing w:val="-1"/>
          <w:sz w:val="22"/>
        </w:rPr>
        <w:t>每一种规格的服务只允许有一个报价，否则将被视为无效投标。</w:t>
      </w:r>
    </w:p>
    <w:p>
      <w:pPr>
        <w:pStyle w:val="20"/>
        <w:numPr>
          <w:ilvl w:val="2"/>
          <w:numId w:val="9"/>
        </w:numPr>
        <w:tabs>
          <w:tab w:val="left" w:pos="1363"/>
        </w:tabs>
        <w:spacing w:before="153" w:after="0" w:line="240" w:lineRule="auto"/>
        <w:ind w:left="1363" w:right="0" w:hanging="724"/>
        <w:jc w:val="left"/>
        <w:rPr>
          <w:sz w:val="22"/>
        </w:rPr>
      </w:pPr>
      <w:r>
        <w:rPr>
          <w:spacing w:val="-1"/>
          <w:sz w:val="22"/>
        </w:rPr>
        <w:t>供应商所报的总价在合同执行过程中是固定不变的，不得以任何理由予以变更。</w:t>
      </w:r>
    </w:p>
    <w:p>
      <w:pPr>
        <w:pStyle w:val="20"/>
        <w:numPr>
          <w:ilvl w:val="2"/>
          <w:numId w:val="9"/>
        </w:numPr>
        <w:tabs>
          <w:tab w:val="left" w:pos="1356"/>
        </w:tabs>
        <w:spacing w:before="156" w:after="0" w:line="240" w:lineRule="auto"/>
        <w:ind w:left="1356" w:right="0" w:hanging="717"/>
        <w:jc w:val="left"/>
        <w:rPr>
          <w:sz w:val="22"/>
        </w:rPr>
      </w:pPr>
      <w:r>
        <w:rPr>
          <w:spacing w:val="-1"/>
          <w:sz w:val="22"/>
        </w:rPr>
        <w:t>供应商的最后谈判报价超过项目采购预算的为无效报价，被视为无效投标。</w:t>
      </w:r>
    </w:p>
    <w:p>
      <w:pPr>
        <w:pStyle w:val="20"/>
        <w:numPr>
          <w:ilvl w:val="1"/>
          <w:numId w:val="10"/>
        </w:numPr>
        <w:tabs>
          <w:tab w:val="left" w:pos="1117"/>
        </w:tabs>
        <w:spacing w:before="155" w:after="0" w:line="240" w:lineRule="auto"/>
        <w:ind w:left="1117" w:right="0" w:hanging="478"/>
        <w:jc w:val="left"/>
        <w:rPr>
          <w:sz w:val="22"/>
        </w:rPr>
      </w:pPr>
      <w:r>
        <w:rPr>
          <w:spacing w:val="-2"/>
          <w:sz w:val="22"/>
        </w:rPr>
        <w:t>不允许有备选方案</w:t>
      </w:r>
    </w:p>
    <w:p>
      <w:pPr>
        <w:pStyle w:val="20"/>
        <w:numPr>
          <w:ilvl w:val="1"/>
          <w:numId w:val="10"/>
        </w:numPr>
        <w:tabs>
          <w:tab w:val="left" w:pos="1115"/>
        </w:tabs>
        <w:spacing w:before="151" w:after="0" w:line="240" w:lineRule="auto"/>
        <w:ind w:left="1115" w:right="0" w:hanging="476"/>
        <w:jc w:val="left"/>
        <w:rPr>
          <w:sz w:val="22"/>
        </w:rPr>
      </w:pPr>
      <w:r>
        <w:rPr>
          <w:sz w:val="22"/>
        </w:rPr>
        <w:t>联合体投标（本项目不允许联合体</w:t>
      </w:r>
      <w:r>
        <w:rPr>
          <w:spacing w:val="-10"/>
          <w:sz w:val="22"/>
        </w:rPr>
        <w:t>）</w:t>
      </w:r>
    </w:p>
    <w:p>
      <w:pPr>
        <w:pStyle w:val="20"/>
        <w:numPr>
          <w:ilvl w:val="2"/>
          <w:numId w:val="10"/>
        </w:numPr>
        <w:tabs>
          <w:tab w:val="left" w:pos="1356"/>
        </w:tabs>
        <w:spacing w:before="153" w:after="0" w:line="240" w:lineRule="auto"/>
        <w:ind w:left="1356" w:right="0" w:hanging="717"/>
        <w:jc w:val="left"/>
        <w:rPr>
          <w:sz w:val="22"/>
        </w:rPr>
      </w:pPr>
      <w:r>
        <w:rPr>
          <w:spacing w:val="-1"/>
          <w:sz w:val="22"/>
        </w:rPr>
        <w:t>两个以上供应商可以组成一个联合体，以一个供应商的身份共同参与谈判。</w:t>
      </w:r>
    </w:p>
    <w:p>
      <w:pPr>
        <w:pStyle w:val="20"/>
        <w:numPr>
          <w:ilvl w:val="2"/>
          <w:numId w:val="10"/>
        </w:numPr>
        <w:tabs>
          <w:tab w:val="left" w:pos="1363"/>
        </w:tabs>
        <w:spacing w:before="156" w:after="0" w:line="240" w:lineRule="auto"/>
        <w:ind w:left="1363" w:right="0" w:hanging="724"/>
        <w:jc w:val="left"/>
        <w:rPr>
          <w:sz w:val="22"/>
        </w:rPr>
      </w:pPr>
      <w:r>
        <w:rPr>
          <w:spacing w:val="-1"/>
          <w:sz w:val="22"/>
        </w:rPr>
        <w:t>采取联合体形式谈判的，联合体各方均应当符合政府采购法第二十二条规定的条件</w:t>
      </w:r>
    </w:p>
    <w:p>
      <w:pPr>
        <w:pStyle w:val="9"/>
        <w:spacing w:before="160" w:line="300" w:lineRule="auto"/>
        <w:ind w:left="167" w:right="416" w:firstLine="24"/>
      </w:pPr>
      <w:r>
        <w:rPr>
          <w:spacing w:val="8"/>
          <w:w w:val="100"/>
        </w:rPr>
        <w:t>。采购人根据采购项目的特殊要求规定供应商特定条件的，联合体各方中至少有一方符合谈判文</w:t>
      </w:r>
      <w:r>
        <w:rPr>
          <w:spacing w:val="6"/>
          <w:w w:val="100"/>
        </w:rPr>
        <w:t>件规定的特定条件。</w:t>
      </w:r>
    </w:p>
    <w:p>
      <w:pPr>
        <w:pStyle w:val="20"/>
        <w:numPr>
          <w:ilvl w:val="2"/>
          <w:numId w:val="10"/>
        </w:numPr>
        <w:tabs>
          <w:tab w:val="left" w:pos="1360"/>
        </w:tabs>
        <w:spacing w:before="166" w:after="0" w:line="297" w:lineRule="auto"/>
        <w:ind w:left="167" w:right="636" w:firstLine="472"/>
        <w:jc w:val="left"/>
        <w:rPr>
          <w:sz w:val="22"/>
        </w:rPr>
      </w:pPr>
      <w:r>
        <w:rPr>
          <w:spacing w:val="6"/>
          <w:w w:val="100"/>
          <w:sz w:val="22"/>
        </w:rPr>
        <w:t>联合体各方之间必须签订联合谈判协议，明确约定联合体主体及各方承担的工作和</w:t>
      </w:r>
      <w:r>
        <w:rPr>
          <w:spacing w:val="8"/>
          <w:w w:val="100"/>
          <w:sz w:val="22"/>
        </w:rPr>
        <w:t>相应的责任，其响应文件中必须提供联合谈判协议。</w:t>
      </w:r>
    </w:p>
    <w:p>
      <w:pPr>
        <w:pStyle w:val="20"/>
        <w:numPr>
          <w:ilvl w:val="2"/>
          <w:numId w:val="10"/>
        </w:numPr>
        <w:tabs>
          <w:tab w:val="left" w:pos="1392"/>
        </w:tabs>
        <w:spacing w:before="169" w:after="0" w:line="297" w:lineRule="auto"/>
        <w:ind w:left="174" w:right="633" w:firstLine="465"/>
        <w:jc w:val="left"/>
        <w:rPr>
          <w:sz w:val="22"/>
        </w:rPr>
      </w:pPr>
      <w:r>
        <w:rPr>
          <w:spacing w:val="6"/>
          <w:w w:val="100"/>
          <w:sz w:val="22"/>
        </w:rPr>
        <w:t>以联合体形式参加政府采购活动的，联合体各方不得再单独参加或者与其他供应商另外组成联合体参加同一合同项下的政府采购活动。</w:t>
      </w:r>
    </w:p>
    <w:p>
      <w:pPr>
        <w:pStyle w:val="20"/>
        <w:numPr>
          <w:ilvl w:val="2"/>
          <w:numId w:val="10"/>
        </w:numPr>
        <w:tabs>
          <w:tab w:val="left" w:pos="1360"/>
        </w:tabs>
        <w:spacing w:before="169" w:after="0" w:line="297" w:lineRule="auto"/>
        <w:ind w:left="186" w:right="636" w:firstLine="453"/>
        <w:jc w:val="left"/>
        <w:rPr>
          <w:sz w:val="22"/>
        </w:rPr>
      </w:pPr>
      <w:r>
        <w:rPr>
          <w:spacing w:val="6"/>
          <w:w w:val="100"/>
          <w:sz w:val="22"/>
        </w:rPr>
        <w:t>采取联合体形式投标的，其响应文件必须由联合体所有成员或其各自正式书面授权</w:t>
      </w:r>
      <w:r>
        <w:rPr>
          <w:spacing w:val="8"/>
          <w:w w:val="100"/>
          <w:sz w:val="22"/>
        </w:rPr>
        <w:t>的代表签署</w:t>
      </w:r>
      <w:r>
        <w:rPr>
          <w:spacing w:val="9"/>
          <w:w w:val="100"/>
          <w:sz w:val="22"/>
        </w:rPr>
        <w:t>（</w:t>
      </w:r>
      <w:r>
        <w:rPr>
          <w:spacing w:val="8"/>
          <w:w w:val="100"/>
          <w:sz w:val="22"/>
        </w:rPr>
        <w:t>盖章</w:t>
      </w:r>
      <w:r>
        <w:rPr>
          <w:w w:val="100"/>
          <w:sz w:val="22"/>
        </w:rPr>
        <w:t>）</w:t>
      </w:r>
      <w:r>
        <w:rPr>
          <w:spacing w:val="-82"/>
          <w:sz w:val="22"/>
        </w:rPr>
        <w:t xml:space="preserve"> </w:t>
      </w:r>
      <w:r>
        <w:rPr>
          <w:w w:val="100"/>
          <w:sz w:val="22"/>
        </w:rPr>
        <w:t>，</w:t>
      </w:r>
      <w:r>
        <w:rPr>
          <w:spacing w:val="-82"/>
          <w:sz w:val="22"/>
        </w:rPr>
        <w:t xml:space="preserve"> </w:t>
      </w:r>
      <w:r>
        <w:rPr>
          <w:spacing w:val="6"/>
          <w:w w:val="100"/>
          <w:sz w:val="22"/>
        </w:rPr>
        <w:t>以便对所有成员作为整体及作为个体均具有法律约束力。</w:t>
      </w:r>
    </w:p>
    <w:p>
      <w:pPr>
        <w:pStyle w:val="20"/>
        <w:numPr>
          <w:ilvl w:val="2"/>
          <w:numId w:val="10"/>
        </w:numPr>
        <w:tabs>
          <w:tab w:val="left" w:pos="1356"/>
        </w:tabs>
        <w:spacing w:before="157" w:after="0" w:line="240" w:lineRule="auto"/>
        <w:ind w:left="1356" w:right="0" w:hanging="717"/>
        <w:jc w:val="left"/>
        <w:rPr>
          <w:sz w:val="22"/>
        </w:rPr>
      </w:pPr>
      <w:r>
        <w:rPr>
          <w:spacing w:val="-1"/>
          <w:sz w:val="22"/>
        </w:rPr>
        <w:t>联合体成交的，联合体各方应当共同与采购人签订采购合同。</w:t>
      </w:r>
    </w:p>
    <w:p>
      <w:pPr>
        <w:pStyle w:val="20"/>
        <w:numPr>
          <w:ilvl w:val="2"/>
          <w:numId w:val="10"/>
        </w:numPr>
        <w:tabs>
          <w:tab w:val="left" w:pos="1360"/>
        </w:tabs>
        <w:spacing w:before="165" w:after="0" w:line="297" w:lineRule="auto"/>
        <w:ind w:left="167" w:right="636" w:firstLine="472"/>
        <w:jc w:val="left"/>
        <w:rPr>
          <w:sz w:val="22"/>
        </w:rPr>
      </w:pPr>
      <w:r>
        <w:rPr>
          <w:spacing w:val="6"/>
          <w:w w:val="100"/>
          <w:sz w:val="22"/>
        </w:rPr>
        <w:t>联合体中有同类资质的供应商按照联合体分工承担相同工作的，应当按照资质等级较低的供应商确定资质等级。</w:t>
      </w:r>
    </w:p>
    <w:p>
      <w:pPr>
        <w:pStyle w:val="20"/>
        <w:numPr>
          <w:ilvl w:val="1"/>
          <w:numId w:val="11"/>
        </w:numPr>
        <w:tabs>
          <w:tab w:val="left" w:pos="1233"/>
        </w:tabs>
        <w:spacing w:before="158" w:after="0" w:line="240" w:lineRule="auto"/>
        <w:ind w:left="1233" w:right="0" w:hanging="594"/>
        <w:jc w:val="left"/>
        <w:rPr>
          <w:sz w:val="22"/>
        </w:rPr>
      </w:pPr>
      <w:r>
        <w:rPr>
          <w:spacing w:val="-2"/>
          <w:sz w:val="22"/>
        </w:rPr>
        <w:t>供应商资格证明文件</w:t>
      </w:r>
    </w:p>
    <w:p>
      <w:pPr>
        <w:spacing w:after="0" w:line="240" w:lineRule="auto"/>
        <w:jc w:val="left"/>
        <w:rPr>
          <w:sz w:val="22"/>
        </w:rPr>
        <w:sectPr>
          <w:headerReference r:id="rId18" w:type="default"/>
          <w:footerReference r:id="rId19" w:type="default"/>
          <w:pgSz w:w="11910" w:h="16840"/>
          <w:pgMar w:top="1520" w:right="680" w:bottom="1120" w:left="920" w:header="0" w:footer="925" w:gutter="0"/>
          <w:pgNumType w:fmt="decimal"/>
          <w:cols w:space="720" w:num="1"/>
        </w:sectPr>
      </w:pPr>
    </w:p>
    <w:p>
      <w:pPr>
        <w:pStyle w:val="20"/>
        <w:numPr>
          <w:ilvl w:val="2"/>
          <w:numId w:val="11"/>
        </w:numPr>
        <w:tabs>
          <w:tab w:val="left" w:pos="1360"/>
        </w:tabs>
        <w:spacing w:before="52" w:after="0" w:line="297" w:lineRule="auto"/>
        <w:ind w:left="167" w:right="636" w:firstLine="472"/>
        <w:jc w:val="left"/>
        <w:rPr>
          <w:sz w:val="22"/>
        </w:rPr>
      </w:pPr>
      <w:r>
        <w:rPr>
          <w:spacing w:val="6"/>
          <w:w w:val="100"/>
          <w:sz w:val="22"/>
        </w:rPr>
        <w:t>供应商应提交证明其有资格参加谈判和成交后有能力履行合同的文件，并作为其响应文件的一部分。</w:t>
      </w:r>
    </w:p>
    <w:p>
      <w:pPr>
        <w:pStyle w:val="20"/>
        <w:numPr>
          <w:ilvl w:val="2"/>
          <w:numId w:val="11"/>
        </w:numPr>
        <w:tabs>
          <w:tab w:val="left" w:pos="1352"/>
        </w:tabs>
        <w:spacing w:before="158" w:after="0" w:line="240" w:lineRule="auto"/>
        <w:ind w:left="1352" w:right="0" w:hanging="713"/>
        <w:jc w:val="left"/>
        <w:rPr>
          <w:sz w:val="22"/>
        </w:rPr>
      </w:pPr>
      <w:r>
        <w:rPr>
          <w:spacing w:val="-1"/>
          <w:sz w:val="22"/>
        </w:rPr>
        <w:t>资格证明文件必须真实可靠、不得伪造。</w:t>
      </w:r>
    </w:p>
    <w:p>
      <w:pPr>
        <w:pStyle w:val="20"/>
        <w:numPr>
          <w:ilvl w:val="2"/>
          <w:numId w:val="11"/>
        </w:numPr>
        <w:tabs>
          <w:tab w:val="left" w:pos="1356"/>
        </w:tabs>
        <w:spacing w:before="153" w:after="0" w:line="240" w:lineRule="auto"/>
        <w:ind w:left="1356" w:right="0" w:hanging="717"/>
        <w:jc w:val="left"/>
        <w:rPr>
          <w:sz w:val="22"/>
        </w:rPr>
      </w:pPr>
      <w:r>
        <w:rPr>
          <w:spacing w:val="-1"/>
          <w:sz w:val="22"/>
        </w:rPr>
        <w:t>谈判文件要求或供应商认为需提供的其它相关资格证明材料。</w:t>
      </w:r>
    </w:p>
    <w:p>
      <w:pPr>
        <w:pStyle w:val="20"/>
        <w:numPr>
          <w:ilvl w:val="2"/>
          <w:numId w:val="11"/>
        </w:numPr>
        <w:tabs>
          <w:tab w:val="left" w:pos="1352"/>
        </w:tabs>
        <w:spacing w:before="163" w:after="0" w:line="240" w:lineRule="auto"/>
        <w:ind w:left="1352" w:right="0" w:hanging="713"/>
        <w:jc w:val="left"/>
        <w:rPr>
          <w:sz w:val="22"/>
        </w:rPr>
      </w:pPr>
      <w:r>
        <w:rPr>
          <w:spacing w:val="-1"/>
          <w:sz w:val="22"/>
        </w:rPr>
        <w:t>证明投标货物、服务的合格性和符合谈判文件规定的文件。</w:t>
      </w:r>
    </w:p>
    <w:p>
      <w:pPr>
        <w:pStyle w:val="20"/>
        <w:numPr>
          <w:ilvl w:val="1"/>
          <w:numId w:val="11"/>
        </w:numPr>
        <w:tabs>
          <w:tab w:val="left" w:pos="1228"/>
        </w:tabs>
        <w:spacing w:before="71" w:after="0" w:line="240" w:lineRule="auto"/>
        <w:ind w:left="1228" w:right="0" w:hanging="589"/>
        <w:jc w:val="left"/>
        <w:rPr>
          <w:sz w:val="22"/>
        </w:rPr>
      </w:pPr>
      <w:r>
        <w:rPr>
          <w:spacing w:val="-2"/>
          <w:sz w:val="22"/>
        </w:rPr>
        <w:t>谈判保证金</w:t>
      </w:r>
    </w:p>
    <w:p>
      <w:pPr>
        <w:pStyle w:val="20"/>
        <w:numPr>
          <w:ilvl w:val="2"/>
          <w:numId w:val="11"/>
        </w:numPr>
        <w:tabs>
          <w:tab w:val="left" w:pos="1363"/>
        </w:tabs>
        <w:spacing w:before="225" w:after="0" w:line="240" w:lineRule="auto"/>
        <w:ind w:left="1363" w:right="0" w:hanging="724"/>
        <w:jc w:val="left"/>
        <w:rPr>
          <w:sz w:val="22"/>
        </w:rPr>
      </w:pPr>
      <w:r>
        <w:rPr>
          <w:spacing w:val="-1"/>
          <w:sz w:val="22"/>
        </w:rPr>
        <w:t>供应商应在须知前附表中规定的时间之前，通过信息主体库中备案的企业银行账户</w:t>
      </w:r>
    </w:p>
    <w:p>
      <w:pPr>
        <w:pStyle w:val="9"/>
        <w:spacing w:before="163" w:line="297" w:lineRule="auto"/>
        <w:ind w:left="169" w:right="413" w:firstLine="14"/>
      </w:pPr>
      <w:bookmarkStart w:id="7" w:name="四、响应文件的递交"/>
      <w:bookmarkEnd w:id="7"/>
      <w:r>
        <w:rPr>
          <w:w w:val="100"/>
        </w:rPr>
        <w:t>,</w:t>
      </w:r>
      <w:r>
        <w:rPr>
          <w:spacing w:val="-19"/>
        </w:rPr>
        <w:t xml:space="preserve">  </w:t>
      </w:r>
      <w:r>
        <w:rPr>
          <w:spacing w:val="6"/>
          <w:w w:val="100"/>
        </w:rPr>
        <w:t>将所规定数额的保证金以转账或电汇方式缴纳至该项目所对应的保证金收取账号内</w:t>
      </w:r>
      <w:r>
        <w:rPr>
          <w:spacing w:val="7"/>
          <w:w w:val="100"/>
        </w:rPr>
        <w:t>（</w:t>
      </w:r>
      <w:r>
        <w:rPr>
          <w:spacing w:val="6"/>
          <w:w w:val="100"/>
        </w:rPr>
        <w:t>不接受现</w:t>
      </w:r>
      <w:r>
        <w:rPr>
          <w:spacing w:val="8"/>
          <w:w w:val="100"/>
        </w:rPr>
        <w:t>金缴纳</w:t>
      </w:r>
      <w:r>
        <w:rPr>
          <w:w w:val="100"/>
        </w:rPr>
        <w:t>）</w:t>
      </w:r>
      <w:r>
        <w:rPr>
          <w:spacing w:val="-53"/>
        </w:rPr>
        <w:t xml:space="preserve"> </w:t>
      </w:r>
      <w:r>
        <w:rPr>
          <w:spacing w:val="6"/>
          <w:w w:val="100"/>
        </w:rPr>
        <w:t>。保证金缴纳时间以该项目所对应的保证金收取账号中</w:t>
      </w:r>
      <w:r>
        <w:rPr>
          <w:spacing w:val="17"/>
        </w:rPr>
        <w:t xml:space="preserve"> </w:t>
      </w:r>
      <w:r>
        <w:rPr>
          <w:spacing w:val="6"/>
          <w:w w:val="100"/>
        </w:rPr>
        <w:t>显示的到账时间为准。</w:t>
      </w:r>
    </w:p>
    <w:p>
      <w:pPr>
        <w:pStyle w:val="20"/>
        <w:numPr>
          <w:ilvl w:val="2"/>
          <w:numId w:val="11"/>
        </w:numPr>
        <w:tabs>
          <w:tab w:val="left" w:pos="1363"/>
        </w:tabs>
        <w:spacing w:before="160" w:after="0" w:line="240" w:lineRule="auto"/>
        <w:ind w:left="1363" w:right="0" w:hanging="724"/>
        <w:jc w:val="left"/>
        <w:rPr>
          <w:sz w:val="22"/>
        </w:rPr>
      </w:pPr>
      <w:r>
        <w:rPr>
          <w:spacing w:val="-1"/>
          <w:sz w:val="22"/>
        </w:rPr>
        <w:t>对于未能按要求提交保证金的将视为未响应谈判文件的要求，其响应文件无效。</w:t>
      </w:r>
    </w:p>
    <w:p>
      <w:pPr>
        <w:pStyle w:val="20"/>
        <w:numPr>
          <w:ilvl w:val="2"/>
          <w:numId w:val="11"/>
        </w:numPr>
        <w:tabs>
          <w:tab w:val="left" w:pos="1363"/>
        </w:tabs>
        <w:spacing w:before="162" w:after="0" w:line="333" w:lineRule="auto"/>
        <w:ind w:left="167" w:right="412" w:firstLine="472"/>
        <w:jc w:val="left"/>
        <w:rPr>
          <w:sz w:val="22"/>
        </w:rPr>
      </w:pPr>
      <w:r>
        <w:rPr>
          <w:spacing w:val="8"/>
          <w:w w:val="100"/>
          <w:sz w:val="22"/>
        </w:rPr>
        <w:t>未成交的供应商，其保证金在成交公告发布后</w:t>
      </w:r>
      <w:r>
        <w:rPr>
          <w:spacing w:val="9"/>
          <w:w w:val="100"/>
          <w:sz w:val="22"/>
        </w:rPr>
        <w:t>5</w:t>
      </w:r>
      <w:r>
        <w:rPr>
          <w:spacing w:val="6"/>
          <w:w w:val="100"/>
          <w:sz w:val="22"/>
        </w:rPr>
        <w:t>个工作日内，按照谈判保证金的来款</w:t>
      </w:r>
      <w:r>
        <w:rPr>
          <w:spacing w:val="7"/>
          <w:w w:val="100"/>
          <w:sz w:val="22"/>
        </w:rPr>
        <w:t>渠道原路退还至供应商缴纳保证金的企业银行账户内；如有质疑或投诉，政府采购代理机构将在</w:t>
      </w:r>
      <w:r>
        <w:rPr>
          <w:spacing w:val="9"/>
          <w:w w:val="100"/>
          <w:sz w:val="22"/>
        </w:rPr>
        <w:t>质疑和投诉处理完毕后</w:t>
      </w:r>
      <w:r>
        <w:rPr>
          <w:spacing w:val="11"/>
          <w:w w:val="100"/>
          <w:sz w:val="22"/>
        </w:rPr>
        <w:t>5</w:t>
      </w:r>
      <w:r>
        <w:rPr>
          <w:spacing w:val="7"/>
          <w:w w:val="100"/>
          <w:sz w:val="22"/>
        </w:rPr>
        <w:t>个工作日内，按照保证金的来款渠道原路退还至供应商缴纳保证金的企</w:t>
      </w:r>
      <w:r>
        <w:rPr>
          <w:spacing w:val="5"/>
          <w:w w:val="100"/>
          <w:sz w:val="22"/>
        </w:rPr>
        <w:t>业银行账户内。</w:t>
      </w:r>
    </w:p>
    <w:p>
      <w:pPr>
        <w:pStyle w:val="20"/>
        <w:numPr>
          <w:ilvl w:val="2"/>
          <w:numId w:val="11"/>
        </w:numPr>
        <w:tabs>
          <w:tab w:val="left" w:pos="1360"/>
        </w:tabs>
        <w:spacing w:before="167" w:after="0" w:line="297" w:lineRule="auto"/>
        <w:ind w:left="171" w:right="516" w:firstLine="468"/>
        <w:jc w:val="left"/>
        <w:rPr>
          <w:sz w:val="22"/>
        </w:rPr>
      </w:pPr>
      <w:r>
        <w:rPr>
          <w:spacing w:val="6"/>
          <w:w w:val="100"/>
          <w:sz w:val="22"/>
        </w:rPr>
        <w:t>成交供应商的谈判保证金,在供应商与采购人签订合同，并将合同原件报采购代理机</w:t>
      </w:r>
      <w:r>
        <w:rPr>
          <w:spacing w:val="9"/>
          <w:w w:val="100"/>
          <w:sz w:val="22"/>
        </w:rPr>
        <w:t>构后5</w:t>
      </w:r>
      <w:r>
        <w:rPr>
          <w:spacing w:val="8"/>
          <w:w w:val="100"/>
          <w:sz w:val="22"/>
        </w:rPr>
        <w:t>个工作日内，按照保证金的来款渠道原路退还至供应商缴纳保证金的企业银行账户内。</w:t>
      </w:r>
    </w:p>
    <w:p>
      <w:pPr>
        <w:pStyle w:val="20"/>
        <w:numPr>
          <w:ilvl w:val="2"/>
          <w:numId w:val="11"/>
        </w:numPr>
        <w:tabs>
          <w:tab w:val="left" w:pos="1352"/>
        </w:tabs>
        <w:spacing w:before="160" w:after="0" w:line="240" w:lineRule="auto"/>
        <w:ind w:left="1352" w:right="0" w:hanging="713"/>
        <w:jc w:val="left"/>
        <w:rPr>
          <w:sz w:val="22"/>
        </w:rPr>
      </w:pPr>
      <w:r>
        <w:rPr>
          <w:spacing w:val="-1"/>
          <w:sz w:val="22"/>
        </w:rPr>
        <w:t>有下列情形之一的，保证金将被没收：</w:t>
      </w:r>
    </w:p>
    <w:p>
      <w:pPr>
        <w:pStyle w:val="20"/>
        <w:numPr>
          <w:ilvl w:val="0"/>
          <w:numId w:val="12"/>
        </w:numPr>
        <w:tabs>
          <w:tab w:val="left" w:pos="1226"/>
        </w:tabs>
        <w:spacing w:before="153" w:after="0" w:line="240" w:lineRule="auto"/>
        <w:ind w:left="1226" w:right="0" w:hanging="579"/>
        <w:jc w:val="left"/>
        <w:rPr>
          <w:sz w:val="22"/>
        </w:rPr>
      </w:pPr>
      <w:r>
        <w:rPr>
          <w:spacing w:val="-1"/>
          <w:sz w:val="22"/>
        </w:rPr>
        <w:t>供应商在响应文件中提供虚假资料的；</w:t>
      </w:r>
    </w:p>
    <w:p>
      <w:pPr>
        <w:pStyle w:val="20"/>
        <w:numPr>
          <w:ilvl w:val="0"/>
          <w:numId w:val="12"/>
        </w:numPr>
        <w:tabs>
          <w:tab w:val="left" w:pos="1228"/>
        </w:tabs>
        <w:spacing w:before="153" w:after="0" w:line="240" w:lineRule="auto"/>
        <w:ind w:left="1228" w:right="0" w:hanging="581"/>
        <w:jc w:val="left"/>
        <w:rPr>
          <w:sz w:val="22"/>
        </w:rPr>
      </w:pPr>
      <w:r>
        <w:rPr>
          <w:spacing w:val="-1"/>
          <w:sz w:val="22"/>
        </w:rPr>
        <w:t>除因不可抗力或谈判文件认可的情形以外，  成交供应商不与采购人签订合同的；</w:t>
      </w:r>
    </w:p>
    <w:p>
      <w:pPr>
        <w:pStyle w:val="20"/>
        <w:numPr>
          <w:ilvl w:val="0"/>
          <w:numId w:val="12"/>
        </w:numPr>
        <w:tabs>
          <w:tab w:val="left" w:pos="1226"/>
        </w:tabs>
        <w:spacing w:before="153" w:after="0" w:line="240" w:lineRule="auto"/>
        <w:ind w:left="1226" w:right="0" w:hanging="579"/>
        <w:jc w:val="left"/>
        <w:rPr>
          <w:sz w:val="22"/>
        </w:rPr>
      </w:pPr>
      <w:r>
        <w:rPr>
          <w:spacing w:val="-1"/>
          <w:sz w:val="22"/>
        </w:rPr>
        <w:t>供应商与采购人、其他供应商或者采购代理机构恶意串通的；</w:t>
      </w:r>
    </w:p>
    <w:p>
      <w:pPr>
        <w:pStyle w:val="20"/>
        <w:numPr>
          <w:ilvl w:val="0"/>
          <w:numId w:val="12"/>
        </w:numPr>
        <w:tabs>
          <w:tab w:val="left" w:pos="1217"/>
        </w:tabs>
        <w:spacing w:before="163" w:after="0" w:line="240" w:lineRule="auto"/>
        <w:ind w:left="1217" w:right="0" w:hanging="570"/>
        <w:jc w:val="left"/>
        <w:rPr>
          <w:sz w:val="22"/>
        </w:rPr>
      </w:pPr>
      <w:r>
        <w:rPr>
          <w:spacing w:val="-1"/>
          <w:sz w:val="22"/>
        </w:rPr>
        <w:t>谈判文件规定的其他情形。</w:t>
      </w:r>
    </w:p>
    <w:p>
      <w:pPr>
        <w:pStyle w:val="20"/>
        <w:numPr>
          <w:ilvl w:val="1"/>
          <w:numId w:val="11"/>
        </w:numPr>
        <w:tabs>
          <w:tab w:val="left" w:pos="1228"/>
        </w:tabs>
        <w:spacing w:before="71" w:after="0" w:line="240" w:lineRule="auto"/>
        <w:ind w:left="1228" w:right="0" w:hanging="589"/>
        <w:jc w:val="left"/>
        <w:rPr>
          <w:sz w:val="22"/>
        </w:rPr>
      </w:pPr>
      <w:r>
        <w:rPr>
          <w:spacing w:val="-2"/>
          <w:sz w:val="22"/>
        </w:rPr>
        <w:t>谈判的有效期</w:t>
      </w:r>
    </w:p>
    <w:p>
      <w:pPr>
        <w:pStyle w:val="20"/>
        <w:numPr>
          <w:ilvl w:val="2"/>
          <w:numId w:val="11"/>
        </w:numPr>
        <w:tabs>
          <w:tab w:val="left" w:pos="1360"/>
        </w:tabs>
        <w:spacing w:before="235" w:after="0" w:line="297" w:lineRule="auto"/>
        <w:ind w:left="169" w:right="636" w:firstLine="470"/>
        <w:jc w:val="left"/>
        <w:rPr>
          <w:sz w:val="22"/>
        </w:rPr>
      </w:pPr>
      <w:r>
        <w:rPr>
          <w:spacing w:val="6"/>
          <w:w w:val="100"/>
          <w:sz w:val="22"/>
        </w:rPr>
        <w:t>谈判有效期详见供应商须知前附表。供应商响应文件中有效期不足的将被视为无效</w:t>
      </w:r>
      <w:r>
        <w:rPr>
          <w:spacing w:val="1"/>
          <w:w w:val="100"/>
          <w:sz w:val="22"/>
        </w:rPr>
        <w:t>文件。</w:t>
      </w:r>
    </w:p>
    <w:p>
      <w:pPr>
        <w:pStyle w:val="20"/>
        <w:numPr>
          <w:ilvl w:val="2"/>
          <w:numId w:val="11"/>
        </w:numPr>
        <w:tabs>
          <w:tab w:val="left" w:pos="1360"/>
        </w:tabs>
        <w:spacing w:before="172" w:after="0" w:line="343" w:lineRule="auto"/>
        <w:ind w:left="167" w:right="636" w:firstLine="472"/>
        <w:jc w:val="left"/>
        <w:rPr>
          <w:sz w:val="22"/>
        </w:rPr>
      </w:pPr>
      <w:r>
        <w:rPr>
          <w:spacing w:val="6"/>
          <w:w w:val="100"/>
          <w:sz w:val="22"/>
        </w:rPr>
        <w:t>有效期内供应商未经采购结果确认谈判达成一致不得改变其谈判最后报价及承诺的</w:t>
      </w:r>
      <w:r>
        <w:rPr>
          <w:spacing w:val="3"/>
          <w:w w:val="100"/>
          <w:sz w:val="22"/>
        </w:rPr>
        <w:t>全部义务。</w:t>
      </w:r>
    </w:p>
    <w:p>
      <w:pPr>
        <w:pStyle w:val="9"/>
        <w:spacing w:line="279" w:lineRule="exact"/>
        <w:ind w:left="205"/>
      </w:pPr>
      <w:r>
        <w:rPr>
          <w:spacing w:val="-1"/>
        </w:rPr>
        <w:t>四、响应文件的递交</w:t>
      </w:r>
    </w:p>
    <w:p>
      <w:pPr>
        <w:pStyle w:val="9"/>
        <w:spacing w:before="114"/>
      </w:pPr>
    </w:p>
    <w:p>
      <w:pPr>
        <w:pStyle w:val="20"/>
        <w:numPr>
          <w:ilvl w:val="1"/>
          <w:numId w:val="13"/>
        </w:numPr>
        <w:tabs>
          <w:tab w:val="left" w:pos="1086"/>
        </w:tabs>
        <w:spacing w:before="0" w:after="0" w:line="357" w:lineRule="auto"/>
        <w:ind w:left="171" w:right="519" w:firstLine="463"/>
        <w:jc w:val="left"/>
        <w:rPr>
          <w:sz w:val="22"/>
        </w:rPr>
      </w:pPr>
      <w:r>
        <w:rPr>
          <w:w w:val="100"/>
          <w:sz w:val="22"/>
        </w:rPr>
        <w:t>本</w:t>
      </w:r>
      <w:r>
        <w:rPr>
          <w:spacing w:val="5"/>
          <w:sz w:val="22"/>
        </w:rPr>
        <w:t xml:space="preserve"> </w:t>
      </w:r>
      <w:r>
        <w:rPr>
          <w:w w:val="100"/>
          <w:sz w:val="22"/>
        </w:rPr>
        <w:t>次</w:t>
      </w:r>
      <w:r>
        <w:rPr>
          <w:spacing w:val="7"/>
          <w:sz w:val="22"/>
        </w:rPr>
        <w:t xml:space="preserve"> </w:t>
      </w:r>
      <w:r>
        <w:rPr>
          <w:w w:val="100"/>
          <w:sz w:val="22"/>
        </w:rPr>
        <w:t>采</w:t>
      </w:r>
      <w:r>
        <w:rPr>
          <w:spacing w:val="36"/>
          <w:sz w:val="22"/>
        </w:rPr>
        <w:t xml:space="preserve"> </w:t>
      </w:r>
      <w:r>
        <w:rPr>
          <w:w w:val="100"/>
          <w:sz w:val="22"/>
        </w:rPr>
        <w:t>购</w:t>
      </w:r>
      <w:r>
        <w:rPr>
          <w:spacing w:val="21"/>
          <w:sz w:val="22"/>
        </w:rPr>
        <w:t xml:space="preserve"> </w:t>
      </w:r>
      <w:r>
        <w:rPr>
          <w:w w:val="100"/>
          <w:sz w:val="22"/>
        </w:rPr>
        <w:t>采</w:t>
      </w:r>
      <w:r>
        <w:rPr>
          <w:spacing w:val="21"/>
          <w:sz w:val="22"/>
        </w:rPr>
        <w:t xml:space="preserve"> </w:t>
      </w:r>
      <w:r>
        <w:rPr>
          <w:w w:val="100"/>
          <w:sz w:val="22"/>
        </w:rPr>
        <w:t>用</w:t>
      </w:r>
      <w:r>
        <w:rPr>
          <w:spacing w:val="50"/>
          <w:sz w:val="22"/>
        </w:rPr>
        <w:t xml:space="preserve"> </w:t>
      </w:r>
      <w:r>
        <w:rPr>
          <w:w w:val="100"/>
          <w:sz w:val="22"/>
        </w:rPr>
        <w:t>电</w:t>
      </w:r>
      <w:r>
        <w:rPr>
          <w:spacing w:val="24"/>
          <w:sz w:val="22"/>
        </w:rPr>
        <w:t xml:space="preserve"> </w:t>
      </w:r>
      <w:r>
        <w:rPr>
          <w:w w:val="100"/>
          <w:sz w:val="22"/>
        </w:rPr>
        <w:t>子</w:t>
      </w:r>
      <w:r>
        <w:rPr>
          <w:spacing w:val="26"/>
          <w:sz w:val="22"/>
        </w:rPr>
        <w:t xml:space="preserve"> </w:t>
      </w:r>
      <w:r>
        <w:rPr>
          <w:w w:val="100"/>
          <w:sz w:val="22"/>
        </w:rPr>
        <w:t>交</w:t>
      </w:r>
      <w:r>
        <w:rPr>
          <w:spacing w:val="36"/>
          <w:sz w:val="22"/>
        </w:rPr>
        <w:t xml:space="preserve"> </w:t>
      </w:r>
      <w:r>
        <w:rPr>
          <w:w w:val="100"/>
          <w:sz w:val="22"/>
        </w:rPr>
        <w:t>易</w:t>
      </w:r>
      <w:r>
        <w:rPr>
          <w:spacing w:val="24"/>
          <w:sz w:val="22"/>
        </w:rPr>
        <w:t xml:space="preserve"> </w:t>
      </w:r>
      <w:r>
        <w:rPr>
          <w:w w:val="100"/>
          <w:sz w:val="22"/>
        </w:rPr>
        <w:t>方</w:t>
      </w:r>
      <w:r>
        <w:rPr>
          <w:spacing w:val="26"/>
          <w:sz w:val="22"/>
        </w:rPr>
        <w:t xml:space="preserve"> </w:t>
      </w:r>
      <w:r>
        <w:rPr>
          <w:w w:val="100"/>
          <w:sz w:val="22"/>
        </w:rPr>
        <w:t>式</w:t>
      </w:r>
      <w:r>
        <w:rPr>
          <w:spacing w:val="38"/>
          <w:sz w:val="22"/>
        </w:rPr>
        <w:t xml:space="preserve"> </w:t>
      </w:r>
      <w:r>
        <w:rPr>
          <w:w w:val="100"/>
          <w:sz w:val="22"/>
        </w:rPr>
        <w:t>，</w:t>
      </w:r>
      <w:r>
        <w:rPr>
          <w:spacing w:val="-65"/>
          <w:sz w:val="22"/>
        </w:rPr>
        <w:t xml:space="preserve"> </w:t>
      </w:r>
      <w:r>
        <w:rPr>
          <w:spacing w:val="2"/>
          <w:w w:val="100"/>
          <w:sz w:val="22"/>
        </w:rPr>
        <w:t>电子交易平台为“政府采购云平台</w:t>
      </w:r>
      <w:r>
        <w:rPr>
          <w:spacing w:val="4"/>
          <w:w w:val="100"/>
          <w:sz w:val="22"/>
        </w:rPr>
        <w:t>（</w:t>
      </w:r>
      <w:r>
        <w:rPr>
          <w:w w:val="100"/>
          <w:sz w:val="22"/>
        </w:rPr>
        <w:t>ww</w:t>
      </w:r>
      <w:r>
        <w:rPr>
          <w:spacing w:val="-1"/>
          <w:w w:val="100"/>
          <w:sz w:val="22"/>
        </w:rPr>
        <w:t>w</w:t>
      </w:r>
      <w:r>
        <w:rPr>
          <w:spacing w:val="2"/>
          <w:w w:val="100"/>
          <w:sz w:val="22"/>
        </w:rPr>
        <w:t>.</w:t>
      </w:r>
      <w:r>
        <w:rPr>
          <w:w w:val="100"/>
          <w:sz w:val="22"/>
        </w:rPr>
        <w:t>z cygo</w:t>
      </w:r>
      <w:r>
        <w:rPr>
          <w:spacing w:val="1"/>
          <w:w w:val="100"/>
          <w:sz w:val="22"/>
        </w:rPr>
        <w:t>v</w:t>
      </w:r>
      <w:r>
        <w:rPr>
          <w:spacing w:val="11"/>
          <w:w w:val="100"/>
          <w:sz w:val="22"/>
        </w:rPr>
        <w:t>.</w:t>
      </w:r>
      <w:r>
        <w:rPr>
          <w:w w:val="100"/>
          <w:sz w:val="22"/>
        </w:rPr>
        <w:t>c</w:t>
      </w:r>
      <w:r>
        <w:rPr>
          <w:spacing w:val="-1"/>
          <w:w w:val="100"/>
          <w:sz w:val="22"/>
        </w:rPr>
        <w:t>n</w:t>
      </w:r>
      <w:r>
        <w:rPr>
          <w:w w:val="100"/>
          <w:sz w:val="22"/>
        </w:rPr>
        <w:t>）</w:t>
      </w:r>
      <w:r>
        <w:rPr>
          <w:spacing w:val="-53"/>
          <w:sz w:val="22"/>
        </w:rPr>
        <w:t xml:space="preserve"> </w:t>
      </w:r>
      <w:r>
        <w:rPr>
          <w:spacing w:val="6"/>
          <w:w w:val="100"/>
          <w:sz w:val="22"/>
        </w:rPr>
        <w:t>”。供应商参与本项目电子交易活动前，应注册成为政府采购云平台供应商。编制电子响应文件前还需申领</w:t>
      </w:r>
      <w:r>
        <w:rPr>
          <w:spacing w:val="16"/>
          <w:sz w:val="22"/>
        </w:rPr>
        <w:t xml:space="preserve"> </w:t>
      </w:r>
      <w:r>
        <w:rPr>
          <w:w w:val="100"/>
          <w:sz w:val="22"/>
        </w:rPr>
        <w:t>CA</w:t>
      </w:r>
      <w:r>
        <w:rPr>
          <w:spacing w:val="9"/>
          <w:sz w:val="22"/>
        </w:rPr>
        <w:t xml:space="preserve"> </w:t>
      </w:r>
      <w:r>
        <w:rPr>
          <w:spacing w:val="6"/>
          <w:w w:val="100"/>
          <w:sz w:val="22"/>
        </w:rPr>
        <w:t>证书并绑定帐号。供应商应充分考虑完成平台注册、</w:t>
      </w:r>
      <w:r>
        <w:rPr>
          <w:spacing w:val="-48"/>
          <w:sz w:val="22"/>
        </w:rPr>
        <w:t xml:space="preserve"> </w:t>
      </w:r>
      <w:r>
        <w:rPr>
          <w:spacing w:val="4"/>
          <w:w w:val="100"/>
          <w:sz w:val="22"/>
        </w:rPr>
        <w:t>申领</w:t>
      </w:r>
      <w:r>
        <w:rPr>
          <w:spacing w:val="16"/>
          <w:sz w:val="22"/>
        </w:rPr>
        <w:t xml:space="preserve"> </w:t>
      </w:r>
      <w:r>
        <w:rPr>
          <w:w w:val="100"/>
          <w:sz w:val="22"/>
        </w:rPr>
        <w:t>CA</w:t>
      </w:r>
      <w:r>
        <w:rPr>
          <w:spacing w:val="9"/>
          <w:sz w:val="22"/>
        </w:rPr>
        <w:t xml:space="preserve"> </w:t>
      </w:r>
      <w:r>
        <w:rPr>
          <w:w w:val="100"/>
          <w:sz w:val="22"/>
        </w:rPr>
        <w:t>证</w:t>
      </w:r>
    </w:p>
    <w:p>
      <w:pPr>
        <w:spacing w:after="0" w:line="357" w:lineRule="auto"/>
        <w:jc w:val="left"/>
        <w:rPr>
          <w:sz w:val="22"/>
        </w:rPr>
        <w:sectPr>
          <w:headerReference r:id="rId20" w:type="default"/>
          <w:footerReference r:id="rId21" w:type="default"/>
          <w:pgSz w:w="11910" w:h="16840"/>
          <w:pgMar w:top="1520" w:right="680" w:bottom="1120" w:left="920" w:header="0" w:footer="925" w:gutter="0"/>
          <w:pgNumType w:fmt="decimal"/>
          <w:cols w:space="720" w:num="1"/>
        </w:sectPr>
      </w:pPr>
    </w:p>
    <w:p>
      <w:pPr>
        <w:pStyle w:val="9"/>
        <w:spacing w:before="55" w:line="352" w:lineRule="auto"/>
        <w:ind w:left="195" w:right="673" w:hanging="24"/>
      </w:pPr>
      <w:r>
        <w:t>书等所需的时间。因未注册入库、未办理</w:t>
      </w:r>
      <w:r>
        <w:rPr>
          <w:spacing w:val="72"/>
          <w:w w:val="150"/>
        </w:rPr>
        <w:t xml:space="preserve"> </w:t>
      </w:r>
      <w:r>
        <w:t>CA 数字证书等原因造成无法响应或响应失败等后果</w:t>
      </w:r>
      <w:r>
        <w:rPr>
          <w:spacing w:val="-2"/>
        </w:rPr>
        <w:t>由供应商自行承担。</w:t>
      </w:r>
    </w:p>
    <w:p>
      <w:pPr>
        <w:pStyle w:val="20"/>
        <w:numPr>
          <w:ilvl w:val="1"/>
          <w:numId w:val="13"/>
        </w:numPr>
        <w:tabs>
          <w:tab w:val="left" w:pos="1112"/>
        </w:tabs>
        <w:spacing w:before="30" w:after="0" w:line="362" w:lineRule="auto"/>
        <w:ind w:left="167" w:right="548" w:firstLine="465"/>
        <w:jc w:val="left"/>
        <w:rPr>
          <w:sz w:val="22"/>
        </w:rPr>
      </w:pPr>
      <w:r>
        <w:rPr>
          <w:spacing w:val="8"/>
          <w:w w:val="100"/>
          <w:sz w:val="22"/>
        </w:rPr>
        <w:t>供应商须在在提交响应文件截止时间前通过</w:t>
      </w:r>
      <w:r>
        <w:rPr>
          <w:spacing w:val="19"/>
          <w:sz w:val="22"/>
        </w:rPr>
        <w:t xml:space="preserve"> </w:t>
      </w:r>
      <w:r>
        <w:rPr>
          <w:w w:val="100"/>
          <w:sz w:val="22"/>
        </w:rPr>
        <w:t>CA</w:t>
      </w:r>
      <w:r>
        <w:rPr>
          <w:spacing w:val="9"/>
          <w:sz w:val="22"/>
        </w:rPr>
        <w:t xml:space="preserve"> </w:t>
      </w:r>
      <w:r>
        <w:rPr>
          <w:spacing w:val="8"/>
          <w:w w:val="100"/>
          <w:sz w:val="22"/>
        </w:rPr>
        <w:t>在政采云平台上传加密的电子响应文件。供应商在开标时须使用制作加密电子响应文件所使用的</w:t>
      </w:r>
      <w:r>
        <w:rPr>
          <w:spacing w:val="16"/>
          <w:sz w:val="22"/>
        </w:rPr>
        <w:t xml:space="preserve"> </w:t>
      </w:r>
      <w:r>
        <w:rPr>
          <w:w w:val="100"/>
          <w:sz w:val="22"/>
        </w:rPr>
        <w:t>CA</w:t>
      </w:r>
      <w:r>
        <w:rPr>
          <w:spacing w:val="9"/>
          <w:sz w:val="22"/>
        </w:rPr>
        <w:t xml:space="preserve"> </w:t>
      </w:r>
      <w:r>
        <w:rPr>
          <w:spacing w:val="8"/>
          <w:w w:val="100"/>
          <w:sz w:val="22"/>
        </w:rPr>
        <w:t>锁解密，供应商须提前配置好浏览器</w:t>
      </w:r>
      <w:r>
        <w:rPr>
          <w:spacing w:val="9"/>
          <w:w w:val="100"/>
          <w:sz w:val="22"/>
        </w:rPr>
        <w:t>（</w:t>
      </w:r>
      <w:r>
        <w:rPr>
          <w:spacing w:val="6"/>
          <w:w w:val="100"/>
          <w:sz w:val="22"/>
        </w:rPr>
        <w:t>建议使用</w:t>
      </w:r>
      <w:r>
        <w:rPr>
          <w:spacing w:val="16"/>
          <w:sz w:val="22"/>
        </w:rPr>
        <w:t xml:space="preserve"> </w:t>
      </w:r>
      <w:r>
        <w:rPr>
          <w:spacing w:val="7"/>
          <w:w w:val="100"/>
          <w:sz w:val="22"/>
        </w:rPr>
        <w:t>3</w:t>
      </w:r>
      <w:r>
        <w:rPr>
          <w:spacing w:val="9"/>
          <w:w w:val="100"/>
          <w:sz w:val="22"/>
        </w:rPr>
        <w:t>6</w:t>
      </w:r>
      <w:r>
        <w:rPr>
          <w:w w:val="100"/>
          <w:sz w:val="22"/>
        </w:rPr>
        <w:t>0</w:t>
      </w:r>
      <w:r>
        <w:rPr>
          <w:spacing w:val="21"/>
          <w:sz w:val="22"/>
        </w:rPr>
        <w:t xml:space="preserve"> </w:t>
      </w:r>
      <w:r>
        <w:rPr>
          <w:spacing w:val="7"/>
          <w:w w:val="100"/>
          <w:sz w:val="22"/>
        </w:rPr>
        <w:t>浏览器或谷歌浏览器</w:t>
      </w:r>
      <w:r>
        <w:rPr>
          <w:spacing w:val="26"/>
          <w:w w:val="100"/>
          <w:sz w:val="22"/>
        </w:rPr>
        <w:t>）</w:t>
      </w:r>
      <w:r>
        <w:rPr>
          <w:w w:val="100"/>
          <w:sz w:val="22"/>
        </w:rPr>
        <w:t>，</w:t>
      </w:r>
      <w:r>
        <w:rPr>
          <w:spacing w:val="-87"/>
          <w:sz w:val="22"/>
        </w:rPr>
        <w:t xml:space="preserve"> </w:t>
      </w:r>
      <w:r>
        <w:rPr>
          <w:spacing w:val="6"/>
          <w:w w:val="100"/>
          <w:sz w:val="22"/>
        </w:rPr>
        <w:t>并确保开标期间电脑网络环境畅通，以便开标</w:t>
      </w:r>
      <w:r>
        <w:rPr>
          <w:spacing w:val="8"/>
          <w:w w:val="100"/>
          <w:sz w:val="22"/>
        </w:rPr>
        <w:t>时解密。本项目解密时间定为</w:t>
      </w:r>
      <w:r>
        <w:rPr>
          <w:spacing w:val="9"/>
          <w:w w:val="100"/>
          <w:sz w:val="22"/>
        </w:rPr>
        <w:t>3</w:t>
      </w:r>
      <w:r>
        <w:rPr>
          <w:spacing w:val="11"/>
          <w:w w:val="100"/>
          <w:sz w:val="22"/>
        </w:rPr>
        <w:t>0</w:t>
      </w:r>
      <w:r>
        <w:rPr>
          <w:spacing w:val="8"/>
          <w:w w:val="100"/>
          <w:sz w:val="22"/>
        </w:rPr>
        <w:t>分钟，如因供应商自身原因导致无法正常解密，其响应文件属</w:t>
      </w:r>
      <w:r>
        <w:rPr>
          <w:spacing w:val="6"/>
          <w:w w:val="100"/>
          <w:sz w:val="22"/>
        </w:rPr>
        <w:t>于无效响应文件，后果由供应商自行承担。</w:t>
      </w:r>
    </w:p>
    <w:p>
      <w:pPr>
        <w:pStyle w:val="20"/>
        <w:numPr>
          <w:ilvl w:val="1"/>
          <w:numId w:val="13"/>
        </w:numPr>
        <w:tabs>
          <w:tab w:val="left" w:pos="1110"/>
        </w:tabs>
        <w:spacing w:before="37" w:after="0" w:line="360" w:lineRule="auto"/>
        <w:ind w:left="171" w:right="660" w:firstLine="463"/>
        <w:jc w:val="both"/>
        <w:rPr>
          <w:sz w:val="22"/>
        </w:rPr>
      </w:pPr>
      <w:r>
        <w:rPr>
          <w:spacing w:val="6"/>
          <w:w w:val="100"/>
          <w:sz w:val="22"/>
        </w:rPr>
        <w:t>参与电子投标供应商，</w:t>
      </w:r>
      <w:r>
        <w:rPr>
          <w:spacing w:val="-83"/>
          <w:sz w:val="22"/>
        </w:rPr>
        <w:t xml:space="preserve"> </w:t>
      </w:r>
      <w:r>
        <w:rPr>
          <w:spacing w:val="6"/>
          <w:w w:val="100"/>
          <w:sz w:val="22"/>
        </w:rPr>
        <w:t>“不见面开标”大厅操作提示：①开标前一小时在系统进行在</w:t>
      </w:r>
      <w:bookmarkStart w:id="8" w:name="五、竞争性谈判程序"/>
      <w:bookmarkEnd w:id="8"/>
      <w:r>
        <w:rPr>
          <w:spacing w:val="7"/>
          <w:w w:val="100"/>
          <w:sz w:val="22"/>
        </w:rPr>
        <w:t>线签到②3</w:t>
      </w:r>
      <w:r>
        <w:rPr>
          <w:spacing w:val="11"/>
          <w:w w:val="100"/>
          <w:sz w:val="22"/>
        </w:rPr>
        <w:t>0</w:t>
      </w:r>
      <w:r>
        <w:rPr>
          <w:spacing w:val="7"/>
          <w:w w:val="100"/>
          <w:sz w:val="22"/>
        </w:rPr>
        <w:t>分钟内完成在线解密③开标结束后3</w:t>
      </w:r>
      <w:r>
        <w:rPr>
          <w:spacing w:val="11"/>
          <w:w w:val="100"/>
          <w:sz w:val="22"/>
        </w:rPr>
        <w:t>0</w:t>
      </w:r>
      <w:r>
        <w:rPr>
          <w:spacing w:val="6"/>
          <w:w w:val="100"/>
          <w:sz w:val="22"/>
        </w:rPr>
        <w:t>分钟内完成“开标一览表”在线签章。注意：</w:t>
      </w:r>
      <w:r>
        <w:rPr>
          <w:spacing w:val="7"/>
          <w:w w:val="100"/>
          <w:sz w:val="22"/>
        </w:rPr>
        <w:t>如未在规定时间进行以上操作，将导致投标（</w:t>
      </w:r>
      <w:r>
        <w:rPr>
          <w:spacing w:val="9"/>
          <w:w w:val="100"/>
          <w:sz w:val="22"/>
        </w:rPr>
        <w:t>响应）</w:t>
      </w:r>
      <w:r>
        <w:rPr>
          <w:spacing w:val="5"/>
          <w:w w:val="100"/>
          <w:sz w:val="22"/>
        </w:rPr>
        <w:t>无效。</w:t>
      </w:r>
    </w:p>
    <w:p>
      <w:pPr>
        <w:pStyle w:val="20"/>
        <w:numPr>
          <w:ilvl w:val="1"/>
          <w:numId w:val="13"/>
        </w:numPr>
        <w:tabs>
          <w:tab w:val="left" w:pos="1106"/>
        </w:tabs>
        <w:spacing w:before="33" w:after="0" w:line="357" w:lineRule="auto"/>
        <w:ind w:left="167" w:right="544" w:firstLine="468"/>
        <w:jc w:val="left"/>
        <w:rPr>
          <w:sz w:val="22"/>
        </w:rPr>
      </w:pPr>
      <w:r>
        <w:rPr>
          <w:spacing w:val="6"/>
          <w:w w:val="100"/>
          <w:sz w:val="22"/>
        </w:rPr>
        <w:t>参与竞争性谈判项目供应商，开标结束后，请及时进入“</w:t>
      </w:r>
      <w:r>
        <w:rPr>
          <w:spacing w:val="-63"/>
          <w:sz w:val="22"/>
        </w:rPr>
        <w:t xml:space="preserve"> </w:t>
      </w:r>
      <w:r>
        <w:rPr>
          <w:spacing w:val="5"/>
          <w:w w:val="100"/>
          <w:sz w:val="22"/>
        </w:rPr>
        <w:t>网上报价</w:t>
      </w:r>
      <w:r>
        <w:rPr>
          <w:spacing w:val="47"/>
          <w:sz w:val="22"/>
        </w:rPr>
        <w:t xml:space="preserve"> </w:t>
      </w:r>
      <w:r>
        <w:rPr>
          <w:spacing w:val="8"/>
          <w:w w:val="100"/>
          <w:sz w:val="22"/>
        </w:rPr>
        <w:t>”页面</w:t>
      </w:r>
      <w:r>
        <w:rPr>
          <w:spacing w:val="7"/>
          <w:w w:val="100"/>
          <w:sz w:val="22"/>
        </w:rPr>
        <w:t>（</w:t>
      </w:r>
      <w:r>
        <w:rPr>
          <w:spacing w:val="5"/>
          <w:w w:val="100"/>
          <w:sz w:val="22"/>
        </w:rPr>
        <w:t>详见操作</w:t>
      </w:r>
      <w:r>
        <w:rPr>
          <w:spacing w:val="9"/>
          <w:w w:val="100"/>
          <w:sz w:val="22"/>
        </w:rPr>
        <w:t>手册</w:t>
      </w:r>
      <w:r>
        <w:rPr>
          <w:spacing w:val="16"/>
          <w:w w:val="100"/>
          <w:sz w:val="22"/>
        </w:rPr>
        <w:t>）</w:t>
      </w:r>
      <w:r>
        <w:rPr>
          <w:spacing w:val="7"/>
          <w:w w:val="100"/>
          <w:sz w:val="22"/>
        </w:rPr>
        <w:t>，等待最终报价通知。如未在系统提示的报价时限内报价，则视为上一轮报价为最终报</w:t>
      </w:r>
      <w:r>
        <w:rPr>
          <w:spacing w:val="-2"/>
          <w:w w:val="100"/>
          <w:sz w:val="22"/>
        </w:rPr>
        <w:t>价。</w:t>
      </w:r>
    </w:p>
    <w:p>
      <w:pPr>
        <w:pStyle w:val="20"/>
        <w:numPr>
          <w:ilvl w:val="1"/>
          <w:numId w:val="13"/>
        </w:numPr>
        <w:tabs>
          <w:tab w:val="left" w:pos="1111"/>
        </w:tabs>
        <w:spacing w:before="27" w:after="0" w:line="240" w:lineRule="auto"/>
        <w:ind w:left="1111" w:right="0" w:hanging="476"/>
        <w:jc w:val="left"/>
        <w:rPr>
          <w:sz w:val="22"/>
        </w:rPr>
      </w:pPr>
      <w:r>
        <w:rPr>
          <w:spacing w:val="-1"/>
          <w:sz w:val="22"/>
        </w:rPr>
        <w:t>各供应商对不见面开评标系统的技术操作咨询，可通过</w:t>
      </w:r>
    </w:p>
    <w:p>
      <w:pPr>
        <w:pStyle w:val="9"/>
        <w:spacing w:before="9" w:line="376" w:lineRule="auto"/>
        <w:ind w:left="167" w:right="490" w:hanging="3"/>
        <w:jc w:val="both"/>
      </w:pPr>
      <w:r>
        <w:fldChar w:fldCharType="begin"/>
      </w:r>
      <w:r>
        <w:instrText xml:space="preserve"> HYPERLINK "https://edu.zcygov.cn/luban/xinjiang-e-biding" \h </w:instrText>
      </w:r>
      <w:r>
        <w:fldChar w:fldCharType="separate"/>
      </w:r>
      <w:r>
        <w:t>https://edu.zcygov.cn/luban/xinjiang-</w:t>
      </w:r>
      <w:r>
        <w:rPr>
          <w:spacing w:val="14"/>
        </w:rPr>
        <w:t>e-</w:t>
      </w:r>
      <w:r>
        <w:t>biding</w:t>
      </w:r>
      <w:r>
        <w:fldChar w:fldCharType="end"/>
      </w:r>
      <w:r>
        <w:rPr>
          <w:spacing w:val="12"/>
        </w:rPr>
        <w:t xml:space="preserve"> 自助查询， 也可在政采云帮助中心常见问</w:t>
      </w:r>
      <w:r>
        <w:rPr>
          <w:spacing w:val="14"/>
        </w:rPr>
        <w:t>题解答和操作流程讲解视频中自助查询， 网址为：</w:t>
      </w:r>
      <w:r>
        <w:fldChar w:fldCharType="begin"/>
      </w:r>
      <w:r>
        <w:instrText xml:space="preserve"> HYPERLINK "https://service.zcygov.cn/%23/help" \h </w:instrText>
      </w:r>
      <w:r>
        <w:fldChar w:fldCharType="separate"/>
      </w:r>
      <w:r>
        <w:t>https://service.zcygov.cn/#/help</w:t>
      </w:r>
      <w:r>
        <w:fldChar w:fldCharType="end"/>
      </w:r>
      <w:r>
        <w:rPr>
          <w:spacing w:val="-2"/>
        </w:rPr>
        <w:t>，“ 项</w:t>
      </w:r>
      <w:r>
        <w:rPr>
          <w:spacing w:val="2"/>
        </w:rPr>
        <w:t>目采购 ”—“操作流程-电子招投标 ”—“政府采购项目电子交易管理操作指南-供应商”版</w:t>
      </w:r>
      <w:r>
        <w:rPr>
          <w:spacing w:val="11"/>
        </w:rPr>
        <w:t>面获取操作指南，同时对自助查询无法解决的问题可通过钉钉群及政采云在线客服获取服务支持。除投标供应商对错处做必要修改外，谈判响应文件不得行间插字、涂改或增删，必要的修</w:t>
      </w:r>
      <w:r>
        <w:rPr>
          <w:spacing w:val="-2"/>
        </w:rPr>
        <w:t>改处必须有投标供应商法人代表或其授权代表人签字确认。</w:t>
      </w:r>
    </w:p>
    <w:p>
      <w:pPr>
        <w:pStyle w:val="20"/>
        <w:numPr>
          <w:ilvl w:val="1"/>
          <w:numId w:val="14"/>
        </w:numPr>
        <w:tabs>
          <w:tab w:val="left" w:pos="1109"/>
        </w:tabs>
        <w:spacing w:before="83" w:after="0" w:line="240" w:lineRule="auto"/>
        <w:ind w:left="1109" w:right="0" w:hanging="474"/>
        <w:jc w:val="left"/>
        <w:rPr>
          <w:sz w:val="22"/>
        </w:rPr>
      </w:pPr>
      <w:r>
        <w:rPr>
          <w:spacing w:val="-2"/>
          <w:sz w:val="22"/>
        </w:rPr>
        <w:t>响应文件的递交</w:t>
      </w:r>
    </w:p>
    <w:p>
      <w:pPr>
        <w:pStyle w:val="20"/>
        <w:numPr>
          <w:ilvl w:val="2"/>
          <w:numId w:val="14"/>
        </w:numPr>
        <w:tabs>
          <w:tab w:val="left" w:pos="1472"/>
        </w:tabs>
        <w:spacing w:before="153" w:after="0" w:line="240" w:lineRule="auto"/>
        <w:ind w:left="1472" w:right="0" w:hanging="837"/>
        <w:jc w:val="left"/>
        <w:rPr>
          <w:sz w:val="22"/>
        </w:rPr>
      </w:pPr>
      <w:r>
        <w:rPr>
          <w:spacing w:val="-1"/>
          <w:sz w:val="22"/>
        </w:rPr>
        <w:t>响应文件应在须知前附表规定的提交时间和指定地点提交。</w:t>
      </w:r>
    </w:p>
    <w:p>
      <w:pPr>
        <w:pStyle w:val="20"/>
        <w:numPr>
          <w:ilvl w:val="2"/>
          <w:numId w:val="14"/>
        </w:numPr>
        <w:tabs>
          <w:tab w:val="left" w:pos="642"/>
          <w:tab w:val="left" w:pos="1478"/>
        </w:tabs>
        <w:spacing w:before="163" w:after="0" w:line="297" w:lineRule="auto"/>
        <w:ind w:left="642" w:right="1677" w:hanging="8"/>
        <w:jc w:val="left"/>
        <w:rPr>
          <w:sz w:val="22"/>
        </w:rPr>
      </w:pPr>
      <w:r>
        <w:rPr>
          <w:spacing w:val="6"/>
          <w:w w:val="100"/>
          <w:sz w:val="22"/>
        </w:rPr>
        <w:t>在截止时间后上传的响应文件为无效文件，采购人、采购代理机构或评审小组应当拒收。</w:t>
      </w:r>
    </w:p>
    <w:p>
      <w:pPr>
        <w:pStyle w:val="20"/>
        <w:numPr>
          <w:ilvl w:val="1"/>
          <w:numId w:val="14"/>
        </w:numPr>
        <w:tabs>
          <w:tab w:val="left" w:pos="1113"/>
        </w:tabs>
        <w:spacing w:before="162" w:after="0" w:line="240" w:lineRule="auto"/>
        <w:ind w:left="1113" w:right="0" w:hanging="478"/>
        <w:jc w:val="left"/>
        <w:rPr>
          <w:sz w:val="22"/>
        </w:rPr>
      </w:pPr>
      <w:r>
        <w:rPr>
          <w:spacing w:val="-1"/>
          <w:sz w:val="22"/>
        </w:rPr>
        <w:t>响应文件的补充、修改或者撤回</w:t>
      </w:r>
    </w:p>
    <w:p>
      <w:pPr>
        <w:pStyle w:val="20"/>
        <w:numPr>
          <w:ilvl w:val="2"/>
          <w:numId w:val="14"/>
        </w:numPr>
        <w:tabs>
          <w:tab w:val="left" w:pos="1476"/>
        </w:tabs>
        <w:spacing w:before="160" w:after="0" w:line="321" w:lineRule="auto"/>
        <w:ind w:left="167" w:right="414" w:firstLine="465"/>
        <w:jc w:val="left"/>
        <w:rPr>
          <w:sz w:val="22"/>
        </w:rPr>
      </w:pPr>
      <w:r>
        <w:rPr>
          <w:spacing w:val="6"/>
          <w:w w:val="100"/>
          <w:sz w:val="22"/>
        </w:rPr>
        <w:t>供应商在须知前附表规定的提交首次响应文件截止时间前，可以对所提交的首次响</w:t>
      </w:r>
      <w:r>
        <w:rPr>
          <w:spacing w:val="7"/>
          <w:w w:val="100"/>
          <w:sz w:val="22"/>
        </w:rPr>
        <w:t>应文件进行补充、修改或者撤回，并书面通知采购人或采购代理机构。该通知应有供应商法定代</w:t>
      </w:r>
      <w:r>
        <w:rPr>
          <w:spacing w:val="6"/>
          <w:w w:val="100"/>
          <w:sz w:val="22"/>
        </w:rPr>
        <w:t>表人或其授权代表签字。</w:t>
      </w:r>
    </w:p>
    <w:p>
      <w:pPr>
        <w:pStyle w:val="20"/>
        <w:numPr>
          <w:ilvl w:val="2"/>
          <w:numId w:val="14"/>
        </w:numPr>
        <w:tabs>
          <w:tab w:val="left" w:pos="1472"/>
        </w:tabs>
        <w:spacing w:before="158" w:after="0" w:line="240" w:lineRule="auto"/>
        <w:ind w:left="1472" w:right="0" w:hanging="837"/>
        <w:jc w:val="left"/>
        <w:rPr>
          <w:sz w:val="22"/>
        </w:rPr>
      </w:pPr>
      <w:r>
        <w:rPr>
          <w:spacing w:val="-1"/>
          <w:sz w:val="22"/>
        </w:rPr>
        <w:t>补充、修改的内容与响应文件不一致时，以补充、修改的内容为准。</w:t>
      </w:r>
    </w:p>
    <w:p>
      <w:pPr>
        <w:pStyle w:val="9"/>
        <w:spacing w:before="96"/>
        <w:ind w:left="191"/>
      </w:pPr>
      <w:r>
        <w:rPr>
          <w:spacing w:val="8"/>
        </w:rPr>
        <w:t>五、竞争性谈判程序</w:t>
      </w:r>
    </w:p>
    <w:p>
      <w:pPr>
        <w:pStyle w:val="20"/>
        <w:numPr>
          <w:ilvl w:val="1"/>
          <w:numId w:val="15"/>
        </w:numPr>
        <w:tabs>
          <w:tab w:val="left" w:pos="1110"/>
        </w:tabs>
        <w:spacing w:before="129" w:after="0" w:line="240" w:lineRule="auto"/>
        <w:ind w:left="1110" w:right="0" w:hanging="471"/>
        <w:jc w:val="left"/>
        <w:rPr>
          <w:sz w:val="22"/>
        </w:rPr>
      </w:pPr>
      <w:r>
        <w:rPr>
          <w:spacing w:val="-2"/>
          <w:sz w:val="22"/>
        </w:rPr>
        <w:t>谈判小组的组成</w:t>
      </w:r>
    </w:p>
    <w:p>
      <w:pPr>
        <w:spacing w:after="0" w:line="240" w:lineRule="auto"/>
        <w:jc w:val="left"/>
        <w:rPr>
          <w:sz w:val="22"/>
        </w:rPr>
        <w:sectPr>
          <w:headerReference r:id="rId22" w:type="default"/>
          <w:footerReference r:id="rId23" w:type="default"/>
          <w:pgSz w:w="11910" w:h="16840"/>
          <w:pgMar w:top="1520" w:right="680" w:bottom="1120" w:left="920" w:header="0" w:footer="925" w:gutter="0"/>
          <w:pgNumType w:fmt="decimal"/>
          <w:cols w:space="720" w:num="1"/>
        </w:sectPr>
      </w:pPr>
    </w:p>
    <w:p>
      <w:pPr>
        <w:pStyle w:val="20"/>
        <w:numPr>
          <w:ilvl w:val="2"/>
          <w:numId w:val="15"/>
        </w:numPr>
        <w:tabs>
          <w:tab w:val="left" w:pos="1349"/>
        </w:tabs>
        <w:spacing w:before="43" w:after="0" w:line="240" w:lineRule="auto"/>
        <w:ind w:left="1349" w:right="0" w:hanging="710"/>
        <w:jc w:val="left"/>
        <w:rPr>
          <w:sz w:val="22"/>
        </w:rPr>
      </w:pPr>
      <w:r>
        <w:rPr>
          <w:spacing w:val="5"/>
          <w:sz w:val="22"/>
        </w:rPr>
        <w:t xml:space="preserve">谈判小组由依法按规组建 </w:t>
      </w:r>
      <w:r>
        <w:rPr>
          <w:sz w:val="22"/>
        </w:rPr>
        <w:t>3</w:t>
      </w:r>
      <w:r>
        <w:rPr>
          <w:spacing w:val="30"/>
          <w:w w:val="150"/>
          <w:sz w:val="22"/>
        </w:rPr>
        <w:t xml:space="preserve"> </w:t>
      </w:r>
      <w:r>
        <w:rPr>
          <w:spacing w:val="-2"/>
          <w:sz w:val="22"/>
        </w:rPr>
        <w:t>人谈判小组。</w:t>
      </w:r>
    </w:p>
    <w:p>
      <w:pPr>
        <w:pStyle w:val="20"/>
        <w:numPr>
          <w:ilvl w:val="1"/>
          <w:numId w:val="15"/>
        </w:numPr>
        <w:tabs>
          <w:tab w:val="left" w:pos="1111"/>
        </w:tabs>
        <w:spacing w:before="153" w:after="0" w:line="240" w:lineRule="auto"/>
        <w:ind w:left="1111" w:right="0" w:hanging="472"/>
        <w:jc w:val="left"/>
        <w:rPr>
          <w:sz w:val="22"/>
        </w:rPr>
      </w:pPr>
      <w:r>
        <w:rPr>
          <w:spacing w:val="-3"/>
          <w:sz w:val="22"/>
        </w:rPr>
        <w:t>谈判方法</w:t>
      </w:r>
    </w:p>
    <w:p>
      <w:pPr>
        <w:pStyle w:val="20"/>
        <w:numPr>
          <w:ilvl w:val="2"/>
          <w:numId w:val="15"/>
        </w:numPr>
        <w:tabs>
          <w:tab w:val="left" w:pos="1360"/>
        </w:tabs>
        <w:spacing w:before="163" w:after="0" w:line="297" w:lineRule="auto"/>
        <w:ind w:left="169" w:right="638" w:firstLine="470"/>
        <w:jc w:val="left"/>
        <w:rPr>
          <w:sz w:val="22"/>
        </w:rPr>
      </w:pPr>
      <w:r>
        <w:rPr>
          <w:spacing w:val="6"/>
          <w:w w:val="100"/>
          <w:sz w:val="22"/>
        </w:rPr>
        <w:t>谈判小组将按照谈判文件确定的评审方法进行评审。谈判小组对响应文件的评审分</w:t>
      </w:r>
      <w:r>
        <w:rPr>
          <w:spacing w:val="8"/>
          <w:w w:val="100"/>
          <w:sz w:val="22"/>
        </w:rPr>
        <w:t>为响应文件初审、澄清有关问题、比较与评价响应文件、推荐中标候选人名单。</w:t>
      </w:r>
    </w:p>
    <w:p>
      <w:pPr>
        <w:pStyle w:val="20"/>
        <w:numPr>
          <w:ilvl w:val="2"/>
          <w:numId w:val="15"/>
        </w:numPr>
        <w:tabs>
          <w:tab w:val="left" w:pos="1356"/>
        </w:tabs>
        <w:spacing w:before="157" w:after="0" w:line="240" w:lineRule="auto"/>
        <w:ind w:left="1356" w:right="0" w:hanging="717"/>
        <w:jc w:val="left"/>
        <w:rPr>
          <w:sz w:val="22"/>
        </w:rPr>
      </w:pPr>
      <w:r>
        <w:rPr>
          <w:spacing w:val="-1"/>
          <w:sz w:val="22"/>
        </w:rPr>
        <w:t>项目评审方法详见谈判文件“第四章评审方法、步骤及标准”。</w:t>
      </w:r>
    </w:p>
    <w:p>
      <w:pPr>
        <w:pStyle w:val="20"/>
        <w:numPr>
          <w:ilvl w:val="1"/>
          <w:numId w:val="15"/>
        </w:numPr>
        <w:tabs>
          <w:tab w:val="left" w:pos="1249"/>
        </w:tabs>
        <w:spacing w:before="153" w:after="0" w:line="240" w:lineRule="auto"/>
        <w:ind w:left="1249" w:right="0" w:hanging="492"/>
        <w:jc w:val="left"/>
        <w:rPr>
          <w:sz w:val="22"/>
        </w:rPr>
      </w:pPr>
      <w:r>
        <w:rPr>
          <w:spacing w:val="-2"/>
          <w:sz w:val="22"/>
        </w:rPr>
        <w:t>响应文件的初审</w:t>
      </w:r>
    </w:p>
    <w:p>
      <w:pPr>
        <w:pStyle w:val="9"/>
        <w:spacing w:before="156"/>
        <w:ind w:left="635"/>
      </w:pPr>
      <w:r>
        <w:rPr>
          <w:spacing w:val="-1"/>
        </w:rPr>
        <w:t>初审分为资格性检查和符合性检查。</w:t>
      </w:r>
    </w:p>
    <w:p>
      <w:pPr>
        <w:pStyle w:val="20"/>
        <w:numPr>
          <w:ilvl w:val="2"/>
          <w:numId w:val="15"/>
        </w:numPr>
        <w:tabs>
          <w:tab w:val="left" w:pos="1355"/>
        </w:tabs>
        <w:spacing w:before="150" w:after="0" w:line="240" w:lineRule="auto"/>
        <w:ind w:left="1355" w:right="0" w:hanging="716"/>
        <w:jc w:val="left"/>
        <w:rPr>
          <w:sz w:val="22"/>
        </w:rPr>
      </w:pPr>
      <w:r>
        <w:rPr>
          <w:spacing w:val="-2"/>
          <w:sz w:val="22"/>
        </w:rPr>
        <w:t>资格性检查</w:t>
      </w:r>
    </w:p>
    <w:p>
      <w:pPr>
        <w:pStyle w:val="20"/>
        <w:numPr>
          <w:ilvl w:val="0"/>
          <w:numId w:val="16"/>
        </w:numPr>
        <w:tabs>
          <w:tab w:val="left" w:pos="1225"/>
        </w:tabs>
        <w:spacing w:before="166" w:after="0" w:line="295" w:lineRule="auto"/>
        <w:ind w:left="179" w:right="534" w:firstLine="465"/>
        <w:jc w:val="left"/>
        <w:rPr>
          <w:sz w:val="22"/>
        </w:rPr>
      </w:pPr>
      <w:r>
        <w:rPr>
          <w:spacing w:val="8"/>
          <w:w w:val="100"/>
          <w:sz w:val="22"/>
        </w:rPr>
        <w:t>采购人或采购代理机构根据评审办法前附表规定的评审因素和评审标准，对供应商的</w:t>
      </w:r>
      <w:r>
        <w:rPr>
          <w:spacing w:val="6"/>
          <w:w w:val="100"/>
          <w:sz w:val="22"/>
        </w:rPr>
        <w:t>响应文件进行资格评审。资格性检查不合格的供应商的响应文件作无效文件处理。</w:t>
      </w:r>
    </w:p>
    <w:p>
      <w:pPr>
        <w:pStyle w:val="20"/>
        <w:numPr>
          <w:ilvl w:val="0"/>
          <w:numId w:val="16"/>
        </w:numPr>
        <w:tabs>
          <w:tab w:val="left" w:pos="1223"/>
        </w:tabs>
        <w:spacing w:before="174" w:after="0" w:line="295" w:lineRule="auto"/>
        <w:ind w:left="167" w:right="573" w:firstLine="477"/>
        <w:jc w:val="left"/>
        <w:rPr>
          <w:sz w:val="22"/>
        </w:rPr>
      </w:pPr>
      <w:r>
        <w:rPr>
          <w:spacing w:val="6"/>
          <w:w w:val="100"/>
          <w:sz w:val="22"/>
        </w:rPr>
        <w:t>采购人或采购代理机构在进行资格检查时，不得改变谈判文件中已载明的资格条件、</w:t>
      </w:r>
      <w:r>
        <w:rPr>
          <w:spacing w:val="8"/>
          <w:w w:val="100"/>
          <w:sz w:val="22"/>
        </w:rPr>
        <w:t>标准和办法。资格性检查不合格的供应商的响应文件作无效文件处理。</w:t>
      </w:r>
    </w:p>
    <w:p>
      <w:pPr>
        <w:pStyle w:val="20"/>
        <w:numPr>
          <w:ilvl w:val="0"/>
          <w:numId w:val="16"/>
        </w:numPr>
        <w:tabs>
          <w:tab w:val="left" w:pos="1223"/>
        </w:tabs>
        <w:spacing w:before="175" w:after="0" w:line="297" w:lineRule="auto"/>
        <w:ind w:left="167" w:right="803" w:firstLine="477"/>
        <w:jc w:val="left"/>
        <w:rPr>
          <w:sz w:val="22"/>
        </w:rPr>
      </w:pPr>
      <w:r>
        <w:rPr>
          <w:spacing w:val="6"/>
          <w:w w:val="100"/>
          <w:sz w:val="22"/>
        </w:rPr>
        <w:t>供应商在递交响应文件的同时，应逐项对照上述资格性检查要求提交相应的原件的</w:t>
      </w:r>
      <w:r>
        <w:rPr>
          <w:spacing w:val="8"/>
          <w:w w:val="100"/>
          <w:sz w:val="22"/>
        </w:rPr>
        <w:t>彩色扫描件和资格证明文件供审查小组核查，否则审查小组将不予采信。</w:t>
      </w:r>
    </w:p>
    <w:p>
      <w:pPr>
        <w:pStyle w:val="20"/>
        <w:numPr>
          <w:ilvl w:val="0"/>
          <w:numId w:val="16"/>
        </w:numPr>
        <w:tabs>
          <w:tab w:val="left" w:pos="1225"/>
        </w:tabs>
        <w:spacing w:before="167" w:after="0" w:line="297" w:lineRule="auto"/>
        <w:ind w:left="169" w:right="534" w:firstLine="475"/>
        <w:jc w:val="left"/>
        <w:rPr>
          <w:sz w:val="22"/>
        </w:rPr>
      </w:pPr>
      <w:r>
        <w:rPr>
          <w:spacing w:val="8"/>
          <w:w w:val="100"/>
          <w:sz w:val="22"/>
        </w:rPr>
        <w:t>谈判小组在评审中必要时可按供应商提供的联系方式就有关问题进行查询核实，或要求供应商做出书面澄清，查询及澄清结果将作为审查的依据。</w:t>
      </w:r>
    </w:p>
    <w:p>
      <w:pPr>
        <w:pStyle w:val="20"/>
        <w:numPr>
          <w:ilvl w:val="0"/>
          <w:numId w:val="16"/>
        </w:numPr>
        <w:tabs>
          <w:tab w:val="left" w:pos="1228"/>
        </w:tabs>
        <w:spacing w:before="169" w:after="0" w:line="297" w:lineRule="auto"/>
        <w:ind w:left="167" w:right="532" w:firstLine="480"/>
        <w:jc w:val="left"/>
        <w:rPr>
          <w:sz w:val="22"/>
        </w:rPr>
      </w:pPr>
      <w:r>
        <w:rPr>
          <w:spacing w:val="8"/>
          <w:w w:val="100"/>
          <w:sz w:val="22"/>
        </w:rPr>
        <w:t>通过全部资格性检查条件合格的供应商才能通过资格检查，其响应文件方可进入下一</w:t>
      </w:r>
      <w:r>
        <w:rPr>
          <w:spacing w:val="5"/>
          <w:w w:val="100"/>
          <w:sz w:val="22"/>
        </w:rPr>
        <w:t>个检查阶段。</w:t>
      </w:r>
    </w:p>
    <w:p>
      <w:pPr>
        <w:pStyle w:val="20"/>
        <w:numPr>
          <w:ilvl w:val="2"/>
          <w:numId w:val="15"/>
        </w:numPr>
        <w:tabs>
          <w:tab w:val="left" w:pos="1350"/>
        </w:tabs>
        <w:spacing w:before="162" w:after="0" w:line="240" w:lineRule="auto"/>
        <w:ind w:left="1350" w:right="0" w:hanging="711"/>
        <w:jc w:val="left"/>
        <w:rPr>
          <w:sz w:val="22"/>
        </w:rPr>
      </w:pPr>
      <w:r>
        <w:rPr>
          <w:spacing w:val="-2"/>
          <w:sz w:val="22"/>
        </w:rPr>
        <w:t>符合性检查</w:t>
      </w:r>
    </w:p>
    <w:p>
      <w:pPr>
        <w:pStyle w:val="9"/>
        <w:spacing w:before="163" w:line="352" w:lineRule="auto"/>
        <w:ind w:left="167" w:right="523" w:firstLine="468"/>
      </w:pPr>
      <w:r>
        <w:t>谈判小组根据评审办法前附表规定的评审因素和评审标准，对供应商的响应文件 进行符合性检查。符合性检查不合格的供应商的响应文件作无效文件处理。</w:t>
      </w:r>
    </w:p>
    <w:p>
      <w:pPr>
        <w:pStyle w:val="20"/>
        <w:numPr>
          <w:ilvl w:val="1"/>
          <w:numId w:val="15"/>
        </w:numPr>
        <w:tabs>
          <w:tab w:val="left" w:pos="1110"/>
        </w:tabs>
        <w:spacing w:before="28" w:after="0" w:line="240" w:lineRule="auto"/>
        <w:ind w:left="1110" w:right="0" w:hanging="471"/>
        <w:jc w:val="left"/>
        <w:rPr>
          <w:sz w:val="22"/>
        </w:rPr>
      </w:pPr>
      <w:r>
        <w:rPr>
          <w:spacing w:val="-2"/>
          <w:sz w:val="22"/>
        </w:rPr>
        <w:t>违法违规行为</w:t>
      </w:r>
    </w:p>
    <w:p>
      <w:pPr>
        <w:pStyle w:val="20"/>
        <w:numPr>
          <w:ilvl w:val="2"/>
          <w:numId w:val="15"/>
        </w:numPr>
        <w:tabs>
          <w:tab w:val="left" w:pos="1356"/>
        </w:tabs>
        <w:spacing w:before="151" w:after="0" w:line="240" w:lineRule="auto"/>
        <w:ind w:left="1356" w:right="0" w:hanging="717"/>
        <w:jc w:val="left"/>
        <w:rPr>
          <w:sz w:val="22"/>
        </w:rPr>
      </w:pPr>
      <w:r>
        <w:rPr>
          <w:spacing w:val="-1"/>
          <w:sz w:val="22"/>
        </w:rPr>
        <w:t>在评审过程中，谈判小组发现供应商有下列情形之一的，作无效文件处理：</w:t>
      </w:r>
    </w:p>
    <w:p>
      <w:pPr>
        <w:pStyle w:val="20"/>
        <w:numPr>
          <w:ilvl w:val="0"/>
          <w:numId w:val="17"/>
        </w:numPr>
        <w:tabs>
          <w:tab w:val="left" w:pos="1228"/>
        </w:tabs>
        <w:spacing w:before="153" w:after="0" w:line="240" w:lineRule="auto"/>
        <w:ind w:left="1228" w:right="0" w:hanging="581"/>
        <w:jc w:val="left"/>
        <w:rPr>
          <w:sz w:val="22"/>
        </w:rPr>
      </w:pPr>
      <w:r>
        <w:rPr>
          <w:spacing w:val="-1"/>
          <w:sz w:val="22"/>
        </w:rPr>
        <w:t>属于同一集团、协会、商会等组织成员的供应商按照该组织要求协同投标；</w:t>
      </w:r>
    </w:p>
    <w:p>
      <w:pPr>
        <w:pStyle w:val="20"/>
        <w:numPr>
          <w:ilvl w:val="0"/>
          <w:numId w:val="17"/>
        </w:numPr>
        <w:tabs>
          <w:tab w:val="left" w:pos="1226"/>
        </w:tabs>
        <w:spacing w:before="153" w:after="0" w:line="240" w:lineRule="auto"/>
        <w:ind w:left="1226" w:right="0" w:hanging="579"/>
        <w:jc w:val="left"/>
        <w:rPr>
          <w:sz w:val="22"/>
        </w:rPr>
      </w:pPr>
      <w:r>
        <w:rPr>
          <w:spacing w:val="-1"/>
          <w:sz w:val="22"/>
        </w:rPr>
        <w:t>不同供应商的响应文件由同一单位或者个人编制；</w:t>
      </w:r>
    </w:p>
    <w:p>
      <w:pPr>
        <w:pStyle w:val="20"/>
        <w:numPr>
          <w:ilvl w:val="0"/>
          <w:numId w:val="17"/>
        </w:numPr>
        <w:tabs>
          <w:tab w:val="left" w:pos="1226"/>
        </w:tabs>
        <w:spacing w:before="153" w:after="0" w:line="240" w:lineRule="auto"/>
        <w:ind w:left="1226" w:right="0" w:hanging="579"/>
        <w:jc w:val="left"/>
        <w:rPr>
          <w:sz w:val="22"/>
        </w:rPr>
      </w:pPr>
      <w:r>
        <w:rPr>
          <w:spacing w:val="-1"/>
          <w:sz w:val="22"/>
        </w:rPr>
        <w:t>不同供应商委托同一单位或者个人办理投标事宜；</w:t>
      </w:r>
    </w:p>
    <w:p>
      <w:pPr>
        <w:pStyle w:val="20"/>
        <w:numPr>
          <w:ilvl w:val="0"/>
          <w:numId w:val="17"/>
        </w:numPr>
        <w:tabs>
          <w:tab w:val="left" w:pos="1226"/>
        </w:tabs>
        <w:spacing w:before="153" w:after="0" w:line="240" w:lineRule="auto"/>
        <w:ind w:left="1226" w:right="0" w:hanging="579"/>
        <w:jc w:val="left"/>
        <w:rPr>
          <w:sz w:val="22"/>
        </w:rPr>
      </w:pPr>
      <w:r>
        <w:rPr>
          <w:spacing w:val="-1"/>
          <w:sz w:val="22"/>
        </w:rPr>
        <w:t>不同供应商的响应文件载明的项目管理成员为同一人；</w:t>
      </w:r>
    </w:p>
    <w:p>
      <w:pPr>
        <w:pStyle w:val="20"/>
        <w:numPr>
          <w:ilvl w:val="0"/>
          <w:numId w:val="17"/>
        </w:numPr>
        <w:tabs>
          <w:tab w:val="left" w:pos="1226"/>
        </w:tabs>
        <w:spacing w:before="154" w:after="0" w:line="240" w:lineRule="auto"/>
        <w:ind w:left="1226" w:right="0" w:hanging="579"/>
        <w:jc w:val="left"/>
        <w:rPr>
          <w:sz w:val="22"/>
        </w:rPr>
      </w:pPr>
      <w:r>
        <w:rPr>
          <w:spacing w:val="-1"/>
          <w:sz w:val="22"/>
        </w:rPr>
        <w:t>不同供应商的响应文件异常一致或者投标报价呈规律性差异；</w:t>
      </w:r>
    </w:p>
    <w:p>
      <w:pPr>
        <w:pStyle w:val="20"/>
        <w:numPr>
          <w:ilvl w:val="0"/>
          <w:numId w:val="17"/>
        </w:numPr>
        <w:tabs>
          <w:tab w:val="left" w:pos="1222"/>
        </w:tabs>
        <w:spacing w:before="153" w:after="0" w:line="240" w:lineRule="auto"/>
        <w:ind w:left="1222" w:right="0" w:hanging="575"/>
        <w:jc w:val="left"/>
        <w:rPr>
          <w:sz w:val="22"/>
        </w:rPr>
      </w:pPr>
      <w:r>
        <w:rPr>
          <w:spacing w:val="-1"/>
          <w:sz w:val="22"/>
        </w:rPr>
        <w:t>不同供应商的响应文件相互混传；</w:t>
      </w:r>
    </w:p>
    <w:p>
      <w:pPr>
        <w:pStyle w:val="20"/>
        <w:numPr>
          <w:ilvl w:val="0"/>
          <w:numId w:val="17"/>
        </w:numPr>
        <w:tabs>
          <w:tab w:val="left" w:pos="1226"/>
        </w:tabs>
        <w:spacing w:before="153" w:after="0" w:line="240" w:lineRule="auto"/>
        <w:ind w:left="1226" w:right="0" w:hanging="579"/>
        <w:jc w:val="left"/>
        <w:rPr>
          <w:sz w:val="22"/>
        </w:rPr>
      </w:pPr>
      <w:r>
        <w:rPr>
          <w:spacing w:val="-1"/>
          <w:sz w:val="22"/>
        </w:rPr>
        <w:t>不同供应商的投标保证金从同一单位或者个人的账户转出；</w:t>
      </w:r>
    </w:p>
    <w:p>
      <w:pPr>
        <w:pStyle w:val="20"/>
        <w:numPr>
          <w:ilvl w:val="0"/>
          <w:numId w:val="17"/>
        </w:numPr>
        <w:tabs>
          <w:tab w:val="left" w:pos="1222"/>
        </w:tabs>
        <w:spacing w:before="156" w:after="0" w:line="240" w:lineRule="auto"/>
        <w:ind w:left="1222" w:right="0" w:hanging="575"/>
        <w:jc w:val="left"/>
        <w:rPr>
          <w:sz w:val="22"/>
        </w:rPr>
      </w:pPr>
      <w:r>
        <w:rPr>
          <w:spacing w:val="-1"/>
          <w:sz w:val="22"/>
        </w:rPr>
        <w:t>使用伪造、变造的行政许可证件；</w:t>
      </w:r>
    </w:p>
    <w:p>
      <w:pPr>
        <w:spacing w:after="0" w:line="240" w:lineRule="auto"/>
        <w:jc w:val="left"/>
        <w:rPr>
          <w:sz w:val="22"/>
        </w:rPr>
        <w:sectPr>
          <w:headerReference r:id="rId24" w:type="default"/>
          <w:footerReference r:id="rId25" w:type="default"/>
          <w:pgSz w:w="11910" w:h="16840"/>
          <w:pgMar w:top="1520" w:right="680" w:bottom="1120" w:left="920" w:header="0" w:footer="925" w:gutter="0"/>
          <w:pgNumType w:fmt="decimal"/>
          <w:cols w:space="720" w:num="1"/>
        </w:sectPr>
      </w:pPr>
    </w:p>
    <w:p>
      <w:pPr>
        <w:pStyle w:val="20"/>
        <w:numPr>
          <w:ilvl w:val="0"/>
          <w:numId w:val="17"/>
        </w:numPr>
        <w:tabs>
          <w:tab w:val="left" w:pos="1222"/>
        </w:tabs>
        <w:spacing w:before="43" w:after="0" w:line="240" w:lineRule="auto"/>
        <w:ind w:left="1222" w:right="0" w:hanging="575"/>
        <w:jc w:val="left"/>
        <w:rPr>
          <w:sz w:val="22"/>
        </w:rPr>
      </w:pPr>
      <w:r>
        <w:rPr>
          <w:spacing w:val="-1"/>
          <w:sz w:val="22"/>
        </w:rPr>
        <w:t>提供虚假的财务状况或者业绩；</w:t>
      </w:r>
    </w:p>
    <w:p>
      <w:pPr>
        <w:pStyle w:val="20"/>
        <w:numPr>
          <w:ilvl w:val="0"/>
          <w:numId w:val="17"/>
        </w:numPr>
        <w:tabs>
          <w:tab w:val="left" w:pos="1345"/>
        </w:tabs>
        <w:spacing w:before="153" w:after="0" w:line="240" w:lineRule="auto"/>
        <w:ind w:left="1345" w:right="0" w:hanging="698"/>
        <w:jc w:val="left"/>
        <w:rPr>
          <w:sz w:val="22"/>
        </w:rPr>
      </w:pPr>
      <w:r>
        <w:rPr>
          <w:spacing w:val="-1"/>
          <w:sz w:val="22"/>
        </w:rPr>
        <w:t>提供虚假的项目负责人或者主要技术人员简历、劳动关系证明；</w:t>
      </w:r>
    </w:p>
    <w:p>
      <w:pPr>
        <w:pStyle w:val="20"/>
        <w:numPr>
          <w:ilvl w:val="0"/>
          <w:numId w:val="17"/>
        </w:numPr>
        <w:tabs>
          <w:tab w:val="left" w:pos="1339"/>
        </w:tabs>
        <w:spacing w:before="151" w:after="0" w:line="240" w:lineRule="auto"/>
        <w:ind w:left="1339" w:right="0" w:hanging="692"/>
        <w:jc w:val="left"/>
        <w:rPr>
          <w:sz w:val="22"/>
        </w:rPr>
      </w:pPr>
      <w:r>
        <w:rPr>
          <w:spacing w:val="-1"/>
          <w:sz w:val="22"/>
        </w:rPr>
        <w:t>提供虚假的信用状况；</w:t>
      </w:r>
    </w:p>
    <w:p>
      <w:pPr>
        <w:pStyle w:val="20"/>
        <w:numPr>
          <w:ilvl w:val="0"/>
          <w:numId w:val="17"/>
        </w:numPr>
        <w:tabs>
          <w:tab w:val="left" w:pos="1339"/>
        </w:tabs>
        <w:spacing w:before="153" w:after="0" w:line="240" w:lineRule="auto"/>
        <w:ind w:left="1339" w:right="0" w:hanging="692"/>
        <w:jc w:val="left"/>
        <w:rPr>
          <w:sz w:val="22"/>
        </w:rPr>
      </w:pPr>
      <w:r>
        <w:rPr>
          <w:spacing w:val="-1"/>
          <w:sz w:val="22"/>
        </w:rPr>
        <w:t>其他弄虚作假的行为。</w:t>
      </w:r>
    </w:p>
    <w:p>
      <w:pPr>
        <w:pStyle w:val="20"/>
        <w:numPr>
          <w:ilvl w:val="1"/>
          <w:numId w:val="15"/>
        </w:numPr>
        <w:tabs>
          <w:tab w:val="left" w:pos="1117"/>
        </w:tabs>
        <w:spacing w:before="153" w:after="0" w:line="240" w:lineRule="auto"/>
        <w:ind w:left="1117" w:right="0" w:hanging="478"/>
        <w:jc w:val="left"/>
        <w:rPr>
          <w:sz w:val="22"/>
        </w:rPr>
      </w:pPr>
      <w:r>
        <w:rPr>
          <w:spacing w:val="-1"/>
          <w:sz w:val="22"/>
        </w:rPr>
        <w:t>谈判小组审查响应文件是否完整、有无计算上的错误等。</w:t>
      </w:r>
    </w:p>
    <w:p>
      <w:pPr>
        <w:pStyle w:val="20"/>
        <w:numPr>
          <w:ilvl w:val="2"/>
          <w:numId w:val="15"/>
        </w:numPr>
        <w:tabs>
          <w:tab w:val="left" w:pos="1488"/>
        </w:tabs>
        <w:spacing w:before="153" w:after="0" w:line="240" w:lineRule="auto"/>
        <w:ind w:left="1488" w:right="0" w:hanging="729"/>
        <w:jc w:val="left"/>
        <w:rPr>
          <w:sz w:val="22"/>
        </w:rPr>
      </w:pPr>
      <w:r>
        <w:rPr>
          <w:spacing w:val="-1"/>
          <w:sz w:val="22"/>
        </w:rPr>
        <w:t>响应文件的修正及澄清</w:t>
      </w:r>
    </w:p>
    <w:p>
      <w:pPr>
        <w:pStyle w:val="20"/>
        <w:numPr>
          <w:ilvl w:val="0"/>
          <w:numId w:val="18"/>
        </w:numPr>
        <w:tabs>
          <w:tab w:val="left" w:pos="1228"/>
        </w:tabs>
        <w:spacing w:before="166" w:after="0" w:line="297" w:lineRule="auto"/>
        <w:ind w:left="167" w:right="532" w:firstLine="480"/>
        <w:jc w:val="left"/>
        <w:rPr>
          <w:sz w:val="22"/>
        </w:rPr>
      </w:pPr>
      <w:r>
        <w:rPr>
          <w:spacing w:val="8"/>
          <w:w w:val="100"/>
          <w:sz w:val="22"/>
        </w:rPr>
        <w:t>谈判小组对确定为实质上响应谈判文件要求的响应文件进行校核，看其是否有计算或</w:t>
      </w:r>
      <w:r>
        <w:rPr>
          <w:spacing w:val="6"/>
          <w:w w:val="100"/>
          <w:sz w:val="22"/>
        </w:rPr>
        <w:t>表达上的错误，算术错误将按以下方法更正：</w:t>
      </w:r>
    </w:p>
    <w:p>
      <w:pPr>
        <w:pStyle w:val="20"/>
        <w:numPr>
          <w:ilvl w:val="0"/>
          <w:numId w:val="18"/>
        </w:numPr>
        <w:tabs>
          <w:tab w:val="left" w:pos="1228"/>
        </w:tabs>
        <w:spacing w:before="169" w:after="0" w:line="333" w:lineRule="auto"/>
        <w:ind w:left="167" w:right="412" w:firstLine="480"/>
        <w:jc w:val="left"/>
        <w:rPr>
          <w:sz w:val="22"/>
        </w:rPr>
      </w:pPr>
      <w:r>
        <w:rPr>
          <w:spacing w:val="8"/>
          <w:w w:val="100"/>
          <w:sz w:val="22"/>
        </w:rPr>
        <w:t>响应文件的大写金额和小写金额不一致的，以大写金额为准；总价金额与单价汇总金</w:t>
      </w:r>
      <w:r>
        <w:rPr>
          <w:spacing w:val="7"/>
          <w:w w:val="100"/>
          <w:sz w:val="22"/>
        </w:rPr>
        <w:t>额不一致的，以单价汇总金额计算结果为准；单价金额小数点有明显错位的，应以总价为准，并</w:t>
      </w:r>
      <w:r>
        <w:rPr>
          <w:spacing w:val="8"/>
          <w:w w:val="100"/>
          <w:sz w:val="22"/>
        </w:rPr>
        <w:t>修改单价。提交最终报价时，如果供应商不接受对其错误的更</w:t>
      </w:r>
      <w:r>
        <w:rPr>
          <w:spacing w:val="20"/>
          <w:sz w:val="22"/>
        </w:rPr>
        <w:t xml:space="preserve"> </w:t>
      </w:r>
      <w:r>
        <w:rPr>
          <w:spacing w:val="8"/>
          <w:w w:val="100"/>
          <w:sz w:val="22"/>
        </w:rPr>
        <w:t>正，其响应文件将被视为无效文件。</w:t>
      </w:r>
    </w:p>
    <w:p>
      <w:pPr>
        <w:pStyle w:val="20"/>
        <w:numPr>
          <w:ilvl w:val="2"/>
          <w:numId w:val="15"/>
        </w:numPr>
        <w:tabs>
          <w:tab w:val="left" w:pos="1363"/>
        </w:tabs>
        <w:spacing w:before="154" w:after="0" w:line="355" w:lineRule="auto"/>
        <w:ind w:left="167" w:right="412" w:firstLine="472"/>
        <w:jc w:val="left"/>
        <w:rPr>
          <w:sz w:val="22"/>
        </w:rPr>
      </w:pPr>
      <w:r>
        <w:rPr>
          <w:spacing w:val="6"/>
          <w:w w:val="100"/>
          <w:sz w:val="22"/>
        </w:rPr>
        <w:t xml:space="preserve">评审之前，谈判小组要审查每份响应文件是否实质上响应了谈判文件的要求。实质   </w:t>
      </w:r>
      <w:r>
        <w:rPr>
          <w:spacing w:val="7"/>
          <w:w w:val="100"/>
          <w:sz w:val="22"/>
        </w:rPr>
        <w:t>上响应的响应文件应该是与谈判文件要求的关键条款、条件和规格相符没有</w:t>
      </w:r>
      <w:r>
        <w:rPr>
          <w:spacing w:val="20"/>
          <w:sz w:val="22"/>
        </w:rPr>
        <w:t xml:space="preserve"> </w:t>
      </w:r>
      <w:r>
        <w:rPr>
          <w:spacing w:val="7"/>
          <w:w w:val="100"/>
          <w:sz w:val="22"/>
        </w:rPr>
        <w:t>重大偏离的响应文件。对关键条款的偏离或反对将被认定为是实质上的不响应。谈判小组决定响应文件的响应性只</w:t>
      </w:r>
    </w:p>
    <w:p>
      <w:pPr>
        <w:pStyle w:val="9"/>
        <w:spacing w:line="259" w:lineRule="exact"/>
        <w:ind w:left="167"/>
      </w:pPr>
      <w:r>
        <w:rPr>
          <w:spacing w:val="-1"/>
        </w:rPr>
        <w:t>根据响应文件本身的真实无误的内容，而不依据外部的证据。但响应文件有不真实不正确的内容</w:t>
      </w:r>
    </w:p>
    <w:p>
      <w:pPr>
        <w:pStyle w:val="9"/>
        <w:spacing w:before="113"/>
        <w:ind w:left="167"/>
      </w:pPr>
      <w:r>
        <w:rPr>
          <w:spacing w:val="-3"/>
        </w:rPr>
        <w:t>的除外。</w:t>
      </w:r>
    </w:p>
    <w:p>
      <w:pPr>
        <w:pStyle w:val="20"/>
        <w:numPr>
          <w:ilvl w:val="2"/>
          <w:numId w:val="15"/>
        </w:numPr>
        <w:tabs>
          <w:tab w:val="left" w:pos="1360"/>
        </w:tabs>
        <w:spacing w:before="275" w:after="0" w:line="300" w:lineRule="auto"/>
        <w:ind w:left="171" w:right="519" w:firstLine="468"/>
        <w:jc w:val="left"/>
        <w:rPr>
          <w:sz w:val="22"/>
        </w:rPr>
      </w:pPr>
      <w:r>
        <w:rPr>
          <w:spacing w:val="7"/>
          <w:w w:val="100"/>
          <w:sz w:val="22"/>
        </w:rPr>
        <w:t>实质上没有响应谈判文件要求的响应文件将被视为无效文件。供应商不得</w:t>
      </w:r>
      <w:r>
        <w:rPr>
          <w:spacing w:val="16"/>
          <w:sz w:val="22"/>
        </w:rPr>
        <w:t xml:space="preserve"> </w:t>
      </w:r>
      <w:r>
        <w:rPr>
          <w:spacing w:val="6"/>
          <w:w w:val="100"/>
          <w:sz w:val="22"/>
        </w:rPr>
        <w:t>通过修正</w:t>
      </w:r>
      <w:r>
        <w:rPr>
          <w:spacing w:val="7"/>
          <w:w w:val="100"/>
          <w:sz w:val="22"/>
        </w:rPr>
        <w:t>或撤销不合要求的偏离从而使其成为实质上响应的文件。</w:t>
      </w:r>
    </w:p>
    <w:p>
      <w:pPr>
        <w:pStyle w:val="20"/>
        <w:numPr>
          <w:ilvl w:val="2"/>
          <w:numId w:val="15"/>
        </w:numPr>
        <w:tabs>
          <w:tab w:val="left" w:pos="1363"/>
        </w:tabs>
        <w:spacing w:before="154" w:after="0" w:line="360" w:lineRule="auto"/>
        <w:ind w:left="167" w:right="412" w:firstLine="472"/>
        <w:jc w:val="left"/>
        <w:rPr>
          <w:sz w:val="22"/>
        </w:rPr>
      </w:pPr>
      <w:r>
        <w:rPr>
          <w:spacing w:val="6"/>
          <w:w w:val="100"/>
          <w:sz w:val="22"/>
        </w:rPr>
        <w:t xml:space="preserve">评审期间，谈判小组有权要求供应商对其响应文件中含义不明确、同类问题表述不   </w:t>
      </w:r>
      <w:r>
        <w:rPr>
          <w:spacing w:val="7"/>
          <w:w w:val="100"/>
          <w:sz w:val="22"/>
        </w:rPr>
        <w:t>一致或者有明显文字和计算错误的内容等作必要的澄清、说明或者补正。供应商必须按照谈判小组要求的澄清内容和时间做出澄清。除按本谈判文件规定改正算术错误外，供应商对响应文件的</w:t>
      </w:r>
    </w:p>
    <w:p>
      <w:pPr>
        <w:pStyle w:val="9"/>
        <w:spacing w:line="261" w:lineRule="exact"/>
        <w:ind w:left="167"/>
      </w:pPr>
      <w:r>
        <w:rPr>
          <w:spacing w:val="-1"/>
        </w:rPr>
        <w:t>澄清不得超出响应文件的范围或者改变响应文件的实质性内容。在评审期间,谈判小组可要求供</w:t>
      </w:r>
    </w:p>
    <w:p>
      <w:pPr>
        <w:pStyle w:val="9"/>
        <w:spacing w:before="120" w:line="340" w:lineRule="auto"/>
        <w:ind w:left="167" w:right="412"/>
      </w:pPr>
      <w:r>
        <w:rPr>
          <w:spacing w:val="7"/>
          <w:w w:val="100"/>
        </w:rPr>
        <w:t>应商对其响应文件进行澄清，但不得寻求、提供或允许供应商对投标报价等实质性内容做任何更</w:t>
      </w:r>
      <w:r>
        <w:rPr>
          <w:spacing w:val="8"/>
          <w:w w:val="100"/>
        </w:rPr>
        <w:t>改。有关澄清的答复均应由供应商的法定代表人或授权代表以书面形式作出并签字。</w:t>
      </w:r>
    </w:p>
    <w:p>
      <w:pPr>
        <w:pStyle w:val="20"/>
        <w:numPr>
          <w:ilvl w:val="2"/>
          <w:numId w:val="15"/>
        </w:numPr>
        <w:tabs>
          <w:tab w:val="left" w:pos="1352"/>
        </w:tabs>
        <w:spacing w:before="155" w:after="0" w:line="240" w:lineRule="auto"/>
        <w:ind w:left="1352" w:right="0" w:hanging="713"/>
        <w:jc w:val="left"/>
        <w:rPr>
          <w:sz w:val="22"/>
        </w:rPr>
      </w:pPr>
      <w:r>
        <w:rPr>
          <w:spacing w:val="-1"/>
          <w:sz w:val="22"/>
        </w:rPr>
        <w:t>供应商的澄清文件是其响应文件的组成部分。</w:t>
      </w:r>
    </w:p>
    <w:p>
      <w:pPr>
        <w:pStyle w:val="20"/>
        <w:numPr>
          <w:ilvl w:val="1"/>
          <w:numId w:val="15"/>
        </w:numPr>
        <w:tabs>
          <w:tab w:val="left" w:pos="1108"/>
        </w:tabs>
        <w:spacing w:before="153" w:after="0" w:line="240" w:lineRule="auto"/>
        <w:ind w:left="1108" w:right="0" w:hanging="469"/>
        <w:jc w:val="left"/>
        <w:rPr>
          <w:sz w:val="22"/>
        </w:rPr>
      </w:pPr>
      <w:r>
        <w:rPr>
          <w:spacing w:val="-5"/>
          <w:sz w:val="22"/>
        </w:rPr>
        <w:t>谈判</w:t>
      </w:r>
    </w:p>
    <w:p>
      <w:pPr>
        <w:pStyle w:val="20"/>
        <w:numPr>
          <w:ilvl w:val="2"/>
          <w:numId w:val="15"/>
        </w:numPr>
        <w:tabs>
          <w:tab w:val="left" w:pos="1360"/>
        </w:tabs>
        <w:spacing w:before="167" w:after="0" w:line="295" w:lineRule="auto"/>
        <w:ind w:left="167" w:right="636" w:firstLine="472"/>
        <w:jc w:val="left"/>
        <w:rPr>
          <w:sz w:val="22"/>
        </w:rPr>
      </w:pPr>
      <w:r>
        <w:rPr>
          <w:spacing w:val="6"/>
          <w:w w:val="100"/>
          <w:sz w:val="22"/>
        </w:rPr>
        <w:t>谈判小组所有成员应当集中与单一供应商分别进行谈判，并给予所有参加谈判的供应商平等的谈判机会。</w:t>
      </w:r>
    </w:p>
    <w:p>
      <w:pPr>
        <w:spacing w:after="0" w:line="295" w:lineRule="auto"/>
        <w:jc w:val="left"/>
        <w:rPr>
          <w:sz w:val="22"/>
        </w:rPr>
        <w:sectPr>
          <w:headerReference r:id="rId26" w:type="default"/>
          <w:footerReference r:id="rId27" w:type="default"/>
          <w:pgSz w:w="11910" w:h="16840"/>
          <w:pgMar w:top="1520" w:right="680" w:bottom="1120" w:left="920" w:header="0" w:footer="925" w:gutter="0"/>
          <w:pgNumType w:fmt="decimal"/>
          <w:cols w:space="720" w:num="1"/>
        </w:sectPr>
      </w:pPr>
    </w:p>
    <w:p>
      <w:pPr>
        <w:pStyle w:val="20"/>
        <w:numPr>
          <w:ilvl w:val="2"/>
          <w:numId w:val="15"/>
        </w:numPr>
        <w:tabs>
          <w:tab w:val="left" w:pos="1360"/>
        </w:tabs>
        <w:spacing w:before="52" w:after="0" w:line="321" w:lineRule="auto"/>
        <w:ind w:left="169" w:right="525" w:firstLine="470"/>
        <w:jc w:val="left"/>
        <w:rPr>
          <w:sz w:val="22"/>
        </w:rPr>
      </w:pPr>
      <w:r>
        <w:rPr>
          <w:spacing w:val="6"/>
          <w:w w:val="100"/>
          <w:sz w:val="22"/>
        </w:rPr>
        <w:t>在谈判过程中，谈判小组可以根据谈判文件和谈判情况实质性变动采购需求中的技</w:t>
      </w:r>
      <w:r>
        <w:rPr>
          <w:spacing w:val="7"/>
          <w:w w:val="100"/>
          <w:sz w:val="22"/>
        </w:rPr>
        <w:t>术、服务要求以及合同草案条款，但不得变动谈判文件中的其他内容。实质</w:t>
      </w:r>
      <w:r>
        <w:rPr>
          <w:spacing w:val="20"/>
          <w:sz w:val="22"/>
        </w:rPr>
        <w:t xml:space="preserve"> </w:t>
      </w:r>
      <w:r>
        <w:rPr>
          <w:spacing w:val="7"/>
          <w:w w:val="100"/>
          <w:sz w:val="22"/>
        </w:rPr>
        <w:t>性变动的内容，须</w:t>
      </w:r>
      <w:r>
        <w:rPr>
          <w:spacing w:val="6"/>
          <w:w w:val="100"/>
          <w:sz w:val="22"/>
        </w:rPr>
        <w:t>经采购人代表确认。</w:t>
      </w:r>
    </w:p>
    <w:p>
      <w:pPr>
        <w:pStyle w:val="20"/>
        <w:numPr>
          <w:ilvl w:val="2"/>
          <w:numId w:val="15"/>
        </w:numPr>
        <w:tabs>
          <w:tab w:val="left" w:pos="1360"/>
        </w:tabs>
        <w:spacing w:before="168" w:after="0" w:line="297" w:lineRule="auto"/>
        <w:ind w:left="169" w:right="636" w:firstLine="470"/>
        <w:jc w:val="left"/>
        <w:rPr>
          <w:sz w:val="22"/>
        </w:rPr>
      </w:pPr>
      <w:r>
        <w:rPr>
          <w:spacing w:val="6"/>
          <w:w w:val="100"/>
          <w:sz w:val="22"/>
        </w:rPr>
        <w:t>对谈判文件作出的实质性变动是谈判文件的有效组成部分，谈判小组应当及时以书面形式同时通知所有参加谈判的供应商。</w:t>
      </w:r>
    </w:p>
    <w:p>
      <w:pPr>
        <w:pStyle w:val="20"/>
        <w:numPr>
          <w:ilvl w:val="2"/>
          <w:numId w:val="15"/>
        </w:numPr>
        <w:tabs>
          <w:tab w:val="left" w:pos="1363"/>
        </w:tabs>
        <w:spacing w:before="155" w:after="0" w:line="240" w:lineRule="auto"/>
        <w:ind w:left="1363" w:right="0" w:hanging="724"/>
        <w:jc w:val="left"/>
        <w:rPr>
          <w:sz w:val="22"/>
        </w:rPr>
      </w:pPr>
      <w:r>
        <w:rPr>
          <w:spacing w:val="-1"/>
          <w:sz w:val="22"/>
        </w:rPr>
        <w:t>供应商应当按照谈判文件的变动情况和谈判小组的要求重新提交响应文件，并由其</w:t>
      </w:r>
    </w:p>
    <w:p>
      <w:pPr>
        <w:pStyle w:val="9"/>
        <w:spacing w:before="168" w:line="297" w:lineRule="auto"/>
        <w:ind w:left="171" w:right="412" w:hanging="3"/>
      </w:pPr>
      <w:r>
        <w:t>法定代表人或授权代表签字或者加盖公章。</w:t>
      </w:r>
      <w:r>
        <w:rPr>
          <w:spacing w:val="52"/>
          <w:w w:val="150"/>
        </w:rPr>
        <w:t xml:space="preserve"> </w:t>
      </w:r>
      <w:r>
        <w:rPr>
          <w:spacing w:val="-1"/>
        </w:rPr>
        <w:t>由授权代表签字的，应当附法定代表人授权书。供应商</w:t>
      </w:r>
      <w:r>
        <w:rPr>
          <w:spacing w:val="-2"/>
        </w:rPr>
        <w:t>为自然人的，应当由本人签字并附身份证明。</w:t>
      </w:r>
    </w:p>
    <w:p>
      <w:pPr>
        <w:pStyle w:val="20"/>
        <w:numPr>
          <w:ilvl w:val="2"/>
          <w:numId w:val="15"/>
        </w:numPr>
        <w:tabs>
          <w:tab w:val="left" w:pos="1363"/>
        </w:tabs>
        <w:spacing w:before="154" w:after="0" w:line="369" w:lineRule="auto"/>
        <w:ind w:left="171" w:right="409" w:firstLine="468"/>
        <w:jc w:val="left"/>
        <w:rPr>
          <w:sz w:val="22"/>
        </w:rPr>
      </w:pPr>
      <w:bookmarkStart w:id="9" w:name="六、 授予合同"/>
      <w:bookmarkEnd w:id="9"/>
      <w:r>
        <w:rPr>
          <w:sz w:val="22"/>
        </w:rPr>
        <w:t>谈判文件能够详细列明采购标的的技术、服务要求的，谈判结束后，谈判小组应当</w:t>
      </w:r>
      <w:r>
        <w:rPr>
          <w:spacing w:val="80"/>
          <w:sz w:val="22"/>
        </w:rPr>
        <w:t xml:space="preserve">  </w:t>
      </w:r>
      <w:r>
        <w:rPr>
          <w:sz w:val="22"/>
        </w:rPr>
        <w:t>要求所有实质性响应的供应商在规定时间内提交最后报价，提交最后报价的 供应商不得少于</w:t>
      </w:r>
      <w:r>
        <w:rPr>
          <w:spacing w:val="11"/>
          <w:sz w:val="22"/>
        </w:rPr>
        <w:t>2</w:t>
      </w:r>
      <w:r>
        <w:rPr>
          <w:sz w:val="22"/>
        </w:rPr>
        <w:t>家</w:t>
      </w:r>
    </w:p>
    <w:p>
      <w:pPr>
        <w:spacing w:before="17"/>
        <w:ind w:left="191" w:right="0" w:firstLine="0"/>
        <w:jc w:val="left"/>
        <w:rPr>
          <w:sz w:val="22"/>
        </w:rPr>
      </w:pPr>
      <w:r>
        <w:rPr>
          <w:spacing w:val="-10"/>
          <w:sz w:val="22"/>
        </w:rPr>
        <w:t>。</w:t>
      </w:r>
    </w:p>
    <w:p>
      <w:pPr>
        <w:pStyle w:val="20"/>
        <w:numPr>
          <w:ilvl w:val="2"/>
          <w:numId w:val="15"/>
        </w:numPr>
        <w:tabs>
          <w:tab w:val="left" w:pos="1360"/>
        </w:tabs>
        <w:spacing w:before="146" w:after="0" w:line="240" w:lineRule="auto"/>
        <w:ind w:left="1360" w:right="0" w:hanging="721"/>
        <w:jc w:val="left"/>
        <w:rPr>
          <w:sz w:val="22"/>
        </w:rPr>
      </w:pPr>
      <w:r>
        <w:rPr>
          <w:spacing w:val="-1"/>
          <w:sz w:val="22"/>
        </w:rPr>
        <w:t>谈判文件不能详细列明采购标的的技术、服务要求，需经谈判由供应商提供最终设</w:t>
      </w:r>
    </w:p>
    <w:p>
      <w:pPr>
        <w:pStyle w:val="9"/>
        <w:spacing w:before="98" w:line="319" w:lineRule="auto"/>
        <w:ind w:left="167" w:right="528"/>
      </w:pPr>
      <w:r>
        <w:rPr>
          <w:spacing w:val="8"/>
          <w:w w:val="100"/>
        </w:rPr>
        <w:t>计方案或解决方案的，谈判结束后，谈判小组应当按照少数服从多数的原则投票推荐</w:t>
      </w:r>
      <w:r>
        <w:rPr>
          <w:spacing w:val="9"/>
          <w:w w:val="100"/>
        </w:rPr>
        <w:t>2</w:t>
      </w:r>
      <w:r>
        <w:rPr>
          <w:spacing w:val="6"/>
          <w:w w:val="100"/>
        </w:rPr>
        <w:t>家以上供</w:t>
      </w:r>
      <w:r>
        <w:rPr>
          <w:spacing w:val="8"/>
          <w:w w:val="100"/>
        </w:rPr>
        <w:t>应商的设计方案或者解决方案，并要求其在规定时间内提交最后报价。</w:t>
      </w:r>
    </w:p>
    <w:p>
      <w:pPr>
        <w:pStyle w:val="20"/>
        <w:numPr>
          <w:ilvl w:val="2"/>
          <w:numId w:val="15"/>
        </w:numPr>
        <w:tabs>
          <w:tab w:val="left" w:pos="1392"/>
        </w:tabs>
        <w:spacing w:before="173" w:after="0" w:line="297" w:lineRule="auto"/>
        <w:ind w:left="167" w:right="633" w:firstLine="472"/>
        <w:jc w:val="left"/>
        <w:rPr>
          <w:sz w:val="22"/>
        </w:rPr>
      </w:pPr>
      <w:r>
        <w:rPr>
          <w:spacing w:val="6"/>
          <w:w w:val="100"/>
          <w:sz w:val="22"/>
        </w:rPr>
        <w:t>已提交响应文件的供应商，在提交最后报价之前，可以根据谈判情况退出谈判。其谈判保证金将予以退还。</w:t>
      </w:r>
    </w:p>
    <w:p>
      <w:pPr>
        <w:pStyle w:val="20"/>
        <w:numPr>
          <w:ilvl w:val="2"/>
          <w:numId w:val="15"/>
        </w:numPr>
        <w:tabs>
          <w:tab w:val="left" w:pos="1360"/>
        </w:tabs>
        <w:spacing w:before="169" w:after="0" w:line="240" w:lineRule="auto"/>
        <w:ind w:left="1360" w:right="0" w:hanging="721"/>
        <w:jc w:val="left"/>
        <w:rPr>
          <w:sz w:val="22"/>
        </w:rPr>
      </w:pPr>
      <w:r>
        <w:rPr>
          <w:spacing w:val="-1"/>
          <w:sz w:val="22"/>
        </w:rPr>
        <w:t>最后报价是供应商响应文件的有效组成部分。符合本办法第三条第四项情形的，提</w:t>
      </w:r>
    </w:p>
    <w:p>
      <w:pPr>
        <w:pStyle w:val="9"/>
        <w:spacing w:before="69"/>
        <w:ind w:left="171"/>
      </w:pPr>
      <w:r>
        <w:rPr>
          <w:spacing w:val="4"/>
        </w:rPr>
        <w:t xml:space="preserve">交最后报价的供应商可以为 </w:t>
      </w:r>
      <w:r>
        <w:t>2</w:t>
      </w:r>
      <w:r>
        <w:rPr>
          <w:spacing w:val="27"/>
          <w:w w:val="150"/>
        </w:rPr>
        <w:t xml:space="preserve"> </w:t>
      </w:r>
      <w:r>
        <w:rPr>
          <w:spacing w:val="-5"/>
        </w:rPr>
        <w:t>家。</w:t>
      </w:r>
    </w:p>
    <w:p>
      <w:pPr>
        <w:pStyle w:val="20"/>
        <w:numPr>
          <w:ilvl w:val="2"/>
          <w:numId w:val="15"/>
        </w:numPr>
        <w:tabs>
          <w:tab w:val="left" w:pos="1356"/>
        </w:tabs>
        <w:spacing w:before="240" w:after="0" w:line="295" w:lineRule="auto"/>
        <w:ind w:left="167" w:right="633" w:firstLine="472"/>
        <w:jc w:val="left"/>
        <w:rPr>
          <w:sz w:val="22"/>
        </w:rPr>
      </w:pPr>
      <w:r>
        <w:rPr>
          <w:sz w:val="22"/>
        </w:rPr>
        <w:t>经谈判确定最终采购需求和提交最后报价的供应商后， 由谈判小组采用综合评分法对提交最后报价的供应商的响应文件和最后报价进行综合评分。</w:t>
      </w:r>
    </w:p>
    <w:p>
      <w:pPr>
        <w:pStyle w:val="20"/>
        <w:numPr>
          <w:ilvl w:val="2"/>
          <w:numId w:val="15"/>
        </w:numPr>
        <w:tabs>
          <w:tab w:val="left" w:pos="1464"/>
        </w:tabs>
        <w:spacing w:before="160" w:after="0" w:line="240" w:lineRule="auto"/>
        <w:ind w:left="1464" w:right="0" w:hanging="825"/>
        <w:jc w:val="left"/>
        <w:rPr>
          <w:sz w:val="22"/>
        </w:rPr>
      </w:pPr>
      <w:r>
        <w:rPr>
          <w:spacing w:val="-2"/>
          <w:sz w:val="22"/>
        </w:rPr>
        <w:t>采购结果确认</w:t>
      </w:r>
    </w:p>
    <w:p>
      <w:pPr>
        <w:pStyle w:val="9"/>
        <w:spacing w:before="168" w:line="331" w:lineRule="auto"/>
        <w:ind w:left="167" w:right="412" w:firstLine="480"/>
      </w:pPr>
      <w:r>
        <w:rPr>
          <w:spacing w:val="11"/>
          <w:w w:val="100"/>
        </w:rPr>
        <w:t>（</w:t>
      </w:r>
      <w:r>
        <w:rPr>
          <w:spacing w:val="9"/>
          <w:w w:val="100"/>
        </w:rPr>
        <w:t>1）</w:t>
      </w:r>
      <w:r>
        <w:rPr>
          <w:spacing w:val="8"/>
          <w:w w:val="100"/>
        </w:rPr>
        <w:t>谈判小组按照采购文件确定的评标方法、步骤、标准，对响应文件进行评审。按评审</w:t>
      </w:r>
      <w:r>
        <w:rPr>
          <w:spacing w:val="7"/>
          <w:w w:val="100"/>
        </w:rPr>
        <w:t>后得分由高到底顺序排列。得分相同的，按供应商报价由低到高的顺序排列。得分且报价相同的</w:t>
      </w:r>
    </w:p>
    <w:p>
      <w:pPr>
        <w:pStyle w:val="9"/>
        <w:spacing w:before="5" w:line="331" w:lineRule="auto"/>
        <w:ind w:left="167" w:right="409"/>
      </w:pPr>
      <w:r>
        <w:rPr>
          <w:w w:val="100"/>
        </w:rPr>
        <w:t>,</w:t>
      </w:r>
      <w:r>
        <w:rPr>
          <w:spacing w:val="-15"/>
        </w:rPr>
        <w:t xml:space="preserve">  </w:t>
      </w:r>
      <w:r>
        <w:rPr>
          <w:spacing w:val="6"/>
          <w:w w:val="100"/>
        </w:rPr>
        <w:t>按技术指标优劣顺序排列。谈判小组依据对各响应文件的评审结果，按各供应商的得分由高到低的顺序向采购人推荐成交候选供应商。</w:t>
      </w:r>
    </w:p>
    <w:p>
      <w:pPr>
        <w:pStyle w:val="20"/>
        <w:numPr>
          <w:ilvl w:val="1"/>
          <w:numId w:val="19"/>
        </w:numPr>
        <w:tabs>
          <w:tab w:val="left" w:pos="1110"/>
        </w:tabs>
        <w:spacing w:before="158" w:after="0" w:line="240" w:lineRule="auto"/>
        <w:ind w:left="1110" w:right="0" w:hanging="471"/>
        <w:jc w:val="left"/>
        <w:rPr>
          <w:sz w:val="22"/>
        </w:rPr>
      </w:pPr>
      <w:r>
        <w:rPr>
          <w:spacing w:val="-2"/>
          <w:sz w:val="22"/>
        </w:rPr>
        <w:t>公示或公告</w:t>
      </w:r>
    </w:p>
    <w:p>
      <w:pPr>
        <w:pStyle w:val="20"/>
        <w:numPr>
          <w:ilvl w:val="2"/>
          <w:numId w:val="19"/>
        </w:numPr>
        <w:tabs>
          <w:tab w:val="left" w:pos="1360"/>
        </w:tabs>
        <w:spacing w:before="168" w:after="0" w:line="357" w:lineRule="auto"/>
        <w:ind w:left="169" w:right="528" w:firstLine="470"/>
        <w:jc w:val="left"/>
        <w:rPr>
          <w:sz w:val="22"/>
        </w:rPr>
      </w:pPr>
      <w:r>
        <w:rPr>
          <w:spacing w:val="6"/>
          <w:w w:val="100"/>
          <w:sz w:val="22"/>
        </w:rPr>
        <w:t>成交供应商确定后，采购代理机构将在政府采购监管部门指定的媒体上发布成交公告，同时向成交供应商发出《成交通知书》</w:t>
      </w:r>
      <w:r>
        <w:rPr>
          <w:spacing w:val="-38"/>
          <w:sz w:val="22"/>
        </w:rPr>
        <w:t xml:space="preserve"> </w:t>
      </w:r>
      <w:r>
        <w:rPr>
          <w:spacing w:val="6"/>
          <w:w w:val="100"/>
          <w:sz w:val="22"/>
        </w:rPr>
        <w:t>。《成交通知书》是合同的组成部分,对成交供应商和采购人具有同等法律效力。</w:t>
      </w:r>
    </w:p>
    <w:p>
      <w:pPr>
        <w:pStyle w:val="9"/>
        <w:spacing w:before="195"/>
        <w:ind w:left="191"/>
      </w:pPr>
      <w:r>
        <w:rPr>
          <w:spacing w:val="7"/>
        </w:rPr>
        <w:t>六、 授予合同</w:t>
      </w:r>
    </w:p>
    <w:p>
      <w:pPr>
        <w:spacing w:after="0"/>
        <w:sectPr>
          <w:headerReference r:id="rId28" w:type="default"/>
          <w:footerReference r:id="rId29" w:type="default"/>
          <w:pgSz w:w="11910" w:h="16840"/>
          <w:pgMar w:top="1520" w:right="680" w:bottom="1120" w:left="920" w:header="0" w:footer="925" w:gutter="0"/>
          <w:pgNumType w:fmt="decimal"/>
          <w:cols w:space="720" w:num="1"/>
        </w:sectPr>
      </w:pPr>
    </w:p>
    <w:p>
      <w:pPr>
        <w:pStyle w:val="20"/>
        <w:numPr>
          <w:ilvl w:val="1"/>
          <w:numId w:val="20"/>
        </w:numPr>
        <w:tabs>
          <w:tab w:val="left" w:pos="1112"/>
        </w:tabs>
        <w:spacing w:before="45" w:after="0" w:line="240" w:lineRule="auto"/>
        <w:ind w:left="1112" w:right="0" w:hanging="475"/>
        <w:jc w:val="left"/>
        <w:rPr>
          <w:sz w:val="22"/>
        </w:rPr>
      </w:pPr>
      <w:bookmarkStart w:id="10" w:name="七、质疑和投诉"/>
      <w:bookmarkEnd w:id="10"/>
      <w:r>
        <w:rPr>
          <w:spacing w:val="-3"/>
          <w:sz w:val="22"/>
        </w:rPr>
        <w:t>签订合同</w:t>
      </w:r>
    </w:p>
    <w:p>
      <w:pPr>
        <w:pStyle w:val="20"/>
        <w:numPr>
          <w:ilvl w:val="2"/>
          <w:numId w:val="20"/>
        </w:numPr>
        <w:tabs>
          <w:tab w:val="left" w:pos="1349"/>
        </w:tabs>
        <w:spacing w:before="161" w:after="0" w:line="297" w:lineRule="auto"/>
        <w:ind w:left="171" w:right="935" w:firstLine="465"/>
        <w:jc w:val="left"/>
        <w:rPr>
          <w:sz w:val="22"/>
        </w:rPr>
      </w:pPr>
      <w:r>
        <w:rPr>
          <w:spacing w:val="6"/>
          <w:w w:val="100"/>
          <w:sz w:val="22"/>
        </w:rPr>
        <w:t>采购人应在成交通知书发出后</w:t>
      </w:r>
      <w:r>
        <w:rPr>
          <w:spacing w:val="7"/>
          <w:w w:val="100"/>
          <w:sz w:val="22"/>
        </w:rPr>
        <w:t>3</w:t>
      </w:r>
      <w:r>
        <w:rPr>
          <w:spacing w:val="9"/>
          <w:w w:val="100"/>
          <w:sz w:val="22"/>
        </w:rPr>
        <w:t>0</w:t>
      </w:r>
      <w:r>
        <w:rPr>
          <w:spacing w:val="6"/>
          <w:w w:val="100"/>
          <w:sz w:val="22"/>
        </w:rPr>
        <w:t>日内，根据成交结果和谈判文件、响应文件及有关补遗文件签订合同。</w:t>
      </w:r>
    </w:p>
    <w:p>
      <w:pPr>
        <w:pStyle w:val="20"/>
        <w:numPr>
          <w:ilvl w:val="2"/>
          <w:numId w:val="20"/>
        </w:numPr>
        <w:tabs>
          <w:tab w:val="left" w:pos="1361"/>
        </w:tabs>
        <w:spacing w:before="169" w:after="0" w:line="297" w:lineRule="auto"/>
        <w:ind w:left="167" w:right="636" w:firstLine="470"/>
        <w:jc w:val="left"/>
        <w:rPr>
          <w:sz w:val="22"/>
        </w:rPr>
      </w:pPr>
      <w:r>
        <w:rPr>
          <w:spacing w:val="6"/>
          <w:w w:val="100"/>
          <w:sz w:val="22"/>
        </w:rPr>
        <w:t>采购人应按谈判文件要求和中标人的响应文件承诺订立书面合同，不得超出谈判文</w:t>
      </w:r>
      <w:r>
        <w:rPr>
          <w:spacing w:val="8"/>
          <w:w w:val="100"/>
          <w:sz w:val="22"/>
        </w:rPr>
        <w:t>件和中标人响应文件的范围，也不得再另行订立背离合同实质性内容的其他协议。</w:t>
      </w:r>
    </w:p>
    <w:p>
      <w:pPr>
        <w:pStyle w:val="20"/>
        <w:numPr>
          <w:ilvl w:val="2"/>
          <w:numId w:val="20"/>
        </w:numPr>
        <w:tabs>
          <w:tab w:val="left" w:pos="1358"/>
        </w:tabs>
        <w:spacing w:before="169" w:after="0" w:line="297" w:lineRule="auto"/>
        <w:ind w:left="169" w:right="630" w:firstLine="468"/>
        <w:jc w:val="left"/>
        <w:rPr>
          <w:sz w:val="22"/>
        </w:rPr>
      </w:pPr>
      <w:r>
        <w:rPr>
          <w:spacing w:val="4"/>
          <w:sz w:val="22"/>
        </w:rPr>
        <w:t xml:space="preserve">采购人应在《中标通知书》发出之日起 </w:t>
      </w:r>
      <w:r>
        <w:rPr>
          <w:sz w:val="22"/>
        </w:rPr>
        <w:t>30 天内与中标人签订合同。签订政府采购合同后</w:t>
      </w:r>
      <w:r>
        <w:rPr>
          <w:spacing w:val="9"/>
          <w:sz w:val="22"/>
        </w:rPr>
        <w:t>7</w:t>
      </w:r>
      <w:r>
        <w:rPr>
          <w:sz w:val="22"/>
        </w:rPr>
        <w:t>个工作日内，采购人应将报相关部门和政府采购代理机构备案。</w:t>
      </w:r>
    </w:p>
    <w:p>
      <w:pPr>
        <w:pStyle w:val="9"/>
        <w:spacing w:before="34"/>
      </w:pPr>
    </w:p>
    <w:p>
      <w:pPr>
        <w:pStyle w:val="9"/>
        <w:ind w:left="174"/>
      </w:pPr>
      <w:r>
        <w:rPr>
          <w:spacing w:val="8"/>
        </w:rPr>
        <w:t>七、质疑和投诉</w:t>
      </w:r>
    </w:p>
    <w:p>
      <w:pPr>
        <w:pStyle w:val="9"/>
        <w:spacing w:before="282"/>
      </w:pPr>
    </w:p>
    <w:p>
      <w:pPr>
        <w:pStyle w:val="20"/>
        <w:numPr>
          <w:ilvl w:val="1"/>
          <w:numId w:val="21"/>
        </w:numPr>
        <w:tabs>
          <w:tab w:val="left" w:pos="1108"/>
        </w:tabs>
        <w:spacing w:before="1" w:after="0" w:line="240" w:lineRule="auto"/>
        <w:ind w:left="1108" w:right="0" w:hanging="466"/>
        <w:jc w:val="left"/>
        <w:rPr>
          <w:sz w:val="22"/>
        </w:rPr>
      </w:pPr>
      <w:r>
        <w:rPr>
          <w:spacing w:val="-5"/>
          <w:sz w:val="22"/>
        </w:rPr>
        <w:t>质疑</w:t>
      </w:r>
    </w:p>
    <w:p>
      <w:pPr>
        <w:pStyle w:val="20"/>
        <w:numPr>
          <w:ilvl w:val="2"/>
          <w:numId w:val="21"/>
        </w:numPr>
        <w:tabs>
          <w:tab w:val="left" w:pos="1352"/>
        </w:tabs>
        <w:spacing w:before="150" w:after="0" w:line="240" w:lineRule="auto"/>
        <w:ind w:left="1352" w:right="0" w:hanging="710"/>
        <w:jc w:val="left"/>
        <w:rPr>
          <w:sz w:val="22"/>
        </w:rPr>
      </w:pPr>
      <w:r>
        <w:rPr>
          <w:spacing w:val="-1"/>
          <w:sz w:val="22"/>
        </w:rPr>
        <w:t>供应商提出质疑应当符合以下条件：</w:t>
      </w:r>
    </w:p>
    <w:p>
      <w:pPr>
        <w:pStyle w:val="9"/>
        <w:spacing w:before="168" w:line="352" w:lineRule="auto"/>
        <w:ind w:left="193" w:right="642" w:firstLine="446"/>
      </w:pPr>
      <w:r>
        <w:rPr>
          <w:spacing w:val="7"/>
          <w:w w:val="100"/>
        </w:rPr>
        <w:t>如果供应商对此次采购活动有疑问，可依据《政府采购法》等相关规定，在规定的时间内</w:t>
      </w:r>
      <w:r>
        <w:rPr>
          <w:spacing w:val="6"/>
          <w:w w:val="100"/>
        </w:rPr>
        <w:t>以书面形式向采购人或代理机构提出质疑。质疑书应当包括下列主要内容：</w:t>
      </w:r>
    </w:p>
    <w:p>
      <w:pPr>
        <w:pStyle w:val="20"/>
        <w:numPr>
          <w:ilvl w:val="0"/>
          <w:numId w:val="22"/>
        </w:numPr>
        <w:tabs>
          <w:tab w:val="left" w:pos="1222"/>
        </w:tabs>
        <w:spacing w:before="23" w:after="0" w:line="240" w:lineRule="auto"/>
        <w:ind w:left="1222" w:right="0" w:hanging="575"/>
        <w:jc w:val="left"/>
        <w:rPr>
          <w:sz w:val="22"/>
        </w:rPr>
      </w:pPr>
      <w:r>
        <w:rPr>
          <w:spacing w:val="-1"/>
          <w:sz w:val="22"/>
        </w:rPr>
        <w:t>质疑人的名称、地址、电话等；</w:t>
      </w:r>
    </w:p>
    <w:p>
      <w:pPr>
        <w:pStyle w:val="20"/>
        <w:numPr>
          <w:ilvl w:val="0"/>
          <w:numId w:val="22"/>
        </w:numPr>
        <w:tabs>
          <w:tab w:val="left" w:pos="1222"/>
        </w:tabs>
        <w:spacing w:before="153" w:after="0" w:line="240" w:lineRule="auto"/>
        <w:ind w:left="1222" w:right="0" w:hanging="575"/>
        <w:jc w:val="left"/>
        <w:rPr>
          <w:sz w:val="22"/>
        </w:rPr>
      </w:pPr>
      <w:r>
        <w:rPr>
          <w:spacing w:val="-1"/>
          <w:sz w:val="22"/>
        </w:rPr>
        <w:t>质疑人法人签章和单位公章；</w:t>
      </w:r>
    </w:p>
    <w:p>
      <w:pPr>
        <w:pStyle w:val="20"/>
        <w:numPr>
          <w:ilvl w:val="0"/>
          <w:numId w:val="22"/>
        </w:numPr>
        <w:tabs>
          <w:tab w:val="left" w:pos="1222"/>
        </w:tabs>
        <w:spacing w:before="153" w:after="0" w:line="240" w:lineRule="auto"/>
        <w:ind w:left="1222" w:right="0" w:hanging="575"/>
        <w:jc w:val="left"/>
        <w:rPr>
          <w:sz w:val="22"/>
        </w:rPr>
      </w:pPr>
      <w:r>
        <w:rPr>
          <w:spacing w:val="-1"/>
          <w:sz w:val="22"/>
        </w:rPr>
        <w:t>具体的质疑事项及事实依据；</w:t>
      </w:r>
    </w:p>
    <w:p>
      <w:pPr>
        <w:pStyle w:val="20"/>
        <w:numPr>
          <w:ilvl w:val="0"/>
          <w:numId w:val="22"/>
        </w:numPr>
        <w:tabs>
          <w:tab w:val="left" w:pos="1226"/>
        </w:tabs>
        <w:spacing w:before="154" w:after="0" w:line="240" w:lineRule="auto"/>
        <w:ind w:left="1226" w:right="0" w:hanging="579"/>
        <w:jc w:val="left"/>
        <w:rPr>
          <w:sz w:val="22"/>
        </w:rPr>
      </w:pPr>
      <w:r>
        <w:rPr>
          <w:sz w:val="22"/>
        </w:rPr>
        <w:t>明确的请求和必要（合法来源）</w:t>
      </w:r>
      <w:r>
        <w:rPr>
          <w:spacing w:val="-2"/>
          <w:sz w:val="22"/>
        </w:rPr>
        <w:t>的证明材料；</w:t>
      </w:r>
    </w:p>
    <w:p>
      <w:pPr>
        <w:pStyle w:val="20"/>
        <w:numPr>
          <w:ilvl w:val="0"/>
          <w:numId w:val="22"/>
        </w:numPr>
        <w:tabs>
          <w:tab w:val="left" w:pos="1279"/>
        </w:tabs>
        <w:spacing w:before="155" w:after="0" w:line="240" w:lineRule="auto"/>
        <w:ind w:left="1279" w:right="0" w:hanging="632"/>
        <w:jc w:val="left"/>
        <w:rPr>
          <w:sz w:val="22"/>
        </w:rPr>
      </w:pPr>
      <w:r>
        <w:rPr>
          <w:spacing w:val="-1"/>
          <w:sz w:val="22"/>
        </w:rPr>
        <w:t>以联合体形式参与资格预审的，则必须联合体各方共同签署、盖章；</w:t>
      </w:r>
    </w:p>
    <w:p>
      <w:pPr>
        <w:pStyle w:val="20"/>
        <w:numPr>
          <w:ilvl w:val="0"/>
          <w:numId w:val="22"/>
        </w:numPr>
        <w:tabs>
          <w:tab w:val="left" w:pos="1220"/>
        </w:tabs>
        <w:spacing w:before="153" w:after="0" w:line="240" w:lineRule="auto"/>
        <w:ind w:left="1220" w:right="0" w:hanging="573"/>
        <w:jc w:val="left"/>
        <w:rPr>
          <w:sz w:val="22"/>
        </w:rPr>
      </w:pPr>
      <w:r>
        <w:rPr>
          <w:spacing w:val="-2"/>
          <w:sz w:val="22"/>
        </w:rPr>
        <w:t>提起质疑的日期。</w:t>
      </w:r>
    </w:p>
    <w:p>
      <w:pPr>
        <w:pStyle w:val="9"/>
        <w:spacing w:before="151"/>
        <w:ind w:left="635"/>
      </w:pPr>
      <w:r>
        <w:rPr>
          <w:spacing w:val="-1"/>
        </w:rPr>
        <w:t>特注：未按上述程序规定的必备内容进行质疑的，采购人或代理机构将不予以受理。</w:t>
      </w:r>
    </w:p>
    <w:p>
      <w:pPr>
        <w:pStyle w:val="20"/>
        <w:numPr>
          <w:ilvl w:val="2"/>
          <w:numId w:val="21"/>
        </w:numPr>
        <w:tabs>
          <w:tab w:val="left" w:pos="1363"/>
        </w:tabs>
        <w:spacing w:before="156" w:after="0" w:line="364" w:lineRule="auto"/>
        <w:ind w:left="167" w:right="412" w:firstLine="475"/>
        <w:jc w:val="left"/>
        <w:rPr>
          <w:sz w:val="22"/>
        </w:rPr>
      </w:pPr>
      <w:r>
        <w:rPr>
          <w:spacing w:val="6"/>
          <w:w w:val="100"/>
          <w:sz w:val="22"/>
        </w:rPr>
        <w:t xml:space="preserve">质疑人为自然人的，应当由本人签字并附有效身份证明；质疑人为法人或者其他组   </w:t>
      </w:r>
      <w:r>
        <w:rPr>
          <w:spacing w:val="7"/>
          <w:w w:val="100"/>
          <w:sz w:val="22"/>
        </w:rPr>
        <w:t>织的，应当由法定代表人或者主要负责人签字并加盖单位公章，同时一并提交营业执照和法定代表人或者主要负责人有效身份证明。无法提供证件原件的，应当提供真实有效的复印件，并签字</w:t>
      </w:r>
      <w:r>
        <w:rPr>
          <w:spacing w:val="3"/>
          <w:w w:val="100"/>
          <w:sz w:val="22"/>
        </w:rPr>
        <w:t>或者盖章。</w:t>
      </w:r>
    </w:p>
    <w:p>
      <w:pPr>
        <w:pStyle w:val="20"/>
        <w:numPr>
          <w:ilvl w:val="2"/>
          <w:numId w:val="21"/>
        </w:numPr>
        <w:tabs>
          <w:tab w:val="left" w:pos="1363"/>
        </w:tabs>
        <w:spacing w:before="15" w:after="0" w:line="367" w:lineRule="auto"/>
        <w:ind w:left="167" w:right="412" w:firstLine="475"/>
        <w:jc w:val="left"/>
        <w:rPr>
          <w:sz w:val="22"/>
        </w:rPr>
      </w:pPr>
      <w:r>
        <w:rPr>
          <w:spacing w:val="6"/>
          <w:w w:val="100"/>
          <w:sz w:val="22"/>
        </w:rPr>
        <w:t xml:space="preserve">质疑人可以委托代理人办理质疑事项，代理人办理质疑事项时，除提交质疑书外，   </w:t>
      </w:r>
      <w:r>
        <w:rPr>
          <w:spacing w:val="7"/>
          <w:w w:val="100"/>
          <w:sz w:val="22"/>
        </w:rPr>
        <w:t>还应当提交质疑人的授权委托书及代理人的有效身份证明，授权委托书应当载明委托代理的具体</w:t>
      </w:r>
      <w:r>
        <w:rPr>
          <w:spacing w:val="5"/>
          <w:w w:val="100"/>
          <w:sz w:val="22"/>
        </w:rPr>
        <w:t>权限和事项。</w:t>
      </w:r>
    </w:p>
    <w:p>
      <w:pPr>
        <w:pStyle w:val="20"/>
        <w:numPr>
          <w:ilvl w:val="2"/>
          <w:numId w:val="21"/>
        </w:numPr>
        <w:tabs>
          <w:tab w:val="left" w:pos="1363"/>
        </w:tabs>
        <w:spacing w:before="20" w:after="0" w:line="295" w:lineRule="auto"/>
        <w:ind w:left="169" w:right="520" w:firstLine="470"/>
        <w:jc w:val="left"/>
        <w:rPr>
          <w:sz w:val="22"/>
        </w:rPr>
      </w:pPr>
      <w:r>
        <w:rPr>
          <w:spacing w:val="8"/>
          <w:w w:val="100"/>
          <w:sz w:val="22"/>
        </w:rPr>
        <w:t>被质疑人应当在受理质疑后</w:t>
      </w:r>
      <w:r>
        <w:rPr>
          <w:spacing w:val="9"/>
          <w:w w:val="100"/>
          <w:sz w:val="22"/>
        </w:rPr>
        <w:t>7</w:t>
      </w:r>
      <w:r>
        <w:rPr>
          <w:spacing w:val="6"/>
          <w:w w:val="100"/>
          <w:sz w:val="22"/>
        </w:rPr>
        <w:t>个工作日内作出答复，并以书面形式通知质疑人和其他</w:t>
      </w:r>
      <w:r>
        <w:rPr>
          <w:spacing w:val="8"/>
          <w:w w:val="100"/>
          <w:sz w:val="22"/>
        </w:rPr>
        <w:t>有关供应商，答复内容仅限于供应商所质疑的内容，不得涉及国家秘密和商业秘密。</w:t>
      </w:r>
    </w:p>
    <w:p>
      <w:pPr>
        <w:pStyle w:val="20"/>
        <w:numPr>
          <w:ilvl w:val="1"/>
          <w:numId w:val="21"/>
        </w:numPr>
        <w:tabs>
          <w:tab w:val="left" w:pos="1111"/>
        </w:tabs>
        <w:spacing w:before="162" w:after="0" w:line="240" w:lineRule="auto"/>
        <w:ind w:left="1111" w:right="0" w:hanging="469"/>
        <w:jc w:val="left"/>
        <w:rPr>
          <w:sz w:val="22"/>
        </w:rPr>
      </w:pPr>
      <w:r>
        <w:rPr>
          <w:spacing w:val="-5"/>
          <w:sz w:val="22"/>
        </w:rPr>
        <w:t>投诉</w:t>
      </w:r>
    </w:p>
    <w:p>
      <w:pPr>
        <w:spacing w:after="0" w:line="240" w:lineRule="auto"/>
        <w:jc w:val="left"/>
        <w:rPr>
          <w:sz w:val="22"/>
        </w:rPr>
        <w:sectPr>
          <w:headerReference r:id="rId30" w:type="default"/>
          <w:footerReference r:id="rId31" w:type="default"/>
          <w:pgSz w:w="11910" w:h="16840"/>
          <w:pgMar w:top="1520" w:right="680" w:bottom="1120" w:left="920" w:header="0" w:footer="925" w:gutter="0"/>
          <w:pgNumType w:fmt="decimal"/>
          <w:cols w:space="720" w:num="1"/>
        </w:sectPr>
      </w:pPr>
    </w:p>
    <w:p>
      <w:pPr>
        <w:pStyle w:val="20"/>
        <w:numPr>
          <w:ilvl w:val="2"/>
          <w:numId w:val="21"/>
        </w:numPr>
        <w:tabs>
          <w:tab w:val="left" w:pos="1363"/>
        </w:tabs>
        <w:spacing w:before="43" w:after="0" w:line="240" w:lineRule="auto"/>
        <w:ind w:left="1363" w:right="0" w:hanging="721"/>
        <w:jc w:val="left"/>
        <w:rPr>
          <w:sz w:val="22"/>
        </w:rPr>
      </w:pPr>
      <w:r>
        <w:rPr>
          <w:spacing w:val="-1"/>
          <w:sz w:val="22"/>
        </w:rPr>
        <w:t>质疑人如对被质疑人的质疑回复不满意或在规定时间内未做出回复的，可在答复期</w:t>
      </w:r>
    </w:p>
    <w:p>
      <w:pPr>
        <w:pStyle w:val="9"/>
        <w:spacing w:before="165" w:line="295" w:lineRule="auto"/>
        <w:ind w:left="167" w:right="411"/>
      </w:pPr>
      <w:r>
        <w:rPr>
          <w:spacing w:val="11"/>
          <w:w w:val="100"/>
        </w:rPr>
        <w:t>满后</w:t>
      </w:r>
      <w:r>
        <w:rPr>
          <w:spacing w:val="9"/>
          <w:w w:val="100"/>
        </w:rPr>
        <w:t>1</w:t>
      </w:r>
      <w:r>
        <w:rPr>
          <w:spacing w:val="11"/>
          <w:w w:val="100"/>
        </w:rPr>
        <w:t>5</w:t>
      </w:r>
      <w:r>
        <w:rPr>
          <w:spacing w:val="8"/>
          <w:w w:val="100"/>
        </w:rPr>
        <w:t>个工作日内向本项目管辖内的政府采购监督部门提起投诉。供应商投诉应当有明确的请求</w:t>
      </w:r>
      <w:r>
        <w:rPr>
          <w:spacing w:val="6"/>
          <w:w w:val="100"/>
        </w:rPr>
        <w:t>和必要的证明材料。</w:t>
      </w:r>
    </w:p>
    <w:p>
      <w:pPr>
        <w:pStyle w:val="20"/>
        <w:numPr>
          <w:ilvl w:val="2"/>
          <w:numId w:val="21"/>
        </w:numPr>
        <w:tabs>
          <w:tab w:val="left" w:pos="1352"/>
        </w:tabs>
        <w:spacing w:before="163" w:after="0" w:line="240" w:lineRule="auto"/>
        <w:ind w:left="1352" w:right="0" w:hanging="710"/>
        <w:jc w:val="left"/>
        <w:rPr>
          <w:sz w:val="22"/>
        </w:rPr>
      </w:pPr>
      <w:r>
        <w:rPr>
          <w:spacing w:val="-1"/>
          <w:sz w:val="22"/>
        </w:rPr>
        <w:t>投诉人提起投诉应符合以下条件：</w:t>
      </w:r>
    </w:p>
    <w:p>
      <w:pPr>
        <w:pStyle w:val="9"/>
        <w:spacing w:before="151" w:line="367" w:lineRule="auto"/>
        <w:ind w:left="675" w:right="6138"/>
      </w:pPr>
      <w:r>
        <w:rPr>
          <w:spacing w:val="-2"/>
        </w:rPr>
        <w:t>(1)投诉人应是参与项目的供应商； (2)投诉前已依法进行质疑；</w:t>
      </w:r>
    </w:p>
    <w:p>
      <w:pPr>
        <w:pStyle w:val="20"/>
        <w:numPr>
          <w:ilvl w:val="0"/>
          <w:numId w:val="23"/>
        </w:numPr>
        <w:tabs>
          <w:tab w:val="left" w:pos="1033"/>
        </w:tabs>
        <w:spacing w:before="15" w:after="0" w:line="240" w:lineRule="auto"/>
        <w:ind w:left="1033" w:right="0" w:hanging="358"/>
        <w:jc w:val="left"/>
        <w:rPr>
          <w:sz w:val="22"/>
        </w:rPr>
      </w:pPr>
      <w:r>
        <w:rPr>
          <w:sz w:val="22"/>
        </w:rPr>
        <w:t>投诉书内容符合中华人民共和国财政部20</w:t>
      </w:r>
      <w:r>
        <w:rPr>
          <w:spacing w:val="-1"/>
          <w:sz w:val="22"/>
        </w:rPr>
        <w:t>号令《政府采购供应商投诉处理办法》的规定</w:t>
      </w:r>
    </w:p>
    <w:p>
      <w:pPr>
        <w:spacing w:before="69"/>
        <w:ind w:left="188" w:right="0" w:firstLine="0"/>
        <w:jc w:val="left"/>
        <w:rPr>
          <w:sz w:val="22"/>
        </w:rPr>
      </w:pPr>
      <w:r>
        <w:rPr>
          <w:spacing w:val="-10"/>
          <w:sz w:val="22"/>
        </w:rPr>
        <w:t>;</w:t>
      </w:r>
    </w:p>
    <w:p>
      <w:pPr>
        <w:pStyle w:val="20"/>
        <w:numPr>
          <w:ilvl w:val="0"/>
          <w:numId w:val="23"/>
        </w:numPr>
        <w:tabs>
          <w:tab w:val="left" w:pos="1016"/>
        </w:tabs>
        <w:spacing w:before="225" w:after="0" w:line="240" w:lineRule="auto"/>
        <w:ind w:left="1016" w:right="0" w:hanging="341"/>
        <w:jc w:val="left"/>
        <w:rPr>
          <w:sz w:val="22"/>
        </w:rPr>
      </w:pPr>
      <w:r>
        <w:rPr>
          <w:spacing w:val="-2"/>
          <w:sz w:val="22"/>
        </w:rPr>
        <w:t>在投诉有效期内；</w:t>
      </w:r>
    </w:p>
    <w:p>
      <w:pPr>
        <w:pStyle w:val="20"/>
        <w:numPr>
          <w:ilvl w:val="0"/>
          <w:numId w:val="23"/>
        </w:numPr>
        <w:tabs>
          <w:tab w:val="left" w:pos="1020"/>
        </w:tabs>
        <w:spacing w:before="156" w:after="0" w:line="240" w:lineRule="auto"/>
        <w:ind w:left="1020" w:right="0" w:hanging="345"/>
        <w:jc w:val="left"/>
        <w:rPr>
          <w:sz w:val="22"/>
        </w:rPr>
      </w:pPr>
      <w:r>
        <w:rPr>
          <w:spacing w:val="-1"/>
          <w:sz w:val="22"/>
        </w:rPr>
        <w:t>同一投诉事项未经处理的；</w:t>
      </w:r>
    </w:p>
    <w:p>
      <w:pPr>
        <w:pStyle w:val="20"/>
        <w:numPr>
          <w:ilvl w:val="0"/>
          <w:numId w:val="23"/>
        </w:numPr>
        <w:tabs>
          <w:tab w:val="left" w:pos="1031"/>
        </w:tabs>
        <w:spacing w:before="151" w:after="0" w:line="240" w:lineRule="auto"/>
        <w:ind w:left="1031" w:right="0" w:hanging="356"/>
        <w:jc w:val="left"/>
        <w:rPr>
          <w:sz w:val="22"/>
        </w:rPr>
      </w:pPr>
      <w:r>
        <w:rPr>
          <w:spacing w:val="-1"/>
          <w:sz w:val="22"/>
        </w:rPr>
        <w:t>相关法律、法规和省级以上人民政府财政部门规定的其他条件。</w:t>
      </w:r>
    </w:p>
    <w:p>
      <w:pPr>
        <w:pStyle w:val="20"/>
        <w:numPr>
          <w:ilvl w:val="2"/>
          <w:numId w:val="21"/>
        </w:numPr>
        <w:tabs>
          <w:tab w:val="left" w:pos="1359"/>
        </w:tabs>
        <w:spacing w:before="153" w:after="0" w:line="240" w:lineRule="auto"/>
        <w:ind w:left="1359" w:right="0" w:hanging="717"/>
        <w:jc w:val="left"/>
        <w:rPr>
          <w:sz w:val="22"/>
        </w:rPr>
      </w:pPr>
      <w:r>
        <w:rPr>
          <w:spacing w:val="-1"/>
          <w:sz w:val="22"/>
        </w:rPr>
        <w:t>供应商投诉时，应当当面提交投诉书，投诉书应当包括下列主要内容：</w:t>
      </w:r>
    </w:p>
    <w:p>
      <w:pPr>
        <w:pStyle w:val="9"/>
        <w:spacing w:before="155" w:line="369" w:lineRule="auto"/>
        <w:ind w:left="675" w:right="3802"/>
      </w:pPr>
      <w:r>
        <w:rPr>
          <w:spacing w:val="-2"/>
        </w:rPr>
        <w:t>(1)投诉人的姓名或者名称、住所、联系方式及相关证明；</w:t>
      </w:r>
      <w:r>
        <w:rPr>
          <w:spacing w:val="40"/>
        </w:rPr>
        <w:t xml:space="preserve"> </w:t>
      </w:r>
      <w:r>
        <w:rPr>
          <w:spacing w:val="-2"/>
        </w:rPr>
        <w:t>(2)被投诉人的名称、住所、联系方式；</w:t>
      </w:r>
    </w:p>
    <w:p>
      <w:pPr>
        <w:pStyle w:val="9"/>
        <w:spacing w:line="369" w:lineRule="auto"/>
        <w:ind w:left="675" w:right="5174"/>
      </w:pPr>
      <w:r>
        <w:rPr>
          <w:spacing w:val="-2"/>
        </w:rPr>
        <w:t>(3)具体的投诉事项、事实根据和法律依据； (4)质疑和质疑答复情况及相关证明材料；</w:t>
      </w:r>
      <w:r>
        <w:rPr>
          <w:spacing w:val="40"/>
        </w:rPr>
        <w:t xml:space="preserve"> </w:t>
      </w:r>
      <w:r>
        <w:rPr>
          <w:spacing w:val="-2"/>
        </w:rPr>
        <w:t>(5)提起投诉的日期。</w:t>
      </w:r>
    </w:p>
    <w:p>
      <w:pPr>
        <w:pStyle w:val="9"/>
        <w:spacing w:before="4" w:line="355" w:lineRule="auto"/>
        <w:ind w:left="169" w:right="642" w:firstLine="468"/>
      </w:pPr>
      <w:r>
        <w:rPr>
          <w:spacing w:val="7"/>
          <w:w w:val="100"/>
        </w:rPr>
        <w:t>投诉人为自然人的，应当由本人签字。投诉人为法人的，应当由其法定代表人签字并加盖</w:t>
      </w:r>
      <w:r>
        <w:rPr>
          <w:spacing w:val="8"/>
          <w:w w:val="100"/>
        </w:rPr>
        <w:t>单位公章。投诉人为其他组织的，应当由其主要负责人签字盖章并加盖单位公章。</w:t>
      </w:r>
    </w:p>
    <w:p>
      <w:pPr>
        <w:pStyle w:val="20"/>
        <w:numPr>
          <w:ilvl w:val="2"/>
          <w:numId w:val="21"/>
        </w:numPr>
        <w:tabs>
          <w:tab w:val="left" w:pos="1363"/>
        </w:tabs>
        <w:spacing w:before="20" w:after="0" w:line="369" w:lineRule="auto"/>
        <w:ind w:left="167" w:right="525" w:firstLine="475"/>
        <w:jc w:val="left"/>
        <w:rPr>
          <w:sz w:val="22"/>
        </w:rPr>
      </w:pPr>
      <w:r>
        <w:rPr>
          <w:spacing w:val="6"/>
          <w:w w:val="100"/>
          <w:sz w:val="22"/>
        </w:rPr>
        <w:t>投诉人可以授权代理人办理投诉事务。代理人办理投诉事务时，除提交投诉书外，</w:t>
      </w:r>
      <w:r>
        <w:rPr>
          <w:spacing w:val="8"/>
          <w:w w:val="100"/>
          <w:sz w:val="22"/>
        </w:rPr>
        <w:t>还应当向监督部门提交投诉人的授权委托书，授权委托书应当载明委托代理</w:t>
      </w:r>
      <w:r>
        <w:rPr>
          <w:spacing w:val="44"/>
          <w:sz w:val="22"/>
        </w:rPr>
        <w:t xml:space="preserve"> </w:t>
      </w:r>
      <w:r>
        <w:rPr>
          <w:spacing w:val="7"/>
          <w:w w:val="100"/>
          <w:sz w:val="22"/>
        </w:rPr>
        <w:t>的具体权限和事项</w:t>
      </w:r>
    </w:p>
    <w:p>
      <w:pPr>
        <w:spacing w:before="16"/>
        <w:ind w:left="191" w:right="0" w:firstLine="0"/>
        <w:jc w:val="left"/>
        <w:rPr>
          <w:sz w:val="22"/>
        </w:rPr>
      </w:pPr>
      <w:r>
        <w:rPr>
          <w:spacing w:val="-10"/>
          <w:sz w:val="22"/>
        </w:rPr>
        <w:t>。</w:t>
      </w:r>
    </w:p>
    <w:p>
      <w:pPr>
        <w:pStyle w:val="20"/>
        <w:numPr>
          <w:ilvl w:val="2"/>
          <w:numId w:val="21"/>
        </w:numPr>
        <w:tabs>
          <w:tab w:val="left" w:pos="1358"/>
        </w:tabs>
        <w:spacing w:before="137" w:after="0" w:line="369" w:lineRule="auto"/>
        <w:ind w:left="639" w:right="2278" w:firstLine="2"/>
        <w:jc w:val="left"/>
        <w:rPr>
          <w:sz w:val="22"/>
        </w:rPr>
      </w:pPr>
      <w:r>
        <w:rPr>
          <w:spacing w:val="6"/>
          <w:w w:val="100"/>
          <w:sz w:val="22"/>
        </w:rPr>
        <w:t>投诉人不符合上述规定提起的投诉，政府采购监督部门不予受理。</w:t>
      </w:r>
      <w:r>
        <w:rPr>
          <w:spacing w:val="5"/>
          <w:w w:val="100"/>
          <w:sz w:val="22"/>
        </w:rPr>
        <w:t>八、项目验收</w:t>
      </w:r>
    </w:p>
    <w:p>
      <w:pPr>
        <w:pStyle w:val="9"/>
        <w:spacing w:before="162"/>
      </w:pPr>
    </w:p>
    <w:p>
      <w:pPr>
        <w:pStyle w:val="20"/>
        <w:numPr>
          <w:ilvl w:val="1"/>
          <w:numId w:val="24"/>
        </w:numPr>
        <w:tabs>
          <w:tab w:val="left" w:pos="1117"/>
        </w:tabs>
        <w:spacing w:before="0" w:after="0" w:line="240" w:lineRule="auto"/>
        <w:ind w:left="1117" w:right="0" w:hanging="480"/>
        <w:jc w:val="left"/>
        <w:rPr>
          <w:sz w:val="22"/>
        </w:rPr>
      </w:pPr>
      <w:r>
        <w:rPr>
          <w:spacing w:val="-1"/>
          <w:sz w:val="22"/>
        </w:rPr>
        <w:t>采购单位按照政府采购合同规定的技术、服务、安全标准对供应商履约情况进行验收</w:t>
      </w:r>
    </w:p>
    <w:p>
      <w:pPr>
        <w:pStyle w:val="9"/>
        <w:spacing w:before="67"/>
        <w:ind w:left="183"/>
      </w:pPr>
      <w:r>
        <w:t>,</w:t>
      </w:r>
      <w:r>
        <w:rPr>
          <w:spacing w:val="43"/>
          <w:w w:val="150"/>
        </w:rPr>
        <w:t xml:space="preserve">  </w:t>
      </w:r>
      <w:r>
        <w:rPr>
          <w:spacing w:val="-1"/>
        </w:rPr>
        <w:t>并出具验收书。验收书包括每一项技术、服务、安全标准的履约情况。</w:t>
      </w:r>
    </w:p>
    <w:p>
      <w:pPr>
        <w:pStyle w:val="20"/>
        <w:numPr>
          <w:ilvl w:val="1"/>
          <w:numId w:val="24"/>
        </w:numPr>
        <w:tabs>
          <w:tab w:val="left" w:pos="1115"/>
        </w:tabs>
        <w:spacing w:before="228" w:after="0" w:line="240" w:lineRule="auto"/>
        <w:ind w:left="1115" w:right="0" w:hanging="478"/>
        <w:jc w:val="left"/>
        <w:rPr>
          <w:sz w:val="22"/>
        </w:rPr>
      </w:pPr>
      <w:r>
        <w:rPr>
          <w:spacing w:val="-1"/>
          <w:sz w:val="22"/>
        </w:rPr>
        <w:t>验收标准:谈判文件、响应文件、政府采购合同规定的标准。</w:t>
      </w:r>
    </w:p>
    <w:p>
      <w:pPr>
        <w:pStyle w:val="9"/>
      </w:pPr>
    </w:p>
    <w:p>
      <w:pPr>
        <w:pStyle w:val="9"/>
        <w:spacing w:before="22"/>
      </w:pPr>
    </w:p>
    <w:p>
      <w:pPr>
        <w:pStyle w:val="9"/>
        <w:spacing w:before="1"/>
        <w:ind w:left="642"/>
      </w:pPr>
      <w:r>
        <w:rPr>
          <w:spacing w:val="-2"/>
        </w:rPr>
        <w:t>九、适用法律</w:t>
      </w:r>
    </w:p>
    <w:p>
      <w:pPr>
        <w:spacing w:after="0"/>
        <w:sectPr>
          <w:headerReference r:id="rId32" w:type="default"/>
          <w:footerReference r:id="rId33" w:type="default"/>
          <w:pgSz w:w="11910" w:h="16840"/>
          <w:pgMar w:top="1520" w:right="680" w:bottom="1120" w:left="920" w:header="0" w:footer="925" w:gutter="0"/>
          <w:pgNumType w:fmt="decimal"/>
          <w:cols w:space="720" w:num="1"/>
        </w:sectPr>
      </w:pPr>
    </w:p>
    <w:p>
      <w:pPr>
        <w:pStyle w:val="20"/>
        <w:numPr>
          <w:ilvl w:val="1"/>
          <w:numId w:val="25"/>
        </w:numPr>
        <w:tabs>
          <w:tab w:val="left" w:pos="1118"/>
        </w:tabs>
        <w:spacing w:before="55" w:after="0" w:line="352" w:lineRule="auto"/>
        <w:ind w:left="167" w:right="523" w:firstLine="468"/>
        <w:jc w:val="left"/>
        <w:rPr>
          <w:sz w:val="22"/>
        </w:rPr>
      </w:pPr>
      <w:r>
        <w:rPr>
          <w:sz w:val="22"/>
        </w:rPr>
        <w:t>本项目采购单位和供应商的一切采购活动均参照《政府采购法》、《政府采</w:t>
      </w:r>
      <w:r>
        <w:rPr>
          <w:spacing w:val="50"/>
          <w:w w:val="150"/>
          <w:sz w:val="22"/>
        </w:rPr>
        <w:t xml:space="preserve"> </w:t>
      </w:r>
      <w:r>
        <w:rPr>
          <w:spacing w:val="2"/>
          <w:sz w:val="22"/>
        </w:rPr>
        <w:t>购实施条</w:t>
      </w:r>
      <w:r>
        <w:rPr>
          <w:sz w:val="22"/>
        </w:rPr>
        <w:t>例》、《政府采购竞争性谈判采购方式管理办法》等相关规定。</w:t>
      </w:r>
    </w:p>
    <w:p>
      <w:pPr>
        <w:pStyle w:val="9"/>
        <w:spacing w:before="145"/>
      </w:pPr>
    </w:p>
    <w:p>
      <w:pPr>
        <w:pStyle w:val="9"/>
        <w:ind w:left="637"/>
      </w:pPr>
      <w:r>
        <w:rPr>
          <w:spacing w:val="-1"/>
        </w:rPr>
        <w:t>十、政府采购政策功能落实：</w:t>
      </w:r>
    </w:p>
    <w:p>
      <w:pPr>
        <w:pStyle w:val="20"/>
        <w:numPr>
          <w:ilvl w:val="1"/>
          <w:numId w:val="26"/>
        </w:numPr>
        <w:tabs>
          <w:tab w:val="left" w:pos="1210"/>
        </w:tabs>
        <w:spacing w:before="112" w:after="0" w:line="240" w:lineRule="auto"/>
        <w:ind w:left="1210" w:right="0" w:hanging="559"/>
        <w:jc w:val="left"/>
        <w:rPr>
          <w:sz w:val="22"/>
        </w:rPr>
      </w:pPr>
      <w:r>
        <w:rPr>
          <w:spacing w:val="-1"/>
          <w:sz w:val="22"/>
        </w:rPr>
        <w:t>中型、小型、微型企业：</w:t>
      </w:r>
    </w:p>
    <w:p>
      <w:pPr>
        <w:pStyle w:val="20"/>
        <w:numPr>
          <w:ilvl w:val="0"/>
          <w:numId w:val="27"/>
        </w:numPr>
        <w:tabs>
          <w:tab w:val="left" w:pos="1222"/>
        </w:tabs>
        <w:spacing w:before="36" w:after="0" w:line="290" w:lineRule="auto"/>
        <w:ind w:left="167" w:right="281" w:firstLine="480"/>
        <w:jc w:val="left"/>
        <w:rPr>
          <w:sz w:val="22"/>
        </w:rPr>
      </w:pPr>
      <w:r>
        <w:rPr>
          <w:spacing w:val="7"/>
          <w:w w:val="100"/>
          <w:sz w:val="22"/>
        </w:rPr>
        <w:t>对满足《政府采购促进中小企业发展管理办法》（财库</w:t>
      </w:r>
      <w:r>
        <w:rPr>
          <w:spacing w:val="6"/>
          <w:w w:val="100"/>
          <w:sz w:val="22"/>
        </w:rPr>
        <w:t>﹝</w:t>
      </w:r>
      <w:r>
        <w:rPr>
          <w:spacing w:val="7"/>
          <w:w w:val="100"/>
          <w:sz w:val="22"/>
        </w:rPr>
        <w:t>202</w:t>
      </w:r>
      <w:r>
        <w:rPr>
          <w:spacing w:val="8"/>
          <w:w w:val="100"/>
          <w:sz w:val="22"/>
        </w:rPr>
        <w:t>0</w:t>
      </w:r>
      <w:r>
        <w:rPr>
          <w:spacing w:val="7"/>
          <w:w w:val="100"/>
          <w:sz w:val="22"/>
        </w:rPr>
        <w:t>﹞4</w:t>
      </w:r>
      <w:r>
        <w:rPr>
          <w:w w:val="100"/>
          <w:sz w:val="22"/>
        </w:rPr>
        <w:t>6</w:t>
      </w:r>
      <w:r>
        <w:rPr>
          <w:spacing w:val="-27"/>
          <w:sz w:val="22"/>
        </w:rPr>
        <w:t xml:space="preserve"> </w:t>
      </w:r>
      <w:r>
        <w:rPr>
          <w:spacing w:val="7"/>
          <w:w w:val="100"/>
          <w:sz w:val="22"/>
        </w:rPr>
        <w:t>号）</w:t>
      </w:r>
      <w:r>
        <w:rPr>
          <w:spacing w:val="6"/>
          <w:w w:val="100"/>
          <w:sz w:val="22"/>
        </w:rPr>
        <w:t>的规定的企业，</w:t>
      </w:r>
      <w:r>
        <w:rPr>
          <w:spacing w:val="7"/>
          <w:w w:val="100"/>
          <w:sz w:val="22"/>
        </w:rPr>
        <w:t>对其价格给予</w:t>
      </w:r>
      <w:r>
        <w:rPr>
          <w:spacing w:val="-13"/>
          <w:sz w:val="22"/>
        </w:rPr>
        <w:t xml:space="preserve"> </w:t>
      </w:r>
      <w:r>
        <w:rPr>
          <w:spacing w:val="9"/>
          <w:w w:val="100"/>
          <w:sz w:val="22"/>
        </w:rPr>
        <w:t>10</w:t>
      </w:r>
      <w:r>
        <w:rPr>
          <w:spacing w:val="8"/>
          <w:w w:val="100"/>
          <w:sz w:val="22"/>
        </w:rPr>
        <w:t>%的比例扣除，其评标价为按规定比例扣除后的价格。</w:t>
      </w:r>
      <w:r>
        <w:rPr>
          <w:spacing w:val="7"/>
          <w:w w:val="100"/>
          <w:sz w:val="22"/>
        </w:rPr>
        <w:t>（本项目专门面向中小企业，不同时价格扣除</w:t>
      </w:r>
      <w:r>
        <w:rPr>
          <w:w w:val="100"/>
          <w:sz w:val="22"/>
        </w:rPr>
        <w:t>）</w:t>
      </w:r>
    </w:p>
    <w:p>
      <w:pPr>
        <w:pStyle w:val="20"/>
        <w:numPr>
          <w:ilvl w:val="0"/>
          <w:numId w:val="27"/>
        </w:numPr>
        <w:tabs>
          <w:tab w:val="left" w:pos="1227"/>
        </w:tabs>
        <w:spacing w:before="123" w:after="0" w:line="276" w:lineRule="auto"/>
        <w:ind w:left="183" w:right="762" w:firstLine="463"/>
        <w:jc w:val="left"/>
        <w:rPr>
          <w:sz w:val="22"/>
        </w:rPr>
      </w:pPr>
      <w:r>
        <w:rPr>
          <w:spacing w:val="8"/>
          <w:w w:val="100"/>
          <w:sz w:val="22"/>
        </w:rPr>
        <w:t>参加本次采购活动的中小企业，应当在询价响应文件中提供有效的《中小企业声明</w:t>
      </w:r>
      <w:r>
        <w:rPr>
          <w:spacing w:val="6"/>
          <w:w w:val="100"/>
          <w:sz w:val="22"/>
        </w:rPr>
        <w:t>函》，并对其真实性负责。</w:t>
      </w:r>
    </w:p>
    <w:p>
      <w:pPr>
        <w:pStyle w:val="20"/>
        <w:numPr>
          <w:ilvl w:val="1"/>
          <w:numId w:val="26"/>
        </w:numPr>
        <w:tabs>
          <w:tab w:val="left" w:pos="1206"/>
        </w:tabs>
        <w:spacing w:before="113" w:after="0" w:line="292" w:lineRule="auto"/>
        <w:ind w:left="167" w:right="398" w:firstLine="484"/>
        <w:jc w:val="both"/>
        <w:rPr>
          <w:sz w:val="22"/>
        </w:rPr>
      </w:pPr>
      <w:r>
        <w:rPr>
          <w:spacing w:val="6"/>
          <w:w w:val="100"/>
          <w:sz w:val="22"/>
        </w:rPr>
        <w:t>监狱企业：监狱企业是指由司法部认定的为罪犯、戒毒人员提供生产项目和劳动对象，且全部产权属于司法部监狱管理局、戒毒管理局、直属煤矿管理局，各省、</w:t>
      </w:r>
      <w:r>
        <w:rPr>
          <w:spacing w:val="-35"/>
          <w:sz w:val="22"/>
        </w:rPr>
        <w:t xml:space="preserve"> </w:t>
      </w:r>
      <w:r>
        <w:rPr>
          <w:spacing w:val="7"/>
          <w:w w:val="100"/>
          <w:sz w:val="22"/>
        </w:rPr>
        <w:t>自治区、直辖市监狱</w:t>
      </w:r>
      <w:r>
        <w:rPr>
          <w:spacing w:val="9"/>
          <w:w w:val="100"/>
          <w:sz w:val="22"/>
        </w:rPr>
        <w:t>管理局、戒毒管理局，各地</w:t>
      </w:r>
      <w:r>
        <w:rPr>
          <w:spacing w:val="11"/>
          <w:w w:val="100"/>
          <w:sz w:val="22"/>
        </w:rPr>
        <w:t>（</w:t>
      </w:r>
      <w:r>
        <w:rPr>
          <w:spacing w:val="9"/>
          <w:w w:val="100"/>
          <w:sz w:val="22"/>
        </w:rPr>
        <w:t>设区的市</w:t>
      </w:r>
      <w:r>
        <w:rPr>
          <w:spacing w:val="11"/>
          <w:w w:val="100"/>
          <w:sz w:val="22"/>
        </w:rPr>
        <w:t>）</w:t>
      </w:r>
      <w:r>
        <w:rPr>
          <w:spacing w:val="7"/>
          <w:w w:val="100"/>
          <w:sz w:val="22"/>
        </w:rPr>
        <w:t>监狱、强制戒毒隔离所、戒毒康复所，以及新疆生产建</w:t>
      </w:r>
    </w:p>
    <w:p>
      <w:pPr>
        <w:pStyle w:val="9"/>
        <w:spacing w:before="117" w:line="307" w:lineRule="auto"/>
        <w:ind w:left="637" w:right="6016" w:hanging="466"/>
      </w:pPr>
      <w:r>
        <w:rPr>
          <w:spacing w:val="-2"/>
        </w:rPr>
        <w:t>设兵团监狱管理局、戒毒管理局的企业。监狱企业视同微型企业。</w:t>
      </w:r>
    </w:p>
    <w:p>
      <w:pPr>
        <w:pStyle w:val="20"/>
        <w:numPr>
          <w:ilvl w:val="0"/>
          <w:numId w:val="28"/>
        </w:numPr>
        <w:tabs>
          <w:tab w:val="left" w:pos="1226"/>
        </w:tabs>
        <w:spacing w:before="43" w:after="0" w:line="276" w:lineRule="auto"/>
        <w:ind w:left="167" w:right="579" w:firstLine="480"/>
        <w:jc w:val="left"/>
        <w:rPr>
          <w:sz w:val="22"/>
        </w:rPr>
      </w:pPr>
      <w:r>
        <w:rPr>
          <w:spacing w:val="6"/>
          <w:w w:val="100"/>
          <w:sz w:val="22"/>
        </w:rPr>
        <w:t>监狱企业参加本项目的投标，视同微型企业投标，提供本单位生产的产品享受</w:t>
      </w:r>
      <w:r>
        <w:rPr>
          <w:spacing w:val="-8"/>
          <w:sz w:val="22"/>
        </w:rPr>
        <w:t xml:space="preserve"> </w:t>
      </w:r>
      <w:r>
        <w:rPr>
          <w:spacing w:val="7"/>
          <w:w w:val="100"/>
          <w:sz w:val="22"/>
        </w:rPr>
        <w:t>1</w:t>
      </w:r>
      <w:r>
        <w:rPr>
          <w:spacing w:val="9"/>
          <w:w w:val="100"/>
          <w:sz w:val="22"/>
        </w:rPr>
        <w:t>0</w:t>
      </w:r>
      <w:r>
        <w:rPr>
          <w:spacing w:val="5"/>
          <w:w w:val="100"/>
          <w:sz w:val="22"/>
        </w:rPr>
        <w:t>%价</w:t>
      </w:r>
      <w:r>
        <w:rPr>
          <w:spacing w:val="3"/>
          <w:w w:val="100"/>
          <w:sz w:val="22"/>
        </w:rPr>
        <w:t>格扣除。</w:t>
      </w:r>
    </w:p>
    <w:p>
      <w:pPr>
        <w:pStyle w:val="20"/>
        <w:numPr>
          <w:ilvl w:val="0"/>
          <w:numId w:val="28"/>
        </w:numPr>
        <w:tabs>
          <w:tab w:val="left" w:pos="1227"/>
        </w:tabs>
        <w:spacing w:before="113" w:after="0" w:line="292" w:lineRule="auto"/>
        <w:ind w:left="171" w:right="246" w:firstLine="475"/>
        <w:jc w:val="left"/>
        <w:rPr>
          <w:sz w:val="22"/>
        </w:rPr>
      </w:pPr>
      <w:r>
        <w:rPr>
          <w:spacing w:val="8"/>
          <w:w w:val="100"/>
          <w:sz w:val="22"/>
        </w:rPr>
        <w:t>参加本次采购活动的监狱企业，应当在响应文件中提供由省级以上监狱管理局、戒毒   管理局</w:t>
      </w:r>
      <w:r>
        <w:rPr>
          <w:spacing w:val="9"/>
          <w:w w:val="100"/>
          <w:sz w:val="22"/>
        </w:rPr>
        <w:t>（</w:t>
      </w:r>
      <w:r>
        <w:rPr>
          <w:spacing w:val="8"/>
          <w:w w:val="100"/>
          <w:sz w:val="22"/>
        </w:rPr>
        <w:t>含新疆建设生产兵团</w:t>
      </w:r>
      <w:r>
        <w:rPr>
          <w:spacing w:val="9"/>
          <w:w w:val="100"/>
          <w:sz w:val="22"/>
        </w:rPr>
        <w:t>）</w:t>
      </w:r>
      <w:r>
        <w:rPr>
          <w:spacing w:val="6"/>
          <w:w w:val="100"/>
          <w:sz w:val="22"/>
        </w:rPr>
        <w:t>出具的属于监狱企业的证明文件，不再提供《中小企业声明函》，不重复享受政策。</w:t>
      </w:r>
    </w:p>
    <w:p>
      <w:pPr>
        <w:pStyle w:val="20"/>
        <w:numPr>
          <w:ilvl w:val="1"/>
          <w:numId w:val="26"/>
        </w:numPr>
        <w:tabs>
          <w:tab w:val="left" w:pos="1213"/>
        </w:tabs>
        <w:spacing w:before="115" w:after="0" w:line="276" w:lineRule="auto"/>
        <w:ind w:left="167" w:right="813" w:firstLine="484"/>
        <w:jc w:val="left"/>
        <w:rPr>
          <w:sz w:val="22"/>
        </w:rPr>
      </w:pPr>
      <w:r>
        <w:rPr>
          <w:spacing w:val="6"/>
          <w:w w:val="100"/>
          <w:sz w:val="22"/>
        </w:rPr>
        <w:t>残疾人福利性单位：根据财政部民政部《中国残疾人联合会关于促进残疾人就业政</w:t>
      </w:r>
      <w:r>
        <w:rPr>
          <w:spacing w:val="7"/>
          <w:w w:val="100"/>
          <w:sz w:val="22"/>
        </w:rPr>
        <w:t>府采购政策的通知》（</w:t>
      </w:r>
      <w:r>
        <w:rPr>
          <w:spacing w:val="8"/>
          <w:w w:val="100"/>
          <w:sz w:val="22"/>
        </w:rPr>
        <w:t>财库【</w:t>
      </w:r>
      <w:r>
        <w:rPr>
          <w:spacing w:val="7"/>
          <w:w w:val="100"/>
          <w:sz w:val="22"/>
        </w:rPr>
        <w:t>20</w:t>
      </w:r>
      <w:r>
        <w:rPr>
          <w:spacing w:val="9"/>
          <w:w w:val="100"/>
          <w:sz w:val="22"/>
        </w:rPr>
        <w:t>17</w:t>
      </w:r>
      <w:r>
        <w:rPr>
          <w:spacing w:val="7"/>
          <w:w w:val="100"/>
          <w:sz w:val="22"/>
        </w:rPr>
        <w:t>】1</w:t>
      </w:r>
      <w:r>
        <w:rPr>
          <w:spacing w:val="9"/>
          <w:w w:val="100"/>
          <w:sz w:val="22"/>
        </w:rPr>
        <w:t>4</w:t>
      </w:r>
      <w:r>
        <w:rPr>
          <w:w w:val="100"/>
          <w:sz w:val="22"/>
        </w:rPr>
        <w:t>1</w:t>
      </w:r>
      <w:r>
        <w:rPr>
          <w:spacing w:val="-20"/>
          <w:sz w:val="22"/>
        </w:rPr>
        <w:t xml:space="preserve"> </w:t>
      </w:r>
      <w:r>
        <w:rPr>
          <w:spacing w:val="7"/>
          <w:w w:val="100"/>
          <w:sz w:val="22"/>
        </w:rPr>
        <w:t>号</w:t>
      </w:r>
      <w:r>
        <w:rPr>
          <w:spacing w:val="9"/>
          <w:w w:val="100"/>
          <w:sz w:val="22"/>
        </w:rPr>
        <w:t>）</w:t>
      </w:r>
      <w:r>
        <w:rPr>
          <w:spacing w:val="5"/>
          <w:w w:val="100"/>
          <w:sz w:val="22"/>
        </w:rPr>
        <w:t>的规定。</w:t>
      </w:r>
    </w:p>
    <w:p>
      <w:pPr>
        <w:pStyle w:val="20"/>
        <w:numPr>
          <w:ilvl w:val="0"/>
          <w:numId w:val="29"/>
        </w:numPr>
        <w:tabs>
          <w:tab w:val="left" w:pos="1228"/>
        </w:tabs>
        <w:spacing w:before="115" w:after="0" w:line="276" w:lineRule="auto"/>
        <w:ind w:left="167" w:right="532" w:firstLine="480"/>
        <w:jc w:val="left"/>
        <w:rPr>
          <w:sz w:val="22"/>
        </w:rPr>
      </w:pPr>
      <w:r>
        <w:rPr>
          <w:spacing w:val="8"/>
          <w:w w:val="100"/>
          <w:sz w:val="22"/>
        </w:rPr>
        <w:t>残疾人福利性单位参加本项目的投标，视同小型、微型企业投标，提供本单位生产的</w:t>
      </w:r>
      <w:r>
        <w:rPr>
          <w:spacing w:val="6"/>
          <w:w w:val="100"/>
          <w:sz w:val="22"/>
        </w:rPr>
        <w:t>产品享受</w:t>
      </w:r>
      <w:r>
        <w:rPr>
          <w:spacing w:val="-13"/>
          <w:sz w:val="22"/>
        </w:rPr>
        <w:t xml:space="preserve"> </w:t>
      </w:r>
      <w:r>
        <w:rPr>
          <w:spacing w:val="7"/>
          <w:w w:val="100"/>
          <w:sz w:val="22"/>
        </w:rPr>
        <w:t>1</w:t>
      </w:r>
      <w:r>
        <w:rPr>
          <w:spacing w:val="9"/>
          <w:w w:val="100"/>
          <w:sz w:val="22"/>
        </w:rPr>
        <w:t>0</w:t>
      </w:r>
      <w:r>
        <w:rPr>
          <w:spacing w:val="8"/>
          <w:w w:val="100"/>
          <w:sz w:val="22"/>
        </w:rPr>
        <w:t>%的价格扣除。</w:t>
      </w:r>
      <w:r>
        <w:rPr>
          <w:spacing w:val="9"/>
          <w:w w:val="100"/>
          <w:sz w:val="22"/>
        </w:rPr>
        <w:t>（</w:t>
      </w:r>
      <w:r>
        <w:rPr>
          <w:spacing w:val="7"/>
          <w:w w:val="100"/>
          <w:sz w:val="22"/>
        </w:rPr>
        <w:t>本项目专门面向中小企业，不同时价格扣除</w:t>
      </w:r>
      <w:r>
        <w:rPr>
          <w:w w:val="100"/>
          <w:sz w:val="22"/>
        </w:rPr>
        <w:t>）</w:t>
      </w:r>
    </w:p>
    <w:p>
      <w:pPr>
        <w:pStyle w:val="20"/>
        <w:numPr>
          <w:ilvl w:val="0"/>
          <w:numId w:val="29"/>
        </w:numPr>
        <w:tabs>
          <w:tab w:val="left" w:pos="1225"/>
        </w:tabs>
        <w:spacing w:before="117" w:after="0" w:line="276" w:lineRule="auto"/>
        <w:ind w:left="186" w:right="519" w:firstLine="460"/>
        <w:jc w:val="left"/>
        <w:rPr>
          <w:sz w:val="22"/>
        </w:rPr>
      </w:pPr>
      <w:r>
        <w:rPr>
          <w:spacing w:val="1"/>
          <w:sz w:val="22"/>
        </w:rPr>
        <w:t xml:space="preserve">参加本次采购活动的残疾人福利性单位，应当在询价响应文件中提供由 </w:t>
      </w:r>
      <w:r>
        <w:rPr>
          <w:sz w:val="22"/>
        </w:rPr>
        <w:t>141</w:t>
      </w:r>
      <w:r>
        <w:rPr>
          <w:spacing w:val="8"/>
          <w:sz w:val="22"/>
        </w:rPr>
        <w:t xml:space="preserve"> 号文规定</w:t>
      </w:r>
      <w:r>
        <w:rPr>
          <w:sz w:val="22"/>
        </w:rPr>
        <w:t>的《残疾人福利性单位声明函》，不再提供《中小企业声明函》，不重复享受政策。</w:t>
      </w:r>
    </w:p>
    <w:p>
      <w:pPr>
        <w:pStyle w:val="20"/>
        <w:numPr>
          <w:ilvl w:val="1"/>
          <w:numId w:val="26"/>
        </w:numPr>
        <w:tabs>
          <w:tab w:val="left" w:pos="1203"/>
        </w:tabs>
        <w:spacing w:before="211" w:after="0" w:line="328" w:lineRule="auto"/>
        <w:ind w:left="167" w:right="358" w:firstLine="484"/>
        <w:jc w:val="both"/>
        <w:rPr>
          <w:sz w:val="22"/>
        </w:rPr>
      </w:pPr>
      <w:r>
        <w:rPr>
          <w:sz w:val="22"/>
        </w:rPr>
        <w:t>节能及环境标志产品：（一）根据《国务院办公厅关于建立政府强制采购节能产品制</w:t>
      </w:r>
      <w:r>
        <w:rPr>
          <w:spacing w:val="80"/>
          <w:sz w:val="22"/>
        </w:rPr>
        <w:t xml:space="preserve">  </w:t>
      </w:r>
      <w:r>
        <w:rPr>
          <w:sz w:val="22"/>
        </w:rPr>
        <w:t>度的通知》（国办发[2007]51</w:t>
      </w:r>
      <w:r>
        <w:rPr>
          <w:spacing w:val="32"/>
          <w:sz w:val="22"/>
        </w:rPr>
        <w:t xml:space="preserve">  号</w:t>
      </w:r>
      <w:r>
        <w:rPr>
          <w:sz w:val="22"/>
        </w:rPr>
        <w:t>）和财政部、发展改革委发布的《节能产品政府采购实施意见》</w:t>
      </w:r>
    </w:p>
    <w:p>
      <w:pPr>
        <w:pStyle w:val="9"/>
        <w:spacing w:line="328" w:lineRule="auto"/>
        <w:ind w:left="167" w:right="410"/>
        <w:jc w:val="both"/>
      </w:pPr>
      <w:r>
        <w:rPr>
          <w:spacing w:val="7"/>
          <w:w w:val="100"/>
        </w:rPr>
        <w:t>（财库[</w:t>
      </w:r>
      <w:r>
        <w:rPr>
          <w:spacing w:val="9"/>
          <w:w w:val="100"/>
        </w:rPr>
        <w:t>2</w:t>
      </w:r>
      <w:r>
        <w:rPr>
          <w:spacing w:val="7"/>
          <w:w w:val="100"/>
        </w:rPr>
        <w:t>0</w:t>
      </w:r>
      <w:r>
        <w:rPr>
          <w:spacing w:val="9"/>
          <w:w w:val="100"/>
        </w:rPr>
        <w:t>0</w:t>
      </w:r>
      <w:r>
        <w:rPr>
          <w:spacing w:val="7"/>
          <w:w w:val="100"/>
        </w:rPr>
        <w:t>4</w:t>
      </w:r>
      <w:r>
        <w:rPr>
          <w:spacing w:val="9"/>
          <w:w w:val="100"/>
        </w:rPr>
        <w:t>]1</w:t>
      </w:r>
      <w:r>
        <w:rPr>
          <w:spacing w:val="7"/>
          <w:w w:val="100"/>
        </w:rPr>
        <w:t>8</w:t>
      </w:r>
      <w:r>
        <w:rPr>
          <w:w w:val="100"/>
        </w:rPr>
        <w:t>5</w:t>
      </w:r>
      <w:r>
        <w:rPr>
          <w:spacing w:val="-8"/>
        </w:rPr>
        <w:t xml:space="preserve"> </w:t>
      </w:r>
      <w:r>
        <w:rPr>
          <w:spacing w:val="7"/>
          <w:w w:val="100"/>
        </w:rPr>
        <w:t>号</w:t>
      </w:r>
      <w:r>
        <w:rPr>
          <w:w w:val="100"/>
        </w:rPr>
        <w:t>）</w:t>
      </w:r>
      <w:r>
        <w:rPr>
          <w:spacing w:val="-53"/>
        </w:rPr>
        <w:t xml:space="preserve"> </w:t>
      </w:r>
      <w:r>
        <w:rPr>
          <w:spacing w:val="6"/>
          <w:w w:val="100"/>
        </w:rPr>
        <w:t>以及《财政部、发展改革委关于调整节能产品政府采购清单的通知》最新</w:t>
      </w:r>
      <w:r>
        <w:rPr>
          <w:spacing w:val="7"/>
          <w:w w:val="100"/>
        </w:rPr>
        <w:t>的规定，本次采购货物中属政府强制采购节能产品的，投标人所投产品必须是《节能产品政府采</w:t>
      </w:r>
      <w:r>
        <w:rPr>
          <w:spacing w:val="6"/>
          <w:w w:val="100"/>
        </w:rPr>
        <w:t>购清单》</w:t>
      </w:r>
      <w:r>
        <w:rPr>
          <w:spacing w:val="-49"/>
        </w:rPr>
        <w:t xml:space="preserve"> </w:t>
      </w:r>
      <w:r>
        <w:rPr>
          <w:spacing w:val="6"/>
          <w:w w:val="100"/>
        </w:rPr>
        <w:t>内产品，并提供清单内证明材料，否则投标无效。其他产品若属于“节能产品政府采购清单”内产品，在同等条件下，优先采购清单中的产品。</w:t>
      </w:r>
    </w:p>
    <w:p>
      <w:pPr>
        <w:pStyle w:val="9"/>
        <w:spacing w:before="39" w:line="324" w:lineRule="auto"/>
        <w:ind w:left="155" w:right="410" w:firstLine="24"/>
        <w:jc w:val="both"/>
      </w:pPr>
      <w:r>
        <w:rPr>
          <w:spacing w:val="9"/>
          <w:w w:val="100"/>
        </w:rPr>
        <w:t>（二</w:t>
      </w:r>
      <w:r>
        <w:rPr>
          <w:w w:val="100"/>
        </w:rPr>
        <w:t>）</w:t>
      </w:r>
      <w:r>
        <w:rPr>
          <w:spacing w:val="-77"/>
        </w:rPr>
        <w:t xml:space="preserve"> </w:t>
      </w:r>
      <w:r>
        <w:rPr>
          <w:spacing w:val="6"/>
          <w:w w:val="100"/>
        </w:rPr>
        <w:t xml:space="preserve">“节能产品”系指列入财政部、国家发改委最新公布《节能产品政府采购清单》的产品； </w:t>
      </w:r>
      <w:r>
        <w:rPr>
          <w:spacing w:val="8"/>
          <w:w w:val="100"/>
        </w:rPr>
        <w:t>“环境标志产品”系指列入财政部、环保部最新公布的《环境标志政府采购清单》的产品。同一合同包内的节能、环境标志、政府采购产品部分价格扣除只对属于清单内的非强制类产品进行价</w:t>
      </w:r>
    </w:p>
    <w:p>
      <w:pPr>
        <w:spacing w:after="0" w:line="324" w:lineRule="auto"/>
        <w:jc w:val="both"/>
        <w:sectPr>
          <w:headerReference r:id="rId34" w:type="default"/>
          <w:footerReference r:id="rId35" w:type="default"/>
          <w:pgSz w:w="11910" w:h="16840"/>
          <w:pgMar w:top="1520" w:right="680" w:bottom="1120" w:left="920" w:header="0" w:footer="925" w:gutter="0"/>
          <w:pgNumType w:fmt="decimal"/>
          <w:cols w:space="720" w:num="1"/>
        </w:sectPr>
      </w:pPr>
    </w:p>
    <w:p>
      <w:pPr>
        <w:pStyle w:val="9"/>
        <w:spacing w:before="39" w:line="319" w:lineRule="auto"/>
        <w:ind w:left="186" w:right="412" w:hanging="20"/>
      </w:pPr>
      <w:bookmarkStart w:id="11" w:name="十二、其他注意事项"/>
      <w:bookmarkEnd w:id="11"/>
      <w:r>
        <w:rPr>
          <w:spacing w:val="7"/>
          <w:w w:val="100"/>
        </w:rPr>
        <w:t>格扣除，强制类产品已作为投标时强制性要求不再给予价格扣除。若节能、环境标志清单内的产</w:t>
      </w:r>
      <w:r>
        <w:rPr>
          <w:spacing w:val="6"/>
          <w:w w:val="100"/>
        </w:rPr>
        <w:t>品仅是构成投标产品的部件、组件或零件的，则该投标产品不予价格扣除。</w:t>
      </w:r>
    </w:p>
    <w:p>
      <w:pPr>
        <w:pStyle w:val="9"/>
        <w:spacing w:before="213"/>
      </w:pPr>
    </w:p>
    <w:p>
      <w:pPr>
        <w:pStyle w:val="9"/>
        <w:ind w:left="637"/>
      </w:pPr>
      <w:r>
        <w:rPr>
          <w:spacing w:val="-1"/>
        </w:rPr>
        <w:t>十一、谈判文件的解释权</w:t>
      </w:r>
    </w:p>
    <w:p>
      <w:pPr>
        <w:pStyle w:val="20"/>
        <w:numPr>
          <w:ilvl w:val="1"/>
          <w:numId w:val="30"/>
        </w:numPr>
        <w:tabs>
          <w:tab w:val="left" w:pos="1261"/>
        </w:tabs>
        <w:spacing w:before="0" w:after="0" w:line="240" w:lineRule="auto"/>
        <w:ind w:left="1261" w:right="0" w:hanging="598"/>
        <w:jc w:val="left"/>
        <w:rPr>
          <w:sz w:val="22"/>
        </w:rPr>
      </w:pPr>
      <w:r>
        <w:rPr>
          <w:spacing w:val="-1"/>
          <w:sz w:val="22"/>
        </w:rPr>
        <w:t>本项目谈判文件的最终解释权为采购单位所有。</w:t>
      </w:r>
    </w:p>
    <w:p>
      <w:pPr>
        <w:pStyle w:val="9"/>
        <w:spacing w:before="179"/>
      </w:pPr>
    </w:p>
    <w:p>
      <w:pPr>
        <w:pStyle w:val="9"/>
        <w:ind w:left="423"/>
      </w:pPr>
      <w:r>
        <w:rPr>
          <w:spacing w:val="3"/>
        </w:rPr>
        <w:t>十二、其他注意事项</w:t>
      </w:r>
    </w:p>
    <w:p>
      <w:pPr>
        <w:pStyle w:val="20"/>
        <w:numPr>
          <w:ilvl w:val="1"/>
          <w:numId w:val="31"/>
        </w:numPr>
        <w:tabs>
          <w:tab w:val="left" w:pos="1261"/>
        </w:tabs>
        <w:spacing w:before="0" w:after="0" w:line="328" w:lineRule="auto"/>
        <w:ind w:left="179" w:right="535" w:firstLine="484"/>
        <w:jc w:val="left"/>
        <w:rPr>
          <w:sz w:val="22"/>
        </w:rPr>
      </w:pPr>
      <w:r>
        <w:rPr>
          <w:spacing w:val="6"/>
          <w:w w:val="100"/>
          <w:sz w:val="22"/>
        </w:rPr>
        <w:t>单位负责人为同一人或者存在直接控股、管理关系的不同供应商，不得参加同一合同项下的政府采购活动。</w:t>
      </w:r>
    </w:p>
    <w:p>
      <w:pPr>
        <w:pStyle w:val="20"/>
        <w:numPr>
          <w:ilvl w:val="1"/>
          <w:numId w:val="31"/>
        </w:numPr>
        <w:tabs>
          <w:tab w:val="left" w:pos="1261"/>
        </w:tabs>
        <w:spacing w:before="210" w:after="0" w:line="328" w:lineRule="auto"/>
        <w:ind w:left="179" w:right="535" w:firstLine="484"/>
        <w:jc w:val="left"/>
        <w:rPr>
          <w:sz w:val="22"/>
        </w:rPr>
      </w:pPr>
      <w:r>
        <w:rPr>
          <w:spacing w:val="6"/>
          <w:w w:val="100"/>
          <w:sz w:val="22"/>
        </w:rPr>
        <w:t>供应商为采购项目提供整体设计、规范编制或者项目管理、监理、检测等服务的供应商，不得再参加该采购项目的其他采购活动。</w:t>
      </w:r>
    </w:p>
    <w:p>
      <w:pPr>
        <w:pStyle w:val="20"/>
        <w:numPr>
          <w:ilvl w:val="1"/>
          <w:numId w:val="31"/>
        </w:numPr>
        <w:tabs>
          <w:tab w:val="left" w:pos="1261"/>
        </w:tabs>
        <w:spacing w:before="210" w:after="0" w:line="328" w:lineRule="auto"/>
        <w:ind w:left="179" w:right="648" w:firstLine="484"/>
        <w:jc w:val="left"/>
        <w:rPr>
          <w:sz w:val="22"/>
        </w:rPr>
      </w:pPr>
      <w:r>
        <w:rPr>
          <w:spacing w:val="6"/>
          <w:w w:val="100"/>
          <w:sz w:val="22"/>
        </w:rPr>
        <w:t>参照政府采购法第二十二条第一款第五项所称重大违法记录，是指供应商</w:t>
      </w:r>
      <w:r>
        <w:rPr>
          <w:spacing w:val="16"/>
          <w:sz w:val="22"/>
        </w:rPr>
        <w:t xml:space="preserve"> </w:t>
      </w:r>
      <w:r>
        <w:rPr>
          <w:spacing w:val="6"/>
          <w:w w:val="100"/>
          <w:sz w:val="22"/>
        </w:rPr>
        <w:t>因违法经营受到刑事处罚或者责令停产停业、</w:t>
      </w:r>
      <w:r>
        <w:rPr>
          <w:spacing w:val="17"/>
          <w:sz w:val="22"/>
        </w:rPr>
        <w:t xml:space="preserve"> </w:t>
      </w:r>
      <w:r>
        <w:rPr>
          <w:spacing w:val="6"/>
          <w:w w:val="100"/>
          <w:sz w:val="22"/>
        </w:rPr>
        <w:t>吊销许可证或者执照、较大数额罚款等行政处罚。</w:t>
      </w:r>
    </w:p>
    <w:p>
      <w:pPr>
        <w:pStyle w:val="20"/>
        <w:numPr>
          <w:ilvl w:val="1"/>
          <w:numId w:val="31"/>
        </w:numPr>
        <w:tabs>
          <w:tab w:val="left" w:pos="1261"/>
        </w:tabs>
        <w:spacing w:before="210" w:after="0" w:line="328" w:lineRule="auto"/>
        <w:ind w:left="179" w:right="535" w:firstLine="484"/>
        <w:jc w:val="left"/>
        <w:rPr>
          <w:sz w:val="22"/>
        </w:rPr>
      </w:pPr>
      <w:r>
        <w:rPr>
          <w:spacing w:val="6"/>
          <w:w w:val="100"/>
          <w:sz w:val="22"/>
        </w:rPr>
        <w:t>参照财政部《关于规范政府采购行政处罚有关问题的通知》的规定，各级人民政府财政部门依法对参加政府采购活动的供应商作出的禁止参加政府采购活动等行政处罚决定在全国范</w:t>
      </w:r>
      <w:r>
        <w:rPr>
          <w:spacing w:val="19"/>
          <w:sz w:val="22"/>
        </w:rPr>
        <w:t xml:space="preserve"> </w:t>
      </w:r>
      <w:r>
        <w:rPr>
          <w:spacing w:val="6"/>
          <w:w w:val="100"/>
          <w:sz w:val="22"/>
        </w:rPr>
        <w:t>围内生效。</w:t>
      </w:r>
    </w:p>
    <w:p>
      <w:pPr>
        <w:pStyle w:val="20"/>
        <w:numPr>
          <w:ilvl w:val="1"/>
          <w:numId w:val="31"/>
        </w:numPr>
        <w:tabs>
          <w:tab w:val="left" w:pos="1261"/>
        </w:tabs>
        <w:spacing w:before="210" w:after="0" w:line="331" w:lineRule="auto"/>
        <w:ind w:left="179" w:right="646" w:firstLine="484"/>
        <w:jc w:val="left"/>
        <w:rPr>
          <w:sz w:val="22"/>
        </w:rPr>
      </w:pPr>
      <w:r>
        <w:rPr>
          <w:spacing w:val="7"/>
          <w:w w:val="100"/>
          <w:sz w:val="22"/>
        </w:rPr>
        <w:t>供应商在参加政府采购活动前</w:t>
      </w:r>
      <w:r>
        <w:rPr>
          <w:spacing w:val="9"/>
          <w:w w:val="100"/>
          <w:sz w:val="22"/>
        </w:rPr>
        <w:t>3</w:t>
      </w:r>
      <w:r>
        <w:rPr>
          <w:spacing w:val="6"/>
          <w:w w:val="100"/>
          <w:sz w:val="22"/>
        </w:rPr>
        <w:t>年内因违法经营被禁止在一定期限内参加政府采购活动，期限届</w:t>
      </w:r>
      <w:r>
        <w:rPr>
          <w:spacing w:val="19"/>
          <w:sz w:val="22"/>
        </w:rPr>
        <w:t xml:space="preserve"> </w:t>
      </w:r>
      <w:r>
        <w:rPr>
          <w:spacing w:val="6"/>
          <w:w w:val="100"/>
          <w:sz w:val="22"/>
        </w:rPr>
        <w:t>满的，可以参加政府采购活动。</w:t>
      </w:r>
    </w:p>
    <w:p>
      <w:pPr>
        <w:spacing w:after="0" w:line="331" w:lineRule="auto"/>
        <w:jc w:val="left"/>
        <w:rPr>
          <w:sz w:val="22"/>
        </w:rPr>
        <w:sectPr>
          <w:headerReference r:id="rId36" w:type="default"/>
          <w:footerReference r:id="rId37" w:type="default"/>
          <w:pgSz w:w="11910" w:h="16840"/>
          <w:pgMar w:top="1500" w:right="680" w:bottom="1120" w:left="920" w:header="0" w:footer="925" w:gutter="0"/>
          <w:pgNumType w:fmt="decimal"/>
          <w:cols w:space="720" w:num="1"/>
        </w:sectPr>
      </w:pPr>
    </w:p>
    <w:p>
      <w:pPr>
        <w:spacing w:line="360" w:lineRule="auto"/>
        <w:jc w:val="center"/>
        <w:rPr>
          <w:rFonts w:hint="default" w:eastAsia="宋体"/>
          <w:spacing w:val="-1"/>
          <w:sz w:val="36"/>
          <w:szCs w:val="32"/>
          <w:lang w:val="en-US" w:eastAsia="zh-CN"/>
        </w:rPr>
      </w:pPr>
      <w:bookmarkStart w:id="12" w:name="第三章 采购需求"/>
      <w:bookmarkEnd w:id="12"/>
      <w:r>
        <w:rPr>
          <w:rFonts w:hint="eastAsia"/>
          <w:spacing w:val="-1"/>
          <w:sz w:val="36"/>
          <w:szCs w:val="32"/>
          <w:lang w:val="en-US" w:eastAsia="zh-CN"/>
        </w:rPr>
        <w:t>第三章   采购需求</w:t>
      </w:r>
    </w:p>
    <w:p>
      <w:pPr>
        <w:spacing w:line="360" w:lineRule="auto"/>
        <w:ind w:firstLine="476" w:firstLineChars="200"/>
        <w:rPr>
          <w:rFonts w:hint="eastAsia" w:ascii="宋体" w:hAnsi="宋体" w:eastAsia="宋体" w:cs="宋体"/>
          <w:spacing w:val="-1"/>
          <w:sz w:val="24"/>
          <w:lang w:val="hr-HR" w:eastAsia="en-US"/>
        </w:rPr>
      </w:pPr>
      <w:r>
        <w:rPr>
          <w:spacing w:val="-1"/>
          <w:sz w:val="24"/>
        </w:rPr>
        <w:t>项目名称：</w:t>
      </w:r>
      <w:r>
        <w:rPr>
          <w:rFonts w:hint="eastAsia" w:ascii="宋体" w:hAnsi="宋体" w:eastAsia="宋体" w:cs="宋体"/>
          <w:spacing w:val="-1"/>
          <w:sz w:val="24"/>
          <w:lang w:val="hr-HR" w:eastAsia="en-US"/>
        </w:rPr>
        <w:t>乌鲁木齐市</w:t>
      </w:r>
      <w:r>
        <w:rPr>
          <w:rFonts w:hint="eastAsia" w:ascii="宋体" w:hAnsi="宋体" w:eastAsia="宋体" w:cs="宋体"/>
          <w:spacing w:val="-1"/>
          <w:sz w:val="24"/>
          <w:lang w:val="en-US" w:eastAsia="zh-CN"/>
        </w:rPr>
        <w:t>第二十中学</w:t>
      </w:r>
      <w:r>
        <w:rPr>
          <w:rFonts w:hint="eastAsia" w:ascii="宋体" w:hAnsi="宋体" w:eastAsia="宋体" w:cs="宋体"/>
          <w:spacing w:val="-1"/>
          <w:sz w:val="24"/>
          <w:lang w:val="hr-HR" w:eastAsia="en-US"/>
        </w:rPr>
        <w:t>2025年宿舍社会化管理</w:t>
      </w:r>
      <w:r>
        <w:rPr>
          <w:rFonts w:hint="eastAsia" w:ascii="宋体" w:hAnsi="宋体" w:eastAsia="宋体" w:cs="宋体"/>
          <w:spacing w:val="-1"/>
          <w:sz w:val="24"/>
          <w:lang w:val="en-US" w:eastAsia="zh-CN"/>
        </w:rPr>
        <w:t>服务项</w:t>
      </w:r>
      <w:r>
        <w:rPr>
          <w:rFonts w:hint="eastAsia" w:ascii="宋体" w:hAnsi="宋体" w:eastAsia="宋体" w:cs="宋体"/>
          <w:spacing w:val="-1"/>
          <w:sz w:val="24"/>
          <w:lang w:val="hr-HR" w:eastAsia="en-US"/>
        </w:rPr>
        <w:t>目</w:t>
      </w:r>
    </w:p>
    <w:p>
      <w:pPr>
        <w:spacing w:line="360" w:lineRule="auto"/>
        <w:ind w:firstLine="472" w:firstLineChars="200"/>
        <w:rPr>
          <w:spacing w:val="-2"/>
          <w:sz w:val="24"/>
        </w:rPr>
      </w:pPr>
      <w:r>
        <w:rPr>
          <w:spacing w:val="-2"/>
          <w:sz w:val="24"/>
        </w:rPr>
        <w:t>项目预算：</w:t>
      </w:r>
      <w:r>
        <w:rPr>
          <w:rFonts w:hint="eastAsia"/>
          <w:spacing w:val="-2"/>
          <w:sz w:val="24"/>
          <w:lang w:val="en-US" w:eastAsia="zh-CN"/>
        </w:rPr>
        <w:t>560000</w:t>
      </w:r>
      <w:r>
        <w:rPr>
          <w:spacing w:val="-2"/>
          <w:sz w:val="24"/>
        </w:rPr>
        <w:t>.00元（按照实际服务天数支付服务费用）</w:t>
      </w:r>
    </w:p>
    <w:p>
      <w:pPr>
        <w:spacing w:line="360" w:lineRule="auto"/>
        <w:ind w:firstLine="472" w:firstLineChars="200"/>
        <w:rPr>
          <w:rFonts w:hint="eastAsia" w:eastAsia="宋体"/>
          <w:sz w:val="24"/>
          <w:lang w:eastAsia="zh-CN"/>
        </w:rPr>
      </w:pPr>
      <w:r>
        <w:rPr>
          <w:spacing w:val="-2"/>
          <w:sz w:val="24"/>
        </w:rPr>
        <w:t>服务期限：</w:t>
      </w:r>
      <w:r>
        <w:rPr>
          <w:rFonts w:hint="eastAsia"/>
          <w:spacing w:val="-2"/>
          <w:sz w:val="24"/>
          <w:lang w:eastAsia="zh-CN"/>
        </w:rPr>
        <w:t>自签订合同之日起1</w:t>
      </w:r>
      <w:r>
        <w:rPr>
          <w:rFonts w:hint="eastAsia"/>
          <w:spacing w:val="-2"/>
          <w:sz w:val="24"/>
          <w:lang w:val="en-US" w:eastAsia="zh-CN"/>
        </w:rPr>
        <w:t>2</w:t>
      </w:r>
      <w:r>
        <w:rPr>
          <w:rFonts w:hint="eastAsia"/>
          <w:spacing w:val="-2"/>
          <w:sz w:val="24"/>
          <w:lang w:eastAsia="zh-CN"/>
        </w:rPr>
        <w:t>个月</w:t>
      </w:r>
    </w:p>
    <w:p>
      <w:pPr>
        <w:spacing w:before="3"/>
        <w:ind w:left="140" w:right="0" w:firstLine="0"/>
        <w:jc w:val="left"/>
        <w:rPr>
          <w:sz w:val="24"/>
        </w:rPr>
      </w:pPr>
      <w:r>
        <w:rPr>
          <w:spacing w:val="-2"/>
          <w:sz w:val="24"/>
        </w:rPr>
        <w:t>二、人员要求</w:t>
      </w:r>
    </w:p>
    <w:p>
      <w:pPr>
        <w:keepNext w:val="0"/>
        <w:keepLines w:val="0"/>
        <w:pageBreakBefore w:val="0"/>
        <w:widowControl w:val="0"/>
        <w:kinsoku/>
        <w:wordWrap/>
        <w:overflowPunct/>
        <w:topLinePunct w:val="0"/>
        <w:autoSpaceDE w:val="0"/>
        <w:autoSpaceDN w:val="0"/>
        <w:bidi w:val="0"/>
        <w:adjustRightInd/>
        <w:snapToGrid/>
        <w:spacing w:before="0"/>
        <w:ind w:left="620" w:right="0" w:firstLine="0"/>
        <w:jc w:val="left"/>
        <w:textAlignment w:val="auto"/>
        <w:rPr>
          <w:rFonts w:ascii="宋体" w:hAnsi="宋体" w:eastAsia="宋体" w:cs="宋体"/>
          <w:spacing w:val="-2"/>
          <w:sz w:val="24"/>
        </w:rPr>
      </w:pPr>
      <w:r>
        <w:rPr>
          <w:sz w:val="24"/>
        </w:rPr>
        <w:t>1</w:t>
      </w:r>
      <w:r>
        <w:rPr>
          <w:spacing w:val="-1"/>
          <w:sz w:val="24"/>
        </w:rPr>
        <w:t>、</w:t>
      </w:r>
      <w:r>
        <w:rPr>
          <w:rFonts w:hint="eastAsia" w:ascii="宋体" w:hAnsi="宋体" w:eastAsia="宋体" w:cs="宋体"/>
          <w:spacing w:val="-2"/>
          <w:sz w:val="24"/>
        </w:rPr>
        <w:t>设立宿舍管理教官岗位数12个，每个岗位8小时工作制</w:t>
      </w:r>
      <w:r>
        <w:rPr>
          <w:rFonts w:hint="eastAsia" w:cs="宋体"/>
          <w:spacing w:val="-2"/>
          <w:sz w:val="24"/>
          <w:lang w:eastAsia="zh-CN"/>
        </w:rPr>
        <w:t>；</w:t>
      </w:r>
      <w:r>
        <w:rPr>
          <w:rFonts w:hint="eastAsia" w:ascii="宋体" w:hAnsi="宋体" w:eastAsia="宋体" w:cs="宋体"/>
          <w:spacing w:val="-2"/>
          <w:sz w:val="24"/>
        </w:rPr>
        <w:t>教官人数≥8人。</w:t>
      </w:r>
    </w:p>
    <w:p>
      <w:pPr>
        <w:keepNext w:val="0"/>
        <w:keepLines w:val="0"/>
        <w:pageBreakBefore w:val="0"/>
        <w:widowControl w:val="0"/>
        <w:kinsoku/>
        <w:wordWrap/>
        <w:overflowPunct/>
        <w:topLinePunct w:val="0"/>
        <w:autoSpaceDE w:val="0"/>
        <w:autoSpaceDN w:val="0"/>
        <w:bidi w:val="0"/>
        <w:adjustRightInd/>
        <w:snapToGrid/>
        <w:spacing w:before="0" w:line="357" w:lineRule="auto"/>
        <w:ind w:left="140" w:right="1162" w:firstLine="480"/>
        <w:jc w:val="left"/>
        <w:textAlignment w:val="auto"/>
        <w:rPr>
          <w:rFonts w:hint="eastAsia" w:eastAsia="宋体"/>
          <w:sz w:val="24"/>
          <w:lang w:eastAsia="zh-CN"/>
        </w:rPr>
      </w:pPr>
      <w:r>
        <w:rPr>
          <w:spacing w:val="-2"/>
          <w:sz w:val="24"/>
        </w:rPr>
        <w:t>2、应优先派出退伍军人或者军警校类毕业生专业的宿管老师进驻学校，协助学校</w:t>
      </w:r>
      <w:r>
        <w:rPr>
          <w:sz w:val="24"/>
        </w:rPr>
        <w:t>做好宿舍的规范化管理</w:t>
      </w:r>
      <w:r>
        <w:rPr>
          <w:rFonts w:hint="eastAsia"/>
          <w:sz w:val="24"/>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140" w:right="1042" w:firstLine="480"/>
        <w:jc w:val="left"/>
        <w:textAlignment w:val="auto"/>
        <w:rPr>
          <w:sz w:val="24"/>
        </w:rPr>
      </w:pPr>
      <w:r>
        <w:rPr>
          <w:spacing w:val="-2"/>
          <w:sz w:val="24"/>
        </w:rPr>
        <w:t>3、进驻学校的宿管老师需乙方人员到所在社区进行政审合格后方可上岗，政审内容主要包含：政治合格、素质过硬，身心健康。乙方入职人员政审表需交保卫科存档。提供一个月内体检证明，如有漏报瞒报，后期出现一切问题与甲方无关。</w:t>
      </w:r>
    </w:p>
    <w:p>
      <w:pPr>
        <w:keepNext w:val="0"/>
        <w:keepLines w:val="0"/>
        <w:pageBreakBefore w:val="0"/>
        <w:widowControl w:val="0"/>
        <w:kinsoku/>
        <w:wordWrap/>
        <w:overflowPunct/>
        <w:topLinePunct w:val="0"/>
        <w:autoSpaceDE w:val="0"/>
        <w:autoSpaceDN w:val="0"/>
        <w:bidi w:val="0"/>
        <w:adjustRightInd/>
        <w:snapToGrid/>
        <w:spacing w:before="0" w:line="360" w:lineRule="auto"/>
        <w:ind w:left="140" w:right="3685" w:firstLine="480"/>
        <w:jc w:val="left"/>
        <w:textAlignment w:val="auto"/>
        <w:rPr>
          <w:sz w:val="24"/>
        </w:rPr>
      </w:pPr>
      <w:r>
        <w:rPr>
          <w:sz w:val="24"/>
        </w:rPr>
        <w:t>4</w:t>
      </w:r>
      <w:r>
        <w:rPr>
          <w:spacing w:val="-2"/>
          <w:sz w:val="24"/>
        </w:rPr>
        <w:t xml:space="preserve">、从事宿管老师行业不少于 </w:t>
      </w:r>
      <w:r>
        <w:rPr>
          <w:sz w:val="24"/>
        </w:rPr>
        <w:t>1</w:t>
      </w:r>
      <w:r>
        <w:rPr>
          <w:spacing w:val="-4"/>
          <w:sz w:val="24"/>
        </w:rPr>
        <w:t xml:space="preserve"> 年，提供相应工作证明。</w:t>
      </w:r>
      <w:r>
        <w:rPr>
          <w:spacing w:val="-2"/>
          <w:sz w:val="24"/>
        </w:rPr>
        <w:t>三、服务内容及要求</w:t>
      </w:r>
    </w:p>
    <w:p>
      <w:pPr>
        <w:keepNext w:val="0"/>
        <w:keepLines w:val="0"/>
        <w:pageBreakBefore w:val="0"/>
        <w:widowControl w:val="0"/>
        <w:kinsoku/>
        <w:wordWrap/>
        <w:overflowPunct/>
        <w:topLinePunct w:val="0"/>
        <w:autoSpaceDE w:val="0"/>
        <w:autoSpaceDN w:val="0"/>
        <w:bidi w:val="0"/>
        <w:adjustRightInd/>
        <w:snapToGrid/>
        <w:spacing w:before="0" w:line="360" w:lineRule="auto"/>
        <w:ind w:left="140" w:right="1162" w:firstLine="480"/>
        <w:jc w:val="left"/>
        <w:textAlignment w:val="auto"/>
        <w:rPr>
          <w:rFonts w:ascii="宋体" w:hAnsi="宋体" w:eastAsia="宋体" w:cs="宋体"/>
          <w:spacing w:val="-2"/>
          <w:sz w:val="24"/>
        </w:rPr>
      </w:pPr>
      <w:r>
        <w:rPr>
          <w:rFonts w:hint="eastAsia" w:ascii="宋体" w:hAnsi="宋体" w:eastAsia="宋体" w:cs="宋体"/>
          <w:spacing w:val="-2"/>
          <w:sz w:val="24"/>
        </w:rPr>
        <w:t>一</w:t>
      </w:r>
      <w:r>
        <w:rPr>
          <w:rFonts w:hint="eastAsia" w:ascii="宋体" w:hAnsi="宋体" w:eastAsia="宋体" w:cs="宋体"/>
          <w:spacing w:val="-2"/>
          <w:sz w:val="24"/>
          <w:lang w:eastAsia="zh-CN"/>
        </w:rPr>
        <w:t>）</w:t>
      </w:r>
      <w:r>
        <w:rPr>
          <w:rFonts w:hint="eastAsia" w:ascii="宋体" w:hAnsi="宋体" w:eastAsia="宋体" w:cs="宋体"/>
          <w:spacing w:val="-2"/>
          <w:sz w:val="24"/>
        </w:rPr>
        <w:t>、服务项目、内容、范围：</w:t>
      </w:r>
    </w:p>
    <w:p>
      <w:pPr>
        <w:keepNext w:val="0"/>
        <w:keepLines w:val="0"/>
        <w:pageBreakBefore w:val="0"/>
        <w:widowControl w:val="0"/>
        <w:kinsoku/>
        <w:wordWrap/>
        <w:overflowPunct/>
        <w:topLinePunct w:val="0"/>
        <w:autoSpaceDE w:val="0"/>
        <w:autoSpaceDN w:val="0"/>
        <w:bidi w:val="0"/>
        <w:adjustRightInd/>
        <w:snapToGrid/>
        <w:spacing w:before="0" w:line="360" w:lineRule="auto"/>
        <w:ind w:left="140" w:right="1162" w:firstLine="480"/>
        <w:jc w:val="left"/>
        <w:textAlignment w:val="auto"/>
        <w:rPr>
          <w:rFonts w:ascii="宋体" w:hAnsi="宋体" w:eastAsia="宋体" w:cs="宋体"/>
          <w:spacing w:val="-2"/>
          <w:sz w:val="24"/>
        </w:rPr>
      </w:pPr>
      <w:r>
        <w:rPr>
          <w:rFonts w:hint="eastAsia" w:ascii="宋体" w:hAnsi="宋体" w:eastAsia="宋体" w:cs="宋体"/>
          <w:spacing w:val="-2"/>
          <w:sz w:val="24"/>
        </w:rPr>
        <w:t>1、学生宿舍安全管理；</w:t>
      </w:r>
    </w:p>
    <w:p>
      <w:pPr>
        <w:keepNext w:val="0"/>
        <w:keepLines w:val="0"/>
        <w:pageBreakBefore w:val="0"/>
        <w:widowControl w:val="0"/>
        <w:kinsoku/>
        <w:wordWrap/>
        <w:overflowPunct/>
        <w:topLinePunct w:val="0"/>
        <w:autoSpaceDE w:val="0"/>
        <w:autoSpaceDN w:val="0"/>
        <w:bidi w:val="0"/>
        <w:adjustRightInd/>
        <w:snapToGrid/>
        <w:spacing w:before="0" w:line="360" w:lineRule="auto"/>
        <w:ind w:left="140" w:right="1162" w:firstLine="480"/>
        <w:jc w:val="left"/>
        <w:textAlignment w:val="auto"/>
        <w:rPr>
          <w:rFonts w:ascii="宋体" w:hAnsi="宋体" w:eastAsia="宋体" w:cs="宋体"/>
          <w:spacing w:val="-2"/>
          <w:sz w:val="24"/>
        </w:rPr>
      </w:pPr>
      <w:r>
        <w:rPr>
          <w:rFonts w:hint="eastAsia" w:ascii="宋体" w:hAnsi="宋体" w:eastAsia="宋体" w:cs="宋体"/>
          <w:spacing w:val="-2"/>
          <w:sz w:val="24"/>
        </w:rPr>
        <w:t>2、宿舍区疫情防控工作；</w:t>
      </w:r>
    </w:p>
    <w:p>
      <w:pPr>
        <w:keepNext w:val="0"/>
        <w:keepLines w:val="0"/>
        <w:pageBreakBefore w:val="0"/>
        <w:widowControl w:val="0"/>
        <w:kinsoku/>
        <w:wordWrap/>
        <w:overflowPunct/>
        <w:topLinePunct w:val="0"/>
        <w:autoSpaceDE w:val="0"/>
        <w:autoSpaceDN w:val="0"/>
        <w:bidi w:val="0"/>
        <w:adjustRightInd/>
        <w:snapToGrid/>
        <w:spacing w:before="0" w:line="360" w:lineRule="auto"/>
        <w:ind w:left="140" w:right="1162" w:firstLine="480"/>
        <w:jc w:val="left"/>
        <w:textAlignment w:val="auto"/>
        <w:rPr>
          <w:rFonts w:ascii="宋体" w:hAnsi="宋体" w:eastAsia="宋体" w:cs="宋体"/>
          <w:spacing w:val="-2"/>
          <w:sz w:val="24"/>
        </w:rPr>
      </w:pPr>
      <w:r>
        <w:rPr>
          <w:rFonts w:hint="eastAsia" w:ascii="宋体" w:hAnsi="宋体" w:eastAsia="宋体" w:cs="宋体"/>
          <w:spacing w:val="-2"/>
          <w:sz w:val="24"/>
        </w:rPr>
        <w:t>3、住宿学生的思想教育；</w:t>
      </w:r>
    </w:p>
    <w:p>
      <w:pPr>
        <w:keepNext w:val="0"/>
        <w:keepLines w:val="0"/>
        <w:pageBreakBefore w:val="0"/>
        <w:widowControl w:val="0"/>
        <w:kinsoku/>
        <w:wordWrap/>
        <w:overflowPunct/>
        <w:topLinePunct w:val="0"/>
        <w:autoSpaceDE w:val="0"/>
        <w:autoSpaceDN w:val="0"/>
        <w:bidi w:val="0"/>
        <w:adjustRightInd/>
        <w:snapToGrid/>
        <w:spacing w:before="0" w:line="360" w:lineRule="auto"/>
        <w:ind w:left="140" w:right="1162" w:firstLine="480"/>
        <w:jc w:val="left"/>
        <w:textAlignment w:val="auto"/>
        <w:rPr>
          <w:rFonts w:ascii="宋体" w:hAnsi="宋体" w:eastAsia="宋体" w:cs="宋体"/>
          <w:spacing w:val="-2"/>
          <w:sz w:val="24"/>
        </w:rPr>
      </w:pPr>
      <w:r>
        <w:rPr>
          <w:rFonts w:hint="eastAsia" w:ascii="宋体" w:hAnsi="宋体" w:eastAsia="宋体" w:cs="宋体"/>
          <w:spacing w:val="-2"/>
          <w:sz w:val="24"/>
        </w:rPr>
        <w:t>4、住宿学生的早操管理；</w:t>
      </w:r>
    </w:p>
    <w:p>
      <w:pPr>
        <w:keepNext w:val="0"/>
        <w:keepLines w:val="0"/>
        <w:pageBreakBefore w:val="0"/>
        <w:widowControl w:val="0"/>
        <w:kinsoku/>
        <w:wordWrap/>
        <w:overflowPunct/>
        <w:topLinePunct w:val="0"/>
        <w:autoSpaceDE w:val="0"/>
        <w:autoSpaceDN w:val="0"/>
        <w:bidi w:val="0"/>
        <w:adjustRightInd/>
        <w:snapToGrid/>
        <w:spacing w:before="0" w:line="360" w:lineRule="auto"/>
        <w:ind w:left="140" w:right="1162" w:firstLine="480"/>
        <w:jc w:val="left"/>
        <w:textAlignment w:val="auto"/>
        <w:rPr>
          <w:rFonts w:ascii="宋体" w:hAnsi="宋体" w:eastAsia="宋体" w:cs="宋体"/>
          <w:spacing w:val="-2"/>
          <w:sz w:val="24"/>
        </w:rPr>
      </w:pPr>
      <w:r>
        <w:rPr>
          <w:rFonts w:hint="eastAsia" w:ascii="宋体" w:hAnsi="宋体" w:eastAsia="宋体" w:cs="宋体"/>
          <w:spacing w:val="-2"/>
          <w:sz w:val="24"/>
        </w:rPr>
        <w:t>5、学生宿舍区内卫生管理及教工宿舍区楼道、楼梯保洁及消杀服务；</w:t>
      </w:r>
    </w:p>
    <w:p>
      <w:pPr>
        <w:keepNext w:val="0"/>
        <w:keepLines w:val="0"/>
        <w:pageBreakBefore w:val="0"/>
        <w:widowControl w:val="0"/>
        <w:kinsoku/>
        <w:wordWrap/>
        <w:overflowPunct/>
        <w:topLinePunct w:val="0"/>
        <w:autoSpaceDE w:val="0"/>
        <w:autoSpaceDN w:val="0"/>
        <w:bidi w:val="0"/>
        <w:adjustRightInd/>
        <w:snapToGrid/>
        <w:spacing w:before="0" w:line="360" w:lineRule="auto"/>
        <w:ind w:left="140" w:right="1162" w:firstLine="480"/>
        <w:jc w:val="left"/>
        <w:textAlignment w:val="auto"/>
        <w:rPr>
          <w:rFonts w:ascii="宋体" w:hAnsi="宋体" w:eastAsia="宋体" w:cs="宋体"/>
          <w:spacing w:val="-2"/>
          <w:sz w:val="24"/>
        </w:rPr>
      </w:pPr>
      <w:r>
        <w:rPr>
          <w:rFonts w:hint="eastAsia" w:ascii="宋体" w:hAnsi="宋体" w:eastAsia="宋体" w:cs="宋体"/>
          <w:spacing w:val="-2"/>
          <w:sz w:val="24"/>
        </w:rPr>
        <w:t>6、就餐秩序管理。</w:t>
      </w:r>
    </w:p>
    <w:p>
      <w:pPr>
        <w:keepNext w:val="0"/>
        <w:keepLines w:val="0"/>
        <w:pageBreakBefore w:val="0"/>
        <w:widowControl w:val="0"/>
        <w:kinsoku/>
        <w:wordWrap/>
        <w:overflowPunct/>
        <w:topLinePunct w:val="0"/>
        <w:autoSpaceDE w:val="0"/>
        <w:autoSpaceDN w:val="0"/>
        <w:bidi w:val="0"/>
        <w:adjustRightInd/>
        <w:snapToGrid/>
        <w:spacing w:before="0" w:line="360" w:lineRule="auto"/>
        <w:ind w:left="140" w:right="1162" w:firstLine="480"/>
        <w:jc w:val="left"/>
        <w:textAlignment w:val="auto"/>
        <w:rPr>
          <w:rFonts w:ascii="宋体" w:hAnsi="宋体" w:eastAsia="宋体" w:cs="宋体"/>
          <w:spacing w:val="-2"/>
          <w:sz w:val="24"/>
        </w:rPr>
      </w:pPr>
      <w:r>
        <w:rPr>
          <w:rFonts w:hint="eastAsia" w:ascii="宋体" w:hAnsi="宋体" w:eastAsia="宋体" w:cs="宋体"/>
          <w:spacing w:val="-2"/>
          <w:sz w:val="24"/>
        </w:rPr>
        <w:t>7、协助学校开展大型活动的集合整队，秩序维护；</w:t>
      </w:r>
    </w:p>
    <w:p>
      <w:pPr>
        <w:keepNext w:val="0"/>
        <w:keepLines w:val="0"/>
        <w:pageBreakBefore w:val="0"/>
        <w:widowControl w:val="0"/>
        <w:kinsoku/>
        <w:wordWrap/>
        <w:overflowPunct/>
        <w:topLinePunct w:val="0"/>
        <w:autoSpaceDE w:val="0"/>
        <w:autoSpaceDN w:val="0"/>
        <w:bidi w:val="0"/>
        <w:adjustRightInd/>
        <w:snapToGrid/>
        <w:spacing w:before="0" w:line="360" w:lineRule="auto"/>
        <w:ind w:left="140" w:right="1162" w:firstLine="480"/>
        <w:jc w:val="left"/>
        <w:textAlignment w:val="auto"/>
        <w:rPr>
          <w:rFonts w:hint="eastAsia" w:ascii="宋体" w:hAnsi="宋体" w:eastAsia="宋体" w:cs="宋体"/>
          <w:spacing w:val="-2"/>
          <w:sz w:val="24"/>
        </w:rPr>
      </w:pPr>
      <w:r>
        <w:rPr>
          <w:rFonts w:hint="eastAsia" w:ascii="宋体" w:hAnsi="宋体" w:eastAsia="宋体" w:cs="宋体"/>
          <w:spacing w:val="-2"/>
          <w:sz w:val="24"/>
        </w:rPr>
        <w:t>8、经双方协商合适的特殊事项；</w:t>
      </w:r>
    </w:p>
    <w:p>
      <w:pPr>
        <w:keepNext w:val="0"/>
        <w:keepLines w:val="0"/>
        <w:pageBreakBefore w:val="0"/>
        <w:widowControl w:val="0"/>
        <w:kinsoku/>
        <w:wordWrap/>
        <w:overflowPunct/>
        <w:topLinePunct w:val="0"/>
        <w:autoSpaceDE w:val="0"/>
        <w:autoSpaceDN w:val="0"/>
        <w:bidi w:val="0"/>
        <w:adjustRightInd/>
        <w:snapToGrid/>
        <w:spacing w:before="0" w:line="360" w:lineRule="auto"/>
        <w:ind w:left="140" w:right="1162" w:firstLine="480"/>
        <w:jc w:val="left"/>
        <w:textAlignment w:val="auto"/>
        <w:rPr>
          <w:rFonts w:ascii="宋体" w:hAnsi="宋体" w:eastAsia="宋体" w:cs="宋体"/>
          <w:spacing w:val="-2"/>
          <w:sz w:val="24"/>
        </w:rPr>
      </w:pPr>
      <w:r>
        <w:rPr>
          <w:rFonts w:hint="eastAsia" w:ascii="宋体" w:hAnsi="宋体" w:eastAsia="宋体" w:cs="宋体"/>
          <w:spacing w:val="-2"/>
          <w:sz w:val="24"/>
        </w:rPr>
        <w:t>9、宿舍区的水电暖、门锁、窗户、床、桌椅的简单维修。</w:t>
      </w:r>
    </w:p>
    <w:p>
      <w:pPr>
        <w:keepNext w:val="0"/>
        <w:keepLines w:val="0"/>
        <w:pageBreakBefore w:val="0"/>
        <w:widowControl w:val="0"/>
        <w:kinsoku/>
        <w:wordWrap/>
        <w:overflowPunct/>
        <w:topLinePunct w:val="0"/>
        <w:autoSpaceDE w:val="0"/>
        <w:autoSpaceDN w:val="0"/>
        <w:bidi w:val="0"/>
        <w:adjustRightInd/>
        <w:snapToGrid/>
        <w:spacing w:before="0" w:line="360" w:lineRule="auto"/>
        <w:ind w:left="140" w:right="1162" w:firstLine="480"/>
        <w:jc w:val="left"/>
        <w:textAlignment w:val="auto"/>
        <w:rPr>
          <w:rFonts w:ascii="宋体" w:hAnsi="宋体" w:eastAsia="宋体" w:cs="宋体"/>
          <w:spacing w:val="-2"/>
          <w:sz w:val="24"/>
        </w:rPr>
      </w:pPr>
      <w:r>
        <w:rPr>
          <w:rFonts w:hint="eastAsia" w:ascii="宋体" w:hAnsi="宋体" w:eastAsia="宋体" w:cs="宋体"/>
          <w:spacing w:val="-2"/>
          <w:sz w:val="24"/>
        </w:rPr>
        <w:t>二</w:t>
      </w:r>
      <w:r>
        <w:rPr>
          <w:rFonts w:hint="eastAsia" w:ascii="宋体" w:hAnsi="宋体" w:eastAsia="宋体" w:cs="宋体"/>
          <w:spacing w:val="-2"/>
          <w:sz w:val="24"/>
          <w:lang w:eastAsia="zh-CN"/>
        </w:rPr>
        <w:t>）</w:t>
      </w:r>
      <w:r>
        <w:rPr>
          <w:rFonts w:hint="eastAsia" w:ascii="宋体" w:hAnsi="宋体" w:eastAsia="宋体" w:cs="宋体"/>
          <w:spacing w:val="-2"/>
          <w:sz w:val="24"/>
        </w:rPr>
        <w:t>、服务要求：</w:t>
      </w:r>
    </w:p>
    <w:p>
      <w:pPr>
        <w:keepNext w:val="0"/>
        <w:keepLines w:val="0"/>
        <w:pageBreakBefore w:val="0"/>
        <w:widowControl w:val="0"/>
        <w:kinsoku/>
        <w:wordWrap/>
        <w:overflowPunct/>
        <w:topLinePunct w:val="0"/>
        <w:autoSpaceDE w:val="0"/>
        <w:autoSpaceDN w:val="0"/>
        <w:bidi w:val="0"/>
        <w:adjustRightInd/>
        <w:snapToGrid/>
        <w:spacing w:before="0" w:line="360" w:lineRule="auto"/>
        <w:ind w:left="140" w:right="1162" w:firstLine="480"/>
        <w:jc w:val="left"/>
        <w:textAlignment w:val="auto"/>
        <w:rPr>
          <w:rFonts w:ascii="宋体" w:hAnsi="宋体" w:eastAsia="宋体" w:cs="宋体"/>
          <w:spacing w:val="-2"/>
          <w:sz w:val="24"/>
        </w:rPr>
      </w:pPr>
      <w:r>
        <w:rPr>
          <w:rFonts w:hint="eastAsia" w:ascii="宋体" w:hAnsi="宋体" w:eastAsia="宋体" w:cs="宋体"/>
          <w:spacing w:val="-2"/>
          <w:sz w:val="24"/>
        </w:rPr>
        <w:t>1、严格遵照学校规定的作息时间安排，准时叫学生起床、督促学生洗漱穿衣收鞋，检查开窗通风，督促学生做好宿舍内消毒及宿舍卫生等常规工作，督促学生做好公共区域卫生的清扫工作，完成宿舍卫生及公共区域卫生的检查工作。</w:t>
      </w:r>
    </w:p>
    <w:p>
      <w:pPr>
        <w:keepNext w:val="0"/>
        <w:keepLines w:val="0"/>
        <w:pageBreakBefore w:val="0"/>
        <w:widowControl w:val="0"/>
        <w:kinsoku/>
        <w:wordWrap/>
        <w:overflowPunct/>
        <w:topLinePunct w:val="0"/>
        <w:autoSpaceDE w:val="0"/>
        <w:autoSpaceDN w:val="0"/>
        <w:bidi w:val="0"/>
        <w:adjustRightInd/>
        <w:snapToGrid/>
        <w:spacing w:before="0" w:line="360" w:lineRule="auto"/>
        <w:ind w:left="140" w:right="1162" w:firstLine="480"/>
        <w:jc w:val="left"/>
        <w:textAlignment w:val="auto"/>
        <w:rPr>
          <w:rFonts w:ascii="宋体" w:hAnsi="宋体" w:eastAsia="宋体" w:cs="宋体"/>
          <w:spacing w:val="-2"/>
          <w:sz w:val="24"/>
        </w:rPr>
      </w:pPr>
      <w:r>
        <w:rPr>
          <w:rFonts w:hint="eastAsia" w:ascii="宋体" w:hAnsi="宋体" w:eastAsia="宋体" w:cs="宋体"/>
          <w:spacing w:val="-2"/>
          <w:sz w:val="24"/>
        </w:rPr>
        <w:t>2、督促公值学生完成卫生清洁后及时关窗，保证宿管进行紫外线消毒，并于10：40开窗通风（恶劣天气及冬季除外）。</w:t>
      </w:r>
    </w:p>
    <w:p>
      <w:pPr>
        <w:keepNext w:val="0"/>
        <w:keepLines w:val="0"/>
        <w:pageBreakBefore w:val="0"/>
        <w:widowControl w:val="0"/>
        <w:kinsoku/>
        <w:wordWrap/>
        <w:overflowPunct/>
        <w:topLinePunct w:val="0"/>
        <w:autoSpaceDE w:val="0"/>
        <w:autoSpaceDN w:val="0"/>
        <w:bidi w:val="0"/>
        <w:adjustRightInd/>
        <w:snapToGrid/>
        <w:spacing w:before="0" w:line="360" w:lineRule="auto"/>
        <w:ind w:left="140" w:right="1162" w:firstLine="480"/>
        <w:jc w:val="left"/>
        <w:textAlignment w:val="auto"/>
        <w:rPr>
          <w:rFonts w:ascii="宋体" w:hAnsi="宋体" w:eastAsia="宋体" w:cs="宋体"/>
          <w:spacing w:val="-2"/>
          <w:sz w:val="24"/>
        </w:rPr>
      </w:pPr>
      <w:r>
        <w:rPr>
          <w:rFonts w:hint="eastAsia" w:ascii="宋体" w:hAnsi="宋体" w:eastAsia="宋体" w:cs="宋体"/>
          <w:spacing w:val="-2"/>
          <w:sz w:val="24"/>
        </w:rPr>
        <w:t>3、按时将卫生检查结果上报。</w:t>
      </w:r>
    </w:p>
    <w:p>
      <w:pPr>
        <w:keepNext w:val="0"/>
        <w:keepLines w:val="0"/>
        <w:pageBreakBefore w:val="0"/>
        <w:widowControl w:val="0"/>
        <w:kinsoku/>
        <w:wordWrap/>
        <w:overflowPunct/>
        <w:topLinePunct w:val="0"/>
        <w:autoSpaceDE w:val="0"/>
        <w:autoSpaceDN w:val="0"/>
        <w:bidi w:val="0"/>
        <w:adjustRightInd/>
        <w:snapToGrid/>
        <w:spacing w:before="0" w:line="360" w:lineRule="auto"/>
        <w:ind w:left="140" w:right="1162" w:firstLine="480"/>
        <w:jc w:val="left"/>
        <w:textAlignment w:val="auto"/>
        <w:rPr>
          <w:rFonts w:ascii="宋体" w:hAnsi="宋体" w:eastAsia="宋体" w:cs="宋体"/>
          <w:spacing w:val="-2"/>
          <w:sz w:val="24"/>
        </w:rPr>
      </w:pPr>
      <w:r>
        <w:rPr>
          <w:rFonts w:hint="eastAsia" w:ascii="宋体" w:hAnsi="宋体" w:eastAsia="宋体" w:cs="宋体"/>
          <w:spacing w:val="-2"/>
          <w:sz w:val="24"/>
        </w:rPr>
        <w:t>4、完成学生一日三餐的就餐秩序的管理工作。</w:t>
      </w:r>
    </w:p>
    <w:p>
      <w:pPr>
        <w:keepNext w:val="0"/>
        <w:keepLines w:val="0"/>
        <w:pageBreakBefore w:val="0"/>
        <w:widowControl w:val="0"/>
        <w:kinsoku/>
        <w:wordWrap/>
        <w:overflowPunct/>
        <w:topLinePunct w:val="0"/>
        <w:autoSpaceDE w:val="0"/>
        <w:autoSpaceDN w:val="0"/>
        <w:bidi w:val="0"/>
        <w:adjustRightInd/>
        <w:snapToGrid/>
        <w:spacing w:before="0" w:line="360" w:lineRule="auto"/>
        <w:ind w:left="140" w:right="1162" w:firstLine="480"/>
        <w:jc w:val="left"/>
        <w:textAlignment w:val="auto"/>
        <w:rPr>
          <w:rFonts w:ascii="宋体" w:hAnsi="宋体" w:eastAsia="宋体" w:cs="宋体"/>
          <w:spacing w:val="-2"/>
          <w:sz w:val="24"/>
        </w:rPr>
      </w:pPr>
      <w:r>
        <w:rPr>
          <w:rFonts w:hint="eastAsia" w:ascii="宋体" w:hAnsi="宋体" w:eastAsia="宋体" w:cs="宋体"/>
          <w:spacing w:val="-2"/>
          <w:sz w:val="24"/>
        </w:rPr>
        <w:t>5、做好晚自习人数清查、学生晚自习期间的进出楼管理、楼层学生纪律管理工作。</w:t>
      </w:r>
    </w:p>
    <w:p>
      <w:pPr>
        <w:keepNext w:val="0"/>
        <w:keepLines w:val="0"/>
        <w:pageBreakBefore w:val="0"/>
        <w:widowControl w:val="0"/>
        <w:kinsoku/>
        <w:wordWrap/>
        <w:overflowPunct/>
        <w:topLinePunct w:val="0"/>
        <w:autoSpaceDE w:val="0"/>
        <w:autoSpaceDN w:val="0"/>
        <w:bidi w:val="0"/>
        <w:adjustRightInd/>
        <w:snapToGrid/>
        <w:spacing w:before="0" w:line="360" w:lineRule="auto"/>
        <w:ind w:left="140" w:right="1162" w:firstLine="480"/>
        <w:jc w:val="left"/>
        <w:textAlignment w:val="auto"/>
        <w:rPr>
          <w:rFonts w:ascii="宋体" w:hAnsi="宋体" w:eastAsia="宋体" w:cs="宋体"/>
          <w:spacing w:val="-2"/>
          <w:sz w:val="24"/>
        </w:rPr>
      </w:pPr>
      <w:r>
        <w:rPr>
          <w:rFonts w:hint="eastAsia" w:ascii="宋体" w:hAnsi="宋体" w:eastAsia="宋体" w:cs="宋体"/>
          <w:spacing w:val="-2"/>
          <w:sz w:val="24"/>
        </w:rPr>
        <w:t>6、做好学生晚自习后的宿舍楼层巡管，认真检查学生刷牙洗脸洗脚洗袜子的个人卫生完成情况，清查好本楼层学生人数，发现不归宿学生及时反馈，督促公值熄灯前后15分钟内完成公共区域卫生，检查恶劣天气及冬季厕所水房关窗情况，保证0：40前学生的就寝秩序，0：40在楼层学生就寢秩序良好的情况下可以下岗，在凌晨一点前本楼层学生纪律混乱不允许离岗，要继续加强管理，在此期间。</w:t>
      </w:r>
    </w:p>
    <w:p>
      <w:pPr>
        <w:keepNext w:val="0"/>
        <w:keepLines w:val="0"/>
        <w:pageBreakBefore w:val="0"/>
        <w:widowControl w:val="0"/>
        <w:kinsoku/>
        <w:wordWrap/>
        <w:overflowPunct/>
        <w:topLinePunct w:val="0"/>
        <w:autoSpaceDE w:val="0"/>
        <w:autoSpaceDN w:val="0"/>
        <w:bidi w:val="0"/>
        <w:adjustRightInd/>
        <w:snapToGrid/>
        <w:spacing w:before="0" w:line="360" w:lineRule="auto"/>
        <w:ind w:left="140" w:right="1162" w:firstLine="480"/>
        <w:jc w:val="left"/>
        <w:textAlignment w:val="auto"/>
        <w:rPr>
          <w:rFonts w:ascii="宋体" w:hAnsi="宋体" w:eastAsia="宋体" w:cs="宋体"/>
          <w:spacing w:val="-2"/>
          <w:sz w:val="24"/>
        </w:rPr>
      </w:pPr>
      <w:r>
        <w:rPr>
          <w:rFonts w:hint="eastAsia" w:ascii="宋体" w:hAnsi="宋体" w:eastAsia="宋体" w:cs="宋体"/>
          <w:spacing w:val="-2"/>
          <w:sz w:val="24"/>
        </w:rPr>
        <w:t>7、完成教工宿舍楼楼道、楼梯等区域的卫生保洁工作。</w:t>
      </w:r>
    </w:p>
    <w:p>
      <w:pPr>
        <w:keepNext w:val="0"/>
        <w:keepLines w:val="0"/>
        <w:pageBreakBefore w:val="0"/>
        <w:widowControl w:val="0"/>
        <w:kinsoku/>
        <w:wordWrap/>
        <w:overflowPunct/>
        <w:topLinePunct w:val="0"/>
        <w:autoSpaceDE w:val="0"/>
        <w:autoSpaceDN w:val="0"/>
        <w:bidi w:val="0"/>
        <w:adjustRightInd/>
        <w:snapToGrid/>
        <w:spacing w:before="0" w:line="360" w:lineRule="auto"/>
        <w:ind w:left="140" w:right="1162" w:firstLine="480"/>
        <w:jc w:val="left"/>
        <w:textAlignment w:val="auto"/>
        <w:rPr>
          <w:rFonts w:ascii="宋体" w:hAnsi="宋体" w:eastAsia="宋体" w:cs="宋体"/>
          <w:spacing w:val="-2"/>
          <w:sz w:val="24"/>
        </w:rPr>
      </w:pPr>
      <w:r>
        <w:rPr>
          <w:rFonts w:hint="eastAsia" w:ascii="宋体" w:hAnsi="宋体" w:eastAsia="宋体" w:cs="宋体"/>
          <w:spacing w:val="-2"/>
          <w:sz w:val="24"/>
        </w:rPr>
        <w:t>8、认真完成学生宿舍大扫除工作，协助做好本楼层学生洗澡班队的组织工作。</w:t>
      </w:r>
    </w:p>
    <w:p>
      <w:pPr>
        <w:keepNext w:val="0"/>
        <w:keepLines w:val="0"/>
        <w:pageBreakBefore w:val="0"/>
        <w:widowControl w:val="0"/>
        <w:kinsoku/>
        <w:wordWrap/>
        <w:overflowPunct/>
        <w:topLinePunct w:val="0"/>
        <w:autoSpaceDE w:val="0"/>
        <w:autoSpaceDN w:val="0"/>
        <w:bidi w:val="0"/>
        <w:adjustRightInd/>
        <w:snapToGrid/>
        <w:spacing w:before="0" w:line="360" w:lineRule="auto"/>
        <w:ind w:left="140" w:right="1162" w:firstLine="480"/>
        <w:jc w:val="left"/>
        <w:textAlignment w:val="auto"/>
        <w:rPr>
          <w:rFonts w:hint="eastAsia" w:ascii="宋体" w:hAnsi="宋体" w:eastAsia="宋体" w:cs="宋体"/>
          <w:spacing w:val="-2"/>
          <w:sz w:val="24"/>
        </w:rPr>
      </w:pPr>
      <w:r>
        <w:rPr>
          <w:rFonts w:hint="eastAsia" w:ascii="宋体" w:hAnsi="宋体" w:eastAsia="宋体" w:cs="宋体"/>
          <w:spacing w:val="-2"/>
          <w:sz w:val="24"/>
        </w:rPr>
        <w:t>9、做好校园巡查、宿舍楼层巡查、宿舍卫生、公共区域卫生的检查管理工作。</w:t>
      </w:r>
    </w:p>
    <w:p>
      <w:pPr>
        <w:keepNext w:val="0"/>
        <w:keepLines w:val="0"/>
        <w:pageBreakBefore w:val="0"/>
        <w:widowControl w:val="0"/>
        <w:kinsoku/>
        <w:wordWrap/>
        <w:overflowPunct/>
        <w:topLinePunct w:val="0"/>
        <w:autoSpaceDE w:val="0"/>
        <w:autoSpaceDN w:val="0"/>
        <w:bidi w:val="0"/>
        <w:adjustRightInd/>
        <w:snapToGrid/>
        <w:spacing w:before="0" w:line="360" w:lineRule="auto"/>
        <w:ind w:left="140" w:right="1162" w:firstLine="480"/>
        <w:jc w:val="left"/>
        <w:textAlignment w:val="auto"/>
        <w:rPr>
          <w:rFonts w:ascii="宋体" w:hAnsi="宋体" w:eastAsia="宋体" w:cs="宋体"/>
          <w:spacing w:val="-2"/>
          <w:sz w:val="24"/>
        </w:rPr>
      </w:pPr>
      <w:r>
        <w:rPr>
          <w:rFonts w:hint="eastAsia" w:ascii="宋体" w:hAnsi="宋体" w:eastAsia="宋体" w:cs="宋体"/>
          <w:spacing w:val="-2"/>
          <w:sz w:val="24"/>
        </w:rPr>
        <w:t>10、学校提供维修工具及所需配件，要完成宿舍区的水路、门锁、窗户、床、桌椅的简单维修、更换等工作。</w:t>
      </w:r>
    </w:p>
    <w:p>
      <w:pPr>
        <w:keepNext w:val="0"/>
        <w:keepLines w:val="0"/>
        <w:pageBreakBefore w:val="0"/>
        <w:widowControl w:val="0"/>
        <w:kinsoku/>
        <w:wordWrap/>
        <w:overflowPunct/>
        <w:topLinePunct w:val="0"/>
        <w:autoSpaceDE w:val="0"/>
        <w:autoSpaceDN w:val="0"/>
        <w:bidi w:val="0"/>
        <w:adjustRightInd/>
        <w:snapToGrid/>
        <w:spacing w:before="0" w:line="360" w:lineRule="auto"/>
        <w:ind w:left="140" w:right="1162" w:firstLine="480"/>
        <w:jc w:val="left"/>
        <w:textAlignment w:val="auto"/>
        <w:rPr>
          <w:rFonts w:ascii="宋体" w:hAnsi="宋体" w:eastAsia="宋体" w:cs="宋体"/>
          <w:spacing w:val="-2"/>
          <w:sz w:val="24"/>
        </w:rPr>
      </w:pPr>
      <w:r>
        <w:rPr>
          <w:rFonts w:ascii="宋体" w:hAnsi="宋体" w:eastAsia="宋体" w:cs="宋体"/>
          <w:spacing w:val="-2"/>
          <w:sz w:val="24"/>
        </w:rPr>
        <w:t>三）服务目标</w:t>
      </w:r>
    </w:p>
    <w:p>
      <w:pPr>
        <w:keepNext w:val="0"/>
        <w:keepLines w:val="0"/>
        <w:pageBreakBefore w:val="0"/>
        <w:widowControl w:val="0"/>
        <w:kinsoku/>
        <w:wordWrap/>
        <w:overflowPunct/>
        <w:topLinePunct w:val="0"/>
        <w:autoSpaceDE w:val="0"/>
        <w:autoSpaceDN w:val="0"/>
        <w:bidi w:val="0"/>
        <w:adjustRightInd/>
        <w:snapToGrid/>
        <w:spacing w:before="0" w:line="360" w:lineRule="auto"/>
        <w:ind w:left="140" w:right="1162" w:firstLine="480"/>
        <w:jc w:val="left"/>
        <w:textAlignment w:val="auto"/>
        <w:rPr>
          <w:sz w:val="24"/>
        </w:rPr>
      </w:pPr>
      <w:r>
        <w:rPr>
          <w:spacing w:val="-2"/>
          <w:sz w:val="24"/>
        </w:rPr>
        <w:t>1、根据学校管理规定与服务要求，制定切实可行的管理方案，做到环节齐全、标准清晰、可操作性强、效果良好。</w:t>
      </w:r>
    </w:p>
    <w:p>
      <w:pPr>
        <w:keepNext w:val="0"/>
        <w:keepLines w:val="0"/>
        <w:pageBreakBefore w:val="0"/>
        <w:widowControl w:val="0"/>
        <w:kinsoku/>
        <w:wordWrap/>
        <w:overflowPunct/>
        <w:topLinePunct w:val="0"/>
        <w:autoSpaceDE w:val="0"/>
        <w:autoSpaceDN w:val="0"/>
        <w:bidi w:val="0"/>
        <w:adjustRightInd/>
        <w:snapToGrid/>
        <w:spacing w:before="0" w:line="360" w:lineRule="auto"/>
        <w:ind w:left="140" w:right="1162" w:firstLine="480"/>
        <w:jc w:val="left"/>
        <w:textAlignment w:val="auto"/>
        <w:rPr>
          <w:rFonts w:hint="eastAsia"/>
          <w:spacing w:val="-2"/>
          <w:sz w:val="24"/>
          <w:lang w:eastAsia="zh-CN"/>
        </w:rPr>
      </w:pPr>
      <w:r>
        <w:rPr>
          <w:spacing w:val="-2"/>
          <w:sz w:val="24"/>
        </w:rPr>
        <w:t>2、依法办事，文明教育，严格管理，使学生养成良好的行为习惯，促进学生综合素质提升，维护正常的教学、生活秩序</w:t>
      </w:r>
      <w:r>
        <w:rPr>
          <w:rFonts w:hint="eastAsia"/>
          <w:spacing w:val="-2"/>
          <w:sz w:val="24"/>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140" w:right="1162" w:firstLine="480"/>
        <w:jc w:val="left"/>
        <w:textAlignment w:val="auto"/>
        <w:rPr>
          <w:rFonts w:hint="eastAsia" w:eastAsia="宋体"/>
          <w:spacing w:val="-2"/>
          <w:sz w:val="24"/>
          <w:lang w:eastAsia="zh-CN"/>
        </w:rPr>
      </w:pPr>
      <w:r>
        <w:rPr>
          <w:spacing w:val="-2"/>
          <w:sz w:val="24"/>
        </w:rPr>
        <w:t>3、服务期间无责任事故发生</w:t>
      </w:r>
      <w:r>
        <w:rPr>
          <w:rFonts w:hint="eastAsia"/>
          <w:spacing w:val="-2"/>
          <w:sz w:val="24"/>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line="307" w:lineRule="exact"/>
        <w:jc w:val="left"/>
        <w:textAlignment w:val="auto"/>
        <w:rPr>
          <w:sz w:val="24"/>
          <w:highlight w:val="yellow"/>
        </w:rPr>
        <w:sectPr>
          <w:headerReference r:id="rId38" w:type="default"/>
          <w:footerReference r:id="rId39" w:type="default"/>
          <w:pgSz w:w="11910" w:h="16840"/>
          <w:pgMar w:top="1340" w:right="680" w:bottom="1120" w:left="920" w:header="0" w:footer="925" w:gutter="0"/>
          <w:pgNumType w:fmt="decimal"/>
          <w:cols w:space="720" w:num="1"/>
        </w:sectPr>
      </w:pPr>
    </w:p>
    <w:p>
      <w:pPr>
        <w:pStyle w:val="2"/>
        <w:ind w:left="171" w:firstLine="3120" w:firstLineChars="1000"/>
        <w:jc w:val="both"/>
      </w:pPr>
      <w:bookmarkStart w:id="13" w:name="第四章  评标办法"/>
      <w:bookmarkEnd w:id="13"/>
      <w:r>
        <w:rPr>
          <w:spacing w:val="6"/>
        </w:rPr>
        <w:t>第四章  评标办法</w:t>
      </w:r>
    </w:p>
    <w:p>
      <w:pPr>
        <w:pStyle w:val="9"/>
        <w:spacing w:before="204"/>
        <w:rPr>
          <w:sz w:val="30"/>
        </w:rPr>
      </w:pPr>
    </w:p>
    <w:p>
      <w:pPr>
        <w:pStyle w:val="9"/>
        <w:spacing w:line="360" w:lineRule="auto"/>
        <w:ind w:left="171"/>
        <w:rPr>
          <w:sz w:val="24"/>
          <w:szCs w:val="24"/>
        </w:rPr>
      </w:pPr>
      <w:r>
        <w:rPr>
          <w:spacing w:val="-1"/>
          <w:sz w:val="24"/>
          <w:szCs w:val="24"/>
        </w:rPr>
        <w:t>详细评标：  (如谈判小组对评审内容有异议， 以少数服从多数为原则)</w:t>
      </w:r>
    </w:p>
    <w:p>
      <w:pPr>
        <w:pStyle w:val="9"/>
        <w:spacing w:before="16" w:line="360" w:lineRule="auto"/>
        <w:ind w:left="167" w:right="444" w:firstLine="508"/>
        <w:rPr>
          <w:sz w:val="24"/>
          <w:szCs w:val="24"/>
        </w:rPr>
      </w:pPr>
      <w:r>
        <w:rPr>
          <w:sz w:val="24"/>
          <w:szCs w:val="24"/>
        </w:rPr>
        <w:t>1</w:t>
      </w:r>
      <w:r>
        <w:rPr>
          <w:spacing w:val="5"/>
          <w:sz w:val="24"/>
          <w:szCs w:val="24"/>
        </w:rPr>
        <w:t>. 由采购人或采购代理机构进行资格审查，若供应商资格审查未通过，将认定整个响应文</w:t>
      </w:r>
      <w:r>
        <w:rPr>
          <w:spacing w:val="7"/>
          <w:sz w:val="24"/>
          <w:szCs w:val="24"/>
        </w:rPr>
        <w:t>件不响应谈判文件而予以投标无效； 详见下表</w:t>
      </w:r>
    </w:p>
    <w:p>
      <w:pPr>
        <w:pStyle w:val="3"/>
        <w:spacing w:before="89"/>
        <w:ind w:left="0" w:right="841"/>
        <w:jc w:val="center"/>
      </w:pPr>
      <w:r>
        <w:rPr>
          <w:spacing w:val="-14"/>
        </w:rPr>
        <w:t>资格审查</w:t>
      </w:r>
    </w:p>
    <w:p>
      <w:pPr>
        <w:pStyle w:val="9"/>
        <w:spacing w:before="6"/>
        <w:rPr>
          <w:sz w:val="7"/>
        </w:rPr>
      </w:pPr>
    </w:p>
    <w:tbl>
      <w:tblPr>
        <w:tblStyle w:val="15"/>
        <w:tblW w:w="0" w:type="auto"/>
        <w:tblInd w:w="1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900"/>
        <w:gridCol w:w="55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654" w:type="dxa"/>
          </w:tcPr>
          <w:p>
            <w:pPr>
              <w:pStyle w:val="21"/>
              <w:rPr>
                <w:sz w:val="4"/>
              </w:rPr>
            </w:pPr>
          </w:p>
          <w:p>
            <w:pPr>
              <w:pStyle w:val="21"/>
              <w:spacing w:line="202" w:lineRule="exact"/>
              <w:ind w:left="115"/>
              <w:rPr>
                <w:sz w:val="20"/>
              </w:rPr>
            </w:pPr>
            <w:r>
              <w:rPr>
                <w:position w:val="-3"/>
                <w:sz w:val="20"/>
              </w:rPr>
              <w:drawing>
                <wp:inline distT="0" distB="0" distL="0" distR="0">
                  <wp:extent cx="127635" cy="128270"/>
                  <wp:effectExtent l="0" t="0" r="0" b="0"/>
                  <wp:docPr id="36" name="Image 36"/>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67" cstate="print"/>
                          <a:stretch>
                            <a:fillRect/>
                          </a:stretch>
                        </pic:blipFill>
                        <pic:spPr>
                          <a:xfrm>
                            <a:off x="0" y="0"/>
                            <a:ext cx="128036" cy="128587"/>
                          </a:xfrm>
                          <a:prstGeom prst="rect">
                            <a:avLst/>
                          </a:prstGeom>
                        </pic:spPr>
                      </pic:pic>
                    </a:graphicData>
                  </a:graphic>
                </wp:inline>
              </w:drawing>
            </w:r>
          </w:p>
          <w:p>
            <w:pPr>
              <w:pStyle w:val="21"/>
              <w:spacing w:before="9"/>
              <w:rPr>
                <w:sz w:val="8"/>
              </w:rPr>
            </w:pPr>
          </w:p>
          <w:p>
            <w:pPr>
              <w:pStyle w:val="21"/>
              <w:spacing w:line="198" w:lineRule="exact"/>
              <w:ind w:left="121"/>
              <w:rPr>
                <w:sz w:val="19"/>
              </w:rPr>
            </w:pPr>
            <w:r>
              <w:rPr>
                <w:position w:val="-3"/>
                <w:sz w:val="19"/>
              </w:rPr>
              <w:drawing>
                <wp:inline distT="0" distB="0" distL="0" distR="0">
                  <wp:extent cx="122555" cy="125730"/>
                  <wp:effectExtent l="0" t="0" r="0" b="0"/>
                  <wp:docPr id="37" name="Image 37"/>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68" cstate="print"/>
                          <a:stretch>
                            <a:fillRect/>
                          </a:stretch>
                        </pic:blipFill>
                        <pic:spPr>
                          <a:xfrm>
                            <a:off x="0" y="0"/>
                            <a:ext cx="122730" cy="126015"/>
                          </a:xfrm>
                          <a:prstGeom prst="rect">
                            <a:avLst/>
                          </a:prstGeom>
                        </pic:spPr>
                      </pic:pic>
                    </a:graphicData>
                  </a:graphic>
                </wp:inline>
              </w:drawing>
            </w:r>
          </w:p>
        </w:tc>
        <w:tc>
          <w:tcPr>
            <w:tcW w:w="2900" w:type="dxa"/>
          </w:tcPr>
          <w:p>
            <w:pPr>
              <w:pStyle w:val="21"/>
              <w:spacing w:before="193"/>
              <w:ind w:left="139"/>
              <w:rPr>
                <w:sz w:val="22"/>
              </w:rPr>
            </w:pPr>
            <w:r>
              <w:rPr>
                <w:spacing w:val="-10"/>
                <w:sz w:val="22"/>
              </w:rPr>
              <w:t>资格条件</w:t>
            </w:r>
          </w:p>
        </w:tc>
        <w:tc>
          <w:tcPr>
            <w:tcW w:w="5573" w:type="dxa"/>
          </w:tcPr>
          <w:p>
            <w:pPr>
              <w:pStyle w:val="21"/>
              <w:spacing w:before="197"/>
              <w:ind w:left="140"/>
              <w:rPr>
                <w:sz w:val="22"/>
              </w:rPr>
            </w:pPr>
            <w:r>
              <w:rPr>
                <w:spacing w:val="-7"/>
                <w:sz w:val="22"/>
              </w:rPr>
              <w:t>审查内容和审查标准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654" w:type="dxa"/>
          </w:tcPr>
          <w:p>
            <w:pPr>
              <w:pStyle w:val="21"/>
              <w:rPr>
                <w:sz w:val="22"/>
              </w:rPr>
            </w:pPr>
          </w:p>
          <w:p>
            <w:pPr>
              <w:pStyle w:val="21"/>
              <w:spacing w:before="82"/>
              <w:rPr>
                <w:sz w:val="22"/>
              </w:rPr>
            </w:pPr>
          </w:p>
          <w:p>
            <w:pPr>
              <w:pStyle w:val="21"/>
              <w:ind w:left="159"/>
              <w:rPr>
                <w:sz w:val="22"/>
              </w:rPr>
            </w:pPr>
            <w:r>
              <w:rPr>
                <w:spacing w:val="-10"/>
                <w:sz w:val="22"/>
              </w:rPr>
              <w:t>1</w:t>
            </w:r>
          </w:p>
        </w:tc>
        <w:tc>
          <w:tcPr>
            <w:tcW w:w="2900" w:type="dxa"/>
          </w:tcPr>
          <w:p>
            <w:pPr>
              <w:pStyle w:val="21"/>
              <w:rPr>
                <w:sz w:val="22"/>
              </w:rPr>
            </w:pPr>
          </w:p>
          <w:p>
            <w:pPr>
              <w:pStyle w:val="21"/>
              <w:spacing w:before="77"/>
              <w:rPr>
                <w:sz w:val="22"/>
              </w:rPr>
            </w:pPr>
          </w:p>
          <w:p>
            <w:pPr>
              <w:pStyle w:val="21"/>
              <w:ind w:left="129"/>
              <w:rPr>
                <w:sz w:val="22"/>
              </w:rPr>
            </w:pPr>
            <w:r>
              <w:rPr>
                <w:spacing w:val="-5"/>
                <w:sz w:val="22"/>
              </w:rPr>
              <w:t>具有独立承担民事责任的能力</w:t>
            </w:r>
          </w:p>
        </w:tc>
        <w:tc>
          <w:tcPr>
            <w:tcW w:w="5573" w:type="dxa"/>
          </w:tcPr>
          <w:p>
            <w:pPr>
              <w:pStyle w:val="21"/>
              <w:spacing w:before="69" w:line="247" w:lineRule="auto"/>
              <w:ind w:left="121" w:right="91" w:firstLine="7"/>
              <w:jc w:val="both"/>
              <w:rPr>
                <w:sz w:val="22"/>
              </w:rPr>
            </w:pPr>
            <w:r>
              <w:rPr>
                <w:spacing w:val="-2"/>
                <w:sz w:val="22"/>
              </w:rPr>
              <w:t>须提供在中华人民共和国境内注册的法人或其他组织或自然人的营业执照副本或事业法人登记证或执业许可证或身份证等相关证明扫描件（除身份证外其余证件须加盖电子公章）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3" w:hRule="atLeast"/>
        </w:trPr>
        <w:tc>
          <w:tcPr>
            <w:tcW w:w="654" w:type="dxa"/>
            <w:vAlign w:val="center"/>
          </w:tcPr>
          <w:p>
            <w:pPr>
              <w:pStyle w:val="21"/>
              <w:spacing w:before="157"/>
              <w:ind w:left="130"/>
              <w:jc w:val="center"/>
              <w:rPr>
                <w:sz w:val="22"/>
              </w:rPr>
            </w:pPr>
            <w:r>
              <w:rPr>
                <w:spacing w:val="-10"/>
                <w:sz w:val="22"/>
              </w:rPr>
              <w:t>2</w:t>
            </w:r>
          </w:p>
        </w:tc>
        <w:tc>
          <w:tcPr>
            <w:tcW w:w="2900" w:type="dxa"/>
            <w:vAlign w:val="center"/>
          </w:tcPr>
          <w:p>
            <w:pPr>
              <w:pStyle w:val="21"/>
              <w:spacing w:before="27" w:line="278" w:lineRule="exact"/>
              <w:ind w:left="117" w:right="118" w:firstLine="12"/>
              <w:jc w:val="center"/>
              <w:rPr>
                <w:sz w:val="22"/>
              </w:rPr>
            </w:pPr>
            <w:r>
              <w:rPr>
                <w:spacing w:val="-2"/>
                <w:sz w:val="22"/>
              </w:rPr>
              <w:t>具有良好的商业信誉和健全的财务会计制</w:t>
            </w:r>
            <w:r>
              <w:rPr>
                <w:spacing w:val="-10"/>
                <w:sz w:val="22"/>
              </w:rPr>
              <w:t>度</w:t>
            </w:r>
          </w:p>
        </w:tc>
        <w:tc>
          <w:tcPr>
            <w:tcW w:w="5573" w:type="dxa"/>
          </w:tcPr>
          <w:p>
            <w:pPr>
              <w:pStyle w:val="21"/>
              <w:spacing w:before="69" w:line="247" w:lineRule="auto"/>
              <w:ind w:left="121" w:right="91" w:firstLine="7"/>
              <w:jc w:val="both"/>
              <w:rPr>
                <w:sz w:val="22"/>
              </w:rPr>
            </w:pPr>
            <w:r>
              <w:rPr>
                <w:spacing w:val="-2"/>
                <w:sz w:val="22"/>
              </w:rPr>
              <w:t>提供上年度财务审计报告或半年内任意一个月财务报表（财务报表应至少包括资产负债表或现金流量表或财务状况变动表），当月新成立公司无需提供。如投标人无法提供上年度审计报告或财务报表，则需提供开标日前三个月内银行出具的资信证明。银行资信证明可提供原件扫描件加盖电子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654" w:type="dxa"/>
          </w:tcPr>
          <w:p>
            <w:pPr>
              <w:pStyle w:val="21"/>
              <w:spacing w:before="62"/>
              <w:rPr>
                <w:sz w:val="22"/>
              </w:rPr>
            </w:pPr>
          </w:p>
          <w:p>
            <w:pPr>
              <w:pStyle w:val="21"/>
              <w:ind w:left="135"/>
              <w:rPr>
                <w:sz w:val="22"/>
              </w:rPr>
            </w:pPr>
            <w:r>
              <w:rPr>
                <w:spacing w:val="-10"/>
                <w:sz w:val="22"/>
              </w:rPr>
              <w:t>3</w:t>
            </w:r>
          </w:p>
        </w:tc>
        <w:tc>
          <w:tcPr>
            <w:tcW w:w="2900" w:type="dxa"/>
          </w:tcPr>
          <w:p>
            <w:pPr>
              <w:pStyle w:val="21"/>
              <w:spacing w:before="235" w:line="232" w:lineRule="auto"/>
              <w:ind w:left="124" w:right="123"/>
              <w:rPr>
                <w:sz w:val="22"/>
              </w:rPr>
            </w:pPr>
            <w:r>
              <w:rPr>
                <w:spacing w:val="-2"/>
                <w:sz w:val="22"/>
              </w:rPr>
              <w:t>具有履行合同所必需的设备和专业技术能</w:t>
            </w:r>
            <w:r>
              <w:rPr>
                <w:spacing w:val="-10"/>
                <w:sz w:val="22"/>
              </w:rPr>
              <w:t>力</w:t>
            </w:r>
          </w:p>
        </w:tc>
        <w:tc>
          <w:tcPr>
            <w:tcW w:w="5573" w:type="dxa"/>
          </w:tcPr>
          <w:p>
            <w:pPr>
              <w:pStyle w:val="21"/>
              <w:spacing w:before="76" w:line="232" w:lineRule="auto"/>
              <w:ind w:left="123" w:right="106" w:firstLine="4"/>
              <w:rPr>
                <w:sz w:val="22"/>
              </w:rPr>
            </w:pPr>
            <w:r>
              <w:rPr>
                <w:spacing w:val="-2"/>
                <w:sz w:val="22"/>
              </w:rPr>
              <w:t>须提供具备履行合同所必需的设备和专业技术能力的证明材料或书面声明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8" w:hRule="atLeast"/>
        </w:trPr>
        <w:tc>
          <w:tcPr>
            <w:tcW w:w="654" w:type="dxa"/>
            <w:vAlign w:val="center"/>
          </w:tcPr>
          <w:p>
            <w:pPr>
              <w:pStyle w:val="21"/>
              <w:spacing w:before="25"/>
              <w:jc w:val="center"/>
              <w:rPr>
                <w:sz w:val="22"/>
              </w:rPr>
            </w:pPr>
          </w:p>
          <w:p>
            <w:pPr>
              <w:pStyle w:val="21"/>
              <w:ind w:left="123"/>
              <w:jc w:val="center"/>
              <w:rPr>
                <w:sz w:val="22"/>
              </w:rPr>
            </w:pPr>
            <w:r>
              <w:rPr>
                <w:spacing w:val="-10"/>
                <w:sz w:val="22"/>
              </w:rPr>
              <w:t>4</w:t>
            </w:r>
          </w:p>
        </w:tc>
        <w:tc>
          <w:tcPr>
            <w:tcW w:w="2900" w:type="dxa"/>
            <w:vAlign w:val="center"/>
          </w:tcPr>
          <w:p>
            <w:pPr>
              <w:pStyle w:val="21"/>
              <w:spacing w:before="195" w:line="235" w:lineRule="auto"/>
              <w:ind w:left="153" w:right="127" w:hanging="34"/>
              <w:jc w:val="center"/>
              <w:rPr>
                <w:sz w:val="22"/>
              </w:rPr>
            </w:pPr>
            <w:r>
              <w:rPr>
                <w:spacing w:val="-2"/>
                <w:sz w:val="22"/>
              </w:rPr>
              <w:t>有依法缴纳税收和依法缴纳社会保障资金</w:t>
            </w:r>
            <w:r>
              <w:rPr>
                <w:spacing w:val="-4"/>
                <w:sz w:val="22"/>
              </w:rPr>
              <w:t>的记录</w:t>
            </w:r>
          </w:p>
        </w:tc>
        <w:tc>
          <w:tcPr>
            <w:tcW w:w="5573" w:type="dxa"/>
          </w:tcPr>
          <w:p>
            <w:pPr>
              <w:pStyle w:val="21"/>
              <w:spacing w:before="77" w:line="271" w:lineRule="exact"/>
              <w:ind w:left="128"/>
              <w:rPr>
                <w:sz w:val="22"/>
              </w:rPr>
            </w:pPr>
            <w:r>
              <w:rPr>
                <w:spacing w:val="-3"/>
                <w:sz w:val="22"/>
              </w:rPr>
              <w:t>须提供响应文件递交截止日期之前六个月内任何一期的纳税记录或证明文件加盖电</w:t>
            </w:r>
            <w:r>
              <w:rPr>
                <w:spacing w:val="-2"/>
                <w:sz w:val="22"/>
              </w:rPr>
              <w:t>子公章（</w:t>
            </w:r>
            <w:r>
              <w:rPr>
                <w:spacing w:val="-3"/>
                <w:sz w:val="22"/>
              </w:rPr>
              <w:t>依法免税的应提供相应文件说明</w:t>
            </w:r>
            <w:r>
              <w:rPr>
                <w:spacing w:val="-10"/>
                <w:sz w:val="22"/>
              </w:rPr>
              <w:t>)</w:t>
            </w:r>
          </w:p>
          <w:p>
            <w:pPr>
              <w:pStyle w:val="21"/>
              <w:spacing w:before="29" w:line="290" w:lineRule="atLeast"/>
              <w:ind w:left="123" w:right="91" w:firstLine="4"/>
              <w:jc w:val="both"/>
              <w:rPr>
                <w:sz w:val="22"/>
              </w:rPr>
            </w:pPr>
            <w:r>
              <w:rPr>
                <w:spacing w:val="-2"/>
                <w:sz w:val="22"/>
              </w:rPr>
              <w:t>须提供响应文件递交截止日期之前六个月</w:t>
            </w:r>
            <w:r>
              <w:rPr>
                <w:spacing w:val="9"/>
                <w:sz w:val="22"/>
              </w:rPr>
              <w:t>内为员工缴纳社会保障资金的证明材料</w:t>
            </w:r>
            <w:r>
              <w:rPr>
                <w:spacing w:val="17"/>
                <w:sz w:val="22"/>
              </w:rPr>
              <w:t>加盖电子公章</w:t>
            </w:r>
            <w:r>
              <w:rPr>
                <w:sz w:val="22"/>
              </w:rPr>
              <w:t>（</w:t>
            </w:r>
            <w:r>
              <w:rPr>
                <w:spacing w:val="2"/>
                <w:sz w:val="22"/>
              </w:rPr>
              <w:t xml:space="preserve"> 任意一个月即可</w:t>
            </w:r>
            <w:r>
              <w:rPr>
                <w:sz w:val="22"/>
              </w:rPr>
              <w:t>）</w:t>
            </w:r>
            <w:r>
              <w:rPr>
                <w:spacing w:val="-22"/>
                <w:sz w:val="22"/>
              </w:rPr>
              <w:t>， (</w:t>
            </w:r>
            <w:r>
              <w:rPr>
                <w:spacing w:val="-3"/>
                <w:sz w:val="22"/>
              </w:rPr>
              <w:t>依法不需要缴纳社会保障资金的应提供相</w:t>
            </w:r>
          </w:p>
          <w:p>
            <w:pPr>
              <w:pStyle w:val="21"/>
              <w:spacing w:before="3"/>
              <w:ind w:left="123"/>
              <w:rPr>
                <w:sz w:val="22"/>
              </w:rPr>
            </w:pPr>
            <w:r>
              <w:rPr>
                <w:spacing w:val="-4"/>
                <w:sz w:val="22"/>
              </w:rPr>
              <w:t>应文件说明</w:t>
            </w:r>
            <w:r>
              <w:rPr>
                <w:spacing w:val="-10"/>
                <w:sz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trPr>
        <w:tc>
          <w:tcPr>
            <w:tcW w:w="654" w:type="dxa"/>
          </w:tcPr>
          <w:p>
            <w:pPr>
              <w:pStyle w:val="21"/>
              <w:spacing w:before="201"/>
              <w:ind w:left="135"/>
              <w:rPr>
                <w:sz w:val="22"/>
              </w:rPr>
            </w:pPr>
            <w:r>
              <w:rPr>
                <w:spacing w:val="-10"/>
                <w:sz w:val="22"/>
              </w:rPr>
              <w:t>5</w:t>
            </w:r>
          </w:p>
        </w:tc>
        <w:tc>
          <w:tcPr>
            <w:tcW w:w="2900" w:type="dxa"/>
          </w:tcPr>
          <w:p>
            <w:pPr>
              <w:pStyle w:val="21"/>
              <w:spacing w:before="75" w:line="266" w:lineRule="exact"/>
              <w:ind w:left="124" w:right="114"/>
              <w:rPr>
                <w:sz w:val="22"/>
              </w:rPr>
            </w:pPr>
            <w:r>
              <w:rPr>
                <w:spacing w:val="-8"/>
                <w:sz w:val="22"/>
              </w:rPr>
              <w:t>参加政府采购活动前三年内，在经营活动中</w:t>
            </w:r>
            <w:r>
              <w:rPr>
                <w:spacing w:val="-2"/>
                <w:sz w:val="22"/>
              </w:rPr>
              <w:t>没有重大违法记录单位，不得参加同一标段投标或者未划分标段的同一招标项目投标。违反前两款规定的，相关投标均无效；</w:t>
            </w:r>
          </w:p>
        </w:tc>
        <w:tc>
          <w:tcPr>
            <w:tcW w:w="5573" w:type="dxa"/>
          </w:tcPr>
          <w:p>
            <w:pPr>
              <w:pStyle w:val="21"/>
              <w:spacing w:before="196"/>
              <w:ind w:left="126"/>
              <w:rPr>
                <w:sz w:val="22"/>
              </w:rPr>
            </w:pPr>
            <w:r>
              <w:rPr>
                <w:spacing w:val="-6"/>
                <w:sz w:val="22"/>
              </w:rPr>
              <w:t>提供声明函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654" w:type="dxa"/>
            <w:vAlign w:val="top"/>
          </w:tcPr>
          <w:p>
            <w:pPr>
              <w:pStyle w:val="21"/>
              <w:spacing w:before="136"/>
              <w:rPr>
                <w:sz w:val="22"/>
              </w:rPr>
            </w:pPr>
          </w:p>
          <w:p>
            <w:pPr>
              <w:pStyle w:val="21"/>
              <w:ind w:left="356" w:leftChars="0" w:right="0" w:rightChars="0"/>
              <w:rPr>
                <w:rFonts w:ascii="宋体" w:hAnsi="宋体" w:eastAsia="宋体" w:cs="宋体"/>
                <w:sz w:val="22"/>
                <w:szCs w:val="22"/>
                <w:lang w:val="en-US" w:eastAsia="zh-CN" w:bidi="ar-SA"/>
              </w:rPr>
            </w:pPr>
            <w:r>
              <w:rPr>
                <w:spacing w:val="-10"/>
                <w:sz w:val="22"/>
              </w:rPr>
              <w:t>6</w:t>
            </w:r>
          </w:p>
        </w:tc>
        <w:tc>
          <w:tcPr>
            <w:tcW w:w="2900" w:type="dxa"/>
            <w:vAlign w:val="top"/>
          </w:tcPr>
          <w:p>
            <w:pPr>
              <w:pStyle w:val="21"/>
              <w:spacing w:before="146" w:line="242" w:lineRule="auto"/>
              <w:ind w:left="124" w:leftChars="0" w:right="78" w:rightChars="0" w:hanging="5" w:firstLineChars="0"/>
              <w:jc w:val="both"/>
              <w:rPr>
                <w:rFonts w:ascii="宋体" w:hAnsi="宋体" w:eastAsia="宋体" w:cs="宋体"/>
                <w:sz w:val="22"/>
                <w:szCs w:val="22"/>
                <w:lang w:val="en-US" w:eastAsia="zh-CN" w:bidi="ar-SA"/>
              </w:rPr>
            </w:pPr>
            <w:r>
              <w:rPr>
                <w:spacing w:val="-6"/>
                <w:sz w:val="22"/>
              </w:rPr>
              <w:t>本项目专门面向中小企业；提供的货物全部由符合政策要求的中小企业制造，提供中小</w:t>
            </w:r>
            <w:r>
              <w:rPr>
                <w:spacing w:val="-2"/>
                <w:sz w:val="22"/>
              </w:rPr>
              <w:t>企业声明函；</w:t>
            </w:r>
          </w:p>
        </w:tc>
        <w:tc>
          <w:tcPr>
            <w:tcW w:w="5573" w:type="dxa"/>
            <w:vAlign w:val="top"/>
          </w:tcPr>
          <w:p>
            <w:pPr>
              <w:pStyle w:val="21"/>
              <w:spacing w:before="136"/>
              <w:rPr>
                <w:sz w:val="22"/>
              </w:rPr>
            </w:pPr>
          </w:p>
          <w:p>
            <w:pPr>
              <w:pStyle w:val="21"/>
              <w:ind w:left="123" w:leftChars="0" w:right="0" w:rightChars="0"/>
              <w:rPr>
                <w:rFonts w:ascii="宋体" w:hAnsi="宋体" w:eastAsia="宋体" w:cs="宋体"/>
                <w:sz w:val="22"/>
                <w:szCs w:val="22"/>
                <w:lang w:val="en-US" w:eastAsia="zh-CN" w:bidi="ar-SA"/>
              </w:rPr>
            </w:pPr>
            <w:r>
              <w:rPr>
                <w:spacing w:val="-5"/>
                <w:sz w:val="22"/>
              </w:rPr>
              <w:t>提供中小企业声明函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9127" w:type="dxa"/>
            <w:gridSpan w:val="3"/>
            <w:vAlign w:val="top"/>
          </w:tcPr>
          <w:p>
            <w:pPr>
              <w:pStyle w:val="21"/>
              <w:spacing w:before="30"/>
              <w:ind w:left="130"/>
              <w:rPr>
                <w:sz w:val="22"/>
              </w:rPr>
            </w:pPr>
            <w:r>
              <w:rPr>
                <w:spacing w:val="-14"/>
                <w:sz w:val="22"/>
              </w:rPr>
              <w:t>备注：</w:t>
            </w:r>
          </w:p>
          <w:p>
            <w:pPr>
              <w:pStyle w:val="21"/>
              <w:numPr>
                <w:ilvl w:val="0"/>
                <w:numId w:val="32"/>
              </w:numPr>
              <w:tabs>
                <w:tab w:val="left" w:pos="370"/>
              </w:tabs>
              <w:spacing w:before="18" w:after="0" w:line="225" w:lineRule="auto"/>
              <w:ind w:left="159" w:right="288" w:firstLine="0"/>
              <w:jc w:val="left"/>
              <w:rPr>
                <w:sz w:val="22"/>
              </w:rPr>
            </w:pPr>
            <w:r>
              <w:rPr>
                <w:spacing w:val="-4"/>
                <w:sz w:val="22"/>
              </w:rPr>
              <w:t>谈判结束后，请按照上述审查内容对各供应商的响应文件进行资格审查。未通过资格审查</w:t>
            </w:r>
            <w:r>
              <w:rPr>
                <w:spacing w:val="-2"/>
                <w:sz w:val="22"/>
              </w:rPr>
              <w:t>的供应商，不进入评标阶段。</w:t>
            </w:r>
          </w:p>
          <w:p>
            <w:pPr>
              <w:pStyle w:val="21"/>
              <w:ind w:left="123" w:leftChars="0" w:right="0" w:rightChars="0"/>
              <w:rPr>
                <w:spacing w:val="-5"/>
                <w:sz w:val="22"/>
              </w:rPr>
            </w:pPr>
            <w:r>
              <w:rPr>
                <w:spacing w:val="-9"/>
                <w:sz w:val="22"/>
              </w:rPr>
              <w:t>合格供应商不足三家的，不进行评标。</w:t>
            </w:r>
          </w:p>
        </w:tc>
      </w:tr>
    </w:tbl>
    <w:p>
      <w:pPr>
        <w:spacing w:after="0"/>
        <w:rPr>
          <w:rFonts w:hint="eastAsia" w:eastAsia="宋体"/>
          <w:sz w:val="22"/>
          <w:lang w:eastAsia="zh-CN"/>
        </w:rPr>
        <w:sectPr>
          <w:headerReference r:id="rId40" w:type="default"/>
          <w:footerReference r:id="rId41" w:type="default"/>
          <w:pgSz w:w="11910" w:h="16840"/>
          <w:pgMar w:top="1500" w:right="680" w:bottom="1120" w:left="920" w:header="0" w:footer="925" w:gutter="0"/>
          <w:pgNumType w:fmt="decimal"/>
          <w:cols w:space="720" w:num="1"/>
        </w:sectPr>
      </w:pPr>
    </w:p>
    <w:p>
      <w:pPr>
        <w:spacing w:before="24" w:after="46"/>
        <w:ind w:left="0" w:right="1049" w:firstLine="0"/>
        <w:jc w:val="center"/>
        <w:rPr>
          <w:sz w:val="34"/>
        </w:rPr>
      </w:pPr>
      <w:r>
        <w:rPr>
          <w:spacing w:val="-2"/>
          <w:sz w:val="34"/>
        </w:rPr>
        <w:t>符合性审查表</w:t>
      </w:r>
    </w:p>
    <w:tbl>
      <w:tblPr>
        <w:tblStyle w:val="15"/>
        <w:tblW w:w="0" w:type="auto"/>
        <w:tblInd w:w="1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1822"/>
        <w:gridCol w:w="3651"/>
        <w:gridCol w:w="33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472" w:type="dxa"/>
          </w:tcPr>
          <w:p>
            <w:pPr>
              <w:pStyle w:val="21"/>
              <w:spacing w:before="5"/>
              <w:rPr>
                <w:sz w:val="3"/>
              </w:rPr>
            </w:pPr>
          </w:p>
          <w:p>
            <w:pPr>
              <w:pStyle w:val="21"/>
              <w:spacing w:line="205" w:lineRule="exact"/>
              <w:ind w:left="116"/>
              <w:rPr>
                <w:sz w:val="20"/>
              </w:rPr>
            </w:pPr>
            <w:r>
              <w:rPr>
                <w:position w:val="-3"/>
                <w:sz w:val="20"/>
              </w:rPr>
              <w:drawing>
                <wp:inline distT="0" distB="0" distL="0" distR="0">
                  <wp:extent cx="129540" cy="130175"/>
                  <wp:effectExtent l="0" t="0" r="0" b="0"/>
                  <wp:docPr id="40" name="Image 40"/>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69" cstate="print"/>
                          <a:stretch>
                            <a:fillRect/>
                          </a:stretch>
                        </pic:blipFill>
                        <pic:spPr>
                          <a:xfrm>
                            <a:off x="0" y="0"/>
                            <a:ext cx="130140" cy="130682"/>
                          </a:xfrm>
                          <a:prstGeom prst="rect">
                            <a:avLst/>
                          </a:prstGeom>
                        </pic:spPr>
                      </pic:pic>
                    </a:graphicData>
                  </a:graphic>
                </wp:inline>
              </w:drawing>
            </w:r>
          </w:p>
          <w:p>
            <w:pPr>
              <w:pStyle w:val="21"/>
              <w:spacing w:before="4" w:after="1"/>
              <w:rPr>
                <w:sz w:val="7"/>
              </w:rPr>
            </w:pPr>
          </w:p>
          <w:p>
            <w:pPr>
              <w:pStyle w:val="21"/>
              <w:spacing w:line="206" w:lineRule="exact"/>
              <w:ind w:left="122"/>
              <w:rPr>
                <w:sz w:val="20"/>
              </w:rPr>
            </w:pPr>
            <w:r>
              <w:rPr>
                <w:position w:val="-3"/>
                <w:sz w:val="20"/>
              </w:rPr>
              <w:drawing>
                <wp:inline distT="0" distB="0" distL="0" distR="0">
                  <wp:extent cx="127635" cy="130810"/>
                  <wp:effectExtent l="0" t="0" r="0" b="0"/>
                  <wp:docPr id="41" name="Image 4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70" cstate="print"/>
                          <a:stretch>
                            <a:fillRect/>
                          </a:stretch>
                        </pic:blipFill>
                        <pic:spPr>
                          <a:xfrm>
                            <a:off x="0" y="0"/>
                            <a:ext cx="127846" cy="131159"/>
                          </a:xfrm>
                          <a:prstGeom prst="rect">
                            <a:avLst/>
                          </a:prstGeom>
                        </pic:spPr>
                      </pic:pic>
                    </a:graphicData>
                  </a:graphic>
                </wp:inline>
              </w:drawing>
            </w:r>
          </w:p>
        </w:tc>
        <w:tc>
          <w:tcPr>
            <w:tcW w:w="1822" w:type="dxa"/>
          </w:tcPr>
          <w:p>
            <w:pPr>
              <w:pStyle w:val="21"/>
              <w:spacing w:before="181"/>
              <w:ind w:right="65"/>
              <w:jc w:val="center"/>
              <w:rPr>
                <w:sz w:val="22"/>
              </w:rPr>
            </w:pPr>
            <w:r>
              <w:rPr>
                <w:spacing w:val="-3"/>
                <w:sz w:val="22"/>
              </w:rPr>
              <w:t>评审因素</w:t>
            </w:r>
          </w:p>
        </w:tc>
        <w:tc>
          <w:tcPr>
            <w:tcW w:w="3651" w:type="dxa"/>
          </w:tcPr>
          <w:p>
            <w:pPr>
              <w:pStyle w:val="21"/>
              <w:spacing w:before="181"/>
              <w:ind w:left="104"/>
              <w:jc w:val="center"/>
              <w:rPr>
                <w:sz w:val="22"/>
              </w:rPr>
            </w:pPr>
            <w:r>
              <w:rPr>
                <w:spacing w:val="-2"/>
                <w:sz w:val="22"/>
              </w:rPr>
              <w:t>审查内容和审查标准</w:t>
            </w:r>
          </w:p>
        </w:tc>
        <w:tc>
          <w:tcPr>
            <w:tcW w:w="3372" w:type="dxa"/>
          </w:tcPr>
          <w:p>
            <w:pPr>
              <w:pStyle w:val="21"/>
              <w:spacing w:before="181"/>
              <w:ind w:left="19"/>
              <w:jc w:val="center"/>
              <w:rPr>
                <w:sz w:val="22"/>
              </w:rPr>
            </w:pPr>
            <w:r>
              <w:rPr>
                <w:spacing w:val="-3"/>
                <w:sz w:val="22"/>
              </w:rPr>
              <w:t>合格标准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3" w:hRule="atLeast"/>
        </w:trPr>
        <w:tc>
          <w:tcPr>
            <w:tcW w:w="472" w:type="dxa"/>
          </w:tcPr>
          <w:p>
            <w:pPr>
              <w:pStyle w:val="21"/>
              <w:spacing w:before="180"/>
              <w:rPr>
                <w:sz w:val="22"/>
              </w:rPr>
            </w:pPr>
          </w:p>
          <w:p>
            <w:pPr>
              <w:pStyle w:val="21"/>
              <w:ind w:left="154"/>
              <w:jc w:val="center"/>
              <w:rPr>
                <w:sz w:val="22"/>
              </w:rPr>
            </w:pPr>
            <w:r>
              <w:rPr>
                <w:spacing w:val="-10"/>
                <w:sz w:val="22"/>
              </w:rPr>
              <w:t>1</w:t>
            </w:r>
          </w:p>
        </w:tc>
        <w:tc>
          <w:tcPr>
            <w:tcW w:w="1822" w:type="dxa"/>
          </w:tcPr>
          <w:p>
            <w:pPr>
              <w:pStyle w:val="21"/>
              <w:spacing w:before="180"/>
              <w:rPr>
                <w:sz w:val="22"/>
              </w:rPr>
            </w:pPr>
          </w:p>
          <w:p>
            <w:pPr>
              <w:pStyle w:val="21"/>
              <w:ind w:right="17"/>
              <w:jc w:val="center"/>
              <w:rPr>
                <w:sz w:val="22"/>
              </w:rPr>
            </w:pPr>
            <w:r>
              <w:rPr>
                <w:spacing w:val="-2"/>
                <w:sz w:val="22"/>
              </w:rPr>
              <w:t>投标文件签章</w:t>
            </w:r>
          </w:p>
        </w:tc>
        <w:tc>
          <w:tcPr>
            <w:tcW w:w="3651" w:type="dxa"/>
          </w:tcPr>
          <w:p>
            <w:pPr>
              <w:pStyle w:val="21"/>
              <w:spacing w:before="207" w:line="235" w:lineRule="auto"/>
              <w:ind w:left="119" w:right="42" w:firstLine="7"/>
              <w:jc w:val="both"/>
              <w:rPr>
                <w:sz w:val="22"/>
              </w:rPr>
            </w:pPr>
            <w:r>
              <w:rPr>
                <w:spacing w:val="3"/>
                <w:sz w:val="22"/>
              </w:rPr>
              <w:t>是否按照规定在应由企业法人或法</w:t>
            </w:r>
            <w:r>
              <w:rPr>
                <w:spacing w:val="9"/>
                <w:sz w:val="22"/>
              </w:rPr>
              <w:t>人 授权代表在所有规定签字处逐</w:t>
            </w:r>
            <w:r>
              <w:rPr>
                <w:spacing w:val="6"/>
                <w:sz w:val="22"/>
              </w:rPr>
              <w:t>一盖电子章或签字及加盖单位电子</w:t>
            </w:r>
            <w:r>
              <w:rPr>
                <w:spacing w:val="-6"/>
                <w:sz w:val="22"/>
              </w:rPr>
              <w:t>公章</w:t>
            </w:r>
          </w:p>
        </w:tc>
        <w:tc>
          <w:tcPr>
            <w:tcW w:w="3372" w:type="dxa"/>
          </w:tcPr>
          <w:p>
            <w:pPr>
              <w:pStyle w:val="21"/>
              <w:spacing w:before="70" w:line="237" w:lineRule="auto"/>
              <w:ind w:left="123" w:right="196" w:firstLine="2"/>
              <w:jc w:val="both"/>
              <w:rPr>
                <w:sz w:val="22"/>
              </w:rPr>
            </w:pPr>
            <w:r>
              <w:rPr>
                <w:spacing w:val="10"/>
                <w:sz w:val="22"/>
              </w:rPr>
              <w:t>按照规定在应由企业法人或法</w:t>
            </w:r>
            <w:r>
              <w:rPr>
                <w:spacing w:val="11"/>
                <w:sz w:val="22"/>
              </w:rPr>
              <w:t>人授权代表在所有规定签字处逐一盖电子章或签字及加盖单</w:t>
            </w:r>
            <w:r>
              <w:rPr>
                <w:sz w:val="22"/>
              </w:rPr>
              <w:t>位电子 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472" w:type="dxa"/>
          </w:tcPr>
          <w:p>
            <w:pPr>
              <w:pStyle w:val="21"/>
              <w:spacing w:before="182"/>
              <w:rPr>
                <w:sz w:val="22"/>
              </w:rPr>
            </w:pPr>
          </w:p>
          <w:p>
            <w:pPr>
              <w:pStyle w:val="21"/>
              <w:ind w:left="154" w:right="52"/>
              <w:jc w:val="center"/>
              <w:rPr>
                <w:sz w:val="22"/>
              </w:rPr>
            </w:pPr>
            <w:r>
              <w:rPr>
                <w:spacing w:val="-10"/>
                <w:sz w:val="22"/>
              </w:rPr>
              <w:t>2</w:t>
            </w:r>
          </w:p>
        </w:tc>
        <w:tc>
          <w:tcPr>
            <w:tcW w:w="1822" w:type="dxa"/>
          </w:tcPr>
          <w:p>
            <w:pPr>
              <w:pStyle w:val="21"/>
              <w:spacing w:before="184"/>
              <w:rPr>
                <w:sz w:val="22"/>
              </w:rPr>
            </w:pPr>
          </w:p>
          <w:p>
            <w:pPr>
              <w:pStyle w:val="21"/>
              <w:ind w:right="94"/>
              <w:jc w:val="center"/>
              <w:rPr>
                <w:sz w:val="22"/>
              </w:rPr>
            </w:pPr>
            <w:r>
              <w:rPr>
                <w:spacing w:val="-7"/>
                <w:sz w:val="22"/>
              </w:rPr>
              <w:t>报价</w:t>
            </w:r>
          </w:p>
        </w:tc>
        <w:tc>
          <w:tcPr>
            <w:tcW w:w="3651" w:type="dxa"/>
          </w:tcPr>
          <w:p>
            <w:pPr>
              <w:pStyle w:val="21"/>
              <w:spacing w:before="79" w:line="237" w:lineRule="auto"/>
              <w:ind w:left="119" w:right="35" w:firstLine="21"/>
              <w:jc w:val="both"/>
              <w:rPr>
                <w:sz w:val="22"/>
              </w:rPr>
            </w:pPr>
            <w:r>
              <w:rPr>
                <w:sz w:val="22"/>
              </w:rPr>
              <w:t>响应文件是否针对同一种服务出现</w:t>
            </w:r>
            <w:r>
              <w:rPr>
                <w:spacing w:val="5"/>
                <w:sz w:val="22"/>
              </w:rPr>
              <w:t>了 两个或两个以上的报价； 报价</w:t>
            </w:r>
            <w:r>
              <w:rPr>
                <w:spacing w:val="9"/>
                <w:sz w:val="22"/>
              </w:rPr>
              <w:t>是否超过项目预算或最高限价或经</w:t>
            </w:r>
            <w:r>
              <w:rPr>
                <w:spacing w:val="-2"/>
                <w:sz w:val="22"/>
              </w:rPr>
              <w:t>谈判小组认定低于成本的</w:t>
            </w:r>
          </w:p>
        </w:tc>
        <w:tc>
          <w:tcPr>
            <w:tcW w:w="3372" w:type="dxa"/>
          </w:tcPr>
          <w:p>
            <w:pPr>
              <w:pStyle w:val="21"/>
              <w:spacing w:before="74" w:line="237" w:lineRule="auto"/>
              <w:ind w:left="123" w:right="36"/>
              <w:jc w:val="both"/>
              <w:rPr>
                <w:sz w:val="22"/>
              </w:rPr>
            </w:pPr>
            <w:r>
              <w:rPr>
                <w:spacing w:val="22"/>
                <w:sz w:val="22"/>
              </w:rPr>
              <w:t>针对同一种服务未出现了两个</w:t>
            </w:r>
            <w:r>
              <w:rPr>
                <w:spacing w:val="7"/>
                <w:sz w:val="22"/>
              </w:rPr>
              <w:t>或 两个以上的报价；报价未超</w:t>
            </w:r>
            <w:r>
              <w:rPr>
                <w:spacing w:val="-2"/>
                <w:sz w:val="22"/>
              </w:rPr>
              <w:t>过项目预算或最高限价，经谈判小组认定报价未低于成本的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472" w:type="dxa"/>
          </w:tcPr>
          <w:p>
            <w:pPr>
              <w:pStyle w:val="21"/>
              <w:spacing w:before="226"/>
              <w:ind w:left="154" w:right="48"/>
              <w:jc w:val="center"/>
              <w:rPr>
                <w:sz w:val="22"/>
              </w:rPr>
            </w:pPr>
            <w:r>
              <w:rPr>
                <w:spacing w:val="-10"/>
                <w:sz w:val="22"/>
              </w:rPr>
              <w:t>3</w:t>
            </w:r>
          </w:p>
        </w:tc>
        <w:tc>
          <w:tcPr>
            <w:tcW w:w="1822" w:type="dxa"/>
          </w:tcPr>
          <w:p>
            <w:pPr>
              <w:pStyle w:val="21"/>
              <w:spacing w:before="230"/>
              <w:ind w:right="17"/>
              <w:jc w:val="center"/>
              <w:rPr>
                <w:sz w:val="22"/>
              </w:rPr>
            </w:pPr>
            <w:r>
              <w:rPr>
                <w:spacing w:val="-2"/>
                <w:sz w:val="22"/>
              </w:rPr>
              <w:t>投标文件内容</w:t>
            </w:r>
          </w:p>
        </w:tc>
        <w:tc>
          <w:tcPr>
            <w:tcW w:w="3651" w:type="dxa"/>
          </w:tcPr>
          <w:p>
            <w:pPr>
              <w:pStyle w:val="21"/>
              <w:spacing w:before="230"/>
              <w:ind w:left="104" w:right="98"/>
              <w:jc w:val="center"/>
              <w:rPr>
                <w:sz w:val="22"/>
              </w:rPr>
            </w:pPr>
            <w:r>
              <w:rPr>
                <w:spacing w:val="-1"/>
                <w:sz w:val="22"/>
              </w:rPr>
              <w:t>是否按照谈判文件规定的内容填写</w:t>
            </w:r>
          </w:p>
        </w:tc>
        <w:tc>
          <w:tcPr>
            <w:tcW w:w="3372" w:type="dxa"/>
          </w:tcPr>
          <w:p>
            <w:pPr>
              <w:pStyle w:val="21"/>
              <w:spacing w:before="230"/>
              <w:ind w:left="125"/>
              <w:rPr>
                <w:sz w:val="22"/>
              </w:rPr>
            </w:pPr>
            <w:r>
              <w:rPr>
                <w:spacing w:val="-1"/>
                <w:sz w:val="22"/>
              </w:rPr>
              <w:t>按照谈判文件规定的内容填写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472" w:type="dxa"/>
          </w:tcPr>
          <w:p>
            <w:pPr>
              <w:pStyle w:val="21"/>
              <w:spacing w:before="41"/>
              <w:rPr>
                <w:sz w:val="22"/>
              </w:rPr>
            </w:pPr>
          </w:p>
          <w:p>
            <w:pPr>
              <w:pStyle w:val="21"/>
              <w:ind w:left="154" w:right="72"/>
              <w:jc w:val="center"/>
              <w:rPr>
                <w:sz w:val="22"/>
              </w:rPr>
            </w:pPr>
            <w:r>
              <w:rPr>
                <w:spacing w:val="-10"/>
                <w:sz w:val="22"/>
              </w:rPr>
              <w:t>4</w:t>
            </w:r>
          </w:p>
        </w:tc>
        <w:tc>
          <w:tcPr>
            <w:tcW w:w="1822" w:type="dxa"/>
          </w:tcPr>
          <w:p>
            <w:pPr>
              <w:pStyle w:val="21"/>
              <w:spacing w:before="203" w:line="281" w:lineRule="exact"/>
              <w:ind w:right="224"/>
              <w:jc w:val="center"/>
              <w:rPr>
                <w:sz w:val="22"/>
              </w:rPr>
            </w:pPr>
            <w:r>
              <w:rPr>
                <w:spacing w:val="-2"/>
                <w:sz w:val="22"/>
              </w:rPr>
              <w:t>投标保证金或</w:t>
            </w:r>
          </w:p>
          <w:p>
            <w:pPr>
              <w:pStyle w:val="21"/>
              <w:spacing w:line="281" w:lineRule="exact"/>
              <w:ind w:left="376" w:right="224"/>
              <w:jc w:val="center"/>
              <w:rPr>
                <w:sz w:val="22"/>
              </w:rPr>
            </w:pPr>
            <w:r>
              <w:rPr>
                <w:spacing w:val="-5"/>
                <w:sz w:val="22"/>
              </w:rPr>
              <w:t>保函</w:t>
            </w:r>
          </w:p>
        </w:tc>
        <w:tc>
          <w:tcPr>
            <w:tcW w:w="3651" w:type="dxa"/>
          </w:tcPr>
          <w:p>
            <w:pPr>
              <w:pStyle w:val="21"/>
              <w:spacing w:before="75" w:line="235" w:lineRule="auto"/>
              <w:ind w:left="121" w:right="40" w:firstLine="4"/>
              <w:jc w:val="both"/>
              <w:rPr>
                <w:sz w:val="22"/>
              </w:rPr>
            </w:pPr>
            <w:r>
              <w:rPr>
                <w:spacing w:val="4"/>
                <w:sz w:val="22"/>
              </w:rPr>
              <w:t>是否按谈判文件规定递交保证金或</w:t>
            </w:r>
            <w:r>
              <w:rPr>
                <w:spacing w:val="8"/>
                <w:sz w:val="22"/>
              </w:rPr>
              <w:t>保函、保证金金额、保证金形式是</w:t>
            </w:r>
            <w:r>
              <w:rPr>
                <w:sz w:val="22"/>
              </w:rPr>
              <w:t>否符 合谈判文件规定的</w:t>
            </w:r>
          </w:p>
        </w:tc>
        <w:tc>
          <w:tcPr>
            <w:tcW w:w="3372" w:type="dxa"/>
          </w:tcPr>
          <w:p>
            <w:pPr>
              <w:pStyle w:val="21"/>
              <w:spacing w:before="75" w:line="235" w:lineRule="auto"/>
              <w:ind w:left="125" w:right="36"/>
              <w:jc w:val="both"/>
              <w:rPr>
                <w:sz w:val="22"/>
              </w:rPr>
            </w:pPr>
            <w:r>
              <w:rPr>
                <w:spacing w:val="21"/>
                <w:sz w:val="22"/>
              </w:rPr>
              <w:t>按谈判文件规定递交保证金或</w:t>
            </w:r>
            <w:r>
              <w:rPr>
                <w:spacing w:val="-2"/>
                <w:sz w:val="22"/>
              </w:rPr>
              <w:t>保函、保证金金额、保证金形式</w:t>
            </w:r>
            <w:r>
              <w:rPr>
                <w:sz w:val="22"/>
              </w:rPr>
              <w:t>是否 符合谈判文件规定的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472" w:type="dxa"/>
          </w:tcPr>
          <w:p>
            <w:pPr>
              <w:pStyle w:val="21"/>
              <w:spacing w:before="227"/>
              <w:ind w:left="154" w:right="48"/>
              <w:jc w:val="center"/>
              <w:rPr>
                <w:sz w:val="22"/>
              </w:rPr>
            </w:pPr>
            <w:r>
              <w:rPr>
                <w:spacing w:val="-10"/>
                <w:sz w:val="22"/>
              </w:rPr>
              <w:t>5</w:t>
            </w:r>
          </w:p>
        </w:tc>
        <w:tc>
          <w:tcPr>
            <w:tcW w:w="1822" w:type="dxa"/>
          </w:tcPr>
          <w:p>
            <w:pPr>
              <w:pStyle w:val="21"/>
              <w:spacing w:before="234"/>
              <w:ind w:right="34"/>
              <w:jc w:val="center"/>
              <w:rPr>
                <w:sz w:val="22"/>
              </w:rPr>
            </w:pPr>
            <w:r>
              <w:rPr>
                <w:spacing w:val="-2"/>
                <w:sz w:val="22"/>
              </w:rPr>
              <w:t>投标有效期</w:t>
            </w:r>
          </w:p>
        </w:tc>
        <w:tc>
          <w:tcPr>
            <w:tcW w:w="3651" w:type="dxa"/>
          </w:tcPr>
          <w:p>
            <w:pPr>
              <w:pStyle w:val="21"/>
              <w:spacing w:before="250" w:line="223" w:lineRule="auto"/>
              <w:ind w:left="124" w:right="120"/>
              <w:rPr>
                <w:sz w:val="22"/>
              </w:rPr>
            </w:pPr>
            <w:r>
              <w:rPr>
                <w:spacing w:val="-2"/>
                <w:sz w:val="22"/>
              </w:rPr>
              <w:t>投标有效期是否满足投谈判文件要</w:t>
            </w:r>
            <w:r>
              <w:rPr>
                <w:spacing w:val="-10"/>
                <w:sz w:val="22"/>
              </w:rPr>
              <w:t>求</w:t>
            </w:r>
          </w:p>
        </w:tc>
        <w:tc>
          <w:tcPr>
            <w:tcW w:w="3372" w:type="dxa"/>
          </w:tcPr>
          <w:p>
            <w:pPr>
              <w:pStyle w:val="21"/>
              <w:spacing w:before="232"/>
              <w:ind w:left="128"/>
              <w:rPr>
                <w:sz w:val="22"/>
              </w:rPr>
            </w:pPr>
            <w:r>
              <w:rPr>
                <w:spacing w:val="-1"/>
                <w:sz w:val="22"/>
              </w:rPr>
              <w:t>投标有效期满足谈判文件要求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472" w:type="dxa"/>
          </w:tcPr>
          <w:p>
            <w:pPr>
              <w:pStyle w:val="21"/>
              <w:spacing w:before="227"/>
              <w:ind w:left="154" w:right="57"/>
              <w:jc w:val="center"/>
              <w:rPr>
                <w:sz w:val="22"/>
              </w:rPr>
            </w:pPr>
            <w:r>
              <w:rPr>
                <w:spacing w:val="-10"/>
                <w:sz w:val="22"/>
              </w:rPr>
              <w:t>6</w:t>
            </w:r>
          </w:p>
        </w:tc>
        <w:tc>
          <w:tcPr>
            <w:tcW w:w="1822" w:type="dxa"/>
          </w:tcPr>
          <w:p>
            <w:pPr>
              <w:pStyle w:val="21"/>
              <w:spacing w:before="231"/>
              <w:ind w:right="29"/>
              <w:jc w:val="center"/>
              <w:rPr>
                <w:sz w:val="22"/>
              </w:rPr>
            </w:pPr>
            <w:r>
              <w:rPr>
                <w:spacing w:val="-2"/>
                <w:sz w:val="22"/>
              </w:rPr>
              <w:t>实质性响应</w:t>
            </w:r>
          </w:p>
        </w:tc>
        <w:tc>
          <w:tcPr>
            <w:tcW w:w="3651" w:type="dxa"/>
          </w:tcPr>
          <w:p>
            <w:pPr>
              <w:pStyle w:val="21"/>
              <w:spacing w:before="130" w:line="228" w:lineRule="auto"/>
              <w:ind w:left="124" w:right="118" w:firstLine="2"/>
              <w:rPr>
                <w:sz w:val="22"/>
              </w:rPr>
            </w:pPr>
            <w:r>
              <w:rPr>
                <w:spacing w:val="-2"/>
                <w:sz w:val="22"/>
              </w:rPr>
              <w:t>是否响应谈判文件中商务、技术实质性条款的要求</w:t>
            </w:r>
          </w:p>
        </w:tc>
        <w:tc>
          <w:tcPr>
            <w:tcW w:w="3372" w:type="dxa"/>
          </w:tcPr>
          <w:p>
            <w:pPr>
              <w:pStyle w:val="21"/>
              <w:spacing w:before="130" w:line="228" w:lineRule="auto"/>
              <w:ind w:left="125" w:right="115" w:firstLine="16"/>
              <w:rPr>
                <w:sz w:val="22"/>
              </w:rPr>
            </w:pPr>
            <w:r>
              <w:rPr>
                <w:spacing w:val="-2"/>
                <w:sz w:val="22"/>
              </w:rPr>
              <w:t>响应谈判文件中商务、技术实质</w:t>
            </w:r>
            <w:r>
              <w:rPr>
                <w:sz w:val="22"/>
              </w:rPr>
              <w:t>性 条款的要求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472" w:type="dxa"/>
          </w:tcPr>
          <w:p>
            <w:pPr>
              <w:pStyle w:val="21"/>
              <w:spacing w:before="230"/>
              <w:ind w:left="154" w:right="48"/>
              <w:jc w:val="center"/>
              <w:rPr>
                <w:sz w:val="22"/>
              </w:rPr>
            </w:pPr>
            <w:r>
              <w:rPr>
                <w:spacing w:val="-10"/>
                <w:sz w:val="22"/>
              </w:rPr>
              <w:t>7</w:t>
            </w:r>
          </w:p>
        </w:tc>
        <w:tc>
          <w:tcPr>
            <w:tcW w:w="1822" w:type="dxa"/>
          </w:tcPr>
          <w:p>
            <w:pPr>
              <w:pStyle w:val="21"/>
              <w:spacing w:before="232"/>
              <w:ind w:right="10"/>
              <w:jc w:val="center"/>
              <w:rPr>
                <w:sz w:val="22"/>
              </w:rPr>
            </w:pPr>
            <w:r>
              <w:rPr>
                <w:spacing w:val="-7"/>
                <w:sz w:val="22"/>
              </w:rPr>
              <w:t>附加条件</w:t>
            </w:r>
          </w:p>
        </w:tc>
        <w:tc>
          <w:tcPr>
            <w:tcW w:w="3651" w:type="dxa"/>
          </w:tcPr>
          <w:p>
            <w:pPr>
              <w:pStyle w:val="21"/>
              <w:spacing w:before="124" w:line="230" w:lineRule="auto"/>
              <w:ind w:left="152" w:right="103" w:hanging="12"/>
              <w:rPr>
                <w:sz w:val="22"/>
              </w:rPr>
            </w:pPr>
            <w:r>
              <w:rPr>
                <w:spacing w:val="-2"/>
                <w:sz w:val="22"/>
              </w:rPr>
              <w:t>响应文件是否含有采购人不能接受的附加条件的</w:t>
            </w:r>
          </w:p>
        </w:tc>
        <w:tc>
          <w:tcPr>
            <w:tcW w:w="3372" w:type="dxa"/>
          </w:tcPr>
          <w:p>
            <w:pPr>
              <w:pStyle w:val="21"/>
              <w:spacing w:before="124" w:line="230" w:lineRule="auto"/>
              <w:ind w:left="142" w:right="164" w:firstLine="2"/>
              <w:rPr>
                <w:sz w:val="22"/>
              </w:rPr>
            </w:pPr>
            <w:r>
              <w:rPr>
                <w:spacing w:val="11"/>
                <w:sz w:val="22"/>
              </w:rPr>
              <w:t>响应文件未含有采购人不能接</w:t>
            </w:r>
            <w:r>
              <w:rPr>
                <w:spacing w:val="-2"/>
                <w:sz w:val="22"/>
              </w:rPr>
              <w:t>受的附加条件的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472" w:type="dxa"/>
          </w:tcPr>
          <w:p>
            <w:pPr>
              <w:pStyle w:val="21"/>
              <w:spacing w:before="48"/>
              <w:rPr>
                <w:sz w:val="22"/>
              </w:rPr>
            </w:pPr>
          </w:p>
          <w:p>
            <w:pPr>
              <w:pStyle w:val="21"/>
              <w:ind w:left="154" w:right="62"/>
              <w:jc w:val="center"/>
              <w:rPr>
                <w:sz w:val="22"/>
              </w:rPr>
            </w:pPr>
            <w:r>
              <w:rPr>
                <w:spacing w:val="-10"/>
                <w:sz w:val="22"/>
              </w:rPr>
              <w:t>8</w:t>
            </w:r>
          </w:p>
        </w:tc>
        <w:tc>
          <w:tcPr>
            <w:tcW w:w="1822" w:type="dxa"/>
          </w:tcPr>
          <w:p>
            <w:pPr>
              <w:pStyle w:val="21"/>
              <w:spacing w:before="50"/>
              <w:rPr>
                <w:sz w:val="22"/>
              </w:rPr>
            </w:pPr>
          </w:p>
          <w:p>
            <w:pPr>
              <w:pStyle w:val="21"/>
              <w:spacing w:before="1"/>
              <w:ind w:right="92"/>
              <w:jc w:val="center"/>
              <w:rPr>
                <w:sz w:val="22"/>
              </w:rPr>
            </w:pPr>
            <w:r>
              <w:rPr>
                <w:spacing w:val="-8"/>
                <w:sz w:val="22"/>
              </w:rPr>
              <w:t>其他</w:t>
            </w:r>
          </w:p>
        </w:tc>
        <w:tc>
          <w:tcPr>
            <w:tcW w:w="3651" w:type="dxa"/>
          </w:tcPr>
          <w:p>
            <w:pPr>
              <w:pStyle w:val="21"/>
              <w:spacing w:before="212" w:line="281" w:lineRule="exact"/>
              <w:ind w:left="140"/>
              <w:rPr>
                <w:sz w:val="22"/>
              </w:rPr>
            </w:pPr>
            <w:r>
              <w:rPr>
                <w:spacing w:val="-1"/>
                <w:sz w:val="22"/>
              </w:rPr>
              <w:t>响应文件中是否存在违反国家法律</w:t>
            </w:r>
          </w:p>
          <w:p>
            <w:pPr>
              <w:pStyle w:val="21"/>
              <w:spacing w:before="2" w:line="232" w:lineRule="auto"/>
              <w:ind w:left="119" w:right="110"/>
              <w:rPr>
                <w:sz w:val="22"/>
              </w:rPr>
            </w:pPr>
            <w:r>
              <w:rPr>
                <w:spacing w:val="-2"/>
                <w:sz w:val="22"/>
              </w:rPr>
              <w:t>、法规和谈判文件规定的其他无效</w:t>
            </w:r>
            <w:r>
              <w:rPr>
                <w:spacing w:val="-6"/>
                <w:sz w:val="22"/>
              </w:rPr>
              <w:t>情形</w:t>
            </w:r>
          </w:p>
        </w:tc>
        <w:tc>
          <w:tcPr>
            <w:tcW w:w="3372" w:type="dxa"/>
          </w:tcPr>
          <w:p>
            <w:pPr>
              <w:pStyle w:val="21"/>
              <w:spacing w:before="80" w:line="283" w:lineRule="exact"/>
              <w:ind w:left="142"/>
              <w:rPr>
                <w:sz w:val="22"/>
              </w:rPr>
            </w:pPr>
            <w:r>
              <w:rPr>
                <w:spacing w:val="-1"/>
                <w:sz w:val="22"/>
              </w:rPr>
              <w:t>响应文件中不存在违反国家法律</w:t>
            </w:r>
          </w:p>
          <w:p>
            <w:pPr>
              <w:pStyle w:val="21"/>
              <w:spacing w:before="2" w:line="235" w:lineRule="auto"/>
              <w:ind w:left="125" w:right="36"/>
              <w:rPr>
                <w:sz w:val="22"/>
              </w:rPr>
            </w:pPr>
            <w:r>
              <w:rPr>
                <w:spacing w:val="24"/>
                <w:sz w:val="22"/>
              </w:rPr>
              <w:t>、法规和谈判文件规定的其他</w:t>
            </w:r>
            <w:r>
              <w:rPr>
                <w:spacing w:val="-4"/>
                <w:sz w:val="22"/>
              </w:rPr>
              <w:t>无效情形</w:t>
            </w:r>
          </w:p>
        </w:tc>
      </w:tr>
    </w:tbl>
    <w:p>
      <w:pPr>
        <w:pStyle w:val="9"/>
        <w:spacing w:before="173" w:line="232" w:lineRule="auto"/>
        <w:ind w:left="524" w:right="601" w:firstLine="4"/>
        <w:jc w:val="both"/>
      </w:pPr>
      <w:r>
        <w:rPr>
          <w:spacing w:val="11"/>
        </w:rPr>
        <w:t>如果响应文件中有一项未通过上述审查标准，谈判小组将认定整个响应文件不响应谈判文</w:t>
      </w:r>
      <w:r>
        <w:rPr>
          <w:spacing w:val="13"/>
        </w:rPr>
        <w:t>件而予以废标，并且不允许供应商通过修改或撤销其不符合要求的差异或保留，使之成为</w:t>
      </w:r>
      <w:r>
        <w:t>具有响应性的谈判进入技术标评审阶段。</w:t>
      </w:r>
    </w:p>
    <w:p>
      <w:pPr>
        <w:spacing w:after="0" w:line="232" w:lineRule="auto"/>
        <w:jc w:val="both"/>
        <w:sectPr>
          <w:headerReference r:id="rId42" w:type="default"/>
          <w:footerReference r:id="rId43" w:type="default"/>
          <w:pgSz w:w="11910" w:h="16840"/>
          <w:pgMar w:top="1400" w:right="680" w:bottom="1120" w:left="920" w:header="0" w:footer="925" w:gutter="0"/>
          <w:pgNumType w:fmt="decimal"/>
          <w:cols w:space="720" w:num="1"/>
        </w:sectPr>
      </w:pPr>
    </w:p>
    <w:p>
      <w:pPr>
        <w:pStyle w:val="9"/>
      </w:pPr>
    </w:p>
    <w:p>
      <w:pPr>
        <w:pStyle w:val="9"/>
        <w:spacing w:before="221"/>
        <w:rPr>
          <w:sz w:val="36"/>
          <w:szCs w:val="36"/>
        </w:rPr>
      </w:pPr>
    </w:p>
    <w:p>
      <w:pPr>
        <w:pStyle w:val="9"/>
        <w:ind w:left="3263"/>
      </w:pPr>
      <w:bookmarkStart w:id="14" w:name="第五章  确定成交人"/>
      <w:bookmarkEnd w:id="14"/>
      <w:r>
        <w:rPr>
          <w:spacing w:val="7"/>
          <w:sz w:val="36"/>
          <w:szCs w:val="36"/>
        </w:rPr>
        <w:t>第五章  确定成交人</w:t>
      </w:r>
    </w:p>
    <w:p>
      <w:pPr>
        <w:pStyle w:val="20"/>
        <w:numPr>
          <w:ilvl w:val="0"/>
          <w:numId w:val="33"/>
        </w:numPr>
        <w:tabs>
          <w:tab w:val="left" w:pos="422"/>
        </w:tabs>
        <w:spacing w:before="276" w:after="0" w:line="360" w:lineRule="auto"/>
        <w:ind w:left="422" w:right="0" w:hanging="239"/>
        <w:jc w:val="left"/>
        <w:rPr>
          <w:sz w:val="24"/>
          <w:szCs w:val="24"/>
        </w:rPr>
      </w:pPr>
      <w:r>
        <w:rPr>
          <w:sz w:val="24"/>
          <w:szCs w:val="24"/>
        </w:rPr>
        <w:t>成交原则：</w:t>
      </w:r>
      <w:r>
        <w:rPr>
          <w:spacing w:val="-1"/>
          <w:sz w:val="24"/>
          <w:szCs w:val="24"/>
          <w:u w:val="single"/>
        </w:rPr>
        <w:t>本次谈判实行最低评标价法。</w:t>
      </w:r>
    </w:p>
    <w:p>
      <w:pPr>
        <w:pStyle w:val="20"/>
        <w:numPr>
          <w:ilvl w:val="1"/>
          <w:numId w:val="33"/>
        </w:numPr>
        <w:tabs>
          <w:tab w:val="left" w:pos="1183"/>
        </w:tabs>
        <w:spacing w:before="19" w:after="0" w:line="360" w:lineRule="auto"/>
        <w:ind w:left="167" w:right="446" w:firstLine="516"/>
        <w:jc w:val="both"/>
        <w:rPr>
          <w:sz w:val="24"/>
          <w:szCs w:val="24"/>
        </w:rPr>
      </w:pPr>
      <w:r>
        <w:rPr>
          <w:spacing w:val="9"/>
          <w:sz w:val="24"/>
          <w:szCs w:val="24"/>
        </w:rPr>
        <w:t>成交标准：合同将授予被确定为实质性响应谈判文件要求，经评定认为符合本次服务</w:t>
      </w:r>
      <w:r>
        <w:rPr>
          <w:spacing w:val="13"/>
          <w:sz w:val="24"/>
          <w:szCs w:val="24"/>
        </w:rPr>
        <w:t>项目采购需求、质量和服务均能满足采购文件实质性响应要求的且报价最低的原则确定成交供</w:t>
      </w:r>
      <w:r>
        <w:rPr>
          <w:spacing w:val="-4"/>
          <w:sz w:val="24"/>
          <w:szCs w:val="24"/>
        </w:rPr>
        <w:t>应商。</w:t>
      </w:r>
    </w:p>
    <w:p>
      <w:pPr>
        <w:pStyle w:val="9"/>
        <w:spacing w:before="157" w:line="360" w:lineRule="auto"/>
        <w:ind w:left="167" w:right="651" w:firstLine="501"/>
        <w:rPr>
          <w:sz w:val="24"/>
          <w:szCs w:val="24"/>
        </w:rPr>
      </w:pPr>
      <w:r>
        <w:rPr>
          <w:spacing w:val="9"/>
          <w:sz w:val="24"/>
          <w:szCs w:val="24"/>
        </w:rPr>
        <w:t>2.2</w:t>
      </w:r>
      <w:r>
        <w:rPr>
          <w:spacing w:val="10"/>
          <w:sz w:val="24"/>
          <w:szCs w:val="24"/>
        </w:rPr>
        <w:t xml:space="preserve"> 如果确定该供应商无条件圆满履行合同，谈判小组将对下一个可能成交的供应商资</w:t>
      </w:r>
      <w:r>
        <w:rPr>
          <w:spacing w:val="8"/>
          <w:sz w:val="24"/>
          <w:szCs w:val="24"/>
        </w:rPr>
        <w:t>格做出类似的审查。</w:t>
      </w:r>
    </w:p>
    <w:p>
      <w:pPr>
        <w:pStyle w:val="9"/>
        <w:spacing w:before="142" w:line="360" w:lineRule="auto"/>
        <w:ind w:left="668"/>
        <w:rPr>
          <w:sz w:val="24"/>
          <w:szCs w:val="24"/>
        </w:rPr>
      </w:pPr>
      <w:r>
        <w:rPr>
          <w:spacing w:val="9"/>
          <w:sz w:val="24"/>
          <w:szCs w:val="24"/>
        </w:rPr>
        <w:t>2.3</w:t>
      </w:r>
      <w:r>
        <w:rPr>
          <w:spacing w:val="14"/>
          <w:sz w:val="24"/>
          <w:szCs w:val="24"/>
        </w:rPr>
        <w:t xml:space="preserve"> 成交供应商数量为1</w:t>
      </w:r>
      <w:r>
        <w:rPr>
          <w:spacing w:val="11"/>
          <w:sz w:val="24"/>
          <w:szCs w:val="24"/>
        </w:rPr>
        <w:t>人，但必须按顺序排列成交候选供应商。</w:t>
      </w:r>
    </w:p>
    <w:p>
      <w:pPr>
        <w:pStyle w:val="9"/>
        <w:spacing w:before="141" w:line="360" w:lineRule="auto"/>
        <w:ind w:left="668"/>
        <w:rPr>
          <w:sz w:val="24"/>
          <w:szCs w:val="24"/>
        </w:rPr>
      </w:pPr>
      <w:r>
        <w:rPr>
          <w:spacing w:val="11"/>
          <w:sz w:val="24"/>
          <w:szCs w:val="24"/>
        </w:rPr>
        <w:t>2</w:t>
      </w:r>
      <w:r>
        <w:rPr>
          <w:spacing w:val="7"/>
          <w:sz w:val="24"/>
          <w:szCs w:val="24"/>
        </w:rPr>
        <w:t>、成交通知书</w:t>
      </w:r>
    </w:p>
    <w:p>
      <w:pPr>
        <w:pStyle w:val="20"/>
        <w:numPr>
          <w:ilvl w:val="1"/>
          <w:numId w:val="34"/>
        </w:numPr>
        <w:tabs>
          <w:tab w:val="left" w:pos="1165"/>
        </w:tabs>
        <w:spacing w:before="154" w:after="0" w:line="360" w:lineRule="auto"/>
        <w:ind w:left="169" w:right="560" w:firstLine="499"/>
        <w:jc w:val="left"/>
        <w:rPr>
          <w:sz w:val="24"/>
          <w:szCs w:val="24"/>
        </w:rPr>
      </w:pPr>
      <w:r>
        <w:rPr>
          <w:spacing w:val="12"/>
          <w:sz w:val="24"/>
          <w:szCs w:val="24"/>
        </w:rPr>
        <w:t>投标结束后1</w:t>
      </w:r>
      <w:r>
        <w:rPr>
          <w:spacing w:val="10"/>
          <w:sz w:val="24"/>
          <w:szCs w:val="24"/>
        </w:rPr>
        <w:t>个工作日内若无异议，</w:t>
      </w:r>
      <w:r>
        <w:rPr>
          <w:rFonts w:hint="eastAsia"/>
          <w:spacing w:val="10"/>
          <w:sz w:val="24"/>
          <w:szCs w:val="24"/>
          <w:lang w:eastAsia="zh-CN"/>
        </w:rPr>
        <w:t>新疆盛世乾元工程项目管理咨询有限公司</w:t>
      </w:r>
      <w:r>
        <w:rPr>
          <w:spacing w:val="10"/>
          <w:sz w:val="24"/>
          <w:szCs w:val="24"/>
        </w:rPr>
        <w:t>将以书面形式发出《</w:t>
      </w:r>
      <w:r>
        <w:rPr>
          <w:spacing w:val="6"/>
          <w:sz w:val="24"/>
          <w:szCs w:val="24"/>
        </w:rPr>
        <w:t>成交通知书》 。《成交通知书》将作为签订合同的依据。</w:t>
      </w:r>
    </w:p>
    <w:p>
      <w:pPr>
        <w:spacing w:after="0" w:line="360" w:lineRule="auto"/>
        <w:jc w:val="left"/>
        <w:rPr>
          <w:sz w:val="24"/>
          <w:szCs w:val="24"/>
        </w:rPr>
        <w:sectPr>
          <w:headerReference r:id="rId44" w:type="default"/>
          <w:footerReference r:id="rId45" w:type="default"/>
          <w:pgSz w:w="11910" w:h="16840"/>
          <w:pgMar w:top="1100" w:right="680" w:bottom="1120" w:left="920" w:header="919" w:footer="925" w:gutter="0"/>
          <w:pgNumType w:fmt="decimal"/>
          <w:cols w:space="720" w:num="1"/>
        </w:sectPr>
      </w:pPr>
    </w:p>
    <w:p>
      <w:pPr>
        <w:pStyle w:val="9"/>
      </w:pPr>
    </w:p>
    <w:p>
      <w:pPr>
        <w:pStyle w:val="9"/>
        <w:spacing w:before="221"/>
      </w:pPr>
    </w:p>
    <w:p>
      <w:pPr>
        <w:pStyle w:val="9"/>
        <w:ind w:left="3443"/>
        <w:rPr>
          <w:sz w:val="28"/>
          <w:szCs w:val="28"/>
        </w:rPr>
      </w:pPr>
      <w:bookmarkStart w:id="15" w:name="第六章 授予合同"/>
      <w:bookmarkEnd w:id="15"/>
      <w:r>
        <w:rPr>
          <w:sz w:val="28"/>
          <w:szCs w:val="28"/>
        </w:rPr>
        <w:t>第六章</w:t>
      </w:r>
      <w:r>
        <w:rPr>
          <w:spacing w:val="26"/>
          <w:w w:val="150"/>
          <w:sz w:val="28"/>
          <w:szCs w:val="28"/>
        </w:rPr>
        <w:t xml:space="preserve"> </w:t>
      </w:r>
      <w:r>
        <w:rPr>
          <w:spacing w:val="-3"/>
          <w:sz w:val="28"/>
          <w:szCs w:val="28"/>
        </w:rPr>
        <w:t>授予合同</w:t>
      </w:r>
    </w:p>
    <w:p>
      <w:pPr>
        <w:pStyle w:val="9"/>
        <w:spacing w:before="134"/>
        <w:ind w:left="647"/>
        <w:rPr>
          <w:sz w:val="24"/>
          <w:szCs w:val="24"/>
        </w:rPr>
      </w:pPr>
      <w:r>
        <w:t>1</w:t>
      </w:r>
      <w:r>
        <w:rPr>
          <w:spacing w:val="-2"/>
        </w:rPr>
        <w:t>、</w:t>
      </w:r>
      <w:r>
        <w:rPr>
          <w:spacing w:val="-2"/>
          <w:sz w:val="24"/>
          <w:szCs w:val="24"/>
        </w:rPr>
        <w:t>签订合同</w:t>
      </w:r>
    </w:p>
    <w:p>
      <w:pPr>
        <w:pStyle w:val="20"/>
        <w:numPr>
          <w:ilvl w:val="1"/>
          <w:numId w:val="35"/>
        </w:numPr>
        <w:tabs>
          <w:tab w:val="left" w:pos="1125"/>
        </w:tabs>
        <w:spacing w:before="158" w:after="0" w:line="321" w:lineRule="auto"/>
        <w:ind w:left="167" w:right="446" w:firstLine="480"/>
        <w:jc w:val="both"/>
        <w:rPr>
          <w:sz w:val="24"/>
          <w:szCs w:val="24"/>
        </w:rPr>
      </w:pPr>
      <w:r>
        <w:rPr>
          <w:spacing w:val="7"/>
          <w:w w:val="100"/>
          <w:sz w:val="24"/>
          <w:szCs w:val="24"/>
        </w:rPr>
        <w:t>成交人收到采购人的《成交通知书》后3</w:t>
      </w:r>
      <w:r>
        <w:rPr>
          <w:spacing w:val="11"/>
          <w:w w:val="100"/>
          <w:sz w:val="24"/>
          <w:szCs w:val="24"/>
        </w:rPr>
        <w:t>0</w:t>
      </w:r>
      <w:r>
        <w:rPr>
          <w:spacing w:val="6"/>
          <w:w w:val="100"/>
          <w:sz w:val="24"/>
          <w:szCs w:val="24"/>
        </w:rPr>
        <w:t>日内，按照谈判文件的约定和成交人响应文件中的承诺与采购单位签订书面合同，所签订的合同不得对谈判文件和成交人的响应文件作实质性</w:t>
      </w:r>
      <w:r>
        <w:rPr>
          <w:spacing w:val="1"/>
          <w:w w:val="100"/>
          <w:sz w:val="24"/>
          <w:szCs w:val="24"/>
        </w:rPr>
        <w:t>修改。</w:t>
      </w:r>
    </w:p>
    <w:p>
      <w:pPr>
        <w:pStyle w:val="20"/>
        <w:numPr>
          <w:ilvl w:val="1"/>
          <w:numId w:val="35"/>
        </w:numPr>
        <w:tabs>
          <w:tab w:val="left" w:pos="1125"/>
        </w:tabs>
        <w:spacing w:before="168" w:after="0" w:line="297" w:lineRule="auto"/>
        <w:ind w:left="167" w:right="564" w:firstLine="480"/>
        <w:jc w:val="both"/>
        <w:rPr>
          <w:sz w:val="24"/>
          <w:szCs w:val="24"/>
        </w:rPr>
      </w:pPr>
      <w:r>
        <w:rPr>
          <w:spacing w:val="7"/>
          <w:w w:val="100"/>
          <w:sz w:val="24"/>
          <w:szCs w:val="24"/>
        </w:rPr>
        <w:t>采购人在授予合同时，有权对谈判文件中规定的服务的数量在1</w:t>
      </w:r>
      <w:r>
        <w:rPr>
          <w:spacing w:val="9"/>
          <w:w w:val="100"/>
          <w:sz w:val="24"/>
          <w:szCs w:val="24"/>
        </w:rPr>
        <w:t>0%</w:t>
      </w:r>
      <w:r>
        <w:rPr>
          <w:spacing w:val="6"/>
          <w:w w:val="100"/>
          <w:sz w:val="24"/>
          <w:szCs w:val="24"/>
        </w:rPr>
        <w:t>的幅度内予以增加或减少。但不得对单价更改。</w:t>
      </w:r>
    </w:p>
    <w:p>
      <w:pPr>
        <w:pStyle w:val="20"/>
        <w:numPr>
          <w:ilvl w:val="1"/>
          <w:numId w:val="35"/>
        </w:numPr>
        <w:tabs>
          <w:tab w:val="left" w:pos="1123"/>
        </w:tabs>
        <w:spacing w:before="160" w:after="0" w:line="240" w:lineRule="auto"/>
        <w:ind w:left="1123" w:right="0" w:hanging="476"/>
        <w:jc w:val="both"/>
        <w:rPr>
          <w:sz w:val="24"/>
          <w:szCs w:val="24"/>
        </w:rPr>
      </w:pPr>
      <w:r>
        <w:rPr>
          <w:spacing w:val="-1"/>
          <w:sz w:val="24"/>
          <w:szCs w:val="24"/>
        </w:rPr>
        <w:t>如成交人拒签合同，则按违约处理。采购人没收其投标保证金。</w:t>
      </w:r>
    </w:p>
    <w:p>
      <w:pPr>
        <w:pStyle w:val="20"/>
        <w:numPr>
          <w:ilvl w:val="1"/>
          <w:numId w:val="35"/>
        </w:numPr>
        <w:tabs>
          <w:tab w:val="left" w:pos="1123"/>
        </w:tabs>
        <w:spacing w:before="150" w:after="0" w:line="240" w:lineRule="auto"/>
        <w:ind w:left="1123" w:right="0" w:hanging="476"/>
        <w:jc w:val="both"/>
        <w:rPr>
          <w:sz w:val="24"/>
          <w:szCs w:val="24"/>
        </w:rPr>
      </w:pPr>
      <w:r>
        <w:rPr>
          <w:spacing w:val="-1"/>
          <w:sz w:val="24"/>
          <w:szCs w:val="24"/>
        </w:rPr>
        <w:t>谈判文件、成交人响应文件及其澄清文件等，均为签订经济合同的依据。</w:t>
      </w:r>
    </w:p>
    <w:p>
      <w:pPr>
        <w:pStyle w:val="20"/>
        <w:numPr>
          <w:ilvl w:val="1"/>
          <w:numId w:val="35"/>
        </w:numPr>
        <w:tabs>
          <w:tab w:val="left" w:pos="1124"/>
        </w:tabs>
        <w:spacing w:before="165" w:after="0" w:line="333" w:lineRule="auto"/>
        <w:ind w:left="169" w:right="449" w:firstLine="477"/>
        <w:jc w:val="both"/>
        <w:rPr>
          <w:sz w:val="24"/>
          <w:szCs w:val="24"/>
        </w:rPr>
      </w:pPr>
      <w:r>
        <w:rPr>
          <w:spacing w:val="5"/>
          <w:w w:val="100"/>
          <w:sz w:val="24"/>
          <w:szCs w:val="24"/>
        </w:rPr>
        <w:t>不允许成交人将成交项目分包或转交他人承担，特殊情况下，成交人必须与采购人协商</w:t>
      </w:r>
      <w:r>
        <w:rPr>
          <w:spacing w:val="6"/>
          <w:w w:val="100"/>
          <w:sz w:val="24"/>
          <w:szCs w:val="24"/>
        </w:rPr>
        <w:t>后共同决定将合同标的中的部分由第三方承担供货和服务责任，但成交人必须对合同标的全部内容向采购人负责，并保证第三方提供的供货和服务符合谈判文件的约定和响应文件的承诺及相关</w:t>
      </w:r>
      <w:r>
        <w:rPr>
          <w:spacing w:val="1"/>
          <w:w w:val="100"/>
          <w:sz w:val="24"/>
          <w:szCs w:val="24"/>
        </w:rPr>
        <w:t>约定。</w:t>
      </w:r>
    </w:p>
    <w:p>
      <w:pPr>
        <w:spacing w:after="0" w:line="333" w:lineRule="auto"/>
        <w:jc w:val="both"/>
        <w:rPr>
          <w:sz w:val="24"/>
          <w:szCs w:val="24"/>
        </w:rPr>
        <w:sectPr>
          <w:pgSz w:w="11910" w:h="16840"/>
          <w:pgMar w:top="1100" w:right="680" w:bottom="1120" w:left="920" w:header="919" w:footer="925" w:gutter="0"/>
          <w:pgNumType w:fmt="decimal"/>
          <w:cols w:space="720" w:num="1"/>
        </w:sectPr>
      </w:pPr>
    </w:p>
    <w:p>
      <w:pPr>
        <w:pStyle w:val="9"/>
        <w:rPr>
          <w:sz w:val="28"/>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宋体" w:hAnsi="宋体" w:eastAsia="宋体" w:cs="宋体"/>
          <w:sz w:val="24"/>
          <w:szCs w:val="24"/>
          <w:lang w:val="en-US"/>
        </w:rPr>
      </w:pPr>
      <w:r>
        <w:rPr>
          <w:rFonts w:hint="eastAsia" w:ascii="宋体" w:hAnsi="宋体" w:eastAsia="宋体" w:cs="宋体"/>
          <w:b/>
          <w:bCs/>
          <w:sz w:val="40"/>
          <w:szCs w:val="40"/>
          <w:lang w:val="en-US" w:eastAsia="zh-CN"/>
        </w:rPr>
        <w:t>第</w:t>
      </w:r>
      <w:r>
        <w:rPr>
          <w:rFonts w:hint="eastAsia" w:cs="宋体"/>
          <w:b/>
          <w:bCs/>
          <w:sz w:val="40"/>
          <w:szCs w:val="40"/>
          <w:lang w:val="en-US" w:eastAsia="zh-CN"/>
        </w:rPr>
        <w:t>七</w:t>
      </w:r>
      <w:r>
        <w:rPr>
          <w:rFonts w:hint="eastAsia" w:ascii="宋体" w:hAnsi="宋体" w:eastAsia="宋体" w:cs="宋体"/>
          <w:b/>
          <w:bCs/>
          <w:sz w:val="40"/>
          <w:szCs w:val="40"/>
          <w:lang w:val="en-US" w:eastAsia="zh-CN"/>
        </w:rPr>
        <w:t>章  合同草案条款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r>
        <w:rPr>
          <w:rFonts w:hint="eastAsia" w:ascii="宋体" w:hAnsi="宋体" w:eastAsia="宋体" w:cs="宋体"/>
          <w:sz w:val="24"/>
          <w:szCs w:val="24"/>
        </w:rPr>
        <w:t xml:space="preserve"> </w:t>
      </w: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（仅供参考，具体以实际签订合同为准）</w:t>
      </w:r>
    </w:p>
    <w:p>
      <w:pPr>
        <w:spacing w:line="400" w:lineRule="exact"/>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00" w:lineRule="exact"/>
        <w:jc w:val="center"/>
        <w:rPr>
          <w:rFonts w:hint="eastAsia" w:ascii="宋体" w:hAnsi="宋体" w:cs="宋体"/>
          <w:b/>
          <w:color w:val="auto"/>
          <w:sz w:val="28"/>
          <w:szCs w:val="28"/>
          <w:highlight w:val="none"/>
        </w:rPr>
      </w:pPr>
    </w:p>
    <w:p>
      <w:pPr>
        <w:spacing w:line="400" w:lineRule="exact"/>
        <w:jc w:val="center"/>
        <w:rPr>
          <w:rFonts w:hint="eastAsia" w:ascii="宋体" w:hAnsi="宋体" w:cs="宋体"/>
          <w:b/>
          <w:color w:val="auto"/>
          <w:sz w:val="28"/>
          <w:szCs w:val="28"/>
          <w:highlight w:val="none"/>
        </w:rPr>
      </w:pPr>
    </w:p>
    <w:p>
      <w:pPr>
        <w:spacing w:line="500" w:lineRule="exact"/>
        <w:jc w:val="center"/>
        <w:rPr>
          <w:rFonts w:hint="eastAsia" w:ascii="宋体" w:hAnsi="宋体" w:cs="宋体"/>
          <w:b/>
          <w:color w:val="auto"/>
          <w:sz w:val="28"/>
          <w:szCs w:val="28"/>
          <w:highlight w:val="none"/>
        </w:rPr>
      </w:pPr>
    </w:p>
    <w:p>
      <w:pPr>
        <w:spacing w:line="500" w:lineRule="exact"/>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政府采购合同参考范本</w:t>
      </w:r>
    </w:p>
    <w:p>
      <w:pPr>
        <w:spacing w:line="500" w:lineRule="exact"/>
        <w:jc w:val="center"/>
        <w:rPr>
          <w:rFonts w:hint="eastAsia" w:ascii="宋体" w:hAnsi="宋体" w:cs="宋体"/>
          <w:b/>
          <w:color w:val="auto"/>
          <w:sz w:val="24"/>
          <w:highlight w:val="none"/>
        </w:rPr>
      </w:pPr>
      <w:r>
        <w:rPr>
          <w:rFonts w:hint="eastAsia" w:ascii="宋体" w:hAnsi="宋体" w:cs="宋体"/>
          <w:b/>
          <w:color w:val="auto"/>
          <w:sz w:val="24"/>
          <w:highlight w:val="none"/>
        </w:rPr>
        <w:t>（服务类）</w:t>
      </w:r>
    </w:p>
    <w:p>
      <w:pPr>
        <w:pStyle w:val="23"/>
        <w:spacing w:line="400" w:lineRule="exact"/>
        <w:rPr>
          <w:rFonts w:hint="eastAsia" w:cs="宋体"/>
          <w:color w:val="auto"/>
          <w:highlight w:val="none"/>
        </w:rPr>
      </w:pPr>
    </w:p>
    <w:p>
      <w:pPr>
        <w:pStyle w:val="23"/>
        <w:spacing w:line="400" w:lineRule="exact"/>
        <w:rPr>
          <w:rFonts w:hint="eastAsia" w:cs="宋体"/>
          <w:color w:val="auto"/>
          <w:highlight w:val="none"/>
        </w:rPr>
      </w:pPr>
    </w:p>
    <w:p>
      <w:pPr>
        <w:pStyle w:val="23"/>
        <w:spacing w:line="400" w:lineRule="exact"/>
        <w:rPr>
          <w:rFonts w:hint="eastAsia" w:cs="宋体"/>
          <w:color w:val="auto"/>
          <w:highlight w:val="none"/>
        </w:rPr>
      </w:pPr>
    </w:p>
    <w:p>
      <w:pPr>
        <w:pStyle w:val="23"/>
        <w:spacing w:line="400" w:lineRule="exact"/>
        <w:ind w:firstLine="422"/>
        <w:jc w:val="center"/>
        <w:rPr>
          <w:rFonts w:hint="eastAsia" w:cs="宋体"/>
          <w:b/>
          <w:color w:val="auto"/>
          <w:highlight w:val="none"/>
        </w:rPr>
      </w:pPr>
      <w:r>
        <w:rPr>
          <w:rFonts w:hint="eastAsia" w:cs="宋体"/>
          <w:b/>
          <w:color w:val="auto"/>
          <w:highlight w:val="none"/>
        </w:rPr>
        <w:t>第一部分 合同书</w:t>
      </w:r>
    </w:p>
    <w:p>
      <w:pPr>
        <w:pStyle w:val="23"/>
        <w:spacing w:line="400" w:lineRule="exact"/>
        <w:rPr>
          <w:rFonts w:hint="eastAsia" w:cs="宋体"/>
          <w:color w:val="auto"/>
          <w:highlight w:val="none"/>
        </w:rPr>
      </w:pPr>
    </w:p>
    <w:p>
      <w:pPr>
        <w:pStyle w:val="23"/>
        <w:spacing w:line="400" w:lineRule="exact"/>
        <w:rPr>
          <w:rFonts w:hint="eastAsia" w:cs="宋体"/>
          <w:color w:val="auto"/>
          <w:highlight w:val="none"/>
        </w:rPr>
      </w:pPr>
    </w:p>
    <w:p>
      <w:pPr>
        <w:spacing w:before="120" w:line="400" w:lineRule="exact"/>
        <w:rPr>
          <w:rFonts w:hint="eastAsia" w:ascii="宋体" w:hAnsi="宋体" w:cs="宋体"/>
          <w:color w:val="auto"/>
          <w:sz w:val="24"/>
          <w:highlight w:val="none"/>
        </w:rPr>
      </w:pPr>
    </w:p>
    <w:p>
      <w:pPr>
        <w:spacing w:before="120" w:line="400" w:lineRule="exac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24"/>
        <w:spacing w:before="120" w:line="400" w:lineRule="exact"/>
        <w:rPr>
          <w:rFonts w:hint="eastAsia" w:ascii="宋体" w:hAnsi="宋体" w:eastAsia="宋体" w:cs="宋体"/>
          <w:color w:val="auto"/>
          <w:szCs w:val="24"/>
          <w:highlight w:val="none"/>
        </w:rPr>
      </w:pPr>
    </w:p>
    <w:p>
      <w:pPr>
        <w:spacing w:line="400" w:lineRule="exact"/>
        <w:rPr>
          <w:rFonts w:hint="eastAsia" w:ascii="宋体" w:hAnsi="宋体" w:cs="宋体"/>
          <w:color w:val="auto"/>
          <w:highlight w:val="none"/>
        </w:rPr>
      </w:pPr>
    </w:p>
    <w:p>
      <w:pPr>
        <w:spacing w:before="120" w:line="400" w:lineRule="exac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400" w:lineRule="exact"/>
        <w:rPr>
          <w:rFonts w:hint="eastAsia" w:ascii="宋体" w:hAnsi="宋体" w:cs="宋体"/>
          <w:color w:val="auto"/>
          <w:sz w:val="24"/>
          <w:highlight w:val="none"/>
        </w:rPr>
      </w:pPr>
    </w:p>
    <w:p>
      <w:pPr>
        <w:spacing w:before="120" w:line="400" w:lineRule="exac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400" w:lineRule="exact"/>
        <w:rPr>
          <w:rFonts w:hint="eastAsia" w:ascii="宋体" w:hAnsi="宋体" w:cs="宋体"/>
          <w:color w:val="auto"/>
          <w:sz w:val="24"/>
          <w:highlight w:val="none"/>
        </w:rPr>
      </w:pPr>
    </w:p>
    <w:p>
      <w:pPr>
        <w:spacing w:before="120" w:line="400" w:lineRule="exac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400" w:lineRule="exact"/>
        <w:rPr>
          <w:rFonts w:hint="eastAsia" w:ascii="宋体" w:hAnsi="宋体" w:cs="宋体"/>
          <w:color w:val="auto"/>
          <w:sz w:val="24"/>
          <w:highlight w:val="none"/>
        </w:rPr>
      </w:pPr>
    </w:p>
    <w:p>
      <w:pPr>
        <w:spacing w:before="120" w:line="400" w:lineRule="exac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autoSpaceDE w:val="0"/>
        <w:autoSpaceDN w:val="0"/>
        <w:adjustRightInd w:val="0"/>
        <w:spacing w:line="400" w:lineRule="exact"/>
        <w:ind w:firstLine="640"/>
        <w:jc w:val="center"/>
        <w:rPr>
          <w:rFonts w:hint="eastAsia" w:ascii="宋体" w:hAnsi="宋体" w:cs="宋体"/>
          <w:color w:val="auto"/>
          <w:sz w:val="24"/>
          <w:highlight w:val="none"/>
        </w:rPr>
        <w:sectPr>
          <w:pgSz w:w="11907" w:h="16840"/>
          <w:pgMar w:top="1474" w:right="1814" w:bottom="1474" w:left="1814" w:header="851" w:footer="851" w:gutter="0"/>
          <w:pgNumType w:fmt="decimal"/>
          <w:cols w:space="720" w:num="1"/>
          <w:docGrid w:linePitch="462" w:charSpace="0"/>
        </w:sectPr>
      </w:pPr>
    </w:p>
    <w:p>
      <w:pPr>
        <w:spacing w:line="400" w:lineRule="exact"/>
        <w:ind w:firstLine="480" w:firstLineChars="200"/>
        <w:rPr>
          <w:rFonts w:hint="eastAsia" w:ascii="宋体" w:hAnsi="宋体" w:cs="宋体"/>
          <w:color w:val="auto"/>
          <w:sz w:val="24"/>
          <w:highlight w:val="none"/>
          <w:u w:val="single"/>
          <w:lang w:val="zh-CN"/>
        </w:rPr>
      </w:pP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（采购人名称）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（同前页项目名称）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rPr>
        <w:t>为该项目中标供应商。现于中标通知书发出之日起三十日内，按照采购文件确定的事项签订本合同。</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根据《中华人民共和国合同法》、《中华人民共和国政府采购法》等相关法律法规之规定，按照平等、自愿、公平和诚实信用的原则，经</w:t>
      </w:r>
      <w:r>
        <w:rPr>
          <w:rFonts w:hint="eastAsia" w:ascii="宋体" w:hAnsi="宋体" w:cs="宋体"/>
          <w:color w:val="auto"/>
          <w:sz w:val="24"/>
          <w:highlight w:val="none"/>
          <w:u w:val="single"/>
        </w:rPr>
        <w:t xml:space="preserve">   （采购人名称）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400" w:lineRule="exact"/>
        <w:ind w:firstLine="482" w:firstLineChars="200"/>
        <w:outlineLvl w:val="0"/>
        <w:rPr>
          <w:rFonts w:hint="eastAsia" w:ascii="宋体" w:hAnsi="宋体" w:cs="宋体"/>
          <w:color w:val="auto"/>
          <w:sz w:val="24"/>
          <w:highlight w:val="none"/>
        </w:rPr>
      </w:pPr>
      <w:bookmarkStart w:id="16" w:name="_Toc11756"/>
      <w:bookmarkStart w:id="17" w:name="_Toc19273"/>
      <w:bookmarkStart w:id="18" w:name="_Toc20566"/>
      <w:bookmarkStart w:id="19" w:name="_Toc22374"/>
      <w:bookmarkStart w:id="20" w:name="_Toc28855"/>
      <w:bookmarkStart w:id="21" w:name="_Toc11236"/>
      <w:bookmarkStart w:id="22" w:name="_Toc20421"/>
      <w:bookmarkStart w:id="23" w:name="_Toc15367"/>
      <w:bookmarkStart w:id="24" w:name="_Toc11585"/>
      <w:r>
        <w:rPr>
          <w:rFonts w:hint="eastAsia" w:ascii="宋体" w:hAnsi="宋体" w:cs="宋体"/>
          <w:b/>
          <w:color w:val="auto"/>
          <w:sz w:val="24"/>
          <w:highlight w:val="none"/>
        </w:rPr>
        <w:t>1.1 合同组成部分</w:t>
      </w:r>
      <w:bookmarkEnd w:id="16"/>
      <w:bookmarkEnd w:id="17"/>
      <w:bookmarkEnd w:id="18"/>
      <w:bookmarkEnd w:id="19"/>
      <w:bookmarkEnd w:id="20"/>
      <w:bookmarkEnd w:id="21"/>
      <w:bookmarkEnd w:id="22"/>
      <w:bookmarkEnd w:id="23"/>
      <w:bookmarkEnd w:id="24"/>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中标通知书；</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投标文件（含澄清或者说明文件）；</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招标文件（含澄清或者修改文件）；</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其他相关采购文件。</w:t>
      </w:r>
    </w:p>
    <w:p>
      <w:pPr>
        <w:spacing w:line="400" w:lineRule="exact"/>
        <w:ind w:firstLine="482" w:firstLineChars="200"/>
        <w:outlineLvl w:val="0"/>
        <w:rPr>
          <w:rFonts w:hint="eastAsia" w:ascii="宋体" w:hAnsi="宋体" w:cs="宋体"/>
          <w:b/>
          <w:color w:val="auto"/>
          <w:sz w:val="24"/>
          <w:highlight w:val="none"/>
        </w:rPr>
      </w:pPr>
      <w:bookmarkStart w:id="25" w:name="_Toc26918"/>
      <w:bookmarkStart w:id="26" w:name="_Toc18585"/>
      <w:bookmarkStart w:id="27" w:name="_Toc23275"/>
      <w:bookmarkStart w:id="28" w:name="_Toc6773"/>
      <w:bookmarkStart w:id="29" w:name="_Toc29108"/>
      <w:bookmarkStart w:id="30" w:name="_Toc22185"/>
      <w:bookmarkStart w:id="31" w:name="_Toc10044"/>
      <w:bookmarkStart w:id="32" w:name="_Toc2918"/>
      <w:bookmarkStart w:id="33" w:name="_Toc6311"/>
      <w:bookmarkStart w:id="34" w:name="_Toc10537"/>
      <w:r>
        <w:rPr>
          <w:rFonts w:hint="eastAsia" w:ascii="宋体" w:hAnsi="宋体" w:cs="宋体"/>
          <w:b/>
          <w:color w:val="auto"/>
          <w:sz w:val="24"/>
          <w:highlight w:val="none"/>
        </w:rPr>
        <w:t>1.2 标的</w:t>
      </w:r>
      <w:bookmarkEnd w:id="25"/>
      <w:bookmarkEnd w:id="26"/>
      <w:bookmarkEnd w:id="27"/>
      <w:bookmarkEnd w:id="28"/>
      <w:bookmarkEnd w:id="29"/>
      <w:bookmarkEnd w:id="30"/>
      <w:bookmarkEnd w:id="31"/>
      <w:bookmarkEnd w:id="32"/>
      <w:bookmarkEnd w:id="33"/>
      <w:bookmarkEnd w:id="34"/>
    </w:p>
    <w:p>
      <w:pPr>
        <w:spacing w:line="40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 标的名称：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0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1.2.2 标的数量：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1.2.3 标的质量：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00" w:lineRule="exact"/>
        <w:ind w:firstLine="482" w:firstLineChars="200"/>
        <w:outlineLvl w:val="0"/>
        <w:rPr>
          <w:rFonts w:hint="eastAsia" w:ascii="宋体" w:hAnsi="宋体" w:cs="宋体"/>
          <w:b/>
          <w:color w:val="auto"/>
          <w:sz w:val="24"/>
          <w:highlight w:val="none"/>
        </w:rPr>
      </w:pPr>
      <w:bookmarkStart w:id="35" w:name="_Toc17173"/>
      <w:bookmarkStart w:id="36" w:name="_Toc16842"/>
      <w:bookmarkStart w:id="37" w:name="_Toc1757"/>
      <w:bookmarkStart w:id="38" w:name="_Toc4929"/>
      <w:bookmarkStart w:id="39" w:name="_Toc1386"/>
      <w:bookmarkStart w:id="40" w:name="_Toc21124"/>
      <w:bookmarkStart w:id="41" w:name="_Toc13918"/>
      <w:bookmarkStart w:id="42" w:name="_Toc27077"/>
      <w:bookmarkStart w:id="43" w:name="_Toc5635"/>
      <w:bookmarkStart w:id="44" w:name="_Toc23817"/>
      <w:r>
        <w:rPr>
          <w:rFonts w:hint="eastAsia" w:ascii="宋体" w:hAnsi="宋体" w:cs="宋体"/>
          <w:b/>
          <w:color w:val="auto"/>
          <w:sz w:val="24"/>
          <w:highlight w:val="none"/>
        </w:rPr>
        <w:t>1.3 价款</w:t>
      </w:r>
      <w:bookmarkEnd w:id="35"/>
      <w:bookmarkEnd w:id="36"/>
      <w:bookmarkEnd w:id="37"/>
      <w:bookmarkEnd w:id="38"/>
      <w:bookmarkEnd w:id="39"/>
      <w:bookmarkEnd w:id="40"/>
      <w:bookmarkEnd w:id="41"/>
      <w:bookmarkEnd w:id="42"/>
      <w:bookmarkEnd w:id="43"/>
      <w:bookmarkEnd w:id="44"/>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本合同总价为：￥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pacing w:line="40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分项价格：</w:t>
      </w:r>
    </w:p>
    <w:tbl>
      <w:tblPr>
        <w:tblStyle w:val="1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CellMar>
            <w:top w:w="0" w:type="dxa"/>
            <w:left w:w="108" w:type="dxa"/>
            <w:bottom w:w="0" w:type="dxa"/>
            <w:right w:w="108" w:type="dxa"/>
          </w:tblCellMar>
        </w:tblPrEx>
        <w:trPr>
          <w:trHeight w:val="369" w:hRule="atLeast"/>
          <w:jc w:val="center"/>
        </w:trPr>
        <w:tc>
          <w:tcPr>
            <w:tcW w:w="1201" w:type="dxa"/>
            <w:vAlign w:val="center"/>
          </w:tcPr>
          <w:p>
            <w:pPr>
              <w:pStyle w:val="25"/>
              <w:spacing w:line="400" w:lineRule="exact"/>
              <w:jc w:val="center"/>
              <w:rPr>
                <w:rFonts w:hint="eastAsia" w:hAnsi="宋体" w:cs="宋体"/>
                <w:color w:val="auto"/>
                <w:kern w:val="2"/>
                <w:sz w:val="24"/>
                <w:szCs w:val="24"/>
                <w:highlight w:val="none"/>
              </w:rPr>
            </w:pPr>
            <w:r>
              <w:rPr>
                <w:rFonts w:hint="eastAsia" w:hAnsi="宋体" w:cs="宋体"/>
                <w:color w:val="auto"/>
                <w:kern w:val="2"/>
                <w:sz w:val="24"/>
                <w:szCs w:val="24"/>
                <w:highlight w:val="none"/>
              </w:rPr>
              <w:t>序号</w:t>
            </w:r>
          </w:p>
        </w:tc>
        <w:tc>
          <w:tcPr>
            <w:tcW w:w="3402" w:type="dxa"/>
            <w:vAlign w:val="center"/>
          </w:tcPr>
          <w:p>
            <w:pPr>
              <w:pStyle w:val="25"/>
              <w:spacing w:line="400" w:lineRule="exact"/>
              <w:ind w:firstLine="200"/>
              <w:jc w:val="center"/>
              <w:rPr>
                <w:rFonts w:hint="eastAsia" w:hAnsi="宋体" w:cs="宋体"/>
                <w:color w:val="auto"/>
                <w:kern w:val="2"/>
                <w:sz w:val="24"/>
                <w:szCs w:val="24"/>
                <w:highlight w:val="none"/>
              </w:rPr>
            </w:pPr>
            <w:r>
              <w:rPr>
                <w:rFonts w:hint="eastAsia" w:hAnsi="宋体" w:cs="宋体"/>
                <w:color w:val="auto"/>
                <w:kern w:val="2"/>
                <w:sz w:val="24"/>
                <w:szCs w:val="24"/>
                <w:highlight w:val="none"/>
              </w:rPr>
              <w:t>分项名称</w:t>
            </w:r>
          </w:p>
        </w:tc>
        <w:tc>
          <w:tcPr>
            <w:tcW w:w="2552" w:type="dxa"/>
            <w:vAlign w:val="center"/>
          </w:tcPr>
          <w:p>
            <w:pPr>
              <w:pStyle w:val="25"/>
              <w:spacing w:line="400" w:lineRule="exact"/>
              <w:jc w:val="center"/>
              <w:rPr>
                <w:rFonts w:hint="eastAsia" w:hAnsi="宋体" w:cs="宋体"/>
                <w:color w:val="auto"/>
                <w:kern w:val="2"/>
                <w:sz w:val="24"/>
                <w:szCs w:val="24"/>
                <w:highlight w:val="none"/>
              </w:rPr>
            </w:pPr>
            <w:r>
              <w:rPr>
                <w:rFonts w:hint="eastAsia" w:hAnsi="宋体" w:cs="宋体"/>
                <w:color w:val="auto"/>
                <w:kern w:val="2"/>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5"/>
              <w:spacing w:line="400" w:lineRule="exact"/>
              <w:ind w:firstLine="200"/>
              <w:jc w:val="center"/>
              <w:rPr>
                <w:rFonts w:hint="eastAsia" w:hAnsi="宋体" w:cs="宋体"/>
                <w:color w:val="auto"/>
                <w:kern w:val="2"/>
                <w:sz w:val="24"/>
                <w:szCs w:val="24"/>
                <w:highlight w:val="none"/>
              </w:rPr>
            </w:pPr>
          </w:p>
        </w:tc>
        <w:tc>
          <w:tcPr>
            <w:tcW w:w="3402" w:type="dxa"/>
            <w:vAlign w:val="center"/>
          </w:tcPr>
          <w:p>
            <w:pPr>
              <w:pStyle w:val="25"/>
              <w:spacing w:line="400" w:lineRule="exact"/>
              <w:ind w:firstLine="200"/>
              <w:jc w:val="center"/>
              <w:rPr>
                <w:rFonts w:hint="eastAsia" w:hAnsi="宋体" w:cs="宋体"/>
                <w:color w:val="auto"/>
                <w:kern w:val="2"/>
                <w:sz w:val="24"/>
                <w:szCs w:val="24"/>
                <w:highlight w:val="none"/>
              </w:rPr>
            </w:pPr>
          </w:p>
        </w:tc>
        <w:tc>
          <w:tcPr>
            <w:tcW w:w="2552" w:type="dxa"/>
            <w:vAlign w:val="center"/>
          </w:tcPr>
          <w:p>
            <w:pPr>
              <w:pStyle w:val="25"/>
              <w:spacing w:line="400" w:lineRule="exact"/>
              <w:ind w:firstLine="200"/>
              <w:jc w:val="center"/>
              <w:rPr>
                <w:rFonts w:hint="eastAsia"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5"/>
              <w:spacing w:line="400" w:lineRule="exact"/>
              <w:ind w:firstLine="200"/>
              <w:jc w:val="center"/>
              <w:rPr>
                <w:rFonts w:hint="eastAsia" w:hAnsi="宋体" w:cs="宋体"/>
                <w:color w:val="auto"/>
                <w:kern w:val="2"/>
                <w:sz w:val="24"/>
                <w:szCs w:val="24"/>
                <w:highlight w:val="none"/>
              </w:rPr>
            </w:pPr>
          </w:p>
        </w:tc>
        <w:tc>
          <w:tcPr>
            <w:tcW w:w="3402" w:type="dxa"/>
            <w:vAlign w:val="center"/>
          </w:tcPr>
          <w:p>
            <w:pPr>
              <w:pStyle w:val="25"/>
              <w:spacing w:line="400" w:lineRule="exact"/>
              <w:ind w:firstLine="200"/>
              <w:jc w:val="center"/>
              <w:rPr>
                <w:rFonts w:hint="eastAsia" w:hAnsi="宋体" w:cs="宋体"/>
                <w:color w:val="auto"/>
                <w:kern w:val="2"/>
                <w:sz w:val="24"/>
                <w:szCs w:val="24"/>
                <w:highlight w:val="none"/>
              </w:rPr>
            </w:pPr>
          </w:p>
        </w:tc>
        <w:tc>
          <w:tcPr>
            <w:tcW w:w="2552" w:type="dxa"/>
            <w:vAlign w:val="center"/>
          </w:tcPr>
          <w:p>
            <w:pPr>
              <w:pStyle w:val="25"/>
              <w:spacing w:line="400" w:lineRule="exact"/>
              <w:ind w:firstLine="200"/>
              <w:jc w:val="center"/>
              <w:rPr>
                <w:rFonts w:hint="eastAsia"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5"/>
              <w:spacing w:line="400" w:lineRule="exact"/>
              <w:ind w:firstLine="200"/>
              <w:jc w:val="center"/>
              <w:rPr>
                <w:rFonts w:hint="eastAsia" w:hAnsi="宋体" w:cs="宋体"/>
                <w:color w:val="auto"/>
                <w:kern w:val="2"/>
                <w:sz w:val="24"/>
                <w:szCs w:val="24"/>
                <w:highlight w:val="none"/>
              </w:rPr>
            </w:pPr>
          </w:p>
        </w:tc>
        <w:tc>
          <w:tcPr>
            <w:tcW w:w="3402" w:type="dxa"/>
            <w:vAlign w:val="center"/>
          </w:tcPr>
          <w:p>
            <w:pPr>
              <w:pStyle w:val="25"/>
              <w:spacing w:line="400" w:lineRule="exact"/>
              <w:ind w:firstLine="200"/>
              <w:jc w:val="center"/>
              <w:rPr>
                <w:rFonts w:hint="eastAsia" w:hAnsi="宋体" w:cs="宋体"/>
                <w:color w:val="auto"/>
                <w:kern w:val="2"/>
                <w:sz w:val="24"/>
                <w:szCs w:val="24"/>
                <w:highlight w:val="none"/>
              </w:rPr>
            </w:pPr>
          </w:p>
        </w:tc>
        <w:tc>
          <w:tcPr>
            <w:tcW w:w="2552" w:type="dxa"/>
            <w:vAlign w:val="center"/>
          </w:tcPr>
          <w:p>
            <w:pPr>
              <w:pStyle w:val="25"/>
              <w:spacing w:line="400" w:lineRule="exact"/>
              <w:ind w:firstLine="200"/>
              <w:jc w:val="center"/>
              <w:rPr>
                <w:rFonts w:hint="eastAsia"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5"/>
              <w:spacing w:line="400" w:lineRule="exact"/>
              <w:ind w:firstLine="200"/>
              <w:jc w:val="center"/>
              <w:rPr>
                <w:rFonts w:hint="eastAsia" w:hAnsi="宋体" w:cs="宋体"/>
                <w:color w:val="auto"/>
                <w:kern w:val="2"/>
                <w:sz w:val="24"/>
                <w:szCs w:val="24"/>
                <w:highlight w:val="none"/>
              </w:rPr>
            </w:pPr>
          </w:p>
        </w:tc>
        <w:tc>
          <w:tcPr>
            <w:tcW w:w="3402" w:type="dxa"/>
            <w:vAlign w:val="center"/>
          </w:tcPr>
          <w:p>
            <w:pPr>
              <w:pStyle w:val="25"/>
              <w:spacing w:line="400" w:lineRule="exact"/>
              <w:ind w:firstLine="200"/>
              <w:jc w:val="center"/>
              <w:rPr>
                <w:rFonts w:hint="eastAsia" w:hAnsi="宋体" w:cs="宋体"/>
                <w:color w:val="auto"/>
                <w:kern w:val="2"/>
                <w:sz w:val="24"/>
                <w:szCs w:val="24"/>
                <w:highlight w:val="none"/>
              </w:rPr>
            </w:pPr>
          </w:p>
        </w:tc>
        <w:tc>
          <w:tcPr>
            <w:tcW w:w="2552" w:type="dxa"/>
            <w:vAlign w:val="center"/>
          </w:tcPr>
          <w:p>
            <w:pPr>
              <w:pStyle w:val="25"/>
              <w:spacing w:line="400" w:lineRule="exact"/>
              <w:ind w:firstLine="200"/>
              <w:jc w:val="center"/>
              <w:rPr>
                <w:rFonts w:hint="eastAsia"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25"/>
              <w:spacing w:line="400" w:lineRule="exact"/>
              <w:ind w:firstLine="200"/>
              <w:jc w:val="center"/>
              <w:rPr>
                <w:rFonts w:hint="eastAsia" w:hAnsi="宋体" w:cs="宋体"/>
                <w:color w:val="auto"/>
                <w:kern w:val="2"/>
                <w:sz w:val="24"/>
                <w:szCs w:val="24"/>
                <w:highlight w:val="none"/>
              </w:rPr>
            </w:pPr>
            <w:r>
              <w:rPr>
                <w:rFonts w:hint="eastAsia" w:hAnsi="宋体" w:cs="宋体"/>
                <w:color w:val="auto"/>
                <w:kern w:val="2"/>
                <w:sz w:val="24"/>
                <w:szCs w:val="24"/>
                <w:highlight w:val="none"/>
              </w:rPr>
              <w:t>总价</w:t>
            </w:r>
          </w:p>
        </w:tc>
        <w:tc>
          <w:tcPr>
            <w:tcW w:w="2552" w:type="dxa"/>
            <w:vAlign w:val="center"/>
          </w:tcPr>
          <w:p>
            <w:pPr>
              <w:pStyle w:val="25"/>
              <w:spacing w:line="400" w:lineRule="exact"/>
              <w:ind w:firstLine="200"/>
              <w:jc w:val="center"/>
              <w:rPr>
                <w:rFonts w:hint="eastAsia" w:hAnsi="宋体" w:cs="宋体"/>
                <w:color w:val="auto"/>
                <w:kern w:val="2"/>
                <w:sz w:val="24"/>
                <w:szCs w:val="24"/>
                <w:highlight w:val="none"/>
              </w:rPr>
            </w:pPr>
          </w:p>
        </w:tc>
      </w:tr>
    </w:tbl>
    <w:p>
      <w:pPr>
        <w:spacing w:line="400" w:lineRule="exact"/>
        <w:ind w:firstLine="482" w:firstLineChars="200"/>
        <w:outlineLvl w:val="0"/>
        <w:rPr>
          <w:rFonts w:hint="eastAsia" w:ascii="宋体" w:hAnsi="宋体" w:cs="宋体"/>
          <w:b/>
          <w:color w:val="auto"/>
          <w:sz w:val="24"/>
          <w:highlight w:val="none"/>
        </w:rPr>
      </w:pPr>
      <w:bookmarkStart w:id="45" w:name="_Toc30506"/>
      <w:bookmarkStart w:id="46" w:name="_Toc7832"/>
      <w:bookmarkStart w:id="47" w:name="_Toc1056"/>
      <w:bookmarkStart w:id="48" w:name="_Toc30158"/>
      <w:bookmarkStart w:id="49" w:name="_Toc26916"/>
      <w:bookmarkStart w:id="50" w:name="_Toc25642"/>
      <w:bookmarkStart w:id="51" w:name="_Toc3654"/>
      <w:bookmarkStart w:id="52" w:name="_Toc7990"/>
      <w:bookmarkStart w:id="53" w:name="_Toc21702"/>
      <w:bookmarkStart w:id="54" w:name="_Toc14993"/>
      <w:r>
        <w:rPr>
          <w:rFonts w:hint="eastAsia" w:ascii="宋体" w:hAnsi="宋体" w:cs="宋体"/>
          <w:b/>
          <w:color w:val="auto"/>
          <w:sz w:val="24"/>
          <w:highlight w:val="none"/>
        </w:rPr>
        <w:t>1.4 付款方式和发票开具方式</w:t>
      </w:r>
      <w:bookmarkEnd w:id="45"/>
      <w:bookmarkEnd w:id="46"/>
      <w:bookmarkEnd w:id="47"/>
      <w:bookmarkEnd w:id="48"/>
      <w:bookmarkEnd w:id="49"/>
      <w:bookmarkEnd w:id="50"/>
      <w:bookmarkEnd w:id="51"/>
      <w:bookmarkEnd w:id="52"/>
      <w:bookmarkEnd w:id="53"/>
      <w:bookmarkEnd w:id="54"/>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1.4.1付款方式：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00" w:lineRule="exact"/>
        <w:ind w:firstLine="482" w:firstLineChars="200"/>
        <w:outlineLvl w:val="0"/>
        <w:rPr>
          <w:rFonts w:hint="eastAsia" w:ascii="宋体" w:hAnsi="宋体" w:cs="宋体"/>
          <w:b/>
          <w:color w:val="auto"/>
          <w:sz w:val="24"/>
          <w:highlight w:val="none"/>
        </w:rPr>
      </w:pPr>
      <w:bookmarkStart w:id="55" w:name="_Toc4760"/>
      <w:bookmarkStart w:id="56" w:name="_Toc11108"/>
      <w:bookmarkStart w:id="57" w:name="_Toc23112"/>
      <w:bookmarkStart w:id="58" w:name="_Toc31421"/>
      <w:bookmarkStart w:id="59" w:name="_Toc17443"/>
      <w:bookmarkStart w:id="60" w:name="_Toc3625"/>
      <w:bookmarkStart w:id="61" w:name="_Toc8772"/>
      <w:bookmarkStart w:id="62" w:name="_Toc6700"/>
      <w:bookmarkStart w:id="63" w:name="_Toc32119"/>
      <w:bookmarkStart w:id="64" w:name="_Toc21606"/>
      <w:r>
        <w:rPr>
          <w:rFonts w:hint="eastAsia" w:ascii="宋体" w:hAnsi="宋体" w:cs="宋体"/>
          <w:b/>
          <w:color w:val="auto"/>
          <w:sz w:val="24"/>
          <w:highlight w:val="none"/>
        </w:rPr>
        <w:t>1.5 履行期限、地点和方式</w:t>
      </w:r>
      <w:bookmarkEnd w:id="55"/>
      <w:bookmarkEnd w:id="56"/>
      <w:bookmarkEnd w:id="57"/>
      <w:bookmarkEnd w:id="58"/>
      <w:bookmarkEnd w:id="59"/>
      <w:bookmarkEnd w:id="60"/>
      <w:bookmarkEnd w:id="61"/>
      <w:bookmarkEnd w:id="62"/>
      <w:bookmarkEnd w:id="63"/>
      <w:bookmarkEnd w:id="64"/>
    </w:p>
    <w:p>
      <w:pPr>
        <w:spacing w:line="40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1.5.1 履行期限：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 履行地点：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 履行方式：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00" w:lineRule="exact"/>
        <w:ind w:firstLine="482" w:firstLineChars="200"/>
        <w:outlineLvl w:val="0"/>
        <w:rPr>
          <w:rFonts w:hint="eastAsia" w:ascii="宋体" w:hAnsi="宋体" w:cs="宋体"/>
          <w:color w:val="auto"/>
          <w:sz w:val="24"/>
          <w:highlight w:val="none"/>
          <w:u w:val="single"/>
        </w:rPr>
      </w:pPr>
      <w:bookmarkStart w:id="65" w:name="_Toc30396"/>
      <w:bookmarkStart w:id="66" w:name="_Toc535"/>
      <w:bookmarkStart w:id="67" w:name="_Toc24662"/>
      <w:bookmarkStart w:id="68" w:name="_Toc3079"/>
      <w:bookmarkStart w:id="69" w:name="_Toc3290"/>
      <w:bookmarkStart w:id="70" w:name="_Toc14969"/>
      <w:bookmarkStart w:id="71" w:name="_Toc14156"/>
      <w:bookmarkStart w:id="72" w:name="_Toc8586"/>
      <w:bookmarkStart w:id="73" w:name="_Toc5698"/>
      <w:bookmarkStart w:id="74" w:name="_Toc2375"/>
      <w:r>
        <w:rPr>
          <w:rFonts w:hint="eastAsia" w:ascii="宋体" w:hAnsi="宋体" w:cs="宋体"/>
          <w:b/>
          <w:color w:val="auto"/>
          <w:sz w:val="24"/>
          <w:highlight w:val="none"/>
        </w:rPr>
        <w:t>1.6 违约责任</w:t>
      </w:r>
      <w:bookmarkEnd w:id="65"/>
      <w:bookmarkEnd w:id="66"/>
      <w:bookmarkEnd w:id="67"/>
      <w:bookmarkEnd w:id="68"/>
      <w:bookmarkEnd w:id="69"/>
      <w:bookmarkEnd w:id="70"/>
      <w:bookmarkEnd w:id="71"/>
      <w:bookmarkEnd w:id="72"/>
      <w:bookmarkEnd w:id="73"/>
      <w:bookmarkEnd w:id="74"/>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400" w:lineRule="exact"/>
        <w:ind w:firstLine="482" w:firstLineChars="200"/>
        <w:outlineLvl w:val="0"/>
        <w:rPr>
          <w:rFonts w:hint="eastAsia" w:ascii="宋体" w:hAnsi="宋体" w:cs="宋体"/>
          <w:b/>
          <w:color w:val="auto"/>
          <w:sz w:val="24"/>
          <w:highlight w:val="none"/>
        </w:rPr>
      </w:pPr>
      <w:bookmarkStart w:id="75" w:name="_Toc17968"/>
      <w:bookmarkStart w:id="76" w:name="_Toc26807"/>
      <w:bookmarkStart w:id="77" w:name="_Toc4563"/>
      <w:bookmarkStart w:id="78" w:name="_Toc18683"/>
      <w:bookmarkStart w:id="79" w:name="_Toc9497"/>
      <w:bookmarkStart w:id="80" w:name="_Toc19773"/>
      <w:bookmarkStart w:id="81" w:name="_Toc29832"/>
      <w:bookmarkStart w:id="82" w:name="_Toc30329"/>
      <w:bookmarkStart w:id="83" w:name="_Toc32454"/>
      <w:bookmarkStart w:id="84" w:name="_Toc25368"/>
      <w:r>
        <w:rPr>
          <w:rFonts w:hint="eastAsia" w:ascii="宋体" w:hAnsi="宋体" w:cs="宋体"/>
          <w:b/>
          <w:color w:val="auto"/>
          <w:sz w:val="24"/>
          <w:highlight w:val="none"/>
        </w:rPr>
        <w:t>1.7 合同争议的解决</w:t>
      </w:r>
      <w:bookmarkEnd w:id="75"/>
      <w:bookmarkEnd w:id="76"/>
      <w:bookmarkEnd w:id="77"/>
      <w:bookmarkEnd w:id="78"/>
      <w:bookmarkEnd w:id="79"/>
      <w:bookmarkEnd w:id="80"/>
      <w:bookmarkEnd w:id="81"/>
      <w:bookmarkEnd w:id="82"/>
      <w:bookmarkEnd w:id="83"/>
      <w:bookmarkEnd w:id="84"/>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仲裁委员会依申请仲裁时其现行有效的仲裁规则裁决；</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（被告住所地、合同履行地、合同签订地、原告住所地、标的物所在地等与争议有实际联系的地点中选出的人民法院名称）    </w:t>
      </w:r>
      <w:r>
        <w:rPr>
          <w:rFonts w:hint="eastAsia" w:ascii="宋体" w:hAnsi="宋体" w:cs="宋体"/>
          <w:color w:val="auto"/>
          <w:sz w:val="24"/>
          <w:highlight w:val="none"/>
        </w:rPr>
        <w:t>人民法院起诉。</w:t>
      </w:r>
    </w:p>
    <w:p>
      <w:pPr>
        <w:spacing w:line="400" w:lineRule="exact"/>
        <w:ind w:firstLine="482" w:firstLineChars="200"/>
        <w:outlineLvl w:val="0"/>
        <w:rPr>
          <w:rFonts w:hint="eastAsia" w:ascii="宋体" w:hAnsi="宋体" w:cs="宋体"/>
          <w:b/>
          <w:color w:val="auto"/>
          <w:sz w:val="24"/>
          <w:highlight w:val="none"/>
        </w:rPr>
      </w:pPr>
      <w:bookmarkStart w:id="85" w:name="_Toc23784"/>
      <w:bookmarkStart w:id="86" w:name="_Toc15827"/>
      <w:bookmarkStart w:id="87" w:name="_Toc26227"/>
      <w:bookmarkStart w:id="88" w:name="_Toc12273"/>
      <w:bookmarkStart w:id="89" w:name="_Toc9752"/>
      <w:bookmarkStart w:id="90" w:name="_Toc1048"/>
      <w:bookmarkStart w:id="91" w:name="_Toc18657"/>
      <w:bookmarkStart w:id="92" w:name="_Toc16417"/>
      <w:bookmarkStart w:id="93" w:name="_Toc31535"/>
      <w:bookmarkStart w:id="94" w:name="_Toc31258"/>
      <w:r>
        <w:rPr>
          <w:rFonts w:hint="eastAsia" w:ascii="宋体" w:hAnsi="宋体" w:cs="宋体"/>
          <w:b/>
          <w:color w:val="auto"/>
          <w:sz w:val="24"/>
          <w:highlight w:val="none"/>
        </w:rPr>
        <w:t>1.8 合同生效</w:t>
      </w:r>
      <w:bookmarkEnd w:id="85"/>
      <w:bookmarkEnd w:id="86"/>
      <w:bookmarkEnd w:id="87"/>
      <w:bookmarkEnd w:id="88"/>
      <w:bookmarkEnd w:id="89"/>
      <w:bookmarkEnd w:id="90"/>
      <w:bookmarkEnd w:id="91"/>
      <w:bookmarkEnd w:id="92"/>
      <w:bookmarkEnd w:id="93"/>
      <w:bookmarkEnd w:id="94"/>
    </w:p>
    <w:p>
      <w:pPr>
        <w:spacing w:line="40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本合同自双方当事人盖章或者签字时生效。</w:t>
      </w:r>
    </w:p>
    <w:p>
      <w:pPr>
        <w:autoSpaceDE w:val="0"/>
        <w:autoSpaceDN w:val="0"/>
        <w:adjustRightInd w:val="0"/>
        <w:spacing w:line="400" w:lineRule="exact"/>
        <w:rPr>
          <w:rFonts w:hint="eastAsia" w:ascii="宋体" w:hAnsi="宋体" w:cs="宋体"/>
          <w:color w:val="auto"/>
          <w:sz w:val="24"/>
          <w:highlight w:val="none"/>
          <w:lang w:val="zh-CN"/>
        </w:rPr>
      </w:pPr>
    </w:p>
    <w:p>
      <w:pPr>
        <w:autoSpaceDE w:val="0"/>
        <w:autoSpaceDN w:val="0"/>
        <w:adjustRightInd w:val="0"/>
        <w:spacing w:line="400" w:lineRule="exact"/>
        <w:rPr>
          <w:rFonts w:hint="eastAsia"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adjustRightInd w:val="0"/>
        <w:spacing w:line="40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adjustRightInd w:val="0"/>
        <w:spacing w:line="40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住所：                                   </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住所：</w:t>
      </w:r>
    </w:p>
    <w:p>
      <w:pPr>
        <w:autoSpaceDE w:val="0"/>
        <w:autoSpaceDN w:val="0"/>
        <w:adjustRightInd w:val="0"/>
        <w:spacing w:line="40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法定代表人或授权代表（签字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      法定代表人或授权代表（签字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p>
    <w:p>
      <w:pPr>
        <w:autoSpaceDE w:val="0"/>
        <w:autoSpaceDN w:val="0"/>
        <w:adjustRightInd w:val="0"/>
        <w:spacing w:line="40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联系人：                                 </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联系人：</w:t>
      </w:r>
    </w:p>
    <w:p>
      <w:pPr>
        <w:autoSpaceDE w:val="0"/>
        <w:autoSpaceDN w:val="0"/>
        <w:adjustRightInd w:val="0"/>
        <w:spacing w:line="40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约定送达地址：                           </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约定送达地址：</w:t>
      </w:r>
    </w:p>
    <w:p>
      <w:pPr>
        <w:autoSpaceDE w:val="0"/>
        <w:autoSpaceDN w:val="0"/>
        <w:adjustRightInd w:val="0"/>
        <w:spacing w:line="40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邮政编码：                               </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邮政编码：</w:t>
      </w:r>
    </w:p>
    <w:p>
      <w:pPr>
        <w:autoSpaceDE w:val="0"/>
        <w:autoSpaceDN w:val="0"/>
        <w:adjustRightInd w:val="0"/>
        <w:spacing w:line="40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 xml:space="preserve">电话: </w:t>
      </w:r>
    </w:p>
    <w:p>
      <w:pPr>
        <w:autoSpaceDE w:val="0"/>
        <w:autoSpaceDN w:val="0"/>
        <w:adjustRightInd w:val="0"/>
        <w:spacing w:line="40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传真:                                    </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传真:</w:t>
      </w:r>
    </w:p>
    <w:p>
      <w:pPr>
        <w:autoSpaceDE w:val="0"/>
        <w:autoSpaceDN w:val="0"/>
        <w:adjustRightInd w:val="0"/>
        <w:spacing w:line="400" w:lineRule="exact"/>
        <w:rPr>
          <w:rFonts w:hint="eastAsia" w:ascii="宋体" w:hAnsi="宋体" w:cs="宋体"/>
          <w:color w:val="auto"/>
          <w:sz w:val="24"/>
          <w:highlight w:val="none"/>
        </w:rPr>
      </w:pPr>
      <w:r>
        <w:rPr>
          <w:rFonts w:hint="eastAsia" w:ascii="宋体" w:hAnsi="宋体" w:cs="宋体"/>
          <w:color w:val="auto"/>
          <w:sz w:val="24"/>
          <w:highlight w:val="none"/>
          <w:lang w:val="zh-CN"/>
        </w:rPr>
        <w:t xml:space="preserve">电子邮箱：                               </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电子邮箱：</w:t>
      </w:r>
    </w:p>
    <w:p>
      <w:pPr>
        <w:autoSpaceDE w:val="0"/>
        <w:autoSpaceDN w:val="0"/>
        <w:adjustRightIn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adjustRightIn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adjustRightIn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 xml:space="preserve"> 开户账号：</w:t>
      </w:r>
    </w:p>
    <w:p>
      <w:pPr>
        <w:widowControl/>
        <w:spacing w:line="400" w:lineRule="exact"/>
        <w:jc w:val="left"/>
        <w:rPr>
          <w:rFonts w:hint="eastAsia" w:ascii="宋体" w:hAnsi="宋体" w:cs="宋体"/>
          <w:b/>
          <w:color w:val="auto"/>
          <w:highlight w:val="none"/>
        </w:rPr>
      </w:pPr>
      <w:bookmarkStart w:id="95" w:name="_Toc331685783"/>
    </w:p>
    <w:p>
      <w:pPr>
        <w:widowControl/>
        <w:spacing w:line="400" w:lineRule="exact"/>
        <w:jc w:val="left"/>
        <w:rPr>
          <w:rFonts w:hint="eastAsia" w:ascii="宋体" w:hAnsi="宋体" w:cs="宋体"/>
          <w:b/>
          <w:color w:val="auto"/>
          <w:highlight w:val="none"/>
        </w:rPr>
      </w:pPr>
    </w:p>
    <w:p>
      <w:pPr>
        <w:widowControl/>
        <w:spacing w:line="400" w:lineRule="exact"/>
        <w:jc w:val="left"/>
        <w:rPr>
          <w:rFonts w:hint="eastAsia" w:ascii="宋体" w:hAnsi="宋体" w:cs="宋体"/>
          <w:b/>
          <w:color w:val="auto"/>
          <w:kern w:val="0"/>
          <w:sz w:val="24"/>
          <w:highlight w:val="none"/>
        </w:rPr>
      </w:pPr>
    </w:p>
    <w:p>
      <w:pPr>
        <w:widowControl/>
        <w:spacing w:line="400" w:lineRule="exact"/>
        <w:jc w:val="left"/>
        <w:rPr>
          <w:rFonts w:hint="eastAsia" w:ascii="宋体" w:hAnsi="宋体" w:cs="宋体"/>
          <w:b/>
          <w:color w:val="auto"/>
          <w:kern w:val="0"/>
          <w:sz w:val="24"/>
          <w:highlight w:val="none"/>
        </w:rPr>
      </w:pPr>
    </w:p>
    <w:p>
      <w:pPr>
        <w:widowControl/>
        <w:spacing w:line="400" w:lineRule="exact"/>
        <w:jc w:val="left"/>
        <w:rPr>
          <w:rFonts w:hint="eastAsia" w:ascii="宋体" w:hAnsi="宋体" w:cs="宋体"/>
          <w:b/>
          <w:color w:val="auto"/>
          <w:kern w:val="0"/>
          <w:sz w:val="24"/>
          <w:highlight w:val="none"/>
        </w:rPr>
      </w:pPr>
    </w:p>
    <w:p>
      <w:pPr>
        <w:widowControl/>
        <w:spacing w:line="400" w:lineRule="exact"/>
        <w:jc w:val="left"/>
        <w:rPr>
          <w:rFonts w:hint="eastAsia" w:ascii="宋体" w:hAnsi="宋体" w:cs="宋体"/>
          <w:b/>
          <w:color w:val="auto"/>
          <w:kern w:val="0"/>
          <w:sz w:val="24"/>
          <w:highlight w:val="none"/>
        </w:rPr>
      </w:pPr>
    </w:p>
    <w:p>
      <w:pPr>
        <w:pStyle w:val="23"/>
        <w:spacing w:line="400" w:lineRule="exact"/>
        <w:ind w:firstLine="422"/>
        <w:jc w:val="center"/>
        <w:rPr>
          <w:rFonts w:hint="eastAsia" w:cs="宋体"/>
          <w:b/>
          <w:color w:val="auto"/>
          <w:highlight w:val="none"/>
        </w:rPr>
      </w:pPr>
    </w:p>
    <w:p>
      <w:pPr>
        <w:pStyle w:val="23"/>
        <w:spacing w:line="400" w:lineRule="exact"/>
        <w:ind w:firstLine="422"/>
        <w:jc w:val="center"/>
        <w:rPr>
          <w:rFonts w:hint="eastAsia" w:cs="宋体"/>
          <w:b/>
          <w:color w:val="auto"/>
          <w:highlight w:val="none"/>
        </w:rPr>
      </w:pPr>
    </w:p>
    <w:p>
      <w:pPr>
        <w:pStyle w:val="23"/>
        <w:spacing w:line="400" w:lineRule="exact"/>
        <w:ind w:firstLine="422"/>
        <w:jc w:val="center"/>
        <w:rPr>
          <w:rFonts w:hint="eastAsia" w:cs="宋体"/>
          <w:b/>
          <w:color w:val="auto"/>
          <w:highlight w:val="none"/>
        </w:rPr>
      </w:pPr>
    </w:p>
    <w:p>
      <w:pPr>
        <w:pStyle w:val="23"/>
        <w:spacing w:line="400" w:lineRule="exact"/>
        <w:ind w:firstLine="422"/>
        <w:jc w:val="center"/>
        <w:rPr>
          <w:rFonts w:hint="eastAsia" w:cs="宋体"/>
          <w:b/>
          <w:color w:val="auto"/>
          <w:highlight w:val="none"/>
        </w:rPr>
      </w:pPr>
    </w:p>
    <w:p>
      <w:pPr>
        <w:pStyle w:val="23"/>
        <w:spacing w:line="400" w:lineRule="exact"/>
        <w:ind w:firstLine="422"/>
        <w:jc w:val="center"/>
        <w:rPr>
          <w:rFonts w:hint="eastAsia" w:cs="宋体"/>
          <w:b/>
          <w:color w:val="auto"/>
          <w:highlight w:val="none"/>
        </w:rPr>
      </w:pPr>
    </w:p>
    <w:p>
      <w:pPr>
        <w:pStyle w:val="23"/>
        <w:spacing w:line="400" w:lineRule="exact"/>
        <w:ind w:firstLine="422"/>
        <w:jc w:val="center"/>
        <w:rPr>
          <w:rFonts w:hint="eastAsia" w:cs="宋体"/>
          <w:b/>
          <w:color w:val="auto"/>
          <w:highlight w:val="none"/>
        </w:rPr>
      </w:pPr>
    </w:p>
    <w:p>
      <w:pPr>
        <w:pStyle w:val="23"/>
        <w:spacing w:line="400" w:lineRule="exact"/>
        <w:ind w:firstLine="422"/>
        <w:jc w:val="center"/>
        <w:rPr>
          <w:rFonts w:hint="eastAsia" w:cs="宋体"/>
          <w:b/>
          <w:color w:val="auto"/>
          <w:highlight w:val="none"/>
        </w:rPr>
      </w:pPr>
      <w:r>
        <w:rPr>
          <w:rFonts w:hint="eastAsia" w:cs="宋体"/>
          <w:b/>
          <w:color w:val="auto"/>
          <w:highlight w:val="none"/>
        </w:rPr>
        <w:t>第二部分 合同一般条款</w:t>
      </w:r>
      <w:bookmarkEnd w:id="95"/>
    </w:p>
    <w:p>
      <w:pPr>
        <w:spacing w:line="400" w:lineRule="exact"/>
        <w:ind w:firstLine="482" w:firstLineChars="200"/>
        <w:outlineLvl w:val="0"/>
        <w:rPr>
          <w:rFonts w:hint="eastAsia" w:ascii="宋体" w:hAnsi="宋体" w:cs="宋体"/>
          <w:b/>
          <w:color w:val="auto"/>
          <w:sz w:val="24"/>
          <w:highlight w:val="none"/>
        </w:rPr>
      </w:pPr>
      <w:bookmarkStart w:id="96" w:name="_Ref467379195"/>
      <w:bookmarkStart w:id="97" w:name="_Ref467379214"/>
      <w:bookmarkStart w:id="98" w:name="_Toc32039"/>
      <w:bookmarkStart w:id="99" w:name="_Ref467378499"/>
      <w:bookmarkStart w:id="100" w:name="_Ref467379225"/>
      <w:bookmarkStart w:id="101" w:name="_Ref467379109"/>
      <w:bookmarkStart w:id="102" w:name="_Ref467378463"/>
      <w:bookmarkStart w:id="103" w:name="_Ref467379094"/>
      <w:bookmarkStart w:id="104" w:name="_Ref467378404"/>
      <w:bookmarkStart w:id="105" w:name="_Toc487900349"/>
      <w:bookmarkStart w:id="106" w:name="_Toc279701240"/>
      <w:bookmarkStart w:id="107" w:name="_Toc30494"/>
      <w:bookmarkStart w:id="108" w:name="_Toc14021"/>
      <w:bookmarkStart w:id="109" w:name="_Toc25218"/>
      <w:bookmarkStart w:id="110" w:name="_Ref467379101"/>
      <w:bookmarkStart w:id="111" w:name="_Toc19680"/>
      <w:bookmarkStart w:id="112" w:name="_Toc31297"/>
      <w:bookmarkStart w:id="113" w:name="_Toc17704"/>
      <w:bookmarkStart w:id="114" w:name="_Toc13273"/>
      <w:bookmarkStart w:id="115" w:name="_Toc25079"/>
      <w:bookmarkStart w:id="116" w:name="_Toc259093669"/>
      <w:bookmarkStart w:id="117" w:name="_Ref467379205"/>
      <w:bookmarkStart w:id="118" w:name="_Toc5228"/>
      <w:r>
        <w:rPr>
          <w:rFonts w:hint="eastAsia" w:ascii="宋体" w:hAnsi="宋体" w:cs="宋体"/>
          <w:b/>
          <w:color w:val="auto"/>
          <w:sz w:val="24"/>
          <w:highlight w:val="none"/>
        </w:rPr>
        <w:t>2.1 定义</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“服务”系指中标供应商根据合同约定应向采购人履行的除服务和工程以外的其他政府采购对象，包括采购人自身需要的服务和向社会公众提供的公共服务。</w:t>
      </w:r>
    </w:p>
    <w:p>
      <w:pPr>
        <w:spacing w:line="400" w:lineRule="exact"/>
        <w:ind w:firstLine="480" w:firstLineChars="200"/>
        <w:rPr>
          <w:rFonts w:hint="eastAsia" w:ascii="宋体" w:hAnsi="宋体" w:cs="宋体"/>
          <w:color w:val="auto"/>
          <w:sz w:val="24"/>
          <w:highlight w:val="none"/>
        </w:rPr>
      </w:pPr>
      <w:bookmarkStart w:id="119" w:name="_Ref467378840"/>
      <w:r>
        <w:rPr>
          <w:rFonts w:hint="eastAsia" w:ascii="宋体" w:hAnsi="宋体" w:cs="宋体"/>
          <w:color w:val="auto"/>
          <w:sz w:val="24"/>
          <w:highlight w:val="none"/>
        </w:rPr>
        <w:t>2.1.4 “甲方”系指与中标供应商签署合同的采购人</w:t>
      </w:r>
      <w:bookmarkEnd w:id="119"/>
      <w:r>
        <w:rPr>
          <w:rFonts w:hint="eastAsia" w:ascii="宋体" w:hAnsi="宋体" w:cs="宋体"/>
          <w:color w:val="auto"/>
          <w:sz w:val="24"/>
          <w:highlight w:val="none"/>
        </w:rPr>
        <w:t>；采购人委托采购代理机构代表其与乙方签订合同的，采购人的授权委托书作为合同附件。</w:t>
      </w:r>
    </w:p>
    <w:p>
      <w:pPr>
        <w:spacing w:line="400" w:lineRule="exact"/>
        <w:ind w:firstLine="480" w:firstLineChars="200"/>
        <w:rPr>
          <w:rFonts w:hint="eastAsia" w:ascii="宋体" w:hAnsi="宋体" w:cs="宋体"/>
          <w:color w:val="auto"/>
          <w:sz w:val="24"/>
          <w:highlight w:val="none"/>
        </w:rPr>
      </w:pPr>
      <w:bookmarkStart w:id="120" w:name="_Ref467379400"/>
      <w:r>
        <w:rPr>
          <w:rFonts w:hint="eastAsia" w:ascii="宋体" w:hAnsi="宋体" w:cs="宋体"/>
          <w:color w:val="auto"/>
          <w:sz w:val="24"/>
          <w:highlight w:val="none"/>
        </w:rPr>
        <w:t>2.1.5 “乙方”系指根据合同约定提供服务的中标供应商</w:t>
      </w:r>
      <w:bookmarkEnd w:id="120"/>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400" w:lineRule="exact"/>
        <w:ind w:firstLine="480" w:firstLineChars="200"/>
        <w:rPr>
          <w:rFonts w:hint="eastAsia" w:ascii="宋体" w:hAnsi="宋体" w:cs="宋体"/>
          <w:color w:val="auto"/>
          <w:sz w:val="24"/>
          <w:highlight w:val="none"/>
        </w:rPr>
      </w:pPr>
      <w:bookmarkStart w:id="121" w:name="_Ref467379436"/>
      <w:r>
        <w:rPr>
          <w:rFonts w:hint="eastAsia" w:ascii="宋体" w:hAnsi="宋体" w:cs="宋体"/>
          <w:color w:val="auto"/>
          <w:sz w:val="24"/>
          <w:highlight w:val="none"/>
        </w:rPr>
        <w:t>2.1.6 “现场”系指合同约定提供服务的地点。</w:t>
      </w:r>
      <w:bookmarkEnd w:id="121"/>
    </w:p>
    <w:p>
      <w:pPr>
        <w:spacing w:line="400" w:lineRule="exact"/>
        <w:ind w:firstLine="482" w:firstLineChars="200"/>
        <w:outlineLvl w:val="0"/>
        <w:rPr>
          <w:rFonts w:hint="eastAsia" w:ascii="宋体" w:hAnsi="宋体" w:cs="宋体"/>
          <w:b/>
          <w:color w:val="auto"/>
          <w:sz w:val="24"/>
          <w:highlight w:val="none"/>
        </w:rPr>
      </w:pPr>
      <w:bookmarkStart w:id="122" w:name="_Toc3769"/>
      <w:bookmarkStart w:id="123" w:name="_Toc10249"/>
      <w:bookmarkStart w:id="124" w:name="_Toc23289"/>
      <w:bookmarkStart w:id="125" w:name="_Toc15419"/>
      <w:bookmarkStart w:id="126" w:name="_Toc279701241"/>
      <w:bookmarkStart w:id="127" w:name="_Toc1041"/>
      <w:bookmarkStart w:id="128" w:name="_Toc487900350"/>
      <w:bookmarkStart w:id="129" w:name="_Toc16752"/>
      <w:bookmarkStart w:id="130" w:name="_Toc259093670"/>
      <w:bookmarkStart w:id="131" w:name="_Toc12355"/>
      <w:bookmarkStart w:id="132" w:name="_Toc27574"/>
      <w:bookmarkStart w:id="133" w:name="_Toc31402"/>
      <w:r>
        <w:rPr>
          <w:rFonts w:hint="eastAsia" w:ascii="宋体" w:hAnsi="宋体" w:cs="宋体"/>
          <w:b/>
          <w:color w:val="auto"/>
          <w:sz w:val="24"/>
          <w:highlight w:val="none"/>
        </w:rPr>
        <w:t>2.2 技术规范</w:t>
      </w:r>
      <w:bookmarkEnd w:id="122"/>
      <w:bookmarkEnd w:id="123"/>
      <w:bookmarkEnd w:id="124"/>
      <w:bookmarkEnd w:id="125"/>
      <w:bookmarkEnd w:id="126"/>
      <w:bookmarkEnd w:id="127"/>
      <w:bookmarkEnd w:id="128"/>
      <w:bookmarkEnd w:id="129"/>
      <w:bookmarkEnd w:id="130"/>
      <w:bookmarkEnd w:id="131"/>
      <w:bookmarkEnd w:id="132"/>
      <w:bookmarkEnd w:id="133"/>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400" w:lineRule="exact"/>
        <w:ind w:firstLine="482" w:firstLineChars="200"/>
        <w:outlineLvl w:val="0"/>
        <w:rPr>
          <w:rFonts w:hint="eastAsia" w:ascii="宋体" w:hAnsi="宋体" w:cs="宋体"/>
          <w:b/>
          <w:color w:val="auto"/>
          <w:sz w:val="24"/>
          <w:highlight w:val="none"/>
        </w:rPr>
      </w:pPr>
      <w:bookmarkStart w:id="134" w:name="_Toc13673"/>
      <w:bookmarkStart w:id="135" w:name="_Toc279701242"/>
      <w:bookmarkStart w:id="136" w:name="_Toc1059"/>
      <w:bookmarkStart w:id="137" w:name="_Toc27945"/>
      <w:bookmarkStart w:id="138" w:name="_Toc12412"/>
      <w:bookmarkStart w:id="139" w:name="_Toc487900351"/>
      <w:bookmarkStart w:id="140" w:name="_Toc2325"/>
      <w:bookmarkStart w:id="141" w:name="_Toc4133"/>
      <w:bookmarkStart w:id="142" w:name="_Toc9161"/>
      <w:bookmarkStart w:id="143" w:name="_Toc6511"/>
      <w:bookmarkStart w:id="144" w:name="_Toc18514"/>
      <w:bookmarkStart w:id="145" w:name="_Toc259093671"/>
      <w:bookmarkStart w:id="146" w:name="_Toc15870"/>
      <w:r>
        <w:rPr>
          <w:rFonts w:hint="eastAsia" w:ascii="宋体" w:hAnsi="宋体" w:cs="宋体"/>
          <w:b/>
          <w:color w:val="auto"/>
          <w:sz w:val="24"/>
          <w:highlight w:val="none"/>
        </w:rPr>
        <w:t>2.3 知识产权</w:t>
      </w:r>
      <w:bookmarkEnd w:id="134"/>
      <w:bookmarkEnd w:id="135"/>
      <w:bookmarkEnd w:id="136"/>
      <w:bookmarkEnd w:id="137"/>
      <w:bookmarkEnd w:id="138"/>
      <w:bookmarkEnd w:id="139"/>
      <w:bookmarkEnd w:id="140"/>
      <w:bookmarkEnd w:id="141"/>
      <w:bookmarkEnd w:id="142"/>
      <w:bookmarkEnd w:id="143"/>
      <w:bookmarkEnd w:id="144"/>
      <w:bookmarkEnd w:id="145"/>
      <w:bookmarkEnd w:id="146"/>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 合同涉及技术成果的归属和收益的分成办法的，详见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2.4 履约检查和问题反馈</w:t>
      </w:r>
    </w:p>
    <w:p>
      <w:pPr>
        <w:spacing w:line="400" w:lineRule="exact"/>
        <w:ind w:firstLine="480" w:firstLineChars="200"/>
        <w:rPr>
          <w:rFonts w:hint="eastAsia" w:ascii="宋体" w:hAnsi="宋体" w:cs="宋体"/>
          <w:color w:val="auto"/>
          <w:sz w:val="24"/>
          <w:highlight w:val="none"/>
        </w:rPr>
      </w:pPr>
      <w:bookmarkStart w:id="147" w:name="_Ref467379657"/>
      <w:r>
        <w:rPr>
          <w:rFonts w:hint="eastAsia" w:ascii="宋体" w:hAnsi="宋体" w:cs="宋体"/>
          <w:color w:val="auto"/>
          <w:sz w:val="24"/>
          <w:highlight w:val="none"/>
        </w:rPr>
        <w:t>2.4.1</w:t>
      </w:r>
      <w:bookmarkEnd w:id="147"/>
      <w:bookmarkStart w:id="148" w:name="_Toc186431854"/>
      <w:bookmarkStart w:id="149" w:name="_Ref467379793"/>
      <w:bookmarkStart w:id="150" w:name="_Ref467379807"/>
      <w:bookmarkStart w:id="151" w:name="_Toc259093676"/>
      <w:bookmarkStart w:id="152" w:name="_Toc487900357"/>
      <w:bookmarkStart w:id="153" w:name="_Toc279701247"/>
      <w:r>
        <w:rPr>
          <w:rFonts w:hint="eastAsia" w:ascii="宋体" w:hAnsi="宋体" w:cs="宋体"/>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2.4.2 合同履行期间，甲方有权将履行过程中出现的问题反馈给乙方，双方当事人应以书面形式约定需要完善和改进的内容</w:t>
      </w:r>
      <w:bookmarkEnd w:id="148"/>
      <w:bookmarkStart w:id="154" w:name="_Toc186431855"/>
      <w:r>
        <w:rPr>
          <w:rFonts w:hint="eastAsia" w:ascii="宋体" w:hAnsi="宋体" w:cs="宋体"/>
          <w:color w:val="auto"/>
          <w:sz w:val="24"/>
          <w:highlight w:val="none"/>
        </w:rPr>
        <w:t>。</w:t>
      </w:r>
    </w:p>
    <w:bookmarkEnd w:id="154"/>
    <w:p>
      <w:pPr>
        <w:spacing w:line="400" w:lineRule="exact"/>
        <w:ind w:firstLine="482" w:firstLineChars="200"/>
        <w:outlineLvl w:val="0"/>
        <w:rPr>
          <w:rFonts w:hint="eastAsia" w:ascii="宋体" w:hAnsi="宋体" w:cs="宋体"/>
          <w:b/>
          <w:color w:val="auto"/>
          <w:sz w:val="24"/>
          <w:highlight w:val="none"/>
        </w:rPr>
      </w:pPr>
      <w:bookmarkStart w:id="155" w:name="_Toc28915"/>
      <w:bookmarkStart w:id="156" w:name="_Toc17728"/>
      <w:bookmarkStart w:id="157" w:name="_Toc22011"/>
      <w:bookmarkStart w:id="158" w:name="_Toc15447"/>
      <w:bookmarkStart w:id="159" w:name="_Toc12263"/>
      <w:bookmarkStart w:id="160" w:name="_Toc15567"/>
      <w:bookmarkStart w:id="161" w:name="_Toc31233"/>
      <w:bookmarkStart w:id="162" w:name="_Toc26963"/>
      <w:bookmarkStart w:id="163" w:name="_Toc26555"/>
      <w:r>
        <w:rPr>
          <w:rFonts w:hint="eastAsia" w:ascii="宋体" w:hAnsi="宋体" w:cs="宋体"/>
          <w:b/>
          <w:color w:val="auto"/>
          <w:sz w:val="24"/>
          <w:highlight w:val="none"/>
        </w:rPr>
        <w:t>2.5 结算方式和付款条件</w:t>
      </w:r>
      <w:bookmarkEnd w:id="149"/>
      <w:bookmarkEnd w:id="150"/>
      <w:bookmarkEnd w:id="151"/>
      <w:bookmarkEnd w:id="152"/>
      <w:bookmarkEnd w:id="153"/>
      <w:bookmarkEnd w:id="155"/>
      <w:bookmarkEnd w:id="156"/>
      <w:bookmarkEnd w:id="157"/>
      <w:bookmarkEnd w:id="158"/>
      <w:bookmarkEnd w:id="159"/>
      <w:bookmarkEnd w:id="160"/>
      <w:bookmarkEnd w:id="161"/>
      <w:bookmarkEnd w:id="162"/>
      <w:bookmarkEnd w:id="163"/>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400" w:lineRule="exact"/>
        <w:ind w:firstLine="482" w:firstLineChars="200"/>
        <w:outlineLvl w:val="0"/>
        <w:rPr>
          <w:rFonts w:hint="eastAsia" w:ascii="宋体" w:hAnsi="宋体" w:cs="宋体"/>
          <w:b/>
          <w:color w:val="auto"/>
          <w:sz w:val="24"/>
          <w:highlight w:val="none"/>
        </w:rPr>
      </w:pPr>
      <w:bookmarkStart w:id="164" w:name="_Ref467379852"/>
      <w:bookmarkStart w:id="165" w:name="_Toc279701248"/>
      <w:bookmarkStart w:id="166" w:name="_Toc259093677"/>
      <w:bookmarkStart w:id="167" w:name="_Ref467379863"/>
      <w:bookmarkStart w:id="168" w:name="_Ref467379923"/>
      <w:bookmarkStart w:id="169" w:name="_Toc487900358"/>
      <w:bookmarkStart w:id="170" w:name="_Toc4467"/>
      <w:bookmarkStart w:id="171" w:name="_Toc13006"/>
      <w:bookmarkStart w:id="172" w:name="_Toc9622"/>
      <w:bookmarkStart w:id="173" w:name="_Toc23122"/>
      <w:bookmarkStart w:id="174" w:name="_Toc31196"/>
      <w:bookmarkStart w:id="175" w:name="_Toc13154"/>
      <w:bookmarkStart w:id="176" w:name="_Toc30507"/>
      <w:bookmarkStart w:id="177" w:name="_Toc16163"/>
      <w:bookmarkStart w:id="178" w:name="_Toc13467"/>
      <w:bookmarkStart w:id="179" w:name="_Toc18990"/>
      <w:r>
        <w:rPr>
          <w:rFonts w:hint="eastAsia" w:ascii="宋体" w:hAnsi="宋体" w:cs="宋体"/>
          <w:b/>
          <w:color w:val="auto"/>
          <w:sz w:val="24"/>
          <w:highlight w:val="none"/>
        </w:rPr>
        <w:t>2.6 技术资料</w:t>
      </w:r>
      <w:bookmarkEnd w:id="164"/>
      <w:bookmarkEnd w:id="165"/>
      <w:bookmarkEnd w:id="166"/>
      <w:bookmarkEnd w:id="167"/>
      <w:bookmarkEnd w:id="168"/>
      <w:bookmarkEnd w:id="169"/>
      <w:r>
        <w:rPr>
          <w:rFonts w:hint="eastAsia" w:ascii="宋体" w:hAnsi="宋体" w:cs="宋体"/>
          <w:b/>
          <w:color w:val="auto"/>
          <w:sz w:val="24"/>
          <w:highlight w:val="none"/>
        </w:rPr>
        <w:t>和保密义务</w:t>
      </w:r>
      <w:bookmarkEnd w:id="170"/>
      <w:bookmarkEnd w:id="171"/>
      <w:bookmarkEnd w:id="172"/>
      <w:bookmarkEnd w:id="173"/>
      <w:bookmarkEnd w:id="174"/>
      <w:bookmarkEnd w:id="175"/>
      <w:bookmarkEnd w:id="176"/>
      <w:bookmarkEnd w:id="177"/>
      <w:bookmarkEnd w:id="178"/>
      <w:bookmarkEnd w:id="179"/>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00" w:lineRule="exact"/>
        <w:ind w:firstLine="482" w:firstLineChars="200"/>
        <w:outlineLvl w:val="0"/>
        <w:rPr>
          <w:rFonts w:hint="eastAsia" w:ascii="宋体" w:hAnsi="宋体" w:cs="宋体"/>
          <w:b/>
          <w:color w:val="auto"/>
          <w:sz w:val="24"/>
          <w:highlight w:val="none"/>
        </w:rPr>
      </w:pPr>
      <w:bookmarkStart w:id="180" w:name="_Toc4786"/>
      <w:bookmarkStart w:id="181" w:name="_Toc24552"/>
      <w:bookmarkStart w:id="182" w:name="_Toc25515"/>
      <w:bookmarkStart w:id="183" w:name="_Toc16162"/>
      <w:bookmarkStart w:id="184" w:name="_Toc19069"/>
      <w:bookmarkStart w:id="185" w:name="_Toc259093681"/>
      <w:bookmarkStart w:id="186" w:name="_Toc279701252"/>
      <w:bookmarkStart w:id="187" w:name="_Toc487900362"/>
      <w:r>
        <w:rPr>
          <w:rFonts w:hint="eastAsia" w:ascii="宋体" w:hAnsi="宋体" w:cs="宋体"/>
          <w:b/>
          <w:color w:val="auto"/>
          <w:sz w:val="24"/>
          <w:highlight w:val="none"/>
        </w:rPr>
        <w:t>2.7 质量保证</w:t>
      </w:r>
      <w:bookmarkEnd w:id="180"/>
      <w:bookmarkEnd w:id="181"/>
      <w:bookmarkEnd w:id="182"/>
      <w:bookmarkEnd w:id="183"/>
      <w:bookmarkEnd w:id="184"/>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pPr>
        <w:spacing w:line="400" w:lineRule="exact"/>
        <w:ind w:firstLine="482" w:firstLineChars="200"/>
        <w:outlineLvl w:val="0"/>
        <w:rPr>
          <w:rFonts w:hint="eastAsia" w:ascii="宋体" w:hAnsi="宋体" w:cs="宋体"/>
          <w:b/>
          <w:color w:val="auto"/>
          <w:sz w:val="24"/>
          <w:highlight w:val="none"/>
        </w:rPr>
      </w:pPr>
      <w:bookmarkStart w:id="188" w:name="_Toc14489"/>
      <w:bookmarkStart w:id="189" w:name="_Toc22198"/>
      <w:bookmarkStart w:id="190" w:name="_Toc22267"/>
      <w:bookmarkStart w:id="191" w:name="_Toc2207"/>
      <w:bookmarkStart w:id="192" w:name="_Toc17104"/>
      <w:bookmarkStart w:id="193" w:name="_Toc29292"/>
      <w:r>
        <w:rPr>
          <w:rFonts w:hint="eastAsia" w:ascii="宋体" w:hAnsi="宋体" w:cs="宋体"/>
          <w:b/>
          <w:color w:val="auto"/>
          <w:sz w:val="24"/>
          <w:highlight w:val="none"/>
        </w:rPr>
        <w:t>2.8 延迟</w:t>
      </w:r>
      <w:bookmarkEnd w:id="185"/>
      <w:bookmarkEnd w:id="186"/>
      <w:bookmarkEnd w:id="187"/>
      <w:r>
        <w:rPr>
          <w:rFonts w:hint="eastAsia" w:ascii="宋体" w:hAnsi="宋体" w:cs="宋体"/>
          <w:b/>
          <w:color w:val="auto"/>
          <w:sz w:val="24"/>
          <w:highlight w:val="none"/>
        </w:rPr>
        <w:t>履行</w:t>
      </w:r>
      <w:bookmarkEnd w:id="188"/>
      <w:bookmarkEnd w:id="189"/>
      <w:bookmarkEnd w:id="190"/>
      <w:bookmarkEnd w:id="191"/>
      <w:bookmarkEnd w:id="192"/>
      <w:bookmarkEnd w:id="193"/>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400" w:lineRule="exact"/>
        <w:ind w:firstLine="482" w:firstLineChars="200"/>
        <w:outlineLvl w:val="0"/>
        <w:rPr>
          <w:rFonts w:hint="eastAsia" w:ascii="宋体" w:hAnsi="宋体" w:cs="宋体"/>
          <w:b/>
          <w:color w:val="auto"/>
          <w:sz w:val="24"/>
          <w:highlight w:val="none"/>
        </w:rPr>
      </w:pPr>
      <w:bookmarkStart w:id="194" w:name="_Toc5771"/>
      <w:bookmarkStart w:id="195" w:name="_Toc5216"/>
      <w:bookmarkStart w:id="196" w:name="_Toc18013"/>
      <w:bookmarkStart w:id="197" w:name="_Toc10611"/>
      <w:bookmarkStart w:id="198" w:name="_Toc19002"/>
      <w:bookmarkStart w:id="199" w:name="_Toc13769"/>
      <w:bookmarkStart w:id="200" w:name="_Toc487900364"/>
      <w:bookmarkStart w:id="201" w:name="_Ref467378121"/>
      <w:bookmarkStart w:id="202" w:name="_Toc259093683"/>
      <w:bookmarkStart w:id="203" w:name="_Toc279701254"/>
      <w:r>
        <w:rPr>
          <w:rFonts w:hint="eastAsia" w:ascii="宋体" w:hAnsi="宋体" w:cs="宋体"/>
          <w:b/>
          <w:color w:val="auto"/>
          <w:sz w:val="24"/>
          <w:highlight w:val="none"/>
        </w:rPr>
        <w:t>2.9 合同变更</w:t>
      </w:r>
      <w:bookmarkEnd w:id="194"/>
      <w:bookmarkEnd w:id="195"/>
      <w:bookmarkEnd w:id="196"/>
      <w:bookmarkEnd w:id="197"/>
      <w:bookmarkEnd w:id="198"/>
      <w:bookmarkEnd w:id="199"/>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2.9.2 合同继续履行将损害国家利益和社会公共利益的，双方当事人应当以书面形式变更合同。有过错的一方应当承担赔偿责任，双方当事人都有过错的，各自承担相应的责任。</w:t>
      </w:r>
      <w:bookmarkStart w:id="204" w:name="_Toc279701259"/>
      <w:bookmarkStart w:id="205" w:name="_Toc259093688"/>
      <w:bookmarkStart w:id="206" w:name="_Toc487900369"/>
    </w:p>
    <w:p>
      <w:pPr>
        <w:spacing w:line="400" w:lineRule="exact"/>
        <w:ind w:firstLine="482" w:firstLineChars="200"/>
        <w:outlineLvl w:val="0"/>
        <w:rPr>
          <w:rFonts w:hint="eastAsia" w:ascii="宋体" w:hAnsi="宋体" w:cs="宋体"/>
          <w:b/>
          <w:color w:val="auto"/>
          <w:sz w:val="24"/>
          <w:highlight w:val="none"/>
        </w:rPr>
      </w:pPr>
      <w:bookmarkStart w:id="207" w:name="_Toc22685"/>
      <w:bookmarkStart w:id="208" w:name="_Toc32267"/>
      <w:bookmarkStart w:id="209" w:name="_Toc23368"/>
      <w:bookmarkStart w:id="210" w:name="_Toc21830"/>
      <w:bookmarkStart w:id="211" w:name="_Toc26689"/>
      <w:bookmarkStart w:id="212" w:name="_Toc42"/>
      <w:bookmarkStart w:id="213" w:name="_Toc5582"/>
      <w:bookmarkStart w:id="214" w:name="_Toc26427"/>
      <w:bookmarkStart w:id="215" w:name="_Toc10663"/>
      <w:bookmarkStart w:id="216" w:name="_Toc6424"/>
      <w:r>
        <w:rPr>
          <w:rFonts w:hint="eastAsia" w:ascii="宋体" w:hAnsi="宋体" w:cs="宋体"/>
          <w:b/>
          <w:color w:val="auto"/>
          <w:sz w:val="24"/>
          <w:highlight w:val="none"/>
        </w:rPr>
        <w:t>2.10 合同转让</w:t>
      </w:r>
      <w:bookmarkEnd w:id="204"/>
      <w:bookmarkEnd w:id="205"/>
      <w:bookmarkEnd w:id="206"/>
      <w:r>
        <w:rPr>
          <w:rFonts w:hint="eastAsia" w:ascii="宋体" w:hAnsi="宋体" w:cs="宋体"/>
          <w:b/>
          <w:color w:val="auto"/>
          <w:sz w:val="24"/>
          <w:highlight w:val="none"/>
        </w:rPr>
        <w:t>和分包</w:t>
      </w:r>
      <w:bookmarkEnd w:id="207"/>
      <w:bookmarkEnd w:id="208"/>
      <w:bookmarkEnd w:id="209"/>
      <w:bookmarkEnd w:id="210"/>
      <w:bookmarkEnd w:id="211"/>
      <w:bookmarkEnd w:id="212"/>
      <w:bookmarkEnd w:id="213"/>
      <w:bookmarkEnd w:id="214"/>
      <w:bookmarkEnd w:id="215"/>
      <w:bookmarkEnd w:id="216"/>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400" w:lineRule="exact"/>
        <w:ind w:firstLine="482" w:firstLineChars="200"/>
        <w:outlineLvl w:val="0"/>
        <w:rPr>
          <w:rFonts w:hint="eastAsia" w:ascii="宋体" w:hAnsi="宋体" w:cs="宋体"/>
          <w:b/>
          <w:color w:val="auto"/>
          <w:sz w:val="24"/>
          <w:highlight w:val="none"/>
        </w:rPr>
      </w:pPr>
      <w:bookmarkStart w:id="217" w:name="_Toc2962"/>
      <w:bookmarkStart w:id="218" w:name="_Toc4720"/>
      <w:bookmarkStart w:id="219" w:name="_Toc14371"/>
      <w:bookmarkStart w:id="220" w:name="_Toc524"/>
      <w:bookmarkStart w:id="221" w:name="_Toc32494"/>
      <w:bookmarkStart w:id="222" w:name="_Toc9462"/>
      <w:bookmarkStart w:id="223" w:name="_Toc25571"/>
      <w:bookmarkStart w:id="224" w:name="_Toc26633"/>
      <w:bookmarkStart w:id="225" w:name="_Toc22969"/>
      <w:bookmarkStart w:id="226" w:name="_Toc15293"/>
      <w:r>
        <w:rPr>
          <w:rFonts w:hint="eastAsia" w:ascii="宋体" w:hAnsi="宋体" w:cs="宋体"/>
          <w:b/>
          <w:color w:val="auto"/>
          <w:sz w:val="24"/>
          <w:highlight w:val="none"/>
        </w:rPr>
        <w:t>2.11 不可抗力</w:t>
      </w:r>
      <w:bookmarkEnd w:id="217"/>
      <w:bookmarkEnd w:id="218"/>
      <w:bookmarkEnd w:id="219"/>
      <w:bookmarkEnd w:id="220"/>
      <w:bookmarkEnd w:id="221"/>
      <w:bookmarkEnd w:id="222"/>
      <w:bookmarkEnd w:id="223"/>
      <w:bookmarkEnd w:id="224"/>
      <w:bookmarkEnd w:id="225"/>
      <w:bookmarkEnd w:id="226"/>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2.11.1如果任何一方遭遇法律规定的不可抗力，致使合同履行受阻时，履行合同的期限应予延长，延长的期限应相当于不可抗力所影响的时间；</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 因不可抗力致使不能实现合同目的的，当事人可以解除合同；</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400" w:lineRule="exact"/>
        <w:ind w:firstLine="482" w:firstLineChars="200"/>
        <w:outlineLvl w:val="0"/>
        <w:rPr>
          <w:rFonts w:hint="eastAsia" w:ascii="宋体" w:hAnsi="宋体" w:cs="宋体"/>
          <w:b/>
          <w:color w:val="auto"/>
          <w:sz w:val="24"/>
          <w:highlight w:val="none"/>
        </w:rPr>
      </w:pPr>
      <w:bookmarkStart w:id="227" w:name="_Toc2226"/>
      <w:bookmarkStart w:id="228" w:name="_Toc14115"/>
      <w:bookmarkStart w:id="229" w:name="_Toc14792"/>
      <w:bookmarkStart w:id="230" w:name="_Toc23854"/>
      <w:bookmarkStart w:id="231" w:name="_Toc487900365"/>
      <w:bookmarkStart w:id="232" w:name="_Toc3472"/>
      <w:bookmarkStart w:id="233" w:name="_Toc3638"/>
      <w:bookmarkStart w:id="234" w:name="_Toc219"/>
      <w:bookmarkStart w:id="235" w:name="_Toc259093684"/>
      <w:bookmarkStart w:id="236" w:name="_Toc13079"/>
      <w:bookmarkStart w:id="237" w:name="_Toc24465"/>
      <w:bookmarkStart w:id="238" w:name="_Toc279701255"/>
      <w:bookmarkStart w:id="239" w:name="_Toc25783"/>
      <w:r>
        <w:rPr>
          <w:rFonts w:hint="eastAsia" w:ascii="宋体" w:hAnsi="宋体" w:cs="宋体"/>
          <w:b/>
          <w:color w:val="auto"/>
          <w:sz w:val="24"/>
          <w:highlight w:val="none"/>
        </w:rPr>
        <w:t>2.12 税费</w:t>
      </w:r>
      <w:bookmarkEnd w:id="227"/>
      <w:bookmarkEnd w:id="228"/>
      <w:bookmarkEnd w:id="229"/>
      <w:bookmarkEnd w:id="230"/>
      <w:bookmarkEnd w:id="231"/>
      <w:bookmarkEnd w:id="232"/>
      <w:bookmarkEnd w:id="233"/>
      <w:bookmarkEnd w:id="234"/>
      <w:bookmarkEnd w:id="235"/>
      <w:bookmarkEnd w:id="236"/>
      <w:bookmarkEnd w:id="237"/>
      <w:bookmarkEnd w:id="238"/>
      <w:bookmarkEnd w:id="239"/>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pPr>
        <w:spacing w:line="400" w:lineRule="exact"/>
        <w:ind w:firstLine="482" w:firstLineChars="200"/>
        <w:outlineLvl w:val="0"/>
        <w:rPr>
          <w:rFonts w:hint="eastAsia" w:ascii="宋体" w:hAnsi="宋体" w:cs="宋体"/>
          <w:b/>
          <w:color w:val="auto"/>
          <w:sz w:val="24"/>
          <w:highlight w:val="none"/>
        </w:rPr>
      </w:pPr>
      <w:bookmarkStart w:id="240" w:name="_Toc259093687"/>
      <w:bookmarkStart w:id="241" w:name="_Toc26883"/>
      <w:bookmarkStart w:id="242" w:name="_Toc10195"/>
      <w:bookmarkStart w:id="243" w:name="_Toc30105"/>
      <w:bookmarkStart w:id="244" w:name="_Toc279701258"/>
      <w:bookmarkStart w:id="245" w:name="_Toc4896"/>
      <w:bookmarkStart w:id="246" w:name="_Toc7315"/>
      <w:bookmarkStart w:id="247" w:name="_Toc22164"/>
      <w:bookmarkStart w:id="248" w:name="_Toc25525"/>
      <w:bookmarkStart w:id="249" w:name="_Toc14814"/>
      <w:bookmarkStart w:id="250" w:name="_Toc487900368"/>
      <w:bookmarkStart w:id="251" w:name="_Toc10903"/>
      <w:bookmarkStart w:id="252" w:name="_Toc3411"/>
      <w:r>
        <w:rPr>
          <w:rFonts w:hint="eastAsia" w:ascii="宋体" w:hAnsi="宋体" w:cs="宋体"/>
          <w:b/>
          <w:color w:val="auto"/>
          <w:sz w:val="24"/>
          <w:highlight w:val="none"/>
        </w:rPr>
        <w:t>2.13 乙方破产</w:t>
      </w:r>
      <w:bookmarkEnd w:id="240"/>
      <w:bookmarkEnd w:id="241"/>
      <w:bookmarkEnd w:id="242"/>
      <w:bookmarkEnd w:id="243"/>
      <w:bookmarkEnd w:id="244"/>
      <w:bookmarkEnd w:id="245"/>
      <w:bookmarkEnd w:id="246"/>
      <w:bookmarkEnd w:id="247"/>
      <w:bookmarkEnd w:id="248"/>
      <w:bookmarkEnd w:id="249"/>
      <w:bookmarkEnd w:id="250"/>
      <w:bookmarkEnd w:id="251"/>
      <w:bookmarkEnd w:id="252"/>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00" w:lineRule="exact"/>
        <w:ind w:firstLine="482" w:firstLineChars="200"/>
        <w:outlineLvl w:val="0"/>
        <w:rPr>
          <w:rFonts w:hint="eastAsia" w:ascii="宋体" w:hAnsi="宋体" w:cs="宋体"/>
          <w:b/>
          <w:color w:val="auto"/>
          <w:sz w:val="24"/>
          <w:highlight w:val="none"/>
        </w:rPr>
      </w:pPr>
      <w:bookmarkStart w:id="253" w:name="_Toc15650"/>
      <w:bookmarkStart w:id="254" w:name="_Toc18465"/>
      <w:bookmarkStart w:id="255" w:name="_Toc23323"/>
      <w:bookmarkStart w:id="256" w:name="_Toc7643"/>
      <w:bookmarkStart w:id="257" w:name="_Toc16492"/>
      <w:bookmarkStart w:id="258" w:name="_Toc16974"/>
      <w:bookmarkStart w:id="259" w:name="_Toc2016"/>
      <w:bookmarkStart w:id="260" w:name="_Toc1123"/>
      <w:r>
        <w:rPr>
          <w:rFonts w:hint="eastAsia" w:ascii="宋体" w:hAnsi="宋体" w:cs="宋体"/>
          <w:b/>
          <w:color w:val="auto"/>
          <w:sz w:val="24"/>
          <w:highlight w:val="none"/>
        </w:rPr>
        <w:t>2.14 合同中止、终止</w:t>
      </w:r>
      <w:bookmarkEnd w:id="253"/>
      <w:bookmarkEnd w:id="254"/>
      <w:bookmarkEnd w:id="255"/>
      <w:bookmarkEnd w:id="256"/>
      <w:bookmarkEnd w:id="257"/>
      <w:bookmarkEnd w:id="258"/>
      <w:bookmarkEnd w:id="259"/>
      <w:bookmarkEnd w:id="260"/>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2.14.1 双方当事人不得擅自中止或者终止合同；</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400" w:lineRule="exact"/>
        <w:ind w:firstLine="482" w:firstLineChars="200"/>
        <w:outlineLvl w:val="0"/>
        <w:rPr>
          <w:rFonts w:hint="eastAsia" w:ascii="宋体" w:hAnsi="宋体" w:cs="宋体"/>
          <w:b/>
          <w:color w:val="auto"/>
          <w:sz w:val="24"/>
          <w:highlight w:val="none"/>
        </w:rPr>
      </w:pPr>
      <w:bookmarkStart w:id="261" w:name="_Toc6589"/>
      <w:bookmarkStart w:id="262" w:name="_Toc14525"/>
      <w:bookmarkStart w:id="263" w:name="_Toc1969"/>
      <w:bookmarkStart w:id="264" w:name="_Toc25753"/>
      <w:bookmarkStart w:id="265" w:name="_Toc23912"/>
      <w:bookmarkStart w:id="266" w:name="_Toc32535"/>
      <w:bookmarkStart w:id="267" w:name="_Toc9584"/>
      <w:bookmarkStart w:id="268" w:name="_Toc17363"/>
      <w:r>
        <w:rPr>
          <w:rFonts w:hint="eastAsia" w:ascii="宋体" w:hAnsi="宋体" w:cs="宋体"/>
          <w:b/>
          <w:color w:val="auto"/>
          <w:sz w:val="24"/>
          <w:highlight w:val="none"/>
        </w:rPr>
        <w:t>2.15 检验和验收</w:t>
      </w:r>
      <w:bookmarkEnd w:id="261"/>
      <w:bookmarkEnd w:id="262"/>
      <w:bookmarkEnd w:id="263"/>
      <w:bookmarkEnd w:id="264"/>
      <w:bookmarkEnd w:id="265"/>
      <w:bookmarkEnd w:id="266"/>
      <w:bookmarkEnd w:id="267"/>
      <w:bookmarkEnd w:id="268"/>
    </w:p>
    <w:p>
      <w:pPr>
        <w:tabs>
          <w:tab w:val="left" w:pos="360"/>
          <w:tab w:val="left" w:pos="540"/>
          <w:tab w:val="left" w:pos="1080"/>
        </w:tabs>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2.15.1 乙方按照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的约定，定期提交服务报告，甲方按照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的约定进行定期验收；</w:t>
      </w:r>
    </w:p>
    <w:p>
      <w:pPr>
        <w:tabs>
          <w:tab w:val="left" w:pos="360"/>
          <w:tab w:val="left" w:pos="540"/>
          <w:tab w:val="left" w:pos="1080"/>
        </w:tabs>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200"/>
    <w:bookmarkEnd w:id="201"/>
    <w:bookmarkEnd w:id="202"/>
    <w:bookmarkEnd w:id="203"/>
    <w:p>
      <w:pPr>
        <w:spacing w:line="400" w:lineRule="exact"/>
        <w:ind w:firstLine="482" w:firstLineChars="200"/>
        <w:outlineLvl w:val="0"/>
        <w:rPr>
          <w:rFonts w:hint="eastAsia" w:ascii="宋体" w:hAnsi="宋体" w:cs="宋体"/>
          <w:b/>
          <w:color w:val="auto"/>
          <w:sz w:val="24"/>
          <w:highlight w:val="none"/>
        </w:rPr>
      </w:pPr>
      <w:bookmarkStart w:id="269" w:name="_Toc487900371"/>
      <w:bookmarkStart w:id="270" w:name="_Toc279701261"/>
      <w:bookmarkStart w:id="271" w:name="_Toc259093690"/>
      <w:bookmarkStart w:id="272" w:name="_Toc12666"/>
      <w:bookmarkStart w:id="273" w:name="_Toc8129"/>
      <w:bookmarkStart w:id="274" w:name="_Toc2308"/>
      <w:bookmarkStart w:id="275" w:name="_Toc26095"/>
      <w:bookmarkStart w:id="276" w:name="_Toc31892"/>
      <w:bookmarkStart w:id="277" w:name="_Toc12444"/>
      <w:bookmarkStart w:id="278" w:name="_Toc22825"/>
      <w:bookmarkStart w:id="279" w:name="_Toc28885"/>
      <w:bookmarkStart w:id="280" w:name="_Toc25198"/>
      <w:bookmarkStart w:id="281" w:name="_Toc9808"/>
      <w:r>
        <w:rPr>
          <w:rFonts w:hint="eastAsia" w:ascii="宋体" w:hAnsi="宋体" w:cs="宋体"/>
          <w:b/>
          <w:color w:val="auto"/>
          <w:sz w:val="24"/>
          <w:highlight w:val="none"/>
        </w:rPr>
        <w:t>2.16 通知</w:t>
      </w:r>
      <w:bookmarkEnd w:id="269"/>
      <w:bookmarkEnd w:id="270"/>
      <w:bookmarkEnd w:id="271"/>
      <w:r>
        <w:rPr>
          <w:rFonts w:hint="eastAsia" w:ascii="宋体" w:hAnsi="宋体" w:cs="宋体"/>
          <w:b/>
          <w:color w:val="auto"/>
          <w:sz w:val="24"/>
          <w:highlight w:val="none"/>
        </w:rPr>
        <w:t>和送达</w:t>
      </w:r>
      <w:bookmarkEnd w:id="272"/>
      <w:bookmarkEnd w:id="273"/>
      <w:bookmarkEnd w:id="274"/>
      <w:bookmarkEnd w:id="275"/>
      <w:bookmarkEnd w:id="276"/>
      <w:bookmarkEnd w:id="277"/>
      <w:bookmarkEnd w:id="278"/>
      <w:bookmarkEnd w:id="279"/>
      <w:bookmarkEnd w:id="280"/>
      <w:bookmarkEnd w:id="281"/>
    </w:p>
    <w:p>
      <w:pPr>
        <w:spacing w:line="400" w:lineRule="exact"/>
        <w:ind w:firstLine="480" w:firstLineChars="200"/>
        <w:rPr>
          <w:rFonts w:hint="eastAsia" w:ascii="宋体" w:hAnsi="宋体" w:cs="宋体"/>
          <w:color w:val="auto"/>
          <w:sz w:val="24"/>
          <w:highlight w:val="none"/>
        </w:rPr>
      </w:pPr>
      <w:bookmarkStart w:id="282" w:name="_Toc7073"/>
      <w:bookmarkStart w:id="283" w:name="_Toc29220"/>
      <w:bookmarkStart w:id="284" w:name="_Toc259093691"/>
      <w:bookmarkStart w:id="285" w:name="_Toc487900372"/>
      <w:bookmarkStart w:id="286" w:name="_Toc279701262"/>
      <w:r>
        <w:rPr>
          <w:rFonts w:hint="eastAsia" w:ascii="宋体" w:hAnsi="宋体" w:cs="宋体"/>
          <w:color w:val="auto"/>
          <w:sz w:val="24"/>
          <w:highlight w:val="none"/>
        </w:rPr>
        <w:t>2.16.1 任何一方因履行合同而以合同第一部分尾部所列明的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282"/>
      <w:bookmarkEnd w:id="283"/>
    </w:p>
    <w:p>
      <w:pPr>
        <w:spacing w:line="400" w:lineRule="exact"/>
        <w:ind w:firstLine="480" w:firstLineChars="200"/>
        <w:rPr>
          <w:rFonts w:hint="eastAsia" w:ascii="宋体" w:hAnsi="宋体" w:cs="宋体"/>
          <w:color w:val="auto"/>
          <w:sz w:val="24"/>
          <w:highlight w:val="none"/>
        </w:rPr>
      </w:pPr>
      <w:bookmarkStart w:id="287" w:name="_Toc18401"/>
      <w:bookmarkStart w:id="288" w:name="_Toc27674"/>
      <w:r>
        <w:rPr>
          <w:rFonts w:hint="eastAsia" w:ascii="宋体" w:hAnsi="宋体" w:cs="宋体"/>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7"/>
      <w:bookmarkEnd w:id="288"/>
    </w:p>
    <w:bookmarkEnd w:id="284"/>
    <w:bookmarkEnd w:id="285"/>
    <w:bookmarkEnd w:id="286"/>
    <w:p>
      <w:pPr>
        <w:spacing w:line="400" w:lineRule="exact"/>
        <w:ind w:firstLine="482" w:firstLineChars="200"/>
        <w:outlineLvl w:val="0"/>
        <w:rPr>
          <w:rFonts w:hint="eastAsia" w:ascii="宋体" w:hAnsi="宋体" w:cs="宋体"/>
          <w:b/>
          <w:color w:val="auto"/>
          <w:sz w:val="24"/>
          <w:highlight w:val="none"/>
        </w:rPr>
      </w:pPr>
      <w:bookmarkStart w:id="289" w:name="_Toc5063"/>
      <w:bookmarkStart w:id="290" w:name="_Toc487900373"/>
      <w:bookmarkStart w:id="291" w:name="_Toc20808"/>
      <w:bookmarkStart w:id="292" w:name="_Toc19321"/>
      <w:bookmarkStart w:id="293" w:name="_Toc1425"/>
      <w:bookmarkStart w:id="294" w:name="_Toc27644"/>
      <w:bookmarkStart w:id="295" w:name="_Toc21204"/>
      <w:bookmarkStart w:id="296" w:name="_Toc12254"/>
      <w:bookmarkStart w:id="297" w:name="_Toc259093692"/>
      <w:bookmarkStart w:id="298" w:name="_Toc279701263"/>
      <w:bookmarkStart w:id="299" w:name="_Toc20930"/>
      <w:bookmarkStart w:id="300" w:name="_Toc556"/>
      <w:r>
        <w:rPr>
          <w:rFonts w:hint="eastAsia" w:ascii="宋体" w:hAnsi="宋体" w:cs="宋体"/>
          <w:b/>
          <w:color w:val="auto"/>
          <w:sz w:val="24"/>
          <w:highlight w:val="none"/>
        </w:rPr>
        <w:t>2.17 合同使用的文字和适用的法律</w:t>
      </w:r>
      <w:bookmarkEnd w:id="289"/>
      <w:bookmarkEnd w:id="290"/>
      <w:bookmarkEnd w:id="291"/>
      <w:bookmarkEnd w:id="292"/>
      <w:bookmarkEnd w:id="293"/>
      <w:bookmarkEnd w:id="294"/>
      <w:bookmarkEnd w:id="295"/>
      <w:bookmarkEnd w:id="296"/>
      <w:bookmarkEnd w:id="297"/>
      <w:bookmarkEnd w:id="298"/>
      <w:bookmarkEnd w:id="299"/>
      <w:bookmarkEnd w:id="300"/>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2.17.1 合同使用汉语书就、变更和解释；</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2.17.2 合同适用中华人民共和国法律。</w:t>
      </w:r>
    </w:p>
    <w:p>
      <w:pPr>
        <w:spacing w:line="400" w:lineRule="exact"/>
        <w:ind w:firstLine="482" w:firstLineChars="200"/>
        <w:outlineLvl w:val="0"/>
        <w:rPr>
          <w:rFonts w:hint="eastAsia" w:ascii="宋体" w:hAnsi="宋体" w:cs="宋体"/>
          <w:b/>
          <w:color w:val="auto"/>
          <w:sz w:val="24"/>
          <w:highlight w:val="none"/>
        </w:rPr>
      </w:pPr>
      <w:bookmarkStart w:id="301" w:name="_Toc27403"/>
      <w:bookmarkStart w:id="302" w:name="_Toc27127"/>
      <w:bookmarkStart w:id="303" w:name="_Toc30312"/>
      <w:bookmarkStart w:id="304" w:name="_Toc29543"/>
      <w:bookmarkStart w:id="305" w:name="_Toc25275"/>
      <w:bookmarkStart w:id="306" w:name="_Toc1492"/>
      <w:bookmarkStart w:id="307" w:name="_Toc279701264"/>
      <w:bookmarkStart w:id="308" w:name="_Toc17578"/>
      <w:bookmarkStart w:id="309" w:name="_Toc259093693"/>
      <w:bookmarkStart w:id="310" w:name="_Toc22266"/>
      <w:bookmarkStart w:id="311" w:name="_Toc26895"/>
      <w:bookmarkStart w:id="312" w:name="_Toc487900374"/>
      <w:r>
        <w:rPr>
          <w:rFonts w:hint="eastAsia" w:ascii="宋体" w:hAnsi="宋体" w:cs="宋体"/>
          <w:b/>
          <w:color w:val="auto"/>
          <w:sz w:val="24"/>
          <w:highlight w:val="none"/>
        </w:rPr>
        <w:t>2.18 履约保证金</w:t>
      </w:r>
      <w:bookmarkEnd w:id="301"/>
      <w:bookmarkEnd w:id="302"/>
      <w:bookmarkEnd w:id="303"/>
      <w:bookmarkEnd w:id="304"/>
      <w:bookmarkEnd w:id="305"/>
      <w:bookmarkEnd w:id="306"/>
      <w:bookmarkEnd w:id="307"/>
      <w:bookmarkEnd w:id="308"/>
      <w:bookmarkEnd w:id="309"/>
      <w:bookmarkEnd w:id="310"/>
      <w:bookmarkEnd w:id="311"/>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2.18.1 采购文件要求乙方提交履约保证金的，乙方应按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约定的方式，以支票、汇票、本票或者金融机构、担保机构出具的保函等非现金形式，提交不超过合同价10%的履约保证金；</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2.18.2 履约保证金在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约定期间内不予退还或者应完全有效，前述约定期间届满之日起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个工作日内，甲方应将履约保证金退还乙方；</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12"/>
    <w:p>
      <w:pPr>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2.19 合同份数</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pStyle w:val="23"/>
        <w:spacing w:line="400" w:lineRule="exact"/>
        <w:jc w:val="center"/>
        <w:rPr>
          <w:rFonts w:hint="eastAsia" w:cs="宋体"/>
          <w:color w:val="auto"/>
          <w:highlight w:val="none"/>
        </w:rPr>
      </w:pPr>
      <w:r>
        <w:rPr>
          <w:rFonts w:hint="eastAsia" w:cs="宋体"/>
          <w:color w:val="auto"/>
          <w:highlight w:val="none"/>
        </w:rPr>
        <w:br w:type="page"/>
      </w:r>
      <w:bookmarkStart w:id="313" w:name="_Toc331685784"/>
    </w:p>
    <w:p>
      <w:pPr>
        <w:pStyle w:val="23"/>
        <w:spacing w:line="400" w:lineRule="exact"/>
        <w:ind w:firstLine="422"/>
        <w:jc w:val="center"/>
        <w:rPr>
          <w:rFonts w:hint="eastAsia" w:cs="宋体"/>
          <w:b/>
          <w:color w:val="auto"/>
          <w:highlight w:val="none"/>
        </w:rPr>
      </w:pPr>
      <w:r>
        <w:rPr>
          <w:rFonts w:hint="eastAsia" w:cs="宋体"/>
          <w:b/>
          <w:color w:val="auto"/>
          <w:highlight w:val="none"/>
        </w:rPr>
        <w:t>第三部分  合同专用条款</w:t>
      </w:r>
      <w:bookmarkEnd w:id="313"/>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5"/>
        <w:tblW w:w="877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936"/>
        <w:gridCol w:w="6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936" w:type="dxa"/>
            <w:tcBorders>
              <w:left w:val="single" w:color="auto" w:sz="4" w:space="0"/>
            </w:tcBorders>
            <w:vAlign w:val="center"/>
          </w:tcPr>
          <w:p>
            <w:pPr>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6843" w:type="dxa"/>
            <w:vAlign w:val="center"/>
          </w:tcPr>
          <w:p>
            <w:pPr>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936" w:type="dxa"/>
            <w:tcBorders>
              <w:left w:val="single" w:color="auto" w:sz="4" w:space="0"/>
            </w:tcBorders>
            <w:vAlign w:val="center"/>
          </w:tcPr>
          <w:p>
            <w:pPr>
              <w:spacing w:line="400" w:lineRule="exact"/>
              <w:rPr>
                <w:rFonts w:hint="eastAsia" w:ascii="宋体" w:hAnsi="宋体" w:cs="宋体"/>
                <w:color w:val="auto"/>
                <w:sz w:val="24"/>
                <w:highlight w:val="none"/>
              </w:rPr>
            </w:pPr>
          </w:p>
        </w:tc>
        <w:tc>
          <w:tcPr>
            <w:tcW w:w="6843" w:type="dxa"/>
            <w:vAlign w:val="center"/>
          </w:tcPr>
          <w:p>
            <w:pPr>
              <w:spacing w:line="400" w:lineRule="exact"/>
              <w:rPr>
                <w:rFonts w:hint="eastAsia"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936" w:type="dxa"/>
            <w:tcBorders>
              <w:left w:val="single" w:color="auto" w:sz="4" w:space="0"/>
            </w:tcBorders>
            <w:vAlign w:val="center"/>
          </w:tcPr>
          <w:p>
            <w:pPr>
              <w:spacing w:line="400" w:lineRule="exact"/>
              <w:rPr>
                <w:rFonts w:hint="eastAsia" w:ascii="宋体" w:hAnsi="宋体" w:cs="宋体"/>
                <w:color w:val="auto"/>
                <w:sz w:val="24"/>
                <w:highlight w:val="none"/>
              </w:rPr>
            </w:pPr>
          </w:p>
        </w:tc>
        <w:tc>
          <w:tcPr>
            <w:tcW w:w="6843" w:type="dxa"/>
            <w:vAlign w:val="center"/>
          </w:tcPr>
          <w:p>
            <w:pPr>
              <w:spacing w:line="400" w:lineRule="exact"/>
              <w:rPr>
                <w:rFonts w:hint="eastAsia"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936" w:type="dxa"/>
            <w:tcBorders>
              <w:left w:val="single" w:color="auto" w:sz="4" w:space="0"/>
            </w:tcBorders>
            <w:vAlign w:val="center"/>
          </w:tcPr>
          <w:p>
            <w:pPr>
              <w:spacing w:line="400" w:lineRule="exact"/>
              <w:rPr>
                <w:rFonts w:hint="eastAsia" w:ascii="宋体" w:hAnsi="宋体" w:cs="宋体"/>
                <w:color w:val="auto"/>
                <w:sz w:val="24"/>
                <w:highlight w:val="none"/>
              </w:rPr>
            </w:pPr>
          </w:p>
        </w:tc>
        <w:tc>
          <w:tcPr>
            <w:tcW w:w="6843" w:type="dxa"/>
            <w:vAlign w:val="center"/>
          </w:tcPr>
          <w:p>
            <w:pPr>
              <w:spacing w:line="400" w:lineRule="exact"/>
              <w:rPr>
                <w:rFonts w:hint="eastAsia"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936" w:type="dxa"/>
            <w:tcBorders>
              <w:left w:val="single" w:color="auto" w:sz="4" w:space="0"/>
            </w:tcBorders>
            <w:vAlign w:val="center"/>
          </w:tcPr>
          <w:p>
            <w:pPr>
              <w:spacing w:line="400" w:lineRule="exact"/>
              <w:rPr>
                <w:rFonts w:hint="eastAsia" w:ascii="宋体" w:hAnsi="宋体" w:cs="宋体"/>
                <w:color w:val="auto"/>
                <w:sz w:val="24"/>
                <w:highlight w:val="none"/>
              </w:rPr>
            </w:pPr>
          </w:p>
        </w:tc>
        <w:tc>
          <w:tcPr>
            <w:tcW w:w="6843" w:type="dxa"/>
            <w:vAlign w:val="center"/>
          </w:tcPr>
          <w:p>
            <w:pPr>
              <w:spacing w:line="400" w:lineRule="exact"/>
              <w:rPr>
                <w:rFonts w:hint="eastAsia"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936" w:type="dxa"/>
            <w:tcBorders>
              <w:left w:val="single" w:color="auto" w:sz="4" w:space="0"/>
            </w:tcBorders>
            <w:vAlign w:val="center"/>
          </w:tcPr>
          <w:p>
            <w:pPr>
              <w:spacing w:line="400" w:lineRule="exact"/>
              <w:rPr>
                <w:rFonts w:hint="eastAsia" w:ascii="宋体" w:hAnsi="宋体" w:cs="宋体"/>
                <w:color w:val="auto"/>
                <w:sz w:val="24"/>
                <w:highlight w:val="none"/>
              </w:rPr>
            </w:pPr>
          </w:p>
        </w:tc>
        <w:tc>
          <w:tcPr>
            <w:tcW w:w="6843" w:type="dxa"/>
            <w:vAlign w:val="center"/>
          </w:tcPr>
          <w:p>
            <w:pPr>
              <w:spacing w:line="400" w:lineRule="exact"/>
              <w:rPr>
                <w:rFonts w:hint="eastAsia" w:ascii="宋体" w:hAnsi="宋体" w:cs="宋体"/>
                <w:color w:val="auto"/>
                <w:sz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936" w:type="dxa"/>
            <w:tcBorders>
              <w:left w:val="single" w:color="auto" w:sz="4" w:space="0"/>
            </w:tcBorders>
            <w:vAlign w:val="center"/>
          </w:tcPr>
          <w:p>
            <w:pPr>
              <w:spacing w:line="400" w:lineRule="exact"/>
              <w:rPr>
                <w:rFonts w:hint="eastAsia" w:ascii="宋体" w:hAnsi="宋体" w:cs="宋体"/>
                <w:color w:val="auto"/>
                <w:sz w:val="24"/>
                <w:highlight w:val="none"/>
              </w:rPr>
            </w:pPr>
          </w:p>
        </w:tc>
        <w:tc>
          <w:tcPr>
            <w:tcW w:w="6843" w:type="dxa"/>
            <w:vAlign w:val="center"/>
          </w:tcPr>
          <w:p>
            <w:pPr>
              <w:spacing w:line="400" w:lineRule="exact"/>
              <w:rPr>
                <w:rFonts w:hint="eastAsia"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936" w:type="dxa"/>
            <w:tcBorders>
              <w:left w:val="single" w:color="auto" w:sz="4" w:space="0"/>
            </w:tcBorders>
            <w:vAlign w:val="center"/>
          </w:tcPr>
          <w:p>
            <w:pPr>
              <w:spacing w:line="400" w:lineRule="exact"/>
              <w:rPr>
                <w:rFonts w:hint="eastAsia" w:ascii="宋体" w:hAnsi="宋体" w:cs="宋体"/>
                <w:color w:val="auto"/>
                <w:sz w:val="24"/>
                <w:highlight w:val="none"/>
              </w:rPr>
            </w:pPr>
          </w:p>
        </w:tc>
        <w:tc>
          <w:tcPr>
            <w:tcW w:w="6843" w:type="dxa"/>
            <w:vAlign w:val="center"/>
          </w:tcPr>
          <w:p>
            <w:pPr>
              <w:spacing w:line="400" w:lineRule="exact"/>
              <w:rPr>
                <w:rFonts w:hint="eastAsia" w:ascii="宋体" w:hAnsi="宋体" w:cs="宋体"/>
                <w:color w:val="auto"/>
                <w:sz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936" w:type="dxa"/>
            <w:tcBorders>
              <w:left w:val="single" w:color="auto" w:sz="4" w:space="0"/>
            </w:tcBorders>
            <w:vAlign w:val="center"/>
          </w:tcPr>
          <w:p>
            <w:pPr>
              <w:spacing w:line="400" w:lineRule="exact"/>
              <w:rPr>
                <w:rFonts w:hint="eastAsia" w:ascii="宋体" w:hAnsi="宋体" w:cs="宋体"/>
                <w:color w:val="auto"/>
                <w:sz w:val="24"/>
                <w:highlight w:val="none"/>
              </w:rPr>
            </w:pPr>
          </w:p>
        </w:tc>
        <w:tc>
          <w:tcPr>
            <w:tcW w:w="6843" w:type="dxa"/>
            <w:vAlign w:val="center"/>
          </w:tcPr>
          <w:p>
            <w:pPr>
              <w:spacing w:line="400" w:lineRule="exact"/>
              <w:rPr>
                <w:rFonts w:hint="eastAsia"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936" w:type="dxa"/>
            <w:tcBorders>
              <w:left w:val="single" w:color="auto" w:sz="4" w:space="0"/>
            </w:tcBorders>
            <w:vAlign w:val="center"/>
          </w:tcPr>
          <w:p>
            <w:pPr>
              <w:spacing w:line="400" w:lineRule="exact"/>
              <w:rPr>
                <w:rFonts w:hint="eastAsia" w:ascii="宋体" w:hAnsi="宋体" w:cs="宋体"/>
                <w:color w:val="auto"/>
                <w:sz w:val="24"/>
                <w:highlight w:val="none"/>
              </w:rPr>
            </w:pPr>
          </w:p>
        </w:tc>
        <w:tc>
          <w:tcPr>
            <w:tcW w:w="6843" w:type="dxa"/>
            <w:vAlign w:val="center"/>
          </w:tcPr>
          <w:p>
            <w:pPr>
              <w:spacing w:line="400" w:lineRule="exact"/>
              <w:rPr>
                <w:rFonts w:hint="eastAsia"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936" w:type="dxa"/>
            <w:tcBorders>
              <w:left w:val="single" w:color="auto" w:sz="4" w:space="0"/>
            </w:tcBorders>
            <w:vAlign w:val="center"/>
          </w:tcPr>
          <w:p>
            <w:pPr>
              <w:spacing w:line="400" w:lineRule="exact"/>
              <w:rPr>
                <w:rFonts w:hint="eastAsia" w:ascii="宋体" w:hAnsi="宋体" w:cs="宋体"/>
                <w:color w:val="auto"/>
                <w:sz w:val="24"/>
                <w:highlight w:val="none"/>
              </w:rPr>
            </w:pPr>
          </w:p>
        </w:tc>
        <w:tc>
          <w:tcPr>
            <w:tcW w:w="6843" w:type="dxa"/>
            <w:vAlign w:val="center"/>
          </w:tcPr>
          <w:p>
            <w:pPr>
              <w:spacing w:line="400" w:lineRule="exact"/>
              <w:rPr>
                <w:rFonts w:hint="eastAsia"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936" w:type="dxa"/>
            <w:tcBorders>
              <w:left w:val="single" w:color="auto" w:sz="4" w:space="0"/>
            </w:tcBorders>
            <w:vAlign w:val="center"/>
          </w:tcPr>
          <w:p>
            <w:pPr>
              <w:spacing w:line="400" w:lineRule="exact"/>
              <w:rPr>
                <w:rFonts w:hint="eastAsia" w:ascii="宋体" w:hAnsi="宋体" w:cs="宋体"/>
                <w:color w:val="auto"/>
                <w:sz w:val="24"/>
                <w:highlight w:val="none"/>
              </w:rPr>
            </w:pPr>
          </w:p>
        </w:tc>
        <w:tc>
          <w:tcPr>
            <w:tcW w:w="6843" w:type="dxa"/>
            <w:vAlign w:val="center"/>
          </w:tcPr>
          <w:p>
            <w:pPr>
              <w:spacing w:line="400" w:lineRule="exact"/>
              <w:rPr>
                <w:rFonts w:hint="eastAsia"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936" w:type="dxa"/>
            <w:tcBorders>
              <w:left w:val="single" w:color="auto" w:sz="4" w:space="0"/>
            </w:tcBorders>
            <w:vAlign w:val="center"/>
          </w:tcPr>
          <w:p>
            <w:pPr>
              <w:spacing w:line="400" w:lineRule="exact"/>
              <w:rPr>
                <w:rFonts w:hint="eastAsia" w:ascii="宋体" w:hAnsi="宋体" w:cs="宋体"/>
                <w:color w:val="auto"/>
                <w:sz w:val="24"/>
                <w:highlight w:val="none"/>
              </w:rPr>
            </w:pPr>
          </w:p>
        </w:tc>
        <w:tc>
          <w:tcPr>
            <w:tcW w:w="6843" w:type="dxa"/>
            <w:vAlign w:val="center"/>
          </w:tcPr>
          <w:p>
            <w:pPr>
              <w:spacing w:line="400" w:lineRule="exact"/>
              <w:rPr>
                <w:rFonts w:hint="eastAsia" w:ascii="宋体" w:hAnsi="宋体" w:cs="宋体"/>
                <w:color w:val="auto"/>
                <w:sz w:val="24"/>
                <w:highlight w:val="none"/>
              </w:rPr>
            </w:pPr>
          </w:p>
        </w:tc>
      </w:tr>
    </w:tbl>
    <w:p>
      <w:pPr>
        <w:spacing w:after="156" w:line="400" w:lineRule="exact"/>
        <w:ind w:firstLine="480"/>
        <w:rPr>
          <w:rFonts w:hint="eastAsia" w:ascii="宋体" w:hAnsi="宋体" w:cs="宋体"/>
          <w:color w:val="auto"/>
          <w:highlight w:val="none"/>
        </w:rPr>
      </w:pPr>
    </w:p>
    <w:p>
      <w:pPr>
        <w:spacing w:line="360" w:lineRule="auto"/>
        <w:jc w:val="left"/>
        <w:rPr>
          <w:rFonts w:hint="eastAsia" w:ascii="仿宋" w:hAnsi="仿宋" w:eastAsia="仿宋" w:cs="仿宋"/>
          <w:b/>
          <w:color w:val="auto"/>
          <w:sz w:val="24"/>
          <w:highlight w:val="none"/>
        </w:rPr>
      </w:pPr>
    </w:p>
    <w:p>
      <w:pPr>
        <w:spacing w:line="360" w:lineRule="auto"/>
        <w:ind w:firstLine="643" w:firstLineChars="200"/>
        <w:jc w:val="left"/>
        <w:rPr>
          <w:rFonts w:hint="eastAsia" w:ascii="仿宋" w:hAnsi="仿宋" w:eastAsia="仿宋" w:cs="仿宋"/>
          <w:b/>
          <w:color w:val="auto"/>
          <w:sz w:val="32"/>
          <w:szCs w:val="32"/>
          <w:highlight w:val="none"/>
          <w:u w:val="single"/>
        </w:rPr>
      </w:pPr>
    </w:p>
    <w:p>
      <w:pPr>
        <w:spacing w:line="360" w:lineRule="auto"/>
        <w:ind w:firstLine="643" w:firstLineChars="200"/>
        <w:jc w:val="left"/>
        <w:rPr>
          <w:rFonts w:hint="eastAsia" w:ascii="宋体" w:hAnsi="宋体" w:cs="宋体"/>
          <w:b/>
          <w:color w:val="auto"/>
          <w:sz w:val="32"/>
          <w:szCs w:val="32"/>
          <w:highlight w:val="none"/>
          <w:u w:val="single"/>
        </w:rPr>
      </w:pPr>
      <w:r>
        <w:rPr>
          <w:rFonts w:hint="eastAsia" w:ascii="宋体" w:hAnsi="宋体" w:cs="宋体"/>
          <w:b/>
          <w:color w:val="auto"/>
          <w:sz w:val="32"/>
          <w:szCs w:val="32"/>
          <w:highlight w:val="none"/>
          <w:u w:val="single"/>
        </w:rPr>
        <w:t>注：最终合同已与甲方签订的合同为准。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lang w:val="en-US" w:eastAsia="zh-CN"/>
        </w:rPr>
        <w:sectPr>
          <w:pgSz w:w="11906" w:h="16838"/>
          <w:pgMar w:top="1440" w:right="1800" w:bottom="1440" w:left="1800" w:header="851" w:footer="992" w:gutter="0"/>
          <w:pgNumType w:fmt="decimal"/>
          <w:cols w:space="425" w:num="1"/>
          <w:docGrid w:type="lines" w:linePitch="312" w:charSpace="0"/>
        </w:sectPr>
      </w:pPr>
    </w:p>
    <w:p>
      <w:pPr>
        <w:pStyle w:val="2"/>
        <w:spacing w:line="240" w:lineRule="auto"/>
        <w:jc w:val="center"/>
        <w:rPr>
          <w:rFonts w:hint="eastAsia"/>
          <w:bCs/>
          <w:color w:val="000000"/>
          <w:sz w:val="24"/>
          <w:highlight w:val="none"/>
        </w:rPr>
      </w:pPr>
    </w:p>
    <w:p>
      <w:pPr>
        <w:pStyle w:val="2"/>
        <w:spacing w:line="240" w:lineRule="auto"/>
        <w:jc w:val="center"/>
        <w:rPr>
          <w:rFonts w:hint="eastAsia" w:ascii="宋体" w:hAnsi="宋体"/>
          <w:b w:val="0"/>
          <w:bCs/>
          <w:color w:val="000000"/>
          <w:highlight w:val="none"/>
        </w:rPr>
      </w:pPr>
      <w:r>
        <w:rPr>
          <w:rFonts w:hint="eastAsia"/>
          <w:b/>
          <w:bCs w:val="0"/>
          <w:color w:val="000000"/>
          <w:sz w:val="32"/>
          <w:szCs w:val="36"/>
          <w:highlight w:val="none"/>
        </w:rPr>
        <w:t xml:space="preserve"> 响应性文件格式</w:t>
      </w:r>
    </w:p>
    <w:p>
      <w:pPr>
        <w:spacing w:line="720" w:lineRule="auto"/>
        <w:rPr>
          <w:rFonts w:hint="eastAsia" w:ascii="宋体" w:hAnsi="宋体"/>
          <w:bCs/>
          <w:color w:val="000000"/>
          <w:highlight w:val="none"/>
          <w:u w:val="single"/>
        </w:rPr>
      </w:pPr>
    </w:p>
    <w:p>
      <w:pPr>
        <w:spacing w:line="720" w:lineRule="auto"/>
        <w:rPr>
          <w:rFonts w:ascii="宋体"/>
          <w:bCs/>
          <w:color w:val="000000"/>
          <w:highlight w:val="none"/>
          <w:u w:val="single"/>
        </w:rPr>
      </w:pPr>
      <w:r>
        <w:rPr>
          <w:rFonts w:hint="eastAsia" w:ascii="宋体" w:hAnsi="宋体"/>
          <w:bCs/>
          <w:color w:val="000000"/>
          <w:highlight w:val="none"/>
          <w:u w:val="single"/>
        </w:rPr>
        <w:t>响应性文件封面示例</w:t>
      </w:r>
    </w:p>
    <w:p>
      <w:pPr>
        <w:spacing w:line="720" w:lineRule="auto"/>
        <w:jc w:val="right"/>
        <w:rPr>
          <w:rFonts w:hint="default" w:ascii="宋体" w:eastAsia="宋体"/>
          <w:b/>
          <w:color w:val="000000"/>
          <w:highlight w:val="none"/>
          <w:bdr w:val="single" w:color="auto" w:sz="4" w:space="0"/>
          <w:lang w:val="en-US" w:eastAsia="zh-CN"/>
        </w:rPr>
      </w:pPr>
      <w:r>
        <w:rPr>
          <w:rFonts w:hint="eastAsia" w:ascii="宋体" w:hAnsi="宋体"/>
          <w:b/>
          <w:color w:val="000000"/>
          <w:highlight w:val="none"/>
          <w:bdr w:val="single" w:color="auto" w:sz="4" w:space="0"/>
        </w:rPr>
        <w:t>正本</w:t>
      </w:r>
      <w:r>
        <w:rPr>
          <w:rFonts w:hint="eastAsia" w:ascii="宋体" w:hAnsi="宋体"/>
          <w:b/>
          <w:color w:val="000000"/>
          <w:highlight w:val="none"/>
          <w:bdr w:val="single" w:color="auto" w:sz="4" w:space="0"/>
          <w:lang w:val="en-US" w:eastAsia="zh-CN"/>
        </w:rPr>
        <w:t>/副本</w:t>
      </w:r>
    </w:p>
    <w:p>
      <w:pPr>
        <w:spacing w:line="720" w:lineRule="auto"/>
        <w:jc w:val="center"/>
        <w:rPr>
          <w:rFonts w:hint="eastAsia" w:ascii="宋体" w:hAnsi="宋体"/>
          <w:b/>
          <w:bCs/>
          <w:color w:val="000000"/>
          <w:sz w:val="24"/>
          <w:highlight w:val="none"/>
          <w:u w:val="single"/>
        </w:rPr>
      </w:pPr>
      <w:r>
        <w:rPr>
          <w:rFonts w:hint="eastAsia" w:ascii="宋体" w:hAnsi="宋体"/>
          <w:b/>
          <w:bCs/>
          <w:color w:val="000000"/>
          <w:sz w:val="24"/>
          <w:highlight w:val="none"/>
          <w:u w:val="single"/>
        </w:rPr>
        <w:t>（项目名称）</w:t>
      </w:r>
    </w:p>
    <w:p>
      <w:pPr>
        <w:spacing w:line="720" w:lineRule="auto"/>
        <w:jc w:val="center"/>
        <w:rPr>
          <w:rFonts w:ascii="宋体"/>
          <w:b/>
          <w:bCs/>
          <w:color w:val="000000"/>
          <w:sz w:val="24"/>
          <w:highlight w:val="none"/>
          <w:u w:val="single"/>
        </w:rPr>
      </w:pPr>
    </w:p>
    <w:p>
      <w:pPr>
        <w:spacing w:line="720" w:lineRule="auto"/>
        <w:rPr>
          <w:rFonts w:ascii="宋体"/>
          <w:color w:val="000000"/>
          <w:sz w:val="24"/>
          <w:highlight w:val="none"/>
        </w:rPr>
      </w:pPr>
      <w:r>
        <w:rPr>
          <w:rFonts w:hint="eastAsia" w:ascii="宋体" w:hAnsi="宋体"/>
          <w:color w:val="000000"/>
          <w:sz w:val="24"/>
          <w:highlight w:val="none"/>
        </w:rPr>
        <w:t>供应商：（盖章）</w:t>
      </w:r>
    </w:p>
    <w:p>
      <w:pPr>
        <w:spacing w:line="720" w:lineRule="auto"/>
        <w:rPr>
          <w:rFonts w:ascii="宋体"/>
          <w:color w:val="000000"/>
          <w:sz w:val="24"/>
          <w:highlight w:val="none"/>
        </w:rPr>
      </w:pPr>
      <w:r>
        <w:rPr>
          <w:rFonts w:hint="eastAsia" w:ascii="宋体" w:hAnsi="宋体"/>
          <w:color w:val="000000"/>
          <w:sz w:val="24"/>
          <w:highlight w:val="none"/>
        </w:rPr>
        <w:t>法定代表人：（盖章）</w:t>
      </w:r>
    </w:p>
    <w:p>
      <w:pPr>
        <w:spacing w:line="720" w:lineRule="auto"/>
        <w:rPr>
          <w:rFonts w:ascii="宋体"/>
          <w:color w:val="000000"/>
          <w:sz w:val="24"/>
          <w:highlight w:val="none"/>
        </w:rPr>
      </w:pPr>
      <w:r>
        <w:rPr>
          <w:rFonts w:hint="eastAsia" w:ascii="宋体" w:hAnsi="宋体"/>
          <w:color w:val="000000"/>
          <w:sz w:val="24"/>
          <w:highlight w:val="none"/>
        </w:rPr>
        <w:t>单位地址：</w:t>
      </w:r>
    </w:p>
    <w:p>
      <w:pPr>
        <w:spacing w:line="720" w:lineRule="auto"/>
        <w:rPr>
          <w:rFonts w:ascii="宋体"/>
          <w:color w:val="000000"/>
          <w:sz w:val="24"/>
          <w:highlight w:val="none"/>
        </w:rPr>
      </w:pPr>
      <w:r>
        <w:rPr>
          <w:rFonts w:hint="eastAsia" w:ascii="宋体" w:hAnsi="宋体"/>
          <w:color w:val="000000"/>
          <w:sz w:val="24"/>
          <w:highlight w:val="none"/>
        </w:rPr>
        <w:t>邮政编码：</w:t>
      </w:r>
    </w:p>
    <w:p>
      <w:pPr>
        <w:spacing w:line="720" w:lineRule="auto"/>
        <w:rPr>
          <w:rFonts w:ascii="宋体"/>
          <w:color w:val="000000"/>
          <w:sz w:val="24"/>
          <w:highlight w:val="none"/>
        </w:rPr>
      </w:pPr>
      <w:r>
        <w:rPr>
          <w:rFonts w:hint="eastAsia" w:ascii="宋体" w:hAnsi="宋体"/>
          <w:color w:val="000000"/>
          <w:sz w:val="24"/>
          <w:highlight w:val="none"/>
        </w:rPr>
        <w:t>联系人：</w:t>
      </w:r>
    </w:p>
    <w:p>
      <w:pPr>
        <w:spacing w:line="720" w:lineRule="auto"/>
        <w:rPr>
          <w:rFonts w:ascii="宋体"/>
          <w:color w:val="000000"/>
          <w:sz w:val="24"/>
          <w:highlight w:val="none"/>
        </w:rPr>
      </w:pPr>
      <w:r>
        <w:rPr>
          <w:rFonts w:hint="eastAsia" w:ascii="宋体" w:hAnsi="宋体"/>
          <w:color w:val="000000"/>
          <w:sz w:val="24"/>
          <w:highlight w:val="none"/>
        </w:rPr>
        <w:t>联系电话：</w:t>
      </w:r>
    </w:p>
    <w:p>
      <w:pPr>
        <w:spacing w:line="720" w:lineRule="auto"/>
        <w:ind w:firstLine="2" w:firstLineChars="1"/>
        <w:jc w:val="center"/>
        <w:rPr>
          <w:rFonts w:hint="eastAsia" w:ascii="宋体" w:hAnsi="宋体"/>
          <w:color w:val="000000"/>
          <w:sz w:val="24"/>
          <w:highlight w:val="none"/>
        </w:rPr>
      </w:pPr>
      <w:r>
        <w:rPr>
          <w:rFonts w:hint="eastAsia" w:ascii="宋体" w:hAnsi="宋体"/>
          <w:color w:val="000000"/>
          <w:sz w:val="24"/>
          <w:highlight w:val="none"/>
        </w:rPr>
        <w:t>年  月  日</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spacing w:before="221"/>
        <w:rPr>
          <w:sz w:val="24"/>
          <w:szCs w:val="24"/>
        </w:rPr>
      </w:pPr>
    </w:p>
    <w:p>
      <w:pPr>
        <w:pStyle w:val="9"/>
        <w:tabs>
          <w:tab w:val="left" w:pos="4146"/>
        </w:tabs>
        <w:ind w:left="227"/>
        <w:rPr>
          <w:b/>
          <w:bCs/>
          <w:sz w:val="32"/>
          <w:szCs w:val="32"/>
        </w:rPr>
      </w:pPr>
      <w:r>
        <w:rPr>
          <w:sz w:val="24"/>
          <w:szCs w:val="24"/>
        </w:rPr>
        <w:tab/>
      </w:r>
      <w:r>
        <w:rPr>
          <w:b/>
          <w:bCs/>
          <w:sz w:val="32"/>
          <w:szCs w:val="32"/>
        </w:rPr>
        <w:t>承诺</w:t>
      </w:r>
      <w:r>
        <w:rPr>
          <w:b/>
          <w:bCs/>
          <w:spacing w:val="-10"/>
          <w:sz w:val="32"/>
          <w:szCs w:val="32"/>
        </w:rPr>
        <w:t>函</w:t>
      </w:r>
    </w:p>
    <w:p>
      <w:pPr>
        <w:pStyle w:val="9"/>
        <w:spacing w:before="153"/>
        <w:ind w:left="193"/>
        <w:rPr>
          <w:sz w:val="24"/>
          <w:szCs w:val="24"/>
        </w:rPr>
      </w:pPr>
      <w:r>
        <w:rPr>
          <w:spacing w:val="3"/>
          <w:sz w:val="24"/>
          <w:szCs w:val="24"/>
        </w:rPr>
        <w:t>乌鲁木齐市第</w:t>
      </w:r>
      <w:r>
        <w:rPr>
          <w:rFonts w:hint="eastAsia"/>
          <w:spacing w:val="3"/>
          <w:sz w:val="24"/>
          <w:szCs w:val="24"/>
          <w:lang w:val="en-US" w:eastAsia="zh-CN"/>
        </w:rPr>
        <w:t>二十</w:t>
      </w:r>
      <w:r>
        <w:rPr>
          <w:spacing w:val="3"/>
          <w:sz w:val="24"/>
          <w:szCs w:val="24"/>
        </w:rPr>
        <w:t>中学：</w:t>
      </w:r>
    </w:p>
    <w:p>
      <w:pPr>
        <w:pStyle w:val="9"/>
        <w:tabs>
          <w:tab w:val="left" w:pos="2607"/>
        </w:tabs>
        <w:spacing w:before="130"/>
        <w:ind w:left="169"/>
        <w:rPr>
          <w:sz w:val="24"/>
          <w:szCs w:val="24"/>
        </w:rPr>
      </w:pPr>
      <w:r>
        <w:rPr>
          <w:spacing w:val="14"/>
          <w:sz w:val="24"/>
          <w:szCs w:val="24"/>
        </w:rPr>
        <w:t>我们收到你</w:t>
      </w:r>
      <w:r>
        <w:rPr>
          <w:sz w:val="24"/>
          <w:szCs w:val="24"/>
        </w:rPr>
        <w:t xml:space="preserve">们 </w:t>
      </w:r>
      <w:r>
        <w:rPr>
          <w:rFonts w:ascii="Times New Roman" w:eastAsia="Times New Roman"/>
          <w:sz w:val="24"/>
          <w:szCs w:val="24"/>
          <w:u w:val="single"/>
        </w:rPr>
        <w:tab/>
      </w:r>
      <w:r>
        <w:rPr>
          <w:spacing w:val="14"/>
          <w:sz w:val="24"/>
          <w:szCs w:val="24"/>
        </w:rPr>
        <w:t>项目谈判文</w:t>
      </w:r>
      <w:r>
        <w:rPr>
          <w:spacing w:val="11"/>
          <w:sz w:val="24"/>
          <w:szCs w:val="24"/>
        </w:rPr>
        <w:t>件</w:t>
      </w:r>
      <w:r>
        <w:rPr>
          <w:spacing w:val="14"/>
          <w:sz w:val="24"/>
          <w:szCs w:val="24"/>
        </w:rPr>
        <w:t>，经仔</w:t>
      </w:r>
      <w:r>
        <w:rPr>
          <w:spacing w:val="12"/>
          <w:sz w:val="24"/>
          <w:szCs w:val="24"/>
        </w:rPr>
        <w:t>细</w:t>
      </w:r>
      <w:r>
        <w:rPr>
          <w:spacing w:val="11"/>
          <w:sz w:val="24"/>
          <w:szCs w:val="24"/>
        </w:rPr>
        <w:t>阅</w:t>
      </w:r>
      <w:r>
        <w:rPr>
          <w:spacing w:val="14"/>
          <w:sz w:val="24"/>
          <w:szCs w:val="24"/>
        </w:rPr>
        <w:t>读</w:t>
      </w:r>
      <w:r>
        <w:rPr>
          <w:spacing w:val="11"/>
          <w:sz w:val="24"/>
          <w:szCs w:val="24"/>
        </w:rPr>
        <w:t>和</w:t>
      </w:r>
      <w:r>
        <w:rPr>
          <w:spacing w:val="14"/>
          <w:sz w:val="24"/>
          <w:szCs w:val="24"/>
        </w:rPr>
        <w:t>研</w:t>
      </w:r>
      <w:r>
        <w:rPr>
          <w:spacing w:val="11"/>
          <w:sz w:val="24"/>
          <w:szCs w:val="24"/>
        </w:rPr>
        <w:t>究</w:t>
      </w:r>
      <w:r>
        <w:rPr>
          <w:spacing w:val="14"/>
          <w:sz w:val="24"/>
          <w:szCs w:val="24"/>
        </w:rPr>
        <w:t>，</w:t>
      </w:r>
      <w:r>
        <w:rPr>
          <w:spacing w:val="11"/>
          <w:sz w:val="24"/>
          <w:szCs w:val="24"/>
        </w:rPr>
        <w:t>我</w:t>
      </w:r>
      <w:r>
        <w:rPr>
          <w:spacing w:val="14"/>
          <w:sz w:val="24"/>
          <w:szCs w:val="24"/>
        </w:rPr>
        <w:t>们</w:t>
      </w:r>
      <w:r>
        <w:rPr>
          <w:spacing w:val="11"/>
          <w:sz w:val="24"/>
          <w:szCs w:val="24"/>
        </w:rPr>
        <w:t>决</w:t>
      </w:r>
      <w:r>
        <w:rPr>
          <w:spacing w:val="14"/>
          <w:sz w:val="24"/>
          <w:szCs w:val="24"/>
        </w:rPr>
        <w:t>定</w:t>
      </w:r>
      <w:r>
        <w:rPr>
          <w:spacing w:val="11"/>
          <w:sz w:val="24"/>
          <w:szCs w:val="24"/>
        </w:rPr>
        <w:t>参</w:t>
      </w:r>
      <w:r>
        <w:rPr>
          <w:spacing w:val="14"/>
          <w:sz w:val="24"/>
          <w:szCs w:val="24"/>
        </w:rPr>
        <w:t>加</w:t>
      </w:r>
      <w:r>
        <w:rPr>
          <w:spacing w:val="11"/>
          <w:sz w:val="24"/>
          <w:szCs w:val="24"/>
        </w:rPr>
        <w:t>投</w:t>
      </w:r>
      <w:r>
        <w:rPr>
          <w:spacing w:val="14"/>
          <w:sz w:val="24"/>
          <w:szCs w:val="24"/>
        </w:rPr>
        <w:t>标</w:t>
      </w:r>
      <w:r>
        <w:rPr>
          <w:spacing w:val="-10"/>
          <w:sz w:val="24"/>
          <w:szCs w:val="24"/>
        </w:rPr>
        <w:t>。</w:t>
      </w:r>
    </w:p>
    <w:p>
      <w:pPr>
        <w:pStyle w:val="9"/>
        <w:spacing w:before="150"/>
        <w:ind w:left="668"/>
        <w:rPr>
          <w:sz w:val="24"/>
          <w:szCs w:val="24"/>
        </w:rPr>
      </w:pPr>
      <w:r>
        <w:rPr>
          <w:spacing w:val="16"/>
          <w:sz w:val="24"/>
          <w:szCs w:val="24"/>
        </w:rPr>
        <w:t>l</w:t>
      </w:r>
      <w:r>
        <w:rPr>
          <w:spacing w:val="12"/>
          <w:sz w:val="24"/>
          <w:szCs w:val="24"/>
        </w:rPr>
        <w:t>、愿意按照谈判文件的一切要求，提供服务，总价格《采购响应报价表》。</w:t>
      </w:r>
    </w:p>
    <w:p>
      <w:pPr>
        <w:pStyle w:val="9"/>
        <w:spacing w:before="163" w:line="300" w:lineRule="auto"/>
        <w:ind w:left="169" w:right="597" w:firstLine="487"/>
        <w:rPr>
          <w:sz w:val="24"/>
          <w:szCs w:val="24"/>
        </w:rPr>
      </w:pPr>
      <w:r>
        <w:rPr>
          <w:spacing w:val="12"/>
          <w:sz w:val="24"/>
          <w:szCs w:val="24"/>
        </w:rPr>
        <w:t>2</w:t>
      </w:r>
      <w:r>
        <w:rPr>
          <w:spacing w:val="10"/>
          <w:sz w:val="24"/>
          <w:szCs w:val="24"/>
        </w:rPr>
        <w:t>、如果我们的响应文件被接受，我们将严格履行谈判文件中规定的每一项要求，按期、</w:t>
      </w:r>
      <w:r>
        <w:rPr>
          <w:spacing w:val="9"/>
          <w:sz w:val="24"/>
          <w:szCs w:val="24"/>
        </w:rPr>
        <w:t>按质、按量履行服务义务。</w:t>
      </w:r>
    </w:p>
    <w:p>
      <w:pPr>
        <w:pStyle w:val="9"/>
        <w:spacing w:before="166" w:line="297" w:lineRule="auto"/>
        <w:ind w:left="167" w:right="547" w:firstLine="492"/>
        <w:rPr>
          <w:sz w:val="24"/>
          <w:szCs w:val="24"/>
        </w:rPr>
      </w:pPr>
      <w:r>
        <w:rPr>
          <w:spacing w:val="14"/>
          <w:sz w:val="24"/>
          <w:szCs w:val="24"/>
        </w:rPr>
        <w:t>3</w:t>
      </w:r>
      <w:r>
        <w:rPr>
          <w:spacing w:val="12"/>
          <w:sz w:val="24"/>
          <w:szCs w:val="24"/>
        </w:rPr>
        <w:t>、供应商已详细阅读并理解了谈判文件的全部，包括修改文件(如有的话)。我们完全理</w:t>
      </w:r>
      <w:r>
        <w:rPr>
          <w:spacing w:val="10"/>
          <w:sz w:val="24"/>
          <w:szCs w:val="24"/>
        </w:rPr>
        <w:t>解并同意放弃对这方面有不明及误解的权利。</w:t>
      </w:r>
    </w:p>
    <w:p>
      <w:pPr>
        <w:pStyle w:val="9"/>
        <w:spacing w:before="159"/>
        <w:ind w:left="654"/>
        <w:rPr>
          <w:sz w:val="24"/>
          <w:szCs w:val="24"/>
        </w:rPr>
      </w:pPr>
      <w:r>
        <w:rPr>
          <w:spacing w:val="14"/>
          <w:sz w:val="24"/>
          <w:szCs w:val="24"/>
        </w:rPr>
        <w:t>4</w:t>
      </w:r>
      <w:r>
        <w:rPr>
          <w:spacing w:val="11"/>
          <w:sz w:val="24"/>
          <w:szCs w:val="24"/>
        </w:rPr>
        <w:t>、我们同意按谈判文件中的规定，本响应文件的有效期限为开标后</w:t>
      </w:r>
      <w:r>
        <w:rPr>
          <w:rFonts w:ascii="Times New Roman" w:eastAsia="Times New Roman"/>
          <w:spacing w:val="77"/>
          <w:sz w:val="24"/>
          <w:szCs w:val="24"/>
          <w:u w:val="single"/>
        </w:rPr>
        <w:t xml:space="preserve"> </w:t>
      </w:r>
      <w:r>
        <w:rPr>
          <w:sz w:val="24"/>
          <w:szCs w:val="24"/>
          <w:u w:val="single"/>
        </w:rPr>
        <w:t>90</w:t>
      </w:r>
      <w:r>
        <w:rPr>
          <w:spacing w:val="41"/>
          <w:sz w:val="24"/>
          <w:szCs w:val="24"/>
          <w:u w:val="single"/>
        </w:rPr>
        <w:t xml:space="preserve"> </w:t>
      </w:r>
      <w:r>
        <w:rPr>
          <w:spacing w:val="2"/>
          <w:sz w:val="24"/>
          <w:szCs w:val="24"/>
        </w:rPr>
        <w:t>天。</w:t>
      </w:r>
    </w:p>
    <w:p>
      <w:pPr>
        <w:pStyle w:val="9"/>
        <w:spacing w:before="151"/>
        <w:ind w:left="659"/>
        <w:rPr>
          <w:sz w:val="24"/>
          <w:szCs w:val="24"/>
        </w:rPr>
      </w:pPr>
      <w:r>
        <w:rPr>
          <w:spacing w:val="14"/>
          <w:sz w:val="24"/>
          <w:szCs w:val="24"/>
        </w:rPr>
        <w:t>5</w:t>
      </w:r>
      <w:r>
        <w:rPr>
          <w:spacing w:val="11"/>
          <w:sz w:val="24"/>
          <w:szCs w:val="24"/>
        </w:rPr>
        <w:t>、我们愿意提供采购人在谈判文件中要求的所有资料。</w:t>
      </w:r>
    </w:p>
    <w:p>
      <w:pPr>
        <w:pStyle w:val="9"/>
        <w:spacing w:before="153"/>
        <w:ind w:left="656"/>
        <w:rPr>
          <w:sz w:val="24"/>
          <w:szCs w:val="24"/>
        </w:rPr>
      </w:pPr>
      <w:r>
        <w:rPr>
          <w:spacing w:val="16"/>
          <w:sz w:val="24"/>
          <w:szCs w:val="24"/>
        </w:rPr>
        <w:t>6</w:t>
      </w:r>
      <w:r>
        <w:rPr>
          <w:spacing w:val="12"/>
          <w:sz w:val="24"/>
          <w:szCs w:val="24"/>
        </w:rPr>
        <w:t>、我们认为你们有权决定成交供应商，还认为你们有权接受或拒绝所有的供应商成交。</w:t>
      </w:r>
    </w:p>
    <w:p>
      <w:pPr>
        <w:pStyle w:val="9"/>
        <w:spacing w:before="156"/>
        <w:ind w:left="661"/>
        <w:rPr>
          <w:sz w:val="24"/>
          <w:szCs w:val="24"/>
        </w:rPr>
      </w:pPr>
      <w:r>
        <w:rPr>
          <w:spacing w:val="11"/>
          <w:sz w:val="24"/>
          <w:szCs w:val="24"/>
        </w:rPr>
        <w:t>7</w:t>
      </w:r>
      <w:r>
        <w:rPr>
          <w:spacing w:val="9"/>
          <w:sz w:val="24"/>
          <w:szCs w:val="24"/>
        </w:rPr>
        <w:t>、我方愿意遵守谈判文件中所列的收费标准。</w:t>
      </w:r>
    </w:p>
    <w:p>
      <w:pPr>
        <w:pStyle w:val="9"/>
        <w:spacing w:before="153"/>
        <w:ind w:left="656"/>
        <w:rPr>
          <w:sz w:val="24"/>
          <w:szCs w:val="24"/>
        </w:rPr>
      </w:pPr>
      <w:r>
        <w:rPr>
          <w:spacing w:val="14"/>
          <w:sz w:val="24"/>
          <w:szCs w:val="24"/>
        </w:rPr>
        <w:t>8</w:t>
      </w:r>
      <w:r>
        <w:rPr>
          <w:spacing w:val="7"/>
          <w:sz w:val="24"/>
          <w:szCs w:val="24"/>
        </w:rPr>
        <w:t>、在规定的开标时间后，如果在投标有效期内撤回投标， 同意投标保证金将被贵方没收</w:t>
      </w:r>
    </w:p>
    <w:p>
      <w:pPr>
        <w:spacing w:before="170"/>
        <w:ind w:left="191" w:right="0" w:firstLine="0"/>
        <w:jc w:val="left"/>
        <w:rPr>
          <w:sz w:val="24"/>
          <w:szCs w:val="24"/>
        </w:rPr>
      </w:pPr>
      <w:r>
        <w:rPr>
          <w:spacing w:val="-10"/>
          <w:sz w:val="24"/>
          <w:szCs w:val="24"/>
        </w:rPr>
        <w:t>。</w:t>
      </w:r>
    </w:p>
    <w:p>
      <w:pPr>
        <w:pStyle w:val="9"/>
        <w:spacing w:before="149"/>
        <w:ind w:left="656"/>
        <w:rPr>
          <w:sz w:val="24"/>
          <w:szCs w:val="24"/>
        </w:rPr>
      </w:pPr>
      <w:r>
        <w:rPr>
          <w:spacing w:val="14"/>
          <w:sz w:val="24"/>
          <w:szCs w:val="24"/>
        </w:rPr>
        <w:t>9</w:t>
      </w:r>
      <w:r>
        <w:rPr>
          <w:spacing w:val="13"/>
          <w:sz w:val="24"/>
          <w:szCs w:val="24"/>
        </w:rPr>
        <w:t>、供应商同意提供按照贵方可能要求的与其投标有关的一切数据或资料，完全理解贵方</w:t>
      </w:r>
    </w:p>
    <w:p>
      <w:pPr>
        <w:pStyle w:val="9"/>
        <w:spacing w:before="66"/>
        <w:ind w:left="171"/>
        <w:rPr>
          <w:sz w:val="24"/>
          <w:szCs w:val="24"/>
        </w:rPr>
      </w:pPr>
      <w:r>
        <w:rPr>
          <w:spacing w:val="11"/>
          <w:sz w:val="24"/>
          <w:szCs w:val="24"/>
        </w:rPr>
        <w:t>不一定接受最低价的投标或收到的任何投标的约定。</w:t>
      </w:r>
    </w:p>
    <w:p>
      <w:pPr>
        <w:pStyle w:val="9"/>
        <w:spacing w:before="228"/>
        <w:ind w:left="673"/>
        <w:rPr>
          <w:sz w:val="24"/>
          <w:szCs w:val="24"/>
        </w:rPr>
      </w:pPr>
      <w:r>
        <w:rPr>
          <w:spacing w:val="14"/>
          <w:sz w:val="24"/>
          <w:szCs w:val="24"/>
        </w:rPr>
        <w:t>10</w:t>
      </w:r>
      <w:r>
        <w:rPr>
          <w:spacing w:val="10"/>
          <w:sz w:val="24"/>
          <w:szCs w:val="24"/>
        </w:rPr>
        <w:t>、我方在响应文件和投标中所作的承诺在开标后保持有效，不作任何更改和变动。</w:t>
      </w:r>
    </w:p>
    <w:p>
      <w:pPr>
        <w:pStyle w:val="9"/>
        <w:spacing w:before="168" w:line="319" w:lineRule="auto"/>
        <w:ind w:left="167" w:right="427" w:firstLine="504"/>
        <w:jc w:val="both"/>
        <w:rPr>
          <w:sz w:val="24"/>
          <w:szCs w:val="24"/>
        </w:rPr>
      </w:pPr>
      <w:r>
        <w:rPr>
          <w:spacing w:val="14"/>
          <w:sz w:val="24"/>
          <w:szCs w:val="24"/>
        </w:rPr>
        <w:t>11</w:t>
      </w:r>
      <w:r>
        <w:rPr>
          <w:spacing w:val="12"/>
          <w:sz w:val="24"/>
          <w:szCs w:val="24"/>
        </w:rPr>
        <w:t>、若我方获得成交，我方保证按有关规定向采购代理机构支付服务费。我方承诺接受谈</w:t>
      </w:r>
      <w:r>
        <w:rPr>
          <w:spacing w:val="13"/>
          <w:sz w:val="24"/>
          <w:szCs w:val="24"/>
        </w:rPr>
        <w:t>判文件及澄清修改部分</w:t>
      </w:r>
      <w:r>
        <w:rPr>
          <w:spacing w:val="14"/>
          <w:sz w:val="24"/>
          <w:szCs w:val="24"/>
        </w:rPr>
        <w:t>（如有</w:t>
      </w:r>
      <w:r>
        <w:rPr>
          <w:sz w:val="24"/>
          <w:szCs w:val="24"/>
        </w:rPr>
        <w:t>）</w:t>
      </w:r>
      <w:r>
        <w:rPr>
          <w:spacing w:val="10"/>
          <w:sz w:val="24"/>
          <w:szCs w:val="24"/>
        </w:rPr>
        <w:t xml:space="preserve"> 的全部条款</w:t>
      </w:r>
      <w:r>
        <w:rPr>
          <w:spacing w:val="11"/>
          <w:sz w:val="24"/>
          <w:szCs w:val="24"/>
        </w:rPr>
        <w:t>（</w:t>
      </w:r>
      <w:r>
        <w:rPr>
          <w:spacing w:val="12"/>
          <w:sz w:val="24"/>
          <w:szCs w:val="24"/>
        </w:rPr>
        <w:t>包括响应文件递交截止时间、保证金、资格评审</w:t>
      </w:r>
      <w:r>
        <w:rPr>
          <w:spacing w:val="14"/>
          <w:sz w:val="24"/>
          <w:szCs w:val="24"/>
        </w:rPr>
        <w:t>条件、成交标准以及采购需求等其他所有条款）</w:t>
      </w:r>
      <w:r>
        <w:rPr>
          <w:spacing w:val="13"/>
          <w:sz w:val="24"/>
          <w:szCs w:val="24"/>
        </w:rPr>
        <w:t>且无任何异议，现向贵公司提出承诺报价。</w:t>
      </w:r>
    </w:p>
    <w:p>
      <w:pPr>
        <w:pStyle w:val="9"/>
        <w:spacing w:before="162"/>
        <w:ind w:left="656"/>
        <w:rPr>
          <w:sz w:val="24"/>
          <w:szCs w:val="24"/>
        </w:rPr>
      </w:pPr>
      <w:r>
        <w:rPr>
          <w:spacing w:val="10"/>
          <w:sz w:val="24"/>
          <w:szCs w:val="24"/>
        </w:rPr>
        <w:t>所有有关标书的函电，请按下列地址联系：</w:t>
      </w:r>
    </w:p>
    <w:p>
      <w:pPr>
        <w:pStyle w:val="9"/>
        <w:tabs>
          <w:tab w:val="left" w:pos="3812"/>
          <w:tab w:val="left" w:pos="6104"/>
        </w:tabs>
        <w:spacing w:before="153"/>
        <w:ind w:left="656"/>
        <w:rPr>
          <w:sz w:val="24"/>
          <w:szCs w:val="24"/>
        </w:rPr>
      </w:pPr>
      <w:r>
        <w:rPr>
          <w:sz w:val="24"/>
          <w:szCs w:val="24"/>
        </w:rPr>
        <w:t>单</w:t>
      </w:r>
      <w:r>
        <w:rPr>
          <w:spacing w:val="25"/>
          <w:sz w:val="24"/>
          <w:szCs w:val="24"/>
        </w:rPr>
        <w:t xml:space="preserve">  </w:t>
      </w:r>
      <w:r>
        <w:rPr>
          <w:sz w:val="24"/>
          <w:szCs w:val="24"/>
        </w:rPr>
        <w:t>位</w:t>
      </w:r>
      <w:r>
        <w:rPr>
          <w:spacing w:val="-10"/>
          <w:sz w:val="24"/>
          <w:szCs w:val="24"/>
        </w:rPr>
        <w:t>：</w:t>
      </w:r>
      <w:r>
        <w:rPr>
          <w:sz w:val="24"/>
          <w:szCs w:val="24"/>
        </w:rPr>
        <w:tab/>
      </w:r>
      <w:r>
        <w:rPr>
          <w:sz w:val="24"/>
          <w:szCs w:val="24"/>
        </w:rPr>
        <w:t>邮编</w:t>
      </w:r>
      <w:r>
        <w:rPr>
          <w:spacing w:val="-10"/>
          <w:sz w:val="24"/>
          <w:szCs w:val="24"/>
        </w:rPr>
        <w:t>：</w:t>
      </w:r>
      <w:r>
        <w:rPr>
          <w:sz w:val="24"/>
          <w:szCs w:val="24"/>
        </w:rPr>
        <w:tab/>
      </w:r>
      <w:r>
        <w:rPr>
          <w:sz w:val="24"/>
          <w:szCs w:val="24"/>
        </w:rPr>
        <w:t>传真</w:t>
      </w:r>
      <w:r>
        <w:rPr>
          <w:spacing w:val="-10"/>
          <w:sz w:val="24"/>
          <w:szCs w:val="24"/>
        </w:rPr>
        <w:t>：</w:t>
      </w:r>
    </w:p>
    <w:p>
      <w:pPr>
        <w:pStyle w:val="9"/>
        <w:tabs>
          <w:tab w:val="left" w:pos="3771"/>
          <w:tab w:val="left" w:pos="6219"/>
        </w:tabs>
        <w:spacing w:before="155" w:line="367" w:lineRule="auto"/>
        <w:ind w:left="656" w:right="3413"/>
        <w:rPr>
          <w:sz w:val="24"/>
          <w:szCs w:val="24"/>
        </w:rPr>
      </w:pPr>
      <w:r>
        <w:rPr>
          <w:spacing w:val="-4"/>
          <w:sz w:val="24"/>
          <w:szCs w:val="24"/>
        </w:rPr>
        <w:t>联系人：</w:t>
      </w:r>
      <w:r>
        <w:rPr>
          <w:sz w:val="24"/>
          <w:szCs w:val="24"/>
        </w:rPr>
        <w:tab/>
      </w:r>
      <w:r>
        <w:rPr>
          <w:spacing w:val="-4"/>
          <w:sz w:val="24"/>
          <w:szCs w:val="24"/>
        </w:rPr>
        <w:t>地址：</w:t>
      </w:r>
      <w:r>
        <w:rPr>
          <w:sz w:val="24"/>
          <w:szCs w:val="24"/>
        </w:rPr>
        <w:tab/>
      </w:r>
      <w:r>
        <w:rPr>
          <w:spacing w:val="-4"/>
          <w:sz w:val="24"/>
          <w:szCs w:val="24"/>
        </w:rPr>
        <w:t>电话：</w:t>
      </w:r>
      <w:r>
        <w:rPr>
          <w:spacing w:val="9"/>
          <w:sz w:val="24"/>
          <w:szCs w:val="24"/>
        </w:rPr>
        <w:t>供</w:t>
      </w:r>
      <w:r>
        <w:rPr>
          <w:sz w:val="24"/>
          <w:szCs w:val="24"/>
        </w:rPr>
        <w:t>应</w:t>
      </w:r>
      <w:r>
        <w:rPr>
          <w:spacing w:val="9"/>
          <w:sz w:val="24"/>
          <w:szCs w:val="24"/>
        </w:rPr>
        <w:t>商（</w:t>
      </w:r>
      <w:r>
        <w:rPr>
          <w:sz w:val="24"/>
          <w:szCs w:val="24"/>
        </w:rPr>
        <w:t>盖</w:t>
      </w:r>
      <w:r>
        <w:rPr>
          <w:spacing w:val="9"/>
          <w:sz w:val="24"/>
          <w:szCs w:val="24"/>
        </w:rPr>
        <w:t>公章</w:t>
      </w:r>
      <w:r>
        <w:rPr>
          <w:sz w:val="24"/>
          <w:szCs w:val="24"/>
        </w:rPr>
        <w:t>）</w:t>
      </w:r>
    </w:p>
    <w:p>
      <w:pPr>
        <w:pStyle w:val="9"/>
        <w:tabs>
          <w:tab w:val="left" w:pos="6164"/>
          <w:tab w:val="left" w:pos="7494"/>
          <w:tab w:val="left" w:pos="8617"/>
        </w:tabs>
        <w:spacing w:before="1"/>
        <w:ind w:left="656"/>
        <w:rPr>
          <w:sz w:val="24"/>
          <w:szCs w:val="24"/>
        </w:rPr>
      </w:pPr>
      <w:r>
        <w:rPr>
          <w:spacing w:val="6"/>
          <w:sz w:val="24"/>
          <w:szCs w:val="24"/>
        </w:rPr>
        <w:t>供应商全权代表（签字）</w:t>
      </w:r>
      <w:r>
        <w:rPr>
          <w:spacing w:val="-51"/>
          <w:sz w:val="24"/>
          <w:szCs w:val="24"/>
        </w:rPr>
        <w:t xml:space="preserve"> </w:t>
      </w:r>
      <w:r>
        <w:rPr>
          <w:spacing w:val="-10"/>
          <w:sz w:val="24"/>
          <w:szCs w:val="24"/>
        </w:rPr>
        <w:t>：</w:t>
      </w:r>
      <w:r>
        <w:rPr>
          <w:sz w:val="24"/>
          <w:szCs w:val="24"/>
        </w:rPr>
        <w:tab/>
      </w:r>
      <w:r>
        <w:rPr>
          <w:sz w:val="24"/>
          <w:szCs w:val="24"/>
        </w:rPr>
        <w:t>日期</w:t>
      </w:r>
      <w:r>
        <w:rPr>
          <w:spacing w:val="-5"/>
          <w:sz w:val="24"/>
          <w:szCs w:val="24"/>
        </w:rPr>
        <w:t>：20</w:t>
      </w:r>
      <w:r>
        <w:rPr>
          <w:sz w:val="24"/>
          <w:szCs w:val="24"/>
        </w:rPr>
        <w:tab/>
      </w:r>
      <w:r>
        <w:rPr>
          <w:sz w:val="24"/>
          <w:szCs w:val="24"/>
        </w:rPr>
        <w:t>年</w:t>
      </w:r>
      <w:r>
        <w:rPr>
          <w:spacing w:val="14"/>
          <w:sz w:val="24"/>
          <w:szCs w:val="24"/>
        </w:rPr>
        <w:t xml:space="preserve">  </w:t>
      </w:r>
      <w:r>
        <w:rPr>
          <w:spacing w:val="-10"/>
          <w:sz w:val="24"/>
          <w:szCs w:val="24"/>
        </w:rPr>
        <w:t>月</w:t>
      </w:r>
      <w:r>
        <w:rPr>
          <w:sz w:val="24"/>
          <w:szCs w:val="24"/>
        </w:rPr>
        <w:tab/>
      </w:r>
      <w:r>
        <w:rPr>
          <w:spacing w:val="-10"/>
          <w:sz w:val="24"/>
          <w:szCs w:val="24"/>
        </w:rPr>
        <w:t>日</w:t>
      </w:r>
    </w:p>
    <w:p>
      <w:pPr>
        <w:spacing w:after="0"/>
        <w:rPr>
          <w:sz w:val="24"/>
          <w:szCs w:val="24"/>
        </w:rPr>
        <w:sectPr>
          <w:headerReference r:id="rId46" w:type="default"/>
          <w:footerReference r:id="rId47" w:type="default"/>
          <w:pgSz w:w="11910" w:h="16840"/>
          <w:pgMar w:top="1100" w:right="680" w:bottom="1120" w:left="920" w:header="919" w:footer="925" w:gutter="0"/>
          <w:pgNumType w:fmt="decimal"/>
          <w:cols w:space="720" w:num="1"/>
        </w:sectPr>
      </w:pPr>
    </w:p>
    <w:p>
      <w:pPr>
        <w:numPr>
          <w:ilvl w:val="0"/>
          <w:numId w:val="0"/>
        </w:numPr>
        <w:ind w:leftChars="0" w:right="0" w:rightChars="0"/>
        <w:jc w:val="left"/>
        <w:rPr>
          <w:rFonts w:hint="eastAsia"/>
          <w:b/>
          <w:bCs/>
          <w:sz w:val="22"/>
          <w:szCs w:val="22"/>
          <w:lang w:val="en-US" w:eastAsia="zh-CN"/>
        </w:rPr>
      </w:pPr>
      <w:bookmarkStart w:id="314" w:name="_Toc5638"/>
      <w:bookmarkStart w:id="315" w:name="_Toc18535"/>
      <w:r>
        <w:rPr>
          <w:rFonts w:hint="eastAsia"/>
          <w:b/>
          <w:bCs/>
          <w:sz w:val="22"/>
          <w:szCs w:val="22"/>
          <w:lang w:val="en-US" w:eastAsia="zh-CN"/>
        </w:rPr>
        <w:t xml:space="preserve">                     </w:t>
      </w:r>
    </w:p>
    <w:p>
      <w:pPr>
        <w:numPr>
          <w:ilvl w:val="0"/>
          <w:numId w:val="0"/>
        </w:numPr>
        <w:ind w:leftChars="0" w:right="0" w:rightChars="0" w:firstLine="643" w:firstLineChars="200"/>
        <w:jc w:val="center"/>
        <w:rPr>
          <w:b/>
          <w:bCs/>
          <w:sz w:val="32"/>
          <w:szCs w:val="32"/>
        </w:rPr>
      </w:pPr>
      <w:r>
        <w:rPr>
          <w:b/>
          <w:bCs/>
          <w:sz w:val="32"/>
          <w:szCs w:val="32"/>
        </w:rPr>
        <w:t>法定代表人身份证明书</w:t>
      </w:r>
      <w:bookmarkEnd w:id="314"/>
      <w:bookmarkEnd w:id="315"/>
    </w:p>
    <w:p>
      <w:pPr>
        <w:pStyle w:val="4"/>
        <w:rPr>
          <w:b/>
          <w:bCs/>
          <w:sz w:val="22"/>
          <w:szCs w:val="22"/>
        </w:rPr>
      </w:pPr>
    </w:p>
    <w:p/>
    <w:p>
      <w:pPr>
        <w:ind w:firstLine="562" w:firstLineChars="200"/>
        <w:jc w:val="center"/>
        <w:rPr>
          <w:b/>
          <w:bCs/>
          <w:sz w:val="28"/>
          <w:szCs w:val="28"/>
        </w:rPr>
      </w:pPr>
    </w:p>
    <w:p>
      <w:pPr>
        <w:rPr>
          <w:bCs/>
          <w:sz w:val="24"/>
          <w:szCs w:val="24"/>
          <w:u w:val="single"/>
        </w:rPr>
      </w:pPr>
      <w:r>
        <w:rPr>
          <w:sz w:val="24"/>
          <w:szCs w:val="24"/>
        </w:rPr>
        <w:t>单位名称</w:t>
      </w:r>
      <w:r>
        <w:rPr>
          <w:bCs/>
          <w:sz w:val="24"/>
          <w:szCs w:val="24"/>
        </w:rPr>
        <w:t>：</w:t>
      </w:r>
      <w:r>
        <w:rPr>
          <w:bCs/>
          <w:sz w:val="24"/>
          <w:szCs w:val="24"/>
          <w:u w:val="single"/>
        </w:rPr>
        <w:t xml:space="preserve">                                                   </w:t>
      </w:r>
    </w:p>
    <w:p>
      <w:pPr>
        <w:rPr>
          <w:bCs/>
          <w:sz w:val="24"/>
          <w:szCs w:val="24"/>
        </w:rPr>
      </w:pPr>
    </w:p>
    <w:p>
      <w:pPr>
        <w:rPr>
          <w:bCs/>
          <w:sz w:val="24"/>
          <w:szCs w:val="24"/>
          <w:u w:val="single"/>
        </w:rPr>
      </w:pPr>
      <w:r>
        <w:rPr>
          <w:sz w:val="24"/>
          <w:szCs w:val="24"/>
        </w:rPr>
        <w:t>地    址：</w:t>
      </w:r>
      <w:r>
        <w:rPr>
          <w:bCs/>
          <w:sz w:val="24"/>
          <w:szCs w:val="24"/>
          <w:u w:val="single"/>
        </w:rPr>
        <w:t xml:space="preserve">                                                   </w:t>
      </w:r>
    </w:p>
    <w:p>
      <w:pPr>
        <w:rPr>
          <w:bCs/>
          <w:sz w:val="24"/>
          <w:szCs w:val="24"/>
        </w:rPr>
      </w:pPr>
    </w:p>
    <w:p>
      <w:pPr>
        <w:rPr>
          <w:bCs/>
          <w:sz w:val="24"/>
          <w:szCs w:val="24"/>
          <w:u w:val="single"/>
        </w:rPr>
      </w:pPr>
      <w:r>
        <w:rPr>
          <w:sz w:val="24"/>
          <w:szCs w:val="24"/>
        </w:rPr>
        <w:t>营业期限：</w:t>
      </w:r>
      <w:r>
        <w:rPr>
          <w:bCs/>
          <w:sz w:val="24"/>
          <w:szCs w:val="24"/>
          <w:u w:val="single"/>
        </w:rPr>
        <w:t xml:space="preserve">                                                   </w:t>
      </w:r>
    </w:p>
    <w:p>
      <w:pPr>
        <w:rPr>
          <w:bCs/>
          <w:sz w:val="24"/>
          <w:szCs w:val="24"/>
        </w:rPr>
      </w:pPr>
    </w:p>
    <w:p>
      <w:pPr>
        <w:rPr>
          <w:bCs/>
          <w:sz w:val="24"/>
          <w:szCs w:val="24"/>
          <w:u w:val="single"/>
        </w:rPr>
      </w:pPr>
      <w:r>
        <w:rPr>
          <w:sz w:val="24"/>
          <w:szCs w:val="24"/>
        </w:rPr>
        <w:t>成立时间</w:t>
      </w:r>
      <w:r>
        <w:rPr>
          <w:bCs/>
          <w:sz w:val="24"/>
          <w:szCs w:val="24"/>
        </w:rPr>
        <w:t>：</w:t>
      </w:r>
      <w:r>
        <w:rPr>
          <w:bCs/>
          <w:sz w:val="24"/>
          <w:szCs w:val="24"/>
          <w:u w:val="single"/>
        </w:rPr>
        <w:t xml:space="preserve">                                                   </w:t>
      </w:r>
    </w:p>
    <w:p>
      <w:pPr>
        <w:rPr>
          <w:bCs/>
          <w:sz w:val="24"/>
          <w:szCs w:val="24"/>
          <w:u w:val="single"/>
        </w:rPr>
      </w:pPr>
    </w:p>
    <w:p>
      <w:pPr>
        <w:rPr>
          <w:bCs/>
          <w:sz w:val="24"/>
          <w:szCs w:val="24"/>
          <w:u w:val="single"/>
        </w:rPr>
      </w:pPr>
    </w:p>
    <w:p>
      <w:pPr>
        <w:rPr>
          <w:sz w:val="24"/>
          <w:szCs w:val="24"/>
        </w:rPr>
      </w:pPr>
    </w:p>
    <w:p>
      <w:pPr>
        <w:rPr>
          <w:bCs/>
          <w:sz w:val="24"/>
          <w:szCs w:val="24"/>
        </w:rPr>
      </w:pPr>
      <w:r>
        <w:rPr>
          <w:sz w:val="24"/>
          <w:szCs w:val="24"/>
        </w:rPr>
        <w:t>姓名</w:t>
      </w:r>
      <w:r>
        <w:rPr>
          <w:bCs/>
          <w:sz w:val="24"/>
          <w:szCs w:val="24"/>
        </w:rPr>
        <w:t>：</w:t>
      </w:r>
      <w:r>
        <w:rPr>
          <w:bCs/>
          <w:sz w:val="24"/>
          <w:szCs w:val="24"/>
          <w:u w:val="single"/>
        </w:rPr>
        <w:t xml:space="preserve">              </w:t>
      </w:r>
      <w:r>
        <w:rPr>
          <w:bCs/>
          <w:sz w:val="24"/>
          <w:szCs w:val="24"/>
        </w:rPr>
        <w:t xml:space="preserve">   性别：</w:t>
      </w:r>
      <w:r>
        <w:rPr>
          <w:bCs/>
          <w:sz w:val="24"/>
          <w:szCs w:val="24"/>
          <w:u w:val="single"/>
        </w:rPr>
        <w:t xml:space="preserve">              </w:t>
      </w:r>
      <w:r>
        <w:rPr>
          <w:bCs/>
          <w:sz w:val="24"/>
          <w:szCs w:val="24"/>
        </w:rPr>
        <w:t xml:space="preserve">   </w:t>
      </w:r>
    </w:p>
    <w:p>
      <w:pPr>
        <w:rPr>
          <w:bCs/>
          <w:sz w:val="24"/>
          <w:szCs w:val="24"/>
        </w:rPr>
      </w:pPr>
    </w:p>
    <w:p>
      <w:pPr>
        <w:rPr>
          <w:bCs/>
          <w:sz w:val="24"/>
          <w:szCs w:val="24"/>
          <w:u w:val="single"/>
        </w:rPr>
      </w:pPr>
      <w:r>
        <w:rPr>
          <w:bCs/>
          <w:sz w:val="24"/>
          <w:szCs w:val="24"/>
        </w:rPr>
        <w:t>年龄：</w:t>
      </w:r>
      <w:r>
        <w:rPr>
          <w:bCs/>
          <w:sz w:val="24"/>
          <w:szCs w:val="24"/>
          <w:u w:val="single"/>
        </w:rPr>
        <w:t xml:space="preserve">              </w:t>
      </w:r>
      <w:r>
        <w:rPr>
          <w:bCs/>
          <w:sz w:val="24"/>
          <w:szCs w:val="24"/>
        </w:rPr>
        <w:t xml:space="preserve">  职务：</w:t>
      </w:r>
      <w:r>
        <w:rPr>
          <w:bCs/>
          <w:sz w:val="24"/>
          <w:szCs w:val="24"/>
          <w:u w:val="single"/>
        </w:rPr>
        <w:t xml:space="preserve">              </w:t>
      </w:r>
    </w:p>
    <w:p>
      <w:pPr>
        <w:rPr>
          <w:bCs/>
          <w:sz w:val="24"/>
          <w:szCs w:val="24"/>
        </w:rPr>
      </w:pPr>
    </w:p>
    <w:p>
      <w:pPr>
        <w:rPr>
          <w:bCs/>
          <w:sz w:val="24"/>
          <w:szCs w:val="24"/>
        </w:rPr>
      </w:pPr>
      <w:r>
        <w:rPr>
          <w:bCs/>
          <w:sz w:val="24"/>
          <w:szCs w:val="24"/>
        </w:rPr>
        <w:t xml:space="preserve">系 </w:t>
      </w:r>
      <w:r>
        <w:rPr>
          <w:bCs/>
          <w:sz w:val="24"/>
          <w:szCs w:val="24"/>
          <w:u w:val="single"/>
        </w:rPr>
        <w:t xml:space="preserve">         （投标人名称名称）               </w:t>
      </w:r>
      <w:r>
        <w:rPr>
          <w:bCs/>
          <w:sz w:val="24"/>
          <w:szCs w:val="24"/>
        </w:rPr>
        <w:t>的法定代表人。</w:t>
      </w:r>
    </w:p>
    <w:p>
      <w:pPr>
        <w:rPr>
          <w:bCs/>
          <w:sz w:val="24"/>
          <w:szCs w:val="24"/>
        </w:rPr>
      </w:pPr>
    </w:p>
    <w:p>
      <w:pPr>
        <w:rPr>
          <w:bCs/>
          <w:sz w:val="24"/>
          <w:szCs w:val="24"/>
        </w:rPr>
      </w:pPr>
    </w:p>
    <w:p>
      <w:pPr>
        <w:rPr>
          <w:bCs/>
          <w:sz w:val="24"/>
          <w:szCs w:val="24"/>
        </w:rPr>
      </w:pPr>
      <w:r>
        <w:rPr>
          <w:bCs/>
          <w:sz w:val="24"/>
          <w:szCs w:val="24"/>
        </w:rPr>
        <w:t>特此证明。</w:t>
      </w:r>
    </w:p>
    <w:p>
      <w:pPr>
        <w:rPr>
          <w:bCs/>
          <w:sz w:val="24"/>
          <w:szCs w:val="24"/>
        </w:rPr>
      </w:pPr>
    </w:p>
    <w:tbl>
      <w:tblPr>
        <w:tblStyle w:val="15"/>
        <w:tblpPr w:leftFromText="180" w:rightFromText="180" w:vertAnchor="text" w:horzAnchor="margin" w:tblpY="2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9"/>
        <w:gridCol w:w="5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5049" w:type="dxa"/>
          </w:tcPr>
          <w:p>
            <w:pPr>
              <w:rPr>
                <w:bCs/>
                <w:sz w:val="24"/>
                <w:szCs w:val="24"/>
              </w:rPr>
            </w:pPr>
            <w:r>
              <w:rPr>
                <w:bCs/>
                <w:sz w:val="24"/>
                <w:szCs w:val="24"/>
              </w:rPr>
              <w:t>法定代表人身份证复印件（正面）</w:t>
            </w:r>
          </w:p>
          <w:p>
            <w:pPr>
              <w:rPr>
                <w:sz w:val="24"/>
                <w:szCs w:val="24"/>
              </w:rPr>
            </w:pPr>
          </w:p>
        </w:tc>
        <w:tc>
          <w:tcPr>
            <w:tcW w:w="5050" w:type="dxa"/>
          </w:tcPr>
          <w:p>
            <w:pPr>
              <w:rPr>
                <w:bCs/>
                <w:sz w:val="24"/>
                <w:szCs w:val="24"/>
              </w:rPr>
            </w:pPr>
            <w:r>
              <w:rPr>
                <w:bCs/>
                <w:sz w:val="24"/>
                <w:szCs w:val="24"/>
              </w:rPr>
              <w:t>法定代表人身份证复印件（反面）</w:t>
            </w:r>
          </w:p>
          <w:p>
            <w:pPr>
              <w:rPr>
                <w:sz w:val="24"/>
                <w:szCs w:val="24"/>
              </w:rPr>
            </w:pPr>
          </w:p>
        </w:tc>
      </w:tr>
    </w:tbl>
    <w:p>
      <w:pPr>
        <w:rPr>
          <w:bCs/>
          <w:sz w:val="24"/>
          <w:szCs w:val="24"/>
        </w:rPr>
      </w:pPr>
    </w:p>
    <w:p>
      <w:pPr>
        <w:rPr>
          <w:bCs/>
          <w:sz w:val="24"/>
          <w:szCs w:val="24"/>
        </w:rPr>
      </w:pPr>
    </w:p>
    <w:p>
      <w:pPr>
        <w:pStyle w:val="4"/>
        <w:rPr>
          <w:bCs/>
          <w:sz w:val="24"/>
          <w:szCs w:val="24"/>
        </w:rPr>
      </w:pPr>
    </w:p>
    <w:p>
      <w:pPr>
        <w:rPr>
          <w:bCs/>
          <w:sz w:val="24"/>
          <w:szCs w:val="24"/>
        </w:rPr>
      </w:pPr>
    </w:p>
    <w:p>
      <w:pPr>
        <w:pStyle w:val="4"/>
        <w:rPr>
          <w:bCs/>
          <w:sz w:val="24"/>
          <w:szCs w:val="24"/>
        </w:rPr>
      </w:pPr>
    </w:p>
    <w:p/>
    <w:p>
      <w:pPr>
        <w:wordWrap w:val="0"/>
        <w:jc w:val="right"/>
        <w:rPr>
          <w:bCs/>
          <w:sz w:val="24"/>
          <w:szCs w:val="24"/>
        </w:rPr>
      </w:pPr>
      <w:r>
        <w:rPr>
          <w:bCs/>
          <w:sz w:val="24"/>
          <w:szCs w:val="24"/>
        </w:rPr>
        <w:t>投标人名称：</w:t>
      </w:r>
      <w:r>
        <w:rPr>
          <w:bCs/>
          <w:sz w:val="24"/>
          <w:szCs w:val="24"/>
          <w:u w:val="single"/>
        </w:rPr>
        <w:t xml:space="preserve">                      </w:t>
      </w:r>
      <w:r>
        <w:rPr>
          <w:bCs/>
          <w:sz w:val="24"/>
          <w:szCs w:val="24"/>
        </w:rPr>
        <w:t>（盖章）</w:t>
      </w:r>
    </w:p>
    <w:p>
      <w:pPr>
        <w:jc w:val="right"/>
        <w:rPr>
          <w:bCs/>
          <w:sz w:val="24"/>
          <w:szCs w:val="24"/>
        </w:rPr>
      </w:pPr>
    </w:p>
    <w:p>
      <w:pPr>
        <w:jc w:val="right"/>
        <w:rPr>
          <w:bCs/>
          <w:sz w:val="24"/>
          <w:szCs w:val="24"/>
        </w:rPr>
      </w:pPr>
      <w:r>
        <w:rPr>
          <w:bCs/>
          <w:sz w:val="24"/>
          <w:szCs w:val="24"/>
        </w:rPr>
        <w:t>日  期：</w:t>
      </w:r>
      <w:r>
        <w:rPr>
          <w:bCs/>
          <w:sz w:val="24"/>
          <w:szCs w:val="24"/>
          <w:u w:val="single"/>
        </w:rPr>
        <w:t xml:space="preserve">        </w:t>
      </w:r>
      <w:r>
        <w:rPr>
          <w:bCs/>
          <w:sz w:val="24"/>
          <w:szCs w:val="24"/>
        </w:rPr>
        <w:t>年</w:t>
      </w:r>
      <w:r>
        <w:rPr>
          <w:bCs/>
          <w:sz w:val="24"/>
          <w:szCs w:val="24"/>
          <w:u w:val="single"/>
        </w:rPr>
        <w:t xml:space="preserve">        </w:t>
      </w:r>
      <w:r>
        <w:rPr>
          <w:bCs/>
          <w:sz w:val="24"/>
          <w:szCs w:val="24"/>
        </w:rPr>
        <w:t>月</w:t>
      </w:r>
      <w:r>
        <w:rPr>
          <w:bCs/>
          <w:sz w:val="24"/>
          <w:szCs w:val="24"/>
          <w:u w:val="single"/>
        </w:rPr>
        <w:t xml:space="preserve">        </w:t>
      </w:r>
      <w:r>
        <w:rPr>
          <w:bCs/>
          <w:sz w:val="24"/>
          <w:szCs w:val="24"/>
        </w:rPr>
        <w:t>日</w:t>
      </w:r>
    </w:p>
    <w:p>
      <w:pPr>
        <w:jc w:val="right"/>
        <w:rPr>
          <w:bCs/>
          <w:sz w:val="24"/>
          <w:szCs w:val="24"/>
        </w:rPr>
      </w:pPr>
    </w:p>
    <w:p>
      <w:pPr>
        <w:spacing w:after="0"/>
        <w:sectPr>
          <w:pgSz w:w="11910" w:h="16840"/>
          <w:pgMar w:top="1100" w:right="680" w:bottom="1120" w:left="920" w:header="919" w:footer="925" w:gutter="0"/>
          <w:pgNumType w:fmt="decimal"/>
          <w:cols w:space="720" w:num="1"/>
        </w:sectPr>
      </w:pPr>
    </w:p>
    <w:p>
      <w:pPr>
        <w:numPr>
          <w:ilvl w:val="0"/>
          <w:numId w:val="0"/>
        </w:numPr>
        <w:ind w:leftChars="0" w:right="0" w:rightChars="0"/>
        <w:jc w:val="center"/>
        <w:rPr>
          <w:b/>
          <w:bCs/>
          <w:sz w:val="32"/>
          <w:szCs w:val="32"/>
        </w:rPr>
      </w:pPr>
      <w:bookmarkStart w:id="316" w:name="_Toc12725"/>
      <w:bookmarkStart w:id="317" w:name="_Toc10129"/>
      <w:r>
        <w:rPr>
          <w:b/>
          <w:bCs/>
          <w:sz w:val="32"/>
          <w:szCs w:val="32"/>
        </w:rPr>
        <w:t>法定代表人授权书</w:t>
      </w:r>
      <w:bookmarkEnd w:id="316"/>
      <w:bookmarkEnd w:id="317"/>
    </w:p>
    <w:p>
      <w:pPr>
        <w:spacing w:line="360" w:lineRule="auto"/>
        <w:rPr>
          <w:szCs w:val="24"/>
        </w:rPr>
      </w:pPr>
    </w:p>
    <w:p>
      <w:pPr>
        <w:spacing w:line="360" w:lineRule="auto"/>
        <w:ind w:firstLine="630"/>
        <w:rPr>
          <w:sz w:val="24"/>
          <w:szCs w:val="24"/>
        </w:rPr>
      </w:pPr>
      <w:r>
        <w:rPr>
          <w:sz w:val="24"/>
          <w:szCs w:val="24"/>
        </w:rPr>
        <w:t>本授权委托书声明：我</w:t>
      </w:r>
      <w:r>
        <w:rPr>
          <w:sz w:val="24"/>
          <w:szCs w:val="24"/>
          <w:u w:val="single"/>
        </w:rPr>
        <w:t xml:space="preserve">         </w:t>
      </w:r>
      <w:r>
        <w:rPr>
          <w:sz w:val="24"/>
          <w:szCs w:val="24"/>
        </w:rPr>
        <w:t>（姓名）系</w:t>
      </w:r>
      <w:r>
        <w:rPr>
          <w:sz w:val="24"/>
          <w:szCs w:val="24"/>
          <w:u w:val="single"/>
        </w:rPr>
        <w:t xml:space="preserve">               </w:t>
      </w:r>
      <w:r>
        <w:rPr>
          <w:sz w:val="24"/>
          <w:szCs w:val="24"/>
        </w:rPr>
        <w:t>（投标人名称）的法定代表人，现授权委托</w:t>
      </w:r>
      <w:r>
        <w:rPr>
          <w:sz w:val="24"/>
          <w:szCs w:val="24"/>
          <w:u w:val="single"/>
        </w:rPr>
        <w:t xml:space="preserve">                                   </w:t>
      </w:r>
      <w:r>
        <w:rPr>
          <w:sz w:val="24"/>
          <w:szCs w:val="24"/>
        </w:rPr>
        <w:t>（投标人名称）的</w:t>
      </w:r>
      <w:r>
        <w:rPr>
          <w:sz w:val="24"/>
          <w:szCs w:val="24"/>
          <w:u w:val="single"/>
        </w:rPr>
        <w:t xml:space="preserve">            </w:t>
      </w:r>
      <w:r>
        <w:rPr>
          <w:sz w:val="24"/>
          <w:szCs w:val="24"/>
        </w:rPr>
        <w:t>（姓名）为我的代理人，以本公司的名义参加</w:t>
      </w:r>
      <w:r>
        <w:rPr>
          <w:sz w:val="24"/>
          <w:szCs w:val="24"/>
          <w:u w:val="single"/>
        </w:rPr>
        <w:t xml:space="preserve">          </w:t>
      </w:r>
      <w:r>
        <w:rPr>
          <w:sz w:val="24"/>
          <w:szCs w:val="24"/>
        </w:rPr>
        <w:t>（采购人）的</w:t>
      </w:r>
      <w:r>
        <w:rPr>
          <w:sz w:val="24"/>
          <w:szCs w:val="24"/>
          <w:u w:val="single"/>
        </w:rPr>
        <w:t xml:space="preserve">                 </w:t>
      </w:r>
      <w:r>
        <w:rPr>
          <w:sz w:val="24"/>
          <w:szCs w:val="24"/>
        </w:rPr>
        <w:t>采购项目的投标活动。代理人在参加整个招标投标活动、合同谈判过程中所签署的一切文件和处理与之有关的一切事物，我均予以承认。</w:t>
      </w:r>
    </w:p>
    <w:p>
      <w:pPr>
        <w:spacing w:line="360" w:lineRule="auto"/>
        <w:ind w:firstLine="630"/>
        <w:rPr>
          <w:sz w:val="24"/>
          <w:szCs w:val="24"/>
        </w:rPr>
      </w:pPr>
    </w:p>
    <w:p>
      <w:pPr>
        <w:spacing w:line="360" w:lineRule="auto"/>
        <w:rPr>
          <w:sz w:val="24"/>
          <w:szCs w:val="24"/>
          <w:u w:val="single"/>
        </w:rPr>
      </w:pPr>
      <w:r>
        <w:rPr>
          <w:sz w:val="24"/>
          <w:szCs w:val="24"/>
        </w:rPr>
        <w:t>代理人：</w:t>
      </w:r>
      <w:r>
        <w:rPr>
          <w:sz w:val="24"/>
          <w:szCs w:val="24"/>
          <w:u w:val="single"/>
        </w:rPr>
        <w:t xml:space="preserve">              </w:t>
      </w:r>
      <w:r>
        <w:rPr>
          <w:sz w:val="24"/>
          <w:szCs w:val="24"/>
        </w:rPr>
        <w:t>性别：</w:t>
      </w:r>
      <w:r>
        <w:rPr>
          <w:sz w:val="24"/>
          <w:szCs w:val="24"/>
          <w:u w:val="single"/>
        </w:rPr>
        <w:t xml:space="preserve">             </w:t>
      </w:r>
      <w:r>
        <w:rPr>
          <w:sz w:val="24"/>
          <w:szCs w:val="24"/>
        </w:rPr>
        <w:t>年龄：</w:t>
      </w:r>
      <w:r>
        <w:rPr>
          <w:sz w:val="24"/>
          <w:szCs w:val="24"/>
          <w:u w:val="single"/>
        </w:rPr>
        <w:t xml:space="preserve">             </w:t>
      </w:r>
    </w:p>
    <w:p>
      <w:pPr>
        <w:spacing w:line="360" w:lineRule="auto"/>
        <w:rPr>
          <w:sz w:val="24"/>
          <w:szCs w:val="24"/>
          <w:u w:val="single"/>
        </w:rPr>
      </w:pPr>
    </w:p>
    <w:p>
      <w:pPr>
        <w:spacing w:line="360" w:lineRule="auto"/>
        <w:rPr>
          <w:sz w:val="24"/>
          <w:szCs w:val="24"/>
        </w:rPr>
      </w:pPr>
      <w:r>
        <w:rPr>
          <w:sz w:val="24"/>
          <w:szCs w:val="24"/>
        </w:rPr>
        <w:t>单  位：</w:t>
      </w:r>
      <w:r>
        <w:rPr>
          <w:sz w:val="24"/>
          <w:szCs w:val="24"/>
          <w:u w:val="single"/>
        </w:rPr>
        <w:t xml:space="preserve">              </w:t>
      </w:r>
      <w:r>
        <w:rPr>
          <w:sz w:val="24"/>
          <w:szCs w:val="24"/>
        </w:rPr>
        <w:t>部门：</w:t>
      </w:r>
      <w:r>
        <w:rPr>
          <w:sz w:val="24"/>
          <w:szCs w:val="24"/>
          <w:u w:val="single"/>
        </w:rPr>
        <w:t xml:space="preserve">             </w:t>
      </w:r>
      <w:r>
        <w:rPr>
          <w:sz w:val="24"/>
          <w:szCs w:val="24"/>
        </w:rPr>
        <w:t>职务：</w:t>
      </w:r>
      <w:r>
        <w:rPr>
          <w:sz w:val="24"/>
          <w:szCs w:val="24"/>
          <w:u w:val="single"/>
        </w:rPr>
        <w:t xml:space="preserve">             </w:t>
      </w:r>
    </w:p>
    <w:p>
      <w:pPr>
        <w:rPr>
          <w:sz w:val="24"/>
          <w:szCs w:val="24"/>
        </w:rPr>
      </w:pPr>
    </w:p>
    <w:p>
      <w:pPr>
        <w:rPr>
          <w:sz w:val="24"/>
          <w:szCs w:val="24"/>
        </w:rPr>
      </w:pPr>
      <w:r>
        <w:rPr>
          <w:sz w:val="24"/>
          <w:szCs w:val="24"/>
        </w:rPr>
        <w:t>代理人无转委权。特此委托。</w:t>
      </w:r>
    </w:p>
    <w:tbl>
      <w:tblPr>
        <w:tblStyle w:val="15"/>
        <w:tblpPr w:leftFromText="180" w:rightFromText="180" w:vertAnchor="text" w:horzAnchor="margin" w:tblpXSpec="center" w:tblpY="2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9"/>
        <w:gridCol w:w="4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2" w:hRule="atLeast"/>
        </w:trPr>
        <w:tc>
          <w:tcPr>
            <w:tcW w:w="4779" w:type="dxa"/>
          </w:tcPr>
          <w:p>
            <w:pPr>
              <w:rPr>
                <w:bCs/>
                <w:sz w:val="24"/>
                <w:szCs w:val="24"/>
              </w:rPr>
            </w:pPr>
            <w:r>
              <w:rPr>
                <w:bCs/>
                <w:sz w:val="24"/>
                <w:szCs w:val="24"/>
              </w:rPr>
              <w:t>法定代表人身份证复印件（正面）</w:t>
            </w:r>
          </w:p>
          <w:p>
            <w:pPr>
              <w:rPr>
                <w:sz w:val="24"/>
                <w:szCs w:val="24"/>
              </w:rPr>
            </w:pPr>
          </w:p>
        </w:tc>
        <w:tc>
          <w:tcPr>
            <w:tcW w:w="4780" w:type="dxa"/>
          </w:tcPr>
          <w:p>
            <w:pPr>
              <w:rPr>
                <w:bCs/>
                <w:sz w:val="24"/>
                <w:szCs w:val="24"/>
              </w:rPr>
            </w:pPr>
            <w:r>
              <w:rPr>
                <w:bCs/>
                <w:sz w:val="24"/>
                <w:szCs w:val="24"/>
              </w:rPr>
              <w:t>授权委托人身份证复印件（正面）</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779" w:type="dxa"/>
          </w:tcPr>
          <w:p>
            <w:pPr>
              <w:rPr>
                <w:bCs/>
                <w:sz w:val="24"/>
                <w:szCs w:val="24"/>
              </w:rPr>
            </w:pPr>
            <w:r>
              <w:rPr>
                <w:bCs/>
                <w:sz w:val="24"/>
                <w:szCs w:val="24"/>
              </w:rPr>
              <w:t>法定代表人身份证复印件（反面）</w:t>
            </w:r>
          </w:p>
          <w:p>
            <w:pPr>
              <w:rPr>
                <w:sz w:val="24"/>
                <w:szCs w:val="24"/>
              </w:rPr>
            </w:pPr>
          </w:p>
        </w:tc>
        <w:tc>
          <w:tcPr>
            <w:tcW w:w="4780" w:type="dxa"/>
          </w:tcPr>
          <w:p>
            <w:pPr>
              <w:rPr>
                <w:bCs/>
                <w:sz w:val="24"/>
                <w:szCs w:val="24"/>
              </w:rPr>
            </w:pPr>
            <w:r>
              <w:rPr>
                <w:bCs/>
                <w:sz w:val="24"/>
                <w:szCs w:val="24"/>
              </w:rPr>
              <w:t>授权委托人身份证复印件（反面）</w:t>
            </w:r>
          </w:p>
          <w:p>
            <w:pPr>
              <w:rPr>
                <w:sz w:val="24"/>
                <w:szCs w:val="24"/>
              </w:rPr>
            </w:pPr>
          </w:p>
        </w:tc>
      </w:tr>
    </w:tbl>
    <w:p>
      <w:pPr>
        <w:rPr>
          <w:sz w:val="24"/>
          <w:szCs w:val="24"/>
        </w:rPr>
      </w:pPr>
    </w:p>
    <w:p>
      <w:pPr>
        <w:pStyle w:val="4"/>
        <w:rPr>
          <w:sz w:val="24"/>
          <w:szCs w:val="24"/>
        </w:rPr>
      </w:pPr>
    </w:p>
    <w:p>
      <w:pPr>
        <w:rPr>
          <w:sz w:val="24"/>
          <w:szCs w:val="24"/>
        </w:rPr>
      </w:pPr>
    </w:p>
    <w:p>
      <w:pPr>
        <w:pStyle w:val="4"/>
      </w:pPr>
    </w:p>
    <w:p>
      <w:pPr>
        <w:rPr>
          <w:sz w:val="24"/>
          <w:szCs w:val="24"/>
        </w:rPr>
      </w:pPr>
      <w:r>
        <w:rPr>
          <w:sz w:val="24"/>
          <w:szCs w:val="24"/>
        </w:rPr>
        <w:t>投标人：（盖章）</w:t>
      </w:r>
    </w:p>
    <w:p>
      <w:pPr>
        <w:rPr>
          <w:sz w:val="24"/>
          <w:szCs w:val="24"/>
        </w:rPr>
      </w:pPr>
    </w:p>
    <w:p>
      <w:pPr>
        <w:spacing w:line="360" w:lineRule="auto"/>
        <w:rPr>
          <w:sz w:val="24"/>
          <w:szCs w:val="24"/>
        </w:rPr>
      </w:pPr>
      <w:r>
        <w:rPr>
          <w:sz w:val="24"/>
          <w:szCs w:val="24"/>
        </w:rPr>
        <w:t>法定代表人</w:t>
      </w:r>
      <w:r>
        <w:rPr>
          <w:rFonts w:hint="eastAsia"/>
          <w:sz w:val="24"/>
          <w:szCs w:val="24"/>
          <w:lang w:eastAsia="zh-CN"/>
        </w:rPr>
        <w:t>：</w:t>
      </w:r>
      <w:r>
        <w:rPr>
          <w:sz w:val="24"/>
          <w:szCs w:val="24"/>
        </w:rPr>
        <w:t>（</w:t>
      </w:r>
      <w:r>
        <w:rPr>
          <w:rFonts w:hint="eastAsia"/>
          <w:sz w:val="24"/>
          <w:szCs w:val="24"/>
          <w:lang w:val="en-US" w:eastAsia="zh-CN"/>
        </w:rPr>
        <w:t>签字或</w:t>
      </w:r>
      <w:r>
        <w:rPr>
          <w:sz w:val="24"/>
          <w:szCs w:val="24"/>
        </w:rPr>
        <w:t>盖章）</w:t>
      </w:r>
    </w:p>
    <w:p>
      <w:pPr>
        <w:pStyle w:val="4"/>
      </w:pPr>
      <w:r>
        <w:rPr>
          <w:rFonts w:hint="eastAsia" w:ascii="Times New Roman" w:hAnsi="Times New Roman" w:eastAsia="宋体" w:cs="Times New Roman"/>
          <w:b w:val="0"/>
          <w:kern w:val="2"/>
          <w:sz w:val="24"/>
          <w:szCs w:val="24"/>
          <w:lang w:val="en-US" w:eastAsia="zh-CN" w:bidi="ar-SA"/>
        </w:rPr>
        <w:t>授权代理人（签字）：</w:t>
      </w:r>
    </w:p>
    <w:p>
      <w:pPr>
        <w:rPr>
          <w:sz w:val="24"/>
          <w:szCs w:val="24"/>
        </w:rPr>
      </w:pPr>
    </w:p>
    <w:p>
      <w:pPr>
        <w:rPr>
          <w:sz w:val="24"/>
          <w:szCs w:val="24"/>
        </w:rPr>
      </w:pPr>
    </w:p>
    <w:p>
      <w:pPr>
        <w:rPr>
          <w:sz w:val="24"/>
          <w:szCs w:val="24"/>
        </w:rPr>
      </w:pPr>
    </w:p>
    <w:p>
      <w:pPr>
        <w:rPr>
          <w:sz w:val="24"/>
          <w:szCs w:val="24"/>
        </w:rPr>
      </w:pPr>
    </w:p>
    <w:p>
      <w:pPr>
        <w:jc w:val="center"/>
        <w:rPr>
          <w:b/>
          <w:sz w:val="24"/>
          <w:szCs w:val="24"/>
        </w:rPr>
      </w:pPr>
    </w:p>
    <w:p>
      <w:pPr>
        <w:jc w:val="right"/>
        <w:rPr>
          <w:b/>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pPr>
        <w:pStyle w:val="6"/>
        <w:rPr>
          <w:sz w:val="24"/>
          <w:szCs w:val="24"/>
        </w:rPr>
      </w:pPr>
    </w:p>
    <w:p>
      <w:pPr>
        <w:spacing w:after="0"/>
        <w:sectPr>
          <w:pgSz w:w="11910" w:h="16840"/>
          <w:pgMar w:top="1100" w:right="680" w:bottom="1120" w:left="920" w:header="919" w:footer="925" w:gutter="0"/>
          <w:pgNumType w:fmt="decimal"/>
          <w:cols w:space="720" w:num="1"/>
        </w:sectPr>
      </w:pPr>
    </w:p>
    <w:p>
      <w:pPr>
        <w:pStyle w:val="9"/>
        <w:spacing w:before="151"/>
        <w:ind w:left="74" w:right="1748"/>
        <w:jc w:val="center"/>
        <w:rPr>
          <w:b/>
          <w:bCs/>
          <w:sz w:val="32"/>
          <w:szCs w:val="32"/>
        </w:rPr>
      </w:pPr>
      <w:r>
        <w:rPr>
          <w:rFonts w:hint="eastAsia"/>
          <w:b/>
          <w:bCs/>
          <w:spacing w:val="6"/>
          <w:sz w:val="24"/>
          <w:szCs w:val="24"/>
          <w:lang w:val="en-US" w:eastAsia="zh-CN"/>
        </w:rPr>
        <w:t xml:space="preserve">      </w:t>
      </w:r>
      <w:r>
        <w:rPr>
          <w:rFonts w:hint="eastAsia"/>
          <w:b/>
          <w:bCs/>
          <w:spacing w:val="6"/>
          <w:sz w:val="32"/>
          <w:szCs w:val="32"/>
          <w:lang w:val="en-US" w:eastAsia="zh-CN"/>
        </w:rPr>
        <w:t xml:space="preserve">  </w:t>
      </w:r>
      <w:r>
        <w:rPr>
          <w:b/>
          <w:bCs/>
          <w:spacing w:val="6"/>
          <w:sz w:val="32"/>
          <w:szCs w:val="32"/>
        </w:rPr>
        <w:t>报价一览表</w:t>
      </w:r>
    </w:p>
    <w:p>
      <w:pPr>
        <w:pStyle w:val="9"/>
        <w:spacing w:before="208"/>
        <w:rPr>
          <w:sz w:val="21"/>
          <w:szCs w:val="24"/>
        </w:rPr>
      </w:pPr>
    </w:p>
    <w:tbl>
      <w:tblPr>
        <w:tblStyle w:val="15"/>
        <w:tblW w:w="9325" w:type="dxa"/>
        <w:tblInd w:w="-4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2"/>
        <w:gridCol w:w="70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2292" w:type="dxa"/>
          </w:tcPr>
          <w:p>
            <w:pPr>
              <w:pStyle w:val="21"/>
              <w:spacing w:before="258"/>
              <w:ind w:left="221"/>
              <w:rPr>
                <w:sz w:val="24"/>
                <w:szCs w:val="24"/>
              </w:rPr>
            </w:pPr>
            <w:r>
              <w:rPr>
                <w:spacing w:val="-1"/>
                <w:sz w:val="24"/>
                <w:szCs w:val="24"/>
              </w:rPr>
              <w:t>项目名称</w:t>
            </w:r>
          </w:p>
        </w:tc>
        <w:tc>
          <w:tcPr>
            <w:tcW w:w="7033" w:type="dxa"/>
          </w:tcPr>
          <w:p>
            <w:pPr>
              <w:pStyle w:val="21"/>
              <w:spacing w:before="228"/>
              <w:rPr>
                <w:sz w:val="21"/>
                <w:szCs w:val="24"/>
              </w:rPr>
            </w:pPr>
          </w:p>
          <w:p>
            <w:pPr>
              <w:pStyle w:val="21"/>
              <w:spacing w:line="20" w:lineRule="exact"/>
              <w:ind w:left="107"/>
              <w:rPr>
                <w:sz w:val="4"/>
                <w:szCs w:val="24"/>
              </w:rPr>
            </w:pPr>
            <w:r>
              <w:rPr>
                <w:sz w:val="4"/>
                <w:szCs w:val="24"/>
              </w:rPr>
              <mc:AlternateContent>
                <mc:Choice Requires="wpg">
                  <w:drawing>
                    <wp:inline distT="0" distB="0" distL="0" distR="0">
                      <wp:extent cx="2438400" cy="7620"/>
                      <wp:effectExtent l="9525" t="0" r="0" b="1905"/>
                      <wp:docPr id="55" name="Group 55"/>
                      <wp:cNvGraphicFramePr/>
                      <a:graphic xmlns:a="http://schemas.openxmlformats.org/drawingml/2006/main">
                        <a:graphicData uri="http://schemas.microsoft.com/office/word/2010/wordprocessingGroup">
                          <wpg:wgp>
                            <wpg:cNvGrpSpPr/>
                            <wpg:grpSpPr>
                              <a:xfrm>
                                <a:off x="0" y="0"/>
                                <a:ext cx="2438400" cy="7620"/>
                                <a:chOff x="0" y="0"/>
                                <a:chExt cx="2438400" cy="7620"/>
                              </a:xfrm>
                            </wpg:grpSpPr>
                            <wps:wsp>
                              <wps:cNvPr id="56" name="Graphic 56"/>
                              <wps:cNvSpPr/>
                              <wps:spPr>
                                <a:xfrm>
                                  <a:off x="0" y="3810"/>
                                  <a:ext cx="2438400" cy="1270"/>
                                </a:xfrm>
                                <a:custGeom>
                                  <a:avLst/>
                                  <a:gdLst/>
                                  <a:ahLst/>
                                  <a:cxnLst/>
                                  <a:rect l="l" t="t" r="r" b="b"/>
                                  <a:pathLst>
                                    <a:path w="2438400">
                                      <a:moveTo>
                                        <a:pt x="0" y="0"/>
                                      </a:moveTo>
                                      <a:lnTo>
                                        <a:pt x="2438359" y="0"/>
                                      </a:lnTo>
                                    </a:path>
                                  </a:pathLst>
                                </a:custGeom>
                                <a:ln w="7621">
                                  <a:solidFill>
                                    <a:srgbClr val="000000"/>
                                  </a:solidFill>
                                  <a:prstDash val="solid"/>
                                </a:ln>
                              </wps:spPr>
                              <wps:bodyPr wrap="square" lIns="0" tIns="0" rIns="0" bIns="0" rtlCol="0">
                                <a:noAutofit/>
                              </wps:bodyPr>
                            </wps:wsp>
                          </wpg:wgp>
                        </a:graphicData>
                      </a:graphic>
                    </wp:inline>
                  </w:drawing>
                </mc:Choice>
                <mc:Fallback>
                  <w:pict>
                    <v:group id="Group 55" o:spid="_x0000_s1026" o:spt="203" style="height:0.6pt;width:192pt;" coordsize="2438400,7620" o:gfxdata="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RcqGPtMAAAADAQAADwAAAAAAAAABACAAAAAiAAAAZHJzL2Rvd25yZXYueG1sUEsBAhQAFAAA&#10;AAgAh07iQHc4SddmAgAAqwUAAA4AAAAAAAAAAQAgAAAAIgEAAGRycy9lMm9Eb2MueG1sUEsFBgAA&#10;AAAGAAYAWQEAAPoFAAAAAA==&#10;">
                      <o:lock v:ext="edit" aspectratio="f"/>
                      <v:shape id="Graphic 56" o:spid="_x0000_s1026" o:spt="100" style="position:absolute;left:0;top:3810;height:1270;width:2438400;" filled="f" stroked="t" coordsize="2438400,1" o:gfxdata="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weJ2vQAA&#10;ANsAAAAPAAAAAAAAAAEAIAAAACIAAABkcnMvZG93bnJldi54bWxQSwECFAAUAAAACACHTuJAMy8F&#10;njsAAAA5AAAAEAAAAAAAAAABACAAAAAMAQAAZHJzL3NoYXBleG1sLnhtbFBLBQYAAAAABgAGAFsB&#10;AAC2AwAAAAA=&#10;" path="m0,0l2438359,0e">
                        <v:fill on="f" focussize="0,0"/>
                        <v:stroke weight="0.60007874015748pt" color="#000000" joinstyle="round"/>
                        <v:imagedata o:title=""/>
                        <o:lock v:ext="edit" aspectratio="f"/>
                        <v:textbox inset="0mm,0mm,0mm,0mm"/>
                      </v:shape>
                      <w10:wrap type="none"/>
                      <w10:anchorlock/>
                    </v:group>
                  </w:pict>
                </mc:Fallback>
              </mc:AlternateConten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2292" w:type="dxa"/>
          </w:tcPr>
          <w:p>
            <w:pPr>
              <w:pStyle w:val="21"/>
              <w:spacing w:before="272"/>
              <w:ind w:left="221"/>
              <w:rPr>
                <w:sz w:val="24"/>
                <w:szCs w:val="24"/>
              </w:rPr>
            </w:pPr>
            <w:r>
              <w:rPr>
                <w:spacing w:val="-1"/>
                <w:sz w:val="24"/>
                <w:szCs w:val="24"/>
              </w:rPr>
              <w:t>项目编号</w:t>
            </w:r>
          </w:p>
        </w:tc>
        <w:tc>
          <w:tcPr>
            <w:tcW w:w="7033" w:type="dxa"/>
          </w:tcPr>
          <w:p>
            <w:pPr>
              <w:pStyle w:val="21"/>
              <w:spacing w:before="239"/>
              <w:rPr>
                <w:sz w:val="21"/>
                <w:szCs w:val="24"/>
              </w:rPr>
            </w:pPr>
          </w:p>
          <w:p>
            <w:pPr>
              <w:pStyle w:val="21"/>
              <w:spacing w:line="20" w:lineRule="exact"/>
              <w:ind w:left="107"/>
              <w:rPr>
                <w:sz w:val="4"/>
                <w:szCs w:val="24"/>
              </w:rPr>
            </w:pPr>
            <w:r>
              <w:rPr>
                <w:sz w:val="4"/>
                <w:szCs w:val="24"/>
              </w:rPr>
              <mc:AlternateContent>
                <mc:Choice Requires="wpg">
                  <w:drawing>
                    <wp:inline distT="0" distB="0" distL="0" distR="0">
                      <wp:extent cx="2438400" cy="7620"/>
                      <wp:effectExtent l="9525" t="0" r="0" b="1905"/>
                      <wp:docPr id="57" name="Group 57"/>
                      <wp:cNvGraphicFramePr/>
                      <a:graphic xmlns:a="http://schemas.openxmlformats.org/drawingml/2006/main">
                        <a:graphicData uri="http://schemas.microsoft.com/office/word/2010/wordprocessingGroup">
                          <wpg:wgp>
                            <wpg:cNvGrpSpPr/>
                            <wpg:grpSpPr>
                              <a:xfrm>
                                <a:off x="0" y="0"/>
                                <a:ext cx="2438400" cy="7620"/>
                                <a:chOff x="0" y="0"/>
                                <a:chExt cx="2438400" cy="7620"/>
                              </a:xfrm>
                            </wpg:grpSpPr>
                            <wps:wsp>
                              <wps:cNvPr id="58" name="Graphic 58"/>
                              <wps:cNvSpPr/>
                              <wps:spPr>
                                <a:xfrm>
                                  <a:off x="0" y="3810"/>
                                  <a:ext cx="2438400" cy="1270"/>
                                </a:xfrm>
                                <a:custGeom>
                                  <a:avLst/>
                                  <a:gdLst/>
                                  <a:ahLst/>
                                  <a:cxnLst/>
                                  <a:rect l="l" t="t" r="r" b="b"/>
                                  <a:pathLst>
                                    <a:path w="2438400">
                                      <a:moveTo>
                                        <a:pt x="0" y="0"/>
                                      </a:moveTo>
                                      <a:lnTo>
                                        <a:pt x="2438359" y="0"/>
                                      </a:lnTo>
                                    </a:path>
                                  </a:pathLst>
                                </a:custGeom>
                                <a:ln w="7621">
                                  <a:solidFill>
                                    <a:srgbClr val="000000"/>
                                  </a:solidFill>
                                  <a:prstDash val="solid"/>
                                </a:ln>
                              </wps:spPr>
                              <wps:bodyPr wrap="square" lIns="0" tIns="0" rIns="0" bIns="0" rtlCol="0">
                                <a:noAutofit/>
                              </wps:bodyPr>
                            </wps:wsp>
                          </wpg:wgp>
                        </a:graphicData>
                      </a:graphic>
                    </wp:inline>
                  </w:drawing>
                </mc:Choice>
                <mc:Fallback>
                  <w:pict>
                    <v:group id="Group 57" o:spid="_x0000_s1026" o:spt="203" style="height:0.6pt;width:192pt;" coordsize="2438400,7620" o:gfxdata="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XKhj7TAAAAAwEAAA8AAAAAAAAAAQAgAAAAIgAAAGRycy9kb3ducmV2LnhtbFBLAQIUABQA&#10;AAAIAIdO4kC0dxtXZwIAAKsFAAAOAAAAAAAAAAEAIAAAACIBAABkcnMvZTJvRG9jLnhtbFBLBQYA&#10;AAAABgAGAFkBAAD7BQAAAAA=&#10;">
                      <o:lock v:ext="edit" aspectratio="f"/>
                      <v:shape id="Graphic 58" o:spid="_x0000_s1026" o:spt="100" style="position:absolute;left:0;top:3810;height:1270;width:2438400;" filled="f" stroked="t" coordsize="2438400,1" o:gfxdata="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EtOfugAAANsA&#10;AAAPAAAAAAAAAAEAIAAAACIAAABkcnMvZG93bnJldi54bWxQSwECFAAUAAAACACHTuJAMy8FnjsA&#10;AAA5AAAAEAAAAAAAAAABACAAAAAJAQAAZHJzL3NoYXBleG1sLnhtbFBLBQYAAAAABgAGAFsBAACz&#10;AwAAAAA=&#10;" path="m0,0l2438359,0e">
                        <v:fill on="f" focussize="0,0"/>
                        <v:stroke weight="0.60007874015748pt" color="#000000" joinstyle="round"/>
                        <v:imagedata o:title=""/>
                        <o:lock v:ext="edit" aspectratio="f"/>
                        <v:textbox inset="0mm,0mm,0mm,0mm"/>
                      </v:shape>
                      <w10:wrap type="none"/>
                      <w10:anchorlock/>
                    </v:group>
                  </w:pict>
                </mc:Fallback>
              </mc:AlternateConten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trPr>
        <w:tc>
          <w:tcPr>
            <w:tcW w:w="2292" w:type="dxa"/>
          </w:tcPr>
          <w:p>
            <w:pPr>
              <w:pStyle w:val="21"/>
              <w:rPr>
                <w:sz w:val="24"/>
                <w:szCs w:val="24"/>
              </w:rPr>
            </w:pPr>
          </w:p>
          <w:p>
            <w:pPr>
              <w:pStyle w:val="21"/>
              <w:rPr>
                <w:sz w:val="24"/>
                <w:szCs w:val="24"/>
              </w:rPr>
            </w:pPr>
          </w:p>
          <w:p>
            <w:pPr>
              <w:pStyle w:val="21"/>
              <w:spacing w:before="194"/>
              <w:rPr>
                <w:sz w:val="24"/>
                <w:szCs w:val="24"/>
              </w:rPr>
            </w:pPr>
          </w:p>
          <w:p>
            <w:pPr>
              <w:pStyle w:val="21"/>
              <w:spacing w:before="1"/>
              <w:ind w:left="221"/>
              <w:rPr>
                <w:sz w:val="24"/>
                <w:szCs w:val="24"/>
              </w:rPr>
            </w:pPr>
            <w:r>
              <w:rPr>
                <w:spacing w:val="-1"/>
                <w:sz w:val="24"/>
                <w:szCs w:val="24"/>
              </w:rPr>
              <w:t>投标总价</w:t>
            </w:r>
          </w:p>
        </w:tc>
        <w:tc>
          <w:tcPr>
            <w:tcW w:w="7033" w:type="dxa"/>
          </w:tcPr>
          <w:p>
            <w:pPr>
              <w:pStyle w:val="21"/>
              <w:rPr>
                <w:sz w:val="24"/>
                <w:szCs w:val="24"/>
              </w:rPr>
            </w:pPr>
          </w:p>
          <w:p>
            <w:pPr>
              <w:pStyle w:val="21"/>
              <w:spacing w:before="17"/>
              <w:rPr>
                <w:sz w:val="24"/>
                <w:szCs w:val="24"/>
              </w:rPr>
            </w:pPr>
          </w:p>
          <w:p>
            <w:pPr>
              <w:pStyle w:val="21"/>
              <w:tabs>
                <w:tab w:val="left" w:pos="2498"/>
                <w:tab w:val="left" w:pos="3491"/>
              </w:tabs>
              <w:ind w:left="134"/>
              <w:rPr>
                <w:sz w:val="24"/>
                <w:szCs w:val="24"/>
              </w:rPr>
            </w:pPr>
            <w:r>
              <w:rPr>
                <w:sz w:val="24"/>
                <w:szCs w:val="24"/>
              </w:rPr>
              <w:t>小写</w:t>
            </w:r>
            <w:r>
              <w:rPr>
                <w:spacing w:val="-10"/>
                <w:sz w:val="24"/>
                <w:szCs w:val="24"/>
              </w:rPr>
              <w:t>：</w:t>
            </w:r>
            <w:r>
              <w:rPr>
                <w:rFonts w:ascii="Times New Roman" w:eastAsia="Times New Roman"/>
                <w:sz w:val="24"/>
                <w:szCs w:val="24"/>
                <w:u w:val="single"/>
              </w:rPr>
              <w:tab/>
            </w:r>
            <w:r>
              <w:rPr>
                <w:spacing w:val="-10"/>
                <w:sz w:val="24"/>
                <w:szCs w:val="24"/>
                <w:u w:val="single"/>
              </w:rPr>
              <w:t>元</w:t>
            </w:r>
            <w:r>
              <w:rPr>
                <w:sz w:val="24"/>
                <w:szCs w:val="24"/>
                <w:u w:val="single"/>
              </w:rPr>
              <w:tab/>
            </w:r>
          </w:p>
          <w:p>
            <w:pPr>
              <w:pStyle w:val="21"/>
              <w:rPr>
                <w:sz w:val="24"/>
                <w:szCs w:val="24"/>
              </w:rPr>
            </w:pPr>
          </w:p>
          <w:p>
            <w:pPr>
              <w:pStyle w:val="21"/>
              <w:spacing w:before="76"/>
              <w:rPr>
                <w:sz w:val="24"/>
                <w:szCs w:val="24"/>
              </w:rPr>
            </w:pPr>
          </w:p>
          <w:p>
            <w:pPr>
              <w:pStyle w:val="21"/>
              <w:tabs>
                <w:tab w:val="left" w:pos="2387"/>
                <w:tab w:val="left" w:pos="3711"/>
              </w:tabs>
              <w:ind w:left="127"/>
              <w:rPr>
                <w:sz w:val="24"/>
                <w:szCs w:val="24"/>
              </w:rPr>
            </w:pPr>
            <w:r>
              <w:rPr>
                <w:sz w:val="24"/>
                <w:szCs w:val="24"/>
              </w:rPr>
              <w:t>大写</w:t>
            </w:r>
            <w:r>
              <w:rPr>
                <w:spacing w:val="-10"/>
                <w:sz w:val="24"/>
                <w:szCs w:val="24"/>
              </w:rPr>
              <w:t>：</w:t>
            </w:r>
            <w:r>
              <w:rPr>
                <w:rFonts w:ascii="Times New Roman" w:eastAsia="Times New Roman"/>
                <w:sz w:val="24"/>
                <w:szCs w:val="24"/>
                <w:u w:val="single"/>
              </w:rPr>
              <w:tab/>
            </w:r>
            <w:r>
              <w:rPr>
                <w:spacing w:val="-10"/>
                <w:sz w:val="24"/>
                <w:szCs w:val="24"/>
                <w:u w:val="single"/>
              </w:rPr>
              <w:t>元</w:t>
            </w:r>
            <w:r>
              <w:rPr>
                <w:sz w:val="24"/>
                <w:szCs w:val="24"/>
                <w:u w:val="single"/>
              </w:rPr>
              <w:tab/>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2292" w:type="dxa"/>
          </w:tcPr>
          <w:p>
            <w:pPr>
              <w:pStyle w:val="21"/>
              <w:spacing w:before="80"/>
              <w:ind w:left="223"/>
              <w:rPr>
                <w:sz w:val="24"/>
                <w:szCs w:val="24"/>
              </w:rPr>
            </w:pPr>
            <w:r>
              <w:rPr>
                <w:spacing w:val="-4"/>
                <w:sz w:val="24"/>
                <w:szCs w:val="24"/>
              </w:rPr>
              <w:t>服务期</w:t>
            </w:r>
          </w:p>
        </w:tc>
        <w:tc>
          <w:tcPr>
            <w:tcW w:w="7033" w:type="dxa"/>
          </w:tcPr>
          <w:p>
            <w:pPr>
              <w:pStyle w:val="21"/>
              <w:rPr>
                <w:rFonts w:ascii="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9325" w:type="dxa"/>
            <w:gridSpan w:val="2"/>
          </w:tcPr>
          <w:p>
            <w:pPr>
              <w:pStyle w:val="21"/>
              <w:spacing w:before="37"/>
              <w:rPr>
                <w:sz w:val="24"/>
                <w:szCs w:val="24"/>
              </w:rPr>
            </w:pPr>
          </w:p>
          <w:p>
            <w:pPr>
              <w:pStyle w:val="21"/>
              <w:tabs>
                <w:tab w:val="left" w:pos="5476"/>
              </w:tabs>
              <w:ind w:left="132"/>
              <w:rPr>
                <w:rFonts w:ascii="Times New Roman" w:eastAsia="Times New Roman"/>
                <w:sz w:val="24"/>
                <w:szCs w:val="24"/>
              </w:rPr>
            </w:pPr>
            <w:r>
              <w:rPr>
                <w:sz w:val="24"/>
                <w:szCs w:val="24"/>
              </w:rPr>
              <w:t>备注</w:t>
            </w:r>
            <w:r>
              <w:rPr>
                <w:spacing w:val="-10"/>
                <w:sz w:val="24"/>
                <w:szCs w:val="24"/>
              </w:rPr>
              <w:t>：</w:t>
            </w:r>
            <w:r>
              <w:rPr>
                <w:rFonts w:ascii="Times New Roman" w:eastAsia="Times New Roman"/>
                <w:sz w:val="24"/>
                <w:szCs w:val="24"/>
                <w:u w:val="single"/>
              </w:rPr>
              <w:tab/>
            </w:r>
          </w:p>
        </w:tc>
      </w:tr>
    </w:tbl>
    <w:p>
      <w:pPr>
        <w:pStyle w:val="9"/>
        <w:rPr>
          <w:sz w:val="24"/>
          <w:szCs w:val="24"/>
        </w:rPr>
      </w:pPr>
    </w:p>
    <w:p>
      <w:pPr>
        <w:pStyle w:val="9"/>
        <w:spacing w:before="64"/>
        <w:rPr>
          <w:sz w:val="24"/>
          <w:szCs w:val="24"/>
        </w:rPr>
      </w:pPr>
    </w:p>
    <w:p>
      <w:pPr>
        <w:pStyle w:val="9"/>
        <w:ind w:left="169"/>
        <w:rPr>
          <w:sz w:val="24"/>
          <w:szCs w:val="24"/>
        </w:rPr>
      </w:pPr>
      <w:r>
        <w:rPr>
          <w:spacing w:val="-4"/>
          <w:sz w:val="24"/>
          <w:szCs w:val="24"/>
        </w:rPr>
        <w:t>说明：1</w:t>
      </w:r>
      <w:r>
        <w:rPr>
          <w:spacing w:val="-5"/>
          <w:sz w:val="24"/>
          <w:szCs w:val="24"/>
        </w:rPr>
        <w:t>、供应商严格按照规定的格式填写。投标总价作为评审及定标的依据。</w:t>
      </w:r>
    </w:p>
    <w:p>
      <w:pPr>
        <w:pStyle w:val="9"/>
        <w:spacing w:before="154"/>
        <w:ind w:left="169"/>
        <w:rPr>
          <w:sz w:val="24"/>
          <w:szCs w:val="24"/>
        </w:rPr>
      </w:pPr>
      <w:r>
        <w:rPr>
          <w:spacing w:val="-4"/>
          <w:sz w:val="24"/>
          <w:szCs w:val="24"/>
        </w:rPr>
        <w:t>2</w:t>
      </w:r>
      <w:r>
        <w:rPr>
          <w:spacing w:val="-5"/>
          <w:sz w:val="24"/>
          <w:szCs w:val="24"/>
        </w:rPr>
        <w:t>、任何有选择或有条件的投标总价或表中填写多个报价，均将导致投标被拒绝。</w:t>
      </w:r>
    </w:p>
    <w:p>
      <w:pPr>
        <w:pStyle w:val="9"/>
        <w:spacing w:before="172" w:line="357" w:lineRule="auto"/>
        <w:ind w:left="169" w:right="395" w:firstLine="2"/>
        <w:rPr>
          <w:sz w:val="24"/>
          <w:szCs w:val="24"/>
        </w:rPr>
      </w:pPr>
      <w:r>
        <w:rPr>
          <w:spacing w:val="-2"/>
          <w:sz w:val="24"/>
          <w:szCs w:val="24"/>
        </w:rPr>
        <w:t>3、投标报价表中报价是项目相关的所有费用的总价（包括运输、安装、调试、验收、技术服务等所有费用）只能有一个报价，不接受有任何选择性报价。单价和总价要相符。小写和大写要相符。要求以人民币报价。</w:t>
      </w:r>
    </w:p>
    <w:p>
      <w:pPr>
        <w:pStyle w:val="9"/>
        <w:rPr>
          <w:sz w:val="21"/>
          <w:szCs w:val="24"/>
        </w:rPr>
      </w:pPr>
    </w:p>
    <w:p>
      <w:pPr>
        <w:pStyle w:val="9"/>
        <w:rPr>
          <w:sz w:val="21"/>
          <w:szCs w:val="24"/>
        </w:rPr>
      </w:pPr>
    </w:p>
    <w:p>
      <w:pPr>
        <w:pStyle w:val="9"/>
        <w:spacing w:before="68" w:after="1"/>
        <w:rPr>
          <w:sz w:val="21"/>
          <w:szCs w:val="24"/>
        </w:rPr>
      </w:pPr>
    </w:p>
    <w:tbl>
      <w:tblPr>
        <w:tblStyle w:val="15"/>
        <w:tblW w:w="0" w:type="auto"/>
        <w:tblInd w:w="1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23"/>
        <w:gridCol w:w="1243"/>
        <w:gridCol w:w="2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1723" w:type="dxa"/>
          </w:tcPr>
          <w:p>
            <w:pPr>
              <w:pStyle w:val="21"/>
              <w:spacing w:line="252" w:lineRule="exact"/>
              <w:ind w:left="50"/>
              <w:rPr>
                <w:sz w:val="24"/>
                <w:szCs w:val="24"/>
              </w:rPr>
            </w:pPr>
            <w:r>
              <w:rPr>
                <w:spacing w:val="-4"/>
                <w:sz w:val="24"/>
                <w:szCs w:val="24"/>
              </w:rPr>
              <w:t>供应商名称：</w:t>
            </w:r>
          </w:p>
        </w:tc>
        <w:tc>
          <w:tcPr>
            <w:tcW w:w="1243" w:type="dxa"/>
          </w:tcPr>
          <w:p>
            <w:pPr>
              <w:pStyle w:val="21"/>
              <w:rPr>
                <w:rFonts w:ascii="Times New Roman"/>
                <w:sz w:val="24"/>
                <w:szCs w:val="24"/>
              </w:rPr>
            </w:pPr>
          </w:p>
        </w:tc>
        <w:tc>
          <w:tcPr>
            <w:tcW w:w="2477" w:type="dxa"/>
          </w:tcPr>
          <w:p>
            <w:pPr>
              <w:pStyle w:val="21"/>
              <w:spacing w:line="252" w:lineRule="exact"/>
              <w:ind w:left="902"/>
              <w:rPr>
                <w:sz w:val="24"/>
                <w:szCs w:val="24"/>
              </w:rPr>
            </w:pPr>
            <w:r>
              <w:rPr>
                <w:spacing w:val="-4"/>
                <w:sz w:val="24"/>
                <w:szCs w:val="24"/>
              </w:rPr>
              <w:t>（加盖公章</w:t>
            </w:r>
            <w:r>
              <w:rPr>
                <w:spacing w:val="-1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1723" w:type="dxa"/>
          </w:tcPr>
          <w:p>
            <w:pPr>
              <w:pStyle w:val="21"/>
              <w:spacing w:before="73"/>
              <w:ind w:left="50"/>
              <w:rPr>
                <w:sz w:val="24"/>
                <w:szCs w:val="24"/>
              </w:rPr>
            </w:pPr>
            <w:r>
              <w:rPr>
                <w:spacing w:val="-2"/>
                <w:sz w:val="24"/>
                <w:szCs w:val="24"/>
              </w:rPr>
              <w:t>法定代表人：</w:t>
            </w:r>
          </w:p>
        </w:tc>
        <w:tc>
          <w:tcPr>
            <w:tcW w:w="1243" w:type="dxa"/>
          </w:tcPr>
          <w:p>
            <w:pPr>
              <w:pStyle w:val="21"/>
              <w:rPr>
                <w:rFonts w:ascii="Times New Roman"/>
                <w:sz w:val="24"/>
                <w:szCs w:val="24"/>
              </w:rPr>
            </w:pPr>
          </w:p>
        </w:tc>
        <w:tc>
          <w:tcPr>
            <w:tcW w:w="2477" w:type="dxa"/>
          </w:tcPr>
          <w:p>
            <w:pPr>
              <w:pStyle w:val="21"/>
              <w:spacing w:before="73"/>
              <w:ind w:left="897"/>
              <w:rPr>
                <w:sz w:val="24"/>
                <w:szCs w:val="24"/>
              </w:rPr>
            </w:pPr>
            <w:r>
              <w:rPr>
                <w:spacing w:val="-4"/>
                <w:sz w:val="24"/>
                <w:szCs w:val="24"/>
              </w:rPr>
              <w:t>（签字或盖章</w:t>
            </w:r>
            <w:r>
              <w:rPr>
                <w:spacing w:val="-1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1723" w:type="dxa"/>
          </w:tcPr>
          <w:p>
            <w:pPr>
              <w:pStyle w:val="21"/>
              <w:spacing w:before="76"/>
              <w:ind w:left="50"/>
              <w:rPr>
                <w:sz w:val="24"/>
                <w:szCs w:val="24"/>
              </w:rPr>
            </w:pPr>
            <w:r>
              <w:rPr>
                <w:spacing w:val="-2"/>
                <w:sz w:val="24"/>
                <w:szCs w:val="24"/>
              </w:rPr>
              <w:t>委托代理人：</w:t>
            </w:r>
          </w:p>
        </w:tc>
        <w:tc>
          <w:tcPr>
            <w:tcW w:w="1243" w:type="dxa"/>
          </w:tcPr>
          <w:p>
            <w:pPr>
              <w:pStyle w:val="21"/>
              <w:rPr>
                <w:rFonts w:ascii="Times New Roman"/>
                <w:sz w:val="24"/>
                <w:szCs w:val="24"/>
              </w:rPr>
            </w:pPr>
          </w:p>
        </w:tc>
        <w:tc>
          <w:tcPr>
            <w:tcW w:w="2477" w:type="dxa"/>
          </w:tcPr>
          <w:p>
            <w:pPr>
              <w:pStyle w:val="21"/>
              <w:spacing w:before="76"/>
              <w:ind w:left="904"/>
              <w:rPr>
                <w:sz w:val="24"/>
                <w:szCs w:val="24"/>
              </w:rPr>
            </w:pPr>
            <w:r>
              <w:rPr>
                <w:spacing w:val="-6"/>
                <w:sz w:val="24"/>
                <w:szCs w:val="24"/>
              </w:rPr>
              <w:t>（签字</w:t>
            </w:r>
            <w:r>
              <w:rPr>
                <w:spacing w:val="-1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723" w:type="dxa"/>
          </w:tcPr>
          <w:p>
            <w:pPr>
              <w:pStyle w:val="21"/>
              <w:spacing w:before="75" w:line="235" w:lineRule="exact"/>
              <w:ind w:left="88"/>
              <w:rPr>
                <w:sz w:val="24"/>
                <w:szCs w:val="24"/>
              </w:rPr>
            </w:pPr>
            <w:r>
              <w:rPr>
                <w:sz w:val="24"/>
                <w:szCs w:val="24"/>
              </w:rPr>
              <w:t>日期：</w:t>
            </w:r>
            <w:r>
              <w:rPr>
                <w:spacing w:val="36"/>
                <w:w w:val="150"/>
                <w:sz w:val="24"/>
                <w:szCs w:val="24"/>
              </w:rPr>
              <w:t xml:space="preserve"> </w:t>
            </w:r>
            <w:r>
              <w:rPr>
                <w:sz w:val="24"/>
                <w:szCs w:val="24"/>
              </w:rPr>
              <w:t>年</w:t>
            </w:r>
            <w:r>
              <w:rPr>
                <w:spacing w:val="36"/>
                <w:w w:val="150"/>
                <w:sz w:val="24"/>
                <w:szCs w:val="24"/>
              </w:rPr>
              <w:t xml:space="preserve"> </w:t>
            </w:r>
            <w:r>
              <w:rPr>
                <w:spacing w:val="-10"/>
                <w:sz w:val="24"/>
                <w:szCs w:val="24"/>
              </w:rPr>
              <w:t>月</w:t>
            </w:r>
          </w:p>
        </w:tc>
        <w:tc>
          <w:tcPr>
            <w:tcW w:w="1243" w:type="dxa"/>
          </w:tcPr>
          <w:p>
            <w:pPr>
              <w:pStyle w:val="21"/>
              <w:spacing w:before="75" w:line="235" w:lineRule="exact"/>
              <w:ind w:left="124"/>
              <w:rPr>
                <w:sz w:val="24"/>
                <w:szCs w:val="24"/>
              </w:rPr>
            </w:pPr>
            <w:r>
              <w:rPr>
                <w:spacing w:val="-10"/>
                <w:sz w:val="24"/>
                <w:szCs w:val="24"/>
              </w:rPr>
              <w:t>日</w:t>
            </w:r>
          </w:p>
        </w:tc>
        <w:tc>
          <w:tcPr>
            <w:tcW w:w="2477" w:type="dxa"/>
          </w:tcPr>
          <w:p>
            <w:pPr>
              <w:pStyle w:val="21"/>
              <w:rPr>
                <w:rFonts w:ascii="Times New Roman"/>
                <w:sz w:val="24"/>
                <w:szCs w:val="24"/>
              </w:rPr>
            </w:pPr>
          </w:p>
        </w:tc>
      </w:tr>
    </w:tbl>
    <w:p>
      <w:pPr>
        <w:spacing w:after="0"/>
        <w:rPr>
          <w:rFonts w:ascii="Times New Roman"/>
          <w:sz w:val="24"/>
          <w:szCs w:val="24"/>
        </w:rPr>
      </w:pPr>
    </w:p>
    <w:p>
      <w:pPr>
        <w:spacing w:after="0"/>
        <w:rPr>
          <w:rFonts w:ascii="Times New Roman"/>
          <w:sz w:val="24"/>
          <w:szCs w:val="24"/>
        </w:rPr>
      </w:pPr>
    </w:p>
    <w:p>
      <w:pPr>
        <w:spacing w:after="0"/>
        <w:rPr>
          <w:rFonts w:ascii="Times New Roman"/>
          <w:sz w:val="24"/>
          <w:szCs w:val="24"/>
        </w:rPr>
      </w:pPr>
    </w:p>
    <w:p>
      <w:pPr>
        <w:spacing w:after="0"/>
        <w:rPr>
          <w:rFonts w:ascii="Times New Roman"/>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32"/>
          <w:szCs w:val="32"/>
        </w:rPr>
      </w:pPr>
      <w:r>
        <w:rPr>
          <w:rFonts w:ascii="宋体" w:hAnsi="宋体" w:eastAsia="宋体" w:cs="宋体"/>
          <w:b/>
          <w:bCs/>
          <w:i w:val="0"/>
          <w:iCs w:val="0"/>
          <w:color w:val="auto"/>
          <w:sz w:val="36"/>
          <w:szCs w:val="36"/>
          <w:u w:val="none"/>
        </w:rPr>
        <w:t>分项报价表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项目编号/包号：_________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项目名称：_________</w:t>
      </w:r>
      <w:r>
        <w:rPr>
          <w:rFonts w:hint="eastAsia" w:ascii="宋体" w:hAnsi="宋体" w:eastAsia="宋体" w:cs="宋体"/>
          <w:sz w:val="24"/>
          <w:szCs w:val="24"/>
          <w:lang w:val="en-US" w:eastAsia="zh-CN"/>
        </w:rPr>
        <w:t xml:space="preserve">   </w:t>
      </w:r>
      <w:r>
        <w:rPr>
          <w:rFonts w:ascii="宋体" w:hAnsi="宋体" w:eastAsia="宋体" w:cs="宋体"/>
          <w:sz w:val="24"/>
          <w:szCs w:val="24"/>
        </w:rPr>
        <w:t>报价单位：人民币元</w:t>
      </w:r>
    </w:p>
    <w:tbl>
      <w:tblPr>
        <w:tblStyle w:val="15"/>
        <w:tblW w:w="86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7"/>
        <w:gridCol w:w="1417"/>
        <w:gridCol w:w="1692"/>
        <w:gridCol w:w="1417"/>
        <w:gridCol w:w="1692"/>
        <w:gridCol w:w="1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分项名称</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合价（元）</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eastAsia" w:ascii="宋体" w:hAnsi="宋体" w:eastAsia="宋体" w:cs="宋体"/>
          <w:kern w:val="2"/>
          <w:sz w:val="24"/>
          <w:szCs w:val="24"/>
          <w:lang w:val="en-US" w:eastAsia="zh-CN" w:bidi="ar-SA"/>
        </w:rPr>
      </w:pPr>
    </w:p>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注：1.本表应每项</w:t>
      </w:r>
      <w:r>
        <w:rPr>
          <w:rFonts w:hint="eastAsia" w:cs="宋体"/>
          <w:kern w:val="2"/>
          <w:sz w:val="24"/>
          <w:szCs w:val="24"/>
          <w:lang w:val="en-US" w:eastAsia="zh-CN" w:bidi="ar-SA"/>
        </w:rPr>
        <w:t>服务</w:t>
      </w:r>
      <w:r>
        <w:rPr>
          <w:rFonts w:hint="eastAsia" w:ascii="宋体" w:hAnsi="宋体" w:eastAsia="宋体" w:cs="宋体"/>
          <w:kern w:val="2"/>
          <w:sz w:val="24"/>
          <w:szCs w:val="24"/>
          <w:lang w:val="en-US" w:eastAsia="zh-CN" w:bidi="ar-SA"/>
        </w:rPr>
        <w:t>分别填写。</w:t>
      </w:r>
    </w:p>
    <w:p>
      <w:pPr>
        <w:pStyle w:val="7"/>
        <w:numPr>
          <w:ilvl w:val="0"/>
          <w:numId w:val="0"/>
        </w:numPr>
        <w:ind w:left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上述各项的详细规格（如有），可另页描述。</w:t>
      </w:r>
    </w:p>
    <w:p>
      <w:pPr>
        <w:pStyle w:val="7"/>
        <w:numPr>
          <w:ilvl w:val="0"/>
          <w:numId w:val="0"/>
        </w:numPr>
        <w:ind w:leftChars="200"/>
        <w:rPr>
          <w:rFonts w:ascii="宋体" w:hAnsi="宋体" w:eastAsia="宋体" w:cs="宋体"/>
          <w:sz w:val="24"/>
          <w:szCs w:val="24"/>
        </w:rPr>
      </w:pPr>
      <w:r>
        <w:rPr>
          <w:rFonts w:ascii="宋体" w:hAnsi="宋体" w:eastAsia="宋体" w:cs="宋体"/>
          <w:sz w:val="24"/>
          <w:szCs w:val="24"/>
        </w:rPr>
        <w:t>3.</w:t>
      </w:r>
      <w:r>
        <w:rPr>
          <w:rFonts w:hint="eastAsia" w:ascii="宋体" w:hAnsi="宋体" w:cs="宋体"/>
          <w:sz w:val="24"/>
          <w:szCs w:val="24"/>
          <w:lang w:val="en-US" w:eastAsia="zh-CN"/>
        </w:rPr>
        <w:t>供应商</w:t>
      </w:r>
      <w:r>
        <w:rPr>
          <w:rFonts w:ascii="宋体" w:hAnsi="宋体" w:eastAsia="宋体" w:cs="宋体"/>
          <w:sz w:val="24"/>
          <w:szCs w:val="24"/>
        </w:rPr>
        <w:t>规模列应填写</w:t>
      </w:r>
      <w:r>
        <w:rPr>
          <w:rFonts w:hint="eastAsia" w:ascii="宋体" w:hAnsi="宋体" w:eastAsia="宋体" w:cs="宋体"/>
          <w:sz w:val="24"/>
          <w:szCs w:val="24"/>
          <w:lang w:eastAsia="zh-CN"/>
        </w:rPr>
        <w:t>“</w:t>
      </w:r>
      <w:r>
        <w:rPr>
          <w:rFonts w:ascii="宋体" w:hAnsi="宋体" w:eastAsia="宋体" w:cs="宋体"/>
          <w:sz w:val="24"/>
          <w:szCs w:val="24"/>
        </w:rPr>
        <w:t>中型</w:t>
      </w:r>
      <w:r>
        <w:rPr>
          <w:rFonts w:hint="eastAsia" w:ascii="宋体" w:hAnsi="宋体" w:eastAsia="宋体" w:cs="宋体"/>
          <w:sz w:val="24"/>
          <w:szCs w:val="24"/>
          <w:lang w:eastAsia="zh-CN"/>
        </w:rPr>
        <w:t>”、“</w:t>
      </w:r>
      <w:r>
        <w:rPr>
          <w:rFonts w:ascii="宋体" w:hAnsi="宋体" w:eastAsia="宋体" w:cs="宋体"/>
          <w:sz w:val="24"/>
          <w:szCs w:val="24"/>
        </w:rPr>
        <w:t>小型</w:t>
      </w:r>
      <w:r>
        <w:rPr>
          <w:rFonts w:hint="eastAsia" w:ascii="宋体" w:hAnsi="宋体" w:eastAsia="宋体" w:cs="宋体"/>
          <w:sz w:val="24"/>
          <w:szCs w:val="24"/>
          <w:lang w:eastAsia="zh-CN"/>
        </w:rPr>
        <w:t>”、“</w:t>
      </w:r>
      <w:r>
        <w:rPr>
          <w:rFonts w:ascii="宋体" w:hAnsi="宋体" w:eastAsia="宋体" w:cs="宋体"/>
          <w:sz w:val="24"/>
          <w:szCs w:val="24"/>
        </w:rPr>
        <w:t>微型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或“</w:t>
      </w:r>
      <w:r>
        <w:rPr>
          <w:rFonts w:ascii="宋体" w:hAnsi="宋体" w:eastAsia="宋体" w:cs="宋体"/>
          <w:sz w:val="24"/>
          <w:szCs w:val="24"/>
        </w:rPr>
        <w:t>其他</w:t>
      </w:r>
      <w:r>
        <w:rPr>
          <w:rFonts w:hint="eastAsia" w:ascii="宋体" w:hAnsi="宋体" w:eastAsia="宋体" w:cs="宋体"/>
          <w:sz w:val="24"/>
          <w:szCs w:val="24"/>
          <w:lang w:eastAsia="zh-CN"/>
        </w:rPr>
        <w:t>”</w:t>
      </w:r>
      <w:r>
        <w:rPr>
          <w:rFonts w:ascii="宋体" w:hAnsi="宋体" w:eastAsia="宋体" w:cs="宋体"/>
          <w:sz w:val="24"/>
          <w:szCs w:val="24"/>
        </w:rPr>
        <w:t>，且不应与《中小企业声明函》或《拟分包情况说明》中内容矛盾。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i/>
          <w:iCs/>
          <w:color w:val="FF0000"/>
          <w:sz w:val="24"/>
          <w:szCs w:val="24"/>
          <w:u w:val="none"/>
        </w:rPr>
      </w:pPr>
      <w:r>
        <w:rPr>
          <w:rFonts w:hint="eastAsia" w:ascii="宋体" w:hAnsi="宋体" w:eastAsia="宋体" w:cs="宋体"/>
          <w:b/>
          <w:bCs/>
          <w:sz w:val="24"/>
          <w:szCs w:val="24"/>
          <w:lang w:val="en-US" w:eastAsia="zh-CN"/>
        </w:rPr>
        <w:t>4.总价为分项报价单价之和。</w:t>
      </w:r>
    </w:p>
    <w:p>
      <w:pPr>
        <w:pStyle w:val="7"/>
        <w:numPr>
          <w:ilvl w:val="0"/>
          <w:numId w:val="0"/>
        </w:numPr>
        <w:ind w:leftChars="200"/>
        <w:rPr>
          <w:rFonts w:hint="eastAsia" w:ascii="宋体" w:hAnsi="宋体" w:eastAsia="宋体" w:cs="宋体"/>
          <w:sz w:val="24"/>
          <w:szCs w:val="24"/>
          <w:lang w:eastAsia="zh-CN"/>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说明：</w:t>
      </w:r>
      <w:r>
        <w:rPr>
          <w:rFonts w:hint="eastAsia" w:ascii="宋体" w:hAnsi="宋体" w:cs="宋体"/>
          <w:sz w:val="24"/>
          <w:szCs w:val="24"/>
          <w:lang w:val="en-US" w:eastAsia="zh-CN"/>
        </w:rPr>
        <w:t>供应商</w:t>
      </w:r>
      <w:r>
        <w:rPr>
          <w:rFonts w:ascii="宋体" w:hAnsi="宋体" w:eastAsia="宋体" w:cs="宋体"/>
          <w:sz w:val="24"/>
          <w:szCs w:val="24"/>
        </w:rPr>
        <w:t>规模请填写</w:t>
      </w:r>
      <w:r>
        <w:rPr>
          <w:rFonts w:hint="eastAsia" w:ascii="宋体" w:hAnsi="宋体" w:eastAsia="宋体" w:cs="宋体"/>
          <w:sz w:val="24"/>
          <w:szCs w:val="24"/>
          <w:lang w:eastAsia="zh-CN"/>
        </w:rPr>
        <w:t>“</w:t>
      </w:r>
      <w:r>
        <w:rPr>
          <w:rFonts w:ascii="宋体" w:hAnsi="宋体" w:eastAsia="宋体" w:cs="宋体"/>
          <w:sz w:val="24"/>
          <w:szCs w:val="24"/>
        </w:rPr>
        <w:t>中型</w:t>
      </w:r>
      <w:r>
        <w:rPr>
          <w:rFonts w:hint="eastAsia" w:ascii="宋体" w:hAnsi="宋体" w:eastAsia="宋体" w:cs="宋体"/>
          <w:sz w:val="24"/>
          <w:szCs w:val="24"/>
          <w:lang w:eastAsia="zh-CN"/>
        </w:rPr>
        <w:t>”、“</w:t>
      </w:r>
      <w:r>
        <w:rPr>
          <w:rFonts w:ascii="宋体" w:hAnsi="宋体" w:eastAsia="宋体" w:cs="宋体"/>
          <w:sz w:val="24"/>
          <w:szCs w:val="24"/>
        </w:rPr>
        <w:t>小型</w:t>
      </w:r>
      <w:r>
        <w:rPr>
          <w:rFonts w:hint="eastAsia" w:ascii="宋体" w:hAnsi="宋体" w:eastAsia="宋体" w:cs="宋体"/>
          <w:sz w:val="24"/>
          <w:szCs w:val="24"/>
          <w:lang w:eastAsia="zh-CN"/>
        </w:rPr>
        <w:t>”、“</w:t>
      </w:r>
      <w:r>
        <w:rPr>
          <w:rFonts w:ascii="宋体" w:hAnsi="宋体" w:eastAsia="宋体" w:cs="宋体"/>
          <w:sz w:val="24"/>
          <w:szCs w:val="24"/>
        </w:rPr>
        <w:t>微型</w:t>
      </w:r>
      <w:r>
        <w:rPr>
          <w:rFonts w:hint="eastAsia" w:ascii="宋体" w:hAnsi="宋体" w:eastAsia="宋体" w:cs="宋体"/>
          <w:sz w:val="24"/>
          <w:szCs w:val="24"/>
          <w:lang w:eastAsia="zh-CN"/>
        </w:rPr>
        <w:t>”</w:t>
      </w:r>
      <w:r>
        <w:rPr>
          <w:rFonts w:ascii="宋体" w:hAnsi="宋体" w:eastAsia="宋体" w:cs="宋体"/>
          <w:sz w:val="24"/>
          <w:szCs w:val="24"/>
        </w:rPr>
        <w:t>或</w:t>
      </w:r>
      <w:r>
        <w:rPr>
          <w:rFonts w:hint="eastAsia" w:ascii="宋体" w:hAnsi="宋体" w:eastAsia="宋体" w:cs="宋体"/>
          <w:sz w:val="24"/>
          <w:szCs w:val="24"/>
          <w:lang w:eastAsia="zh-CN"/>
        </w:rPr>
        <w:t>“</w:t>
      </w:r>
      <w:r>
        <w:rPr>
          <w:rFonts w:ascii="宋体" w:hAnsi="宋体" w:eastAsia="宋体" w:cs="宋体"/>
          <w:sz w:val="24"/>
          <w:szCs w:val="24"/>
        </w:rPr>
        <w:t>其他</w:t>
      </w:r>
      <w:r>
        <w:rPr>
          <w:rFonts w:hint="eastAsia" w:ascii="宋体" w:hAnsi="宋体" w:eastAsia="宋体" w:cs="宋体"/>
          <w:sz w:val="24"/>
          <w:szCs w:val="24"/>
          <w:lang w:eastAsia="zh-CN"/>
        </w:rPr>
        <w:t>”</w:t>
      </w:r>
      <w:r>
        <w:rPr>
          <w:rFonts w:ascii="宋体" w:hAnsi="宋体" w:eastAsia="宋体" w:cs="宋体"/>
          <w:sz w:val="24"/>
          <w:szCs w:val="24"/>
        </w:rPr>
        <w:t>，中小企业的定义见第二章《投标人须知》</w:t>
      </w:r>
    </w:p>
    <w:p>
      <w:pPr>
        <w:pStyle w:val="9"/>
        <w:tabs>
          <w:tab w:val="left" w:pos="3460"/>
        </w:tabs>
        <w:rPr>
          <w:sz w:val="20"/>
        </w:rPr>
        <w:sectPr>
          <w:headerReference r:id="rId48" w:type="default"/>
          <w:footerReference r:id="rId49" w:type="default"/>
          <w:pgSz w:w="11910" w:h="16840"/>
          <w:pgMar w:top="1080" w:right="680" w:bottom="0" w:left="920" w:header="0" w:footer="0" w:gutter="0"/>
          <w:pgNumType w:fmt="decimal"/>
          <w:cols w:space="720" w:num="1"/>
        </w:sectPr>
      </w:pPr>
    </w:p>
    <w:p>
      <w:pPr>
        <w:pStyle w:val="9"/>
        <w:spacing w:before="282"/>
        <w:rPr>
          <w:sz w:val="24"/>
          <w:szCs w:val="24"/>
        </w:rPr>
      </w:pPr>
    </w:p>
    <w:p>
      <w:pPr>
        <w:pStyle w:val="9"/>
        <w:ind w:left="169"/>
        <w:rPr>
          <w:spacing w:val="-5"/>
          <w:sz w:val="24"/>
          <w:szCs w:val="24"/>
        </w:rPr>
      </w:pPr>
    </w:p>
    <w:p>
      <w:pPr>
        <w:pStyle w:val="9"/>
        <w:ind w:left="169"/>
        <w:rPr>
          <w:spacing w:val="-5"/>
          <w:sz w:val="24"/>
          <w:szCs w:val="24"/>
        </w:rPr>
      </w:pPr>
    </w:p>
    <w:p>
      <w:pPr>
        <w:pStyle w:val="9"/>
        <w:ind w:left="169"/>
        <w:rPr>
          <w:sz w:val="24"/>
          <w:szCs w:val="24"/>
        </w:rPr>
      </w:pPr>
      <w:r>
        <w:rPr>
          <w:spacing w:val="-5"/>
          <w:sz w:val="24"/>
          <w:szCs w:val="24"/>
        </w:rPr>
        <w:t>乌鲁木齐市第</w:t>
      </w:r>
      <w:r>
        <w:rPr>
          <w:rFonts w:hint="eastAsia"/>
          <w:spacing w:val="-5"/>
          <w:sz w:val="24"/>
          <w:szCs w:val="24"/>
          <w:lang w:val="en-US" w:eastAsia="zh-CN"/>
        </w:rPr>
        <w:t>二十</w:t>
      </w:r>
      <w:r>
        <w:rPr>
          <w:spacing w:val="-5"/>
          <w:sz w:val="24"/>
          <w:szCs w:val="24"/>
        </w:rPr>
        <w:t>中学：</w:t>
      </w:r>
    </w:p>
    <w:p>
      <w:pPr>
        <w:spacing w:before="221" w:line="240" w:lineRule="auto"/>
        <w:rPr>
          <w:sz w:val="24"/>
          <w:szCs w:val="24"/>
        </w:rPr>
      </w:pPr>
      <w:r>
        <w:rPr>
          <w:sz w:val="24"/>
          <w:szCs w:val="24"/>
        </w:rPr>
        <w:br w:type="column"/>
      </w:r>
    </w:p>
    <w:p>
      <w:pPr>
        <w:pStyle w:val="9"/>
        <w:spacing w:before="1"/>
        <w:ind w:left="169"/>
        <w:rPr>
          <w:b/>
          <w:bCs/>
          <w:sz w:val="32"/>
          <w:szCs w:val="32"/>
        </w:rPr>
      </w:pPr>
      <w:r>
        <w:rPr>
          <w:b/>
          <w:bCs/>
          <w:spacing w:val="8"/>
          <w:sz w:val="32"/>
          <w:szCs w:val="32"/>
        </w:rPr>
        <w:t>关于资格的声明函</w:t>
      </w:r>
    </w:p>
    <w:p>
      <w:pPr>
        <w:spacing w:after="0"/>
        <w:rPr>
          <w:sz w:val="24"/>
          <w:szCs w:val="24"/>
        </w:rPr>
        <w:sectPr>
          <w:type w:val="continuous"/>
          <w:pgSz w:w="11910" w:h="16840"/>
          <w:pgMar w:top="1920" w:right="680" w:bottom="280" w:left="920" w:header="0" w:footer="0" w:gutter="0"/>
          <w:pgNumType w:fmt="decimal"/>
          <w:cols w:equalWidth="0" w:num="2">
            <w:col w:w="2612" w:space="834"/>
            <w:col w:w="6864"/>
          </w:cols>
        </w:sectPr>
      </w:pPr>
    </w:p>
    <w:p>
      <w:pPr>
        <w:pStyle w:val="9"/>
        <w:tabs>
          <w:tab w:val="left" w:pos="2336"/>
          <w:tab w:val="left" w:pos="2979"/>
          <w:tab w:val="left" w:pos="3690"/>
          <w:tab w:val="left" w:pos="7510"/>
        </w:tabs>
        <w:spacing w:before="154" w:line="369" w:lineRule="auto"/>
        <w:ind w:left="169" w:right="400" w:firstLine="441"/>
        <w:rPr>
          <w:sz w:val="24"/>
          <w:szCs w:val="24"/>
        </w:rPr>
      </w:pPr>
      <w:r>
        <w:rPr>
          <w:sz w:val="24"/>
          <w:szCs w:val="24"/>
        </w:rPr>
        <mc:AlternateContent>
          <mc:Choice Requires="wps">
            <w:drawing>
              <wp:anchor distT="0" distB="0" distL="0" distR="0" simplePos="0" relativeHeight="251660288" behindDoc="0" locked="0" layoutInCell="1" allowOverlap="1">
                <wp:simplePos x="0" y="0"/>
                <wp:positionH relativeFrom="page">
                  <wp:posOffset>685165</wp:posOffset>
                </wp:positionH>
                <wp:positionV relativeFrom="page">
                  <wp:posOffset>10681335</wp:posOffset>
                </wp:positionV>
                <wp:extent cx="13335" cy="13970"/>
                <wp:effectExtent l="0" t="0" r="0" b="0"/>
                <wp:wrapNone/>
                <wp:docPr id="66" name="Textbox 66"/>
                <wp:cNvGraphicFramePr/>
                <a:graphic xmlns:a="http://schemas.openxmlformats.org/drawingml/2006/main">
                  <a:graphicData uri="http://schemas.microsoft.com/office/word/2010/wordprocessingShape">
                    <wps:wsp>
                      <wps:cNvSpPr txBox="1"/>
                      <wps:spPr>
                        <a:xfrm>
                          <a:off x="0" y="0"/>
                          <a:ext cx="13335" cy="13970"/>
                        </a:xfrm>
                        <a:prstGeom prst="rect">
                          <a:avLst/>
                        </a:prstGeom>
                      </wps:spPr>
                      <wps:txbx>
                        <w:txbxContent>
                          <w:p>
                            <w:pPr>
                              <w:spacing w:before="0" w:line="21" w:lineRule="exact"/>
                              <w:ind w:left="0" w:right="0" w:firstLine="0"/>
                              <w:jc w:val="left"/>
                              <w:rPr>
                                <w:rFonts w:ascii="Arial"/>
                                <w:sz w:val="2"/>
                              </w:rPr>
                            </w:pPr>
                            <w:r>
                              <w:rPr>
                                <w:rFonts w:ascii="Arial"/>
                                <w:spacing w:val="-7"/>
                                <w:sz w:val="2"/>
                              </w:rPr>
                              <w:t>49</w:t>
                            </w:r>
                          </w:p>
                        </w:txbxContent>
                      </wps:txbx>
                      <wps:bodyPr wrap="square" lIns="0" tIns="0" rIns="0" bIns="0" rtlCol="0">
                        <a:noAutofit/>
                      </wps:bodyPr>
                    </wps:wsp>
                  </a:graphicData>
                </a:graphic>
              </wp:anchor>
            </w:drawing>
          </mc:Choice>
          <mc:Fallback>
            <w:pict>
              <v:shape id="Textbox 66" o:spid="_x0000_s1026" o:spt="202" type="#_x0000_t202" style="position:absolute;left:0pt;margin-left:53.95pt;margin-top:841.05pt;height:1.1pt;width:1.05pt;mso-position-horizontal-relative:page;mso-position-vertical-relative:page;z-index:251660288;mso-width-relative:page;mso-height-relative:page;" filled="f" stroked="f" coordsize="21600,21600" o:gfxdata="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5Jg9tkAAAANAQAADwAAAAAAAAABACAAAAAiAAAAZHJzL2Rvd25yZXYueG1sUEsBAhQAFAAAAAgA&#10;h07iQFGeY8CyAQAAcwMAAA4AAAAAAAAAAQAgAAAAKAEAAGRycy9lMm9Eb2MueG1sUEsFBgAAAAAG&#10;AAYAWQEAAEwFAAAAAA==&#10;">
                <v:fill on="f" focussize="0,0"/>
                <v:stroke on="f"/>
                <v:imagedata o:title=""/>
                <o:lock v:ext="edit" aspectratio="f"/>
                <v:textbox inset="0mm,0mm,0mm,0mm">
                  <w:txbxContent>
                    <w:p>
                      <w:pPr>
                        <w:spacing w:before="0" w:line="21" w:lineRule="exact"/>
                        <w:ind w:left="0" w:right="0" w:firstLine="0"/>
                        <w:jc w:val="left"/>
                        <w:rPr>
                          <w:rFonts w:ascii="Arial"/>
                          <w:sz w:val="2"/>
                        </w:rPr>
                      </w:pPr>
                      <w:r>
                        <w:rPr>
                          <w:rFonts w:ascii="Arial"/>
                          <w:spacing w:val="-7"/>
                          <w:sz w:val="2"/>
                        </w:rPr>
                        <w:t>49</w:t>
                      </w:r>
                    </w:p>
                  </w:txbxContent>
                </v:textbox>
              </v:shape>
            </w:pict>
          </mc:Fallback>
        </mc:AlternateContent>
      </w:r>
      <w:r>
        <w:rPr>
          <w:sz w:val="24"/>
          <w:szCs w:val="24"/>
        </w:rPr>
        <w:t>关于贵方 20</w:t>
      </w:r>
      <w:r>
        <w:rPr>
          <w:sz w:val="24"/>
          <w:szCs w:val="24"/>
        </w:rPr>
        <w:tab/>
      </w:r>
      <w:r>
        <w:rPr>
          <w:spacing w:val="-10"/>
          <w:sz w:val="24"/>
          <w:szCs w:val="24"/>
        </w:rPr>
        <w:t>年</w:t>
      </w:r>
      <w:r>
        <w:rPr>
          <w:sz w:val="24"/>
          <w:szCs w:val="24"/>
        </w:rPr>
        <w:tab/>
      </w:r>
      <w:r>
        <w:rPr>
          <w:spacing w:val="-10"/>
          <w:sz w:val="24"/>
          <w:szCs w:val="24"/>
        </w:rPr>
        <w:t>月</w:t>
      </w:r>
      <w:r>
        <w:rPr>
          <w:sz w:val="24"/>
          <w:szCs w:val="24"/>
        </w:rPr>
        <w:tab/>
      </w:r>
      <w:r>
        <w:rPr>
          <w:spacing w:val="-2"/>
          <w:sz w:val="24"/>
          <w:szCs w:val="24"/>
        </w:rPr>
        <w:t>日第（项目编号）采购公告关于“</w:t>
      </w:r>
      <w:r>
        <w:rPr>
          <w:rFonts w:hint="eastAsia"/>
          <w:spacing w:val="-2"/>
          <w:sz w:val="24"/>
          <w:szCs w:val="24"/>
          <w:lang w:val="en-US" w:eastAsia="zh-CN"/>
        </w:rPr>
        <w:t xml:space="preserve"> </w:t>
      </w:r>
      <w:r>
        <w:rPr>
          <w:rFonts w:hint="eastAsia"/>
          <w:spacing w:val="-2"/>
          <w:sz w:val="24"/>
          <w:szCs w:val="24"/>
          <w:u w:val="single"/>
          <w:lang w:val="en-US" w:eastAsia="zh-CN"/>
        </w:rPr>
        <w:t xml:space="preserve">       </w:t>
      </w:r>
      <w:r>
        <w:rPr>
          <w:rFonts w:ascii="Times New Roman" w:hAnsi="Times New Roman" w:eastAsia="Times New Roman"/>
          <w:sz w:val="24"/>
          <w:szCs w:val="24"/>
          <w:u w:val="single"/>
        </w:rPr>
        <w:tab/>
      </w:r>
      <w:r>
        <w:rPr>
          <w:spacing w:val="-4"/>
          <w:sz w:val="24"/>
          <w:szCs w:val="24"/>
        </w:rPr>
        <w:t>”的项目，本签字人愿意</w:t>
      </w:r>
      <w:r>
        <w:rPr>
          <w:spacing w:val="-2"/>
          <w:sz w:val="24"/>
          <w:szCs w:val="24"/>
        </w:rPr>
        <w:t>参加投标，并有能力提供</w:t>
      </w:r>
      <w:r>
        <w:rPr>
          <w:spacing w:val="-2"/>
          <w:sz w:val="24"/>
          <w:szCs w:val="24"/>
          <w:u w:val="single"/>
        </w:rPr>
        <w:t>（项目名称）</w:t>
      </w:r>
      <w:r>
        <w:rPr>
          <w:spacing w:val="-2"/>
          <w:sz w:val="24"/>
          <w:szCs w:val="24"/>
        </w:rPr>
        <w:t>项目中的</w:t>
      </w:r>
      <w:r>
        <w:rPr>
          <w:spacing w:val="-2"/>
          <w:sz w:val="24"/>
          <w:szCs w:val="24"/>
          <w:u w:val="single"/>
        </w:rPr>
        <w:t>（采购要求）</w:t>
      </w:r>
      <w:r>
        <w:rPr>
          <w:spacing w:val="-2"/>
          <w:sz w:val="24"/>
          <w:szCs w:val="24"/>
        </w:rPr>
        <w:t>服务，并保证所提交的所有文件和说明是真实和准确的。</w:t>
      </w:r>
    </w:p>
    <w:p>
      <w:pPr>
        <w:pStyle w:val="9"/>
        <w:keepNext w:val="0"/>
        <w:keepLines w:val="0"/>
        <w:pageBreakBefore w:val="0"/>
        <w:widowControl w:val="0"/>
        <w:tabs>
          <w:tab w:val="left" w:pos="3114"/>
          <w:tab w:val="left" w:pos="3212"/>
          <w:tab w:val="left" w:pos="7085"/>
        </w:tabs>
        <w:kinsoku/>
        <w:wordWrap/>
        <w:overflowPunct/>
        <w:topLinePunct w:val="0"/>
        <w:autoSpaceDE w:val="0"/>
        <w:autoSpaceDN w:val="0"/>
        <w:bidi w:val="0"/>
        <w:adjustRightInd/>
        <w:snapToGrid/>
        <w:spacing w:line="370" w:lineRule="auto"/>
        <w:ind w:left="0" w:right="0"/>
        <w:textAlignment w:val="auto"/>
        <w:rPr>
          <w:rFonts w:ascii="Times New Roman" w:eastAsia="Times New Roman"/>
          <w:sz w:val="24"/>
          <w:szCs w:val="24"/>
        </w:rPr>
      </w:pPr>
      <w:r>
        <w:rPr>
          <w:sz w:val="24"/>
          <w:szCs w:val="24"/>
        </w:rPr>
        <w:t xml:space="preserve">供应商 </w:t>
      </w:r>
      <w:r>
        <w:rPr>
          <w:rFonts w:ascii="Times New Roman" w:eastAsia="Times New Roman"/>
          <w:spacing w:val="80"/>
          <w:w w:val="150"/>
          <w:sz w:val="24"/>
          <w:szCs w:val="24"/>
          <w:u w:val="single"/>
        </w:rPr>
        <w:t xml:space="preserve"> </w:t>
      </w:r>
      <w:r>
        <w:rPr>
          <w:sz w:val="24"/>
          <w:szCs w:val="24"/>
          <w:u w:val="single"/>
        </w:rPr>
        <w:t>供应商名称</w:t>
      </w:r>
      <w:r>
        <w:rPr>
          <w:spacing w:val="40"/>
          <w:sz w:val="24"/>
          <w:szCs w:val="24"/>
          <w:u w:val="single"/>
        </w:rPr>
        <w:t xml:space="preserve"> </w:t>
      </w:r>
      <w:r>
        <w:rPr>
          <w:sz w:val="24"/>
          <w:szCs w:val="24"/>
        </w:rPr>
        <w:tab/>
      </w:r>
      <w:r>
        <w:rPr>
          <w:sz w:val="24"/>
          <w:szCs w:val="24"/>
        </w:rPr>
        <w:tab/>
      </w:r>
      <w:r>
        <w:rPr>
          <w:spacing w:val="-2"/>
          <w:sz w:val="24"/>
          <w:szCs w:val="24"/>
        </w:rPr>
        <w:t>签字人姓名、职务：</w:t>
      </w:r>
      <w:r>
        <w:rPr>
          <w:rFonts w:ascii="Times New Roman" w:eastAsia="Times New Roman"/>
          <w:sz w:val="24"/>
          <w:szCs w:val="24"/>
          <w:u w:val="single"/>
        </w:rPr>
        <w:tab/>
      </w:r>
      <w:r>
        <w:rPr>
          <w:rFonts w:ascii="Times New Roman" w:eastAsia="Times New Roman"/>
          <w:sz w:val="24"/>
          <w:szCs w:val="24"/>
        </w:rPr>
        <w:t xml:space="preserve"> </w:t>
      </w:r>
    </w:p>
    <w:p>
      <w:pPr>
        <w:pStyle w:val="9"/>
        <w:keepNext w:val="0"/>
        <w:keepLines w:val="0"/>
        <w:pageBreakBefore w:val="0"/>
        <w:widowControl w:val="0"/>
        <w:tabs>
          <w:tab w:val="left" w:pos="3114"/>
          <w:tab w:val="left" w:pos="3212"/>
          <w:tab w:val="left" w:pos="7085"/>
        </w:tabs>
        <w:kinsoku/>
        <w:wordWrap/>
        <w:overflowPunct/>
        <w:topLinePunct w:val="0"/>
        <w:autoSpaceDE w:val="0"/>
        <w:autoSpaceDN w:val="0"/>
        <w:bidi w:val="0"/>
        <w:adjustRightInd/>
        <w:snapToGrid/>
        <w:spacing w:line="370" w:lineRule="auto"/>
        <w:ind w:left="0" w:right="0"/>
        <w:textAlignment w:val="auto"/>
        <w:rPr>
          <w:spacing w:val="80"/>
          <w:sz w:val="24"/>
          <w:szCs w:val="24"/>
          <w:u w:val="single"/>
        </w:rPr>
      </w:pPr>
      <w:r>
        <w:rPr>
          <w:spacing w:val="-4"/>
          <w:sz w:val="24"/>
          <w:szCs w:val="24"/>
        </w:rPr>
        <w:t>地址：</w:t>
      </w:r>
      <w:r>
        <w:rPr>
          <w:sz w:val="24"/>
          <w:szCs w:val="24"/>
        </w:rPr>
        <w:tab/>
      </w:r>
      <w:r>
        <w:rPr>
          <w:sz w:val="24"/>
          <w:szCs w:val="24"/>
        </w:rPr>
        <w:t>授权签署本资格文件人：</w:t>
      </w:r>
      <w:r>
        <w:rPr>
          <w:spacing w:val="40"/>
          <w:sz w:val="24"/>
          <w:szCs w:val="24"/>
        </w:rPr>
        <w:t xml:space="preserve"> </w:t>
      </w:r>
      <w:r>
        <w:rPr>
          <w:sz w:val="24"/>
          <w:szCs w:val="24"/>
          <w:u w:val="single"/>
        </w:rPr>
        <w:t>授权人姓名</w:t>
      </w:r>
      <w:r>
        <w:rPr>
          <w:spacing w:val="80"/>
          <w:sz w:val="24"/>
          <w:szCs w:val="24"/>
          <w:u w:val="single"/>
        </w:rPr>
        <w:t xml:space="preserve"> </w:t>
      </w:r>
    </w:p>
    <w:p>
      <w:pPr>
        <w:pStyle w:val="9"/>
        <w:tabs>
          <w:tab w:val="left" w:pos="3114"/>
          <w:tab w:val="left" w:pos="3212"/>
          <w:tab w:val="left" w:pos="7085"/>
        </w:tabs>
        <w:spacing w:line="369" w:lineRule="auto"/>
        <w:ind w:right="3217"/>
        <w:rPr>
          <w:sz w:val="24"/>
          <w:szCs w:val="24"/>
        </w:rPr>
      </w:pPr>
      <w:r>
        <w:rPr>
          <w:spacing w:val="-4"/>
          <w:sz w:val="24"/>
          <w:szCs w:val="24"/>
        </w:rPr>
        <w:t>传真：</w:t>
      </w:r>
    </w:p>
    <w:p>
      <w:pPr>
        <w:pStyle w:val="9"/>
        <w:tabs>
          <w:tab w:val="left" w:pos="3882"/>
        </w:tabs>
        <w:spacing w:line="285" w:lineRule="exact"/>
        <w:rPr>
          <w:sz w:val="24"/>
          <w:szCs w:val="24"/>
        </w:rPr>
      </w:pPr>
      <w:r>
        <w:rPr>
          <w:spacing w:val="-8"/>
          <w:sz w:val="24"/>
          <w:szCs w:val="24"/>
        </w:rPr>
        <w:t>邮编</w:t>
      </w:r>
      <w:r>
        <w:rPr>
          <w:spacing w:val="-10"/>
          <w:sz w:val="24"/>
          <w:szCs w:val="24"/>
        </w:rPr>
        <w:t>：</w:t>
      </w:r>
      <w:r>
        <w:rPr>
          <w:sz w:val="24"/>
          <w:szCs w:val="24"/>
        </w:rPr>
        <w:tab/>
      </w:r>
      <w:r>
        <w:rPr>
          <w:spacing w:val="-8"/>
          <w:sz w:val="24"/>
          <w:szCs w:val="24"/>
        </w:rPr>
        <w:t>电话</w:t>
      </w:r>
      <w:r>
        <w:rPr>
          <w:spacing w:val="-10"/>
          <w:sz w:val="24"/>
          <w:szCs w:val="24"/>
        </w:rPr>
        <w:t>：</w:t>
      </w:r>
    </w:p>
    <w:p>
      <w:pPr>
        <w:pStyle w:val="9"/>
        <w:rPr>
          <w:sz w:val="24"/>
          <w:szCs w:val="24"/>
        </w:rPr>
      </w:pPr>
    </w:p>
    <w:p>
      <w:pPr>
        <w:pStyle w:val="9"/>
        <w:spacing w:before="14"/>
        <w:rPr>
          <w:sz w:val="24"/>
          <w:szCs w:val="24"/>
        </w:rPr>
      </w:pPr>
    </w:p>
    <w:p>
      <w:pPr>
        <w:pStyle w:val="9"/>
        <w:ind w:left="603"/>
        <w:rPr>
          <w:sz w:val="24"/>
          <w:szCs w:val="24"/>
        </w:rPr>
      </w:pPr>
      <w:r>
        <w:rPr>
          <w:spacing w:val="-6"/>
          <w:sz w:val="24"/>
          <w:szCs w:val="24"/>
        </w:rPr>
        <w:t>供应商（盖公章）：</w:t>
      </w:r>
    </w:p>
    <w:p>
      <w:pPr>
        <w:pStyle w:val="9"/>
        <w:spacing w:before="155"/>
        <w:ind w:left="603"/>
        <w:rPr>
          <w:sz w:val="24"/>
          <w:szCs w:val="24"/>
        </w:rPr>
      </w:pPr>
      <w:r>
        <w:rPr>
          <w:spacing w:val="-4"/>
          <w:sz w:val="24"/>
          <w:szCs w:val="24"/>
        </w:rPr>
        <w:t>供应商法定代表人（盖章或签字</w:t>
      </w:r>
      <w:r>
        <w:rPr>
          <w:spacing w:val="-5"/>
          <w:sz w:val="24"/>
          <w:szCs w:val="24"/>
        </w:rPr>
        <w:t>）：</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spacing w:before="242"/>
      </w:pPr>
    </w:p>
    <w:p>
      <w:pPr>
        <w:pStyle w:val="9"/>
        <w:tabs>
          <w:tab w:val="left" w:pos="849"/>
          <w:tab w:val="left" w:pos="1499"/>
          <w:tab w:val="left" w:pos="2289"/>
        </w:tabs>
        <w:ind w:right="377"/>
        <w:jc w:val="right"/>
      </w:pPr>
      <w:r>
        <w:rPr>
          <w:spacing w:val="-5"/>
        </w:rPr>
        <w:t>20</w:t>
      </w:r>
      <w:r>
        <w:rPr>
          <w:rFonts w:ascii="Times New Roman" w:eastAsia="Times New Roman"/>
          <w:u w:val="single"/>
        </w:rPr>
        <w:tab/>
      </w:r>
      <w:r>
        <w:rPr>
          <w:spacing w:val="-10"/>
        </w:rPr>
        <w:t>年</w:t>
      </w:r>
      <w:r>
        <w:rPr>
          <w:rFonts w:ascii="Times New Roman" w:eastAsia="Times New Roman"/>
          <w:u w:val="single"/>
        </w:rPr>
        <w:tab/>
      </w:r>
      <w:r>
        <w:rPr>
          <w:spacing w:val="-10"/>
        </w:rPr>
        <w:t>月</w:t>
      </w:r>
      <w:r>
        <w:rPr>
          <w:rFonts w:ascii="Times New Roman" w:eastAsia="Times New Roman"/>
          <w:u w:val="single"/>
        </w:rPr>
        <w:tab/>
      </w:r>
      <w:r>
        <w:rPr>
          <w:spacing w:val="-10"/>
        </w:rPr>
        <w:t>日</w:t>
      </w:r>
    </w:p>
    <w:p>
      <w:pPr>
        <w:spacing w:after="0"/>
        <w:jc w:val="right"/>
        <w:sectPr>
          <w:type w:val="continuous"/>
          <w:pgSz w:w="11910" w:h="16840"/>
          <w:pgMar w:top="1920" w:right="680" w:bottom="280" w:left="920" w:header="0" w:footer="0" w:gutter="0"/>
          <w:pgNumType w:fmt="decimal"/>
          <w:cols w:space="720" w:num="1"/>
        </w:sectPr>
      </w:pPr>
    </w:p>
    <w:p>
      <w:pPr>
        <w:pStyle w:val="9"/>
        <w:rPr>
          <w:sz w:val="24"/>
          <w:szCs w:val="24"/>
        </w:rPr>
      </w:pPr>
    </w:p>
    <w:p>
      <w:pPr>
        <w:pStyle w:val="9"/>
        <w:spacing w:before="20"/>
        <w:rPr>
          <w:sz w:val="24"/>
          <w:szCs w:val="24"/>
        </w:rPr>
      </w:pPr>
    </w:p>
    <w:p>
      <w:pPr>
        <w:pStyle w:val="9"/>
        <w:ind w:left="200"/>
        <w:rPr>
          <w:sz w:val="24"/>
          <w:szCs w:val="24"/>
        </w:rPr>
      </w:pPr>
      <w:r>
        <w:rPr>
          <w:spacing w:val="-2"/>
          <w:sz w:val="24"/>
          <w:szCs w:val="24"/>
        </w:rPr>
        <w:t>项目名称：</w:t>
      </w:r>
    </w:p>
    <w:p>
      <w:pPr>
        <w:spacing w:before="196" w:line="240" w:lineRule="auto"/>
        <w:rPr>
          <w:sz w:val="24"/>
          <w:szCs w:val="24"/>
        </w:rPr>
      </w:pPr>
      <w:r>
        <w:rPr>
          <w:sz w:val="24"/>
          <w:szCs w:val="24"/>
        </w:rPr>
        <w:br w:type="column"/>
      </w:r>
    </w:p>
    <w:p>
      <w:pPr>
        <w:pStyle w:val="9"/>
        <w:ind w:left="200"/>
        <w:rPr>
          <w:b/>
          <w:bCs/>
          <w:sz w:val="32"/>
          <w:szCs w:val="32"/>
        </w:rPr>
      </w:pPr>
      <w:r>
        <w:rPr>
          <w:b/>
          <w:bCs/>
          <w:spacing w:val="11"/>
          <w:sz w:val="32"/>
          <w:szCs w:val="32"/>
        </w:rPr>
        <w:t>近三年（202</w:t>
      </w:r>
      <w:r>
        <w:rPr>
          <w:rFonts w:hint="eastAsia"/>
          <w:b/>
          <w:bCs/>
          <w:spacing w:val="11"/>
          <w:sz w:val="32"/>
          <w:szCs w:val="32"/>
          <w:lang w:val="en-US" w:eastAsia="zh-CN"/>
        </w:rPr>
        <w:t>2</w:t>
      </w:r>
      <w:r>
        <w:rPr>
          <w:b/>
          <w:bCs/>
          <w:spacing w:val="14"/>
          <w:sz w:val="32"/>
          <w:szCs w:val="32"/>
        </w:rPr>
        <w:t>年</w:t>
      </w:r>
      <w:r>
        <w:rPr>
          <w:b/>
          <w:bCs/>
          <w:spacing w:val="11"/>
          <w:sz w:val="32"/>
          <w:szCs w:val="32"/>
        </w:rPr>
        <w:t>1月1日-至今）</w:t>
      </w:r>
      <w:r>
        <w:rPr>
          <w:b/>
          <w:bCs/>
          <w:spacing w:val="6"/>
          <w:sz w:val="32"/>
          <w:szCs w:val="32"/>
        </w:rPr>
        <w:t>项目业绩表</w:t>
      </w:r>
    </w:p>
    <w:p>
      <w:pPr>
        <w:spacing w:after="0"/>
        <w:rPr>
          <w:sz w:val="24"/>
          <w:szCs w:val="24"/>
        </w:rPr>
        <w:sectPr>
          <w:headerReference r:id="rId50" w:type="default"/>
          <w:footerReference r:id="rId51" w:type="default"/>
          <w:pgSz w:w="11910" w:h="16840"/>
          <w:pgMar w:top="1460" w:right="680" w:bottom="1120" w:left="920" w:header="0" w:footer="925" w:gutter="0"/>
          <w:pgNumType w:fmt="decimal"/>
          <w:cols w:equalWidth="0" w:num="2">
            <w:col w:w="1351" w:space="780"/>
            <w:col w:w="8179"/>
          </w:cols>
        </w:sectPr>
      </w:pPr>
    </w:p>
    <w:p>
      <w:pPr>
        <w:pStyle w:val="9"/>
        <w:tabs>
          <w:tab w:val="left" w:pos="5379"/>
          <w:tab w:val="left" w:pos="7129"/>
          <w:tab w:val="left" w:pos="7820"/>
        </w:tabs>
        <w:spacing w:before="149" w:after="2"/>
        <w:ind w:left="200"/>
        <w:rPr>
          <w:sz w:val="24"/>
          <w:szCs w:val="24"/>
        </w:rPr>
      </w:pPr>
      <w:r>
        <w:rPr>
          <w:sz w:val="24"/>
          <w:szCs w:val="24"/>
        </w:rPr>
        <w:t>项目编号</w:t>
      </w:r>
      <w:r>
        <w:rPr>
          <w:spacing w:val="-10"/>
          <w:sz w:val="24"/>
          <w:szCs w:val="24"/>
        </w:rPr>
        <w:t>：</w:t>
      </w:r>
      <w:r>
        <w:rPr>
          <w:sz w:val="24"/>
          <w:szCs w:val="24"/>
        </w:rPr>
        <w:tab/>
      </w:r>
      <w:r>
        <w:rPr>
          <w:sz w:val="24"/>
          <w:szCs w:val="24"/>
        </w:rPr>
        <w:t>填表日期：</w:t>
      </w:r>
      <w:r>
        <w:rPr>
          <w:rFonts w:hint="eastAsia"/>
          <w:sz w:val="24"/>
          <w:szCs w:val="24"/>
          <w:lang w:val="en-US" w:eastAsia="zh-CN"/>
        </w:rPr>
        <w:t xml:space="preserve"> </w:t>
      </w:r>
      <w:r>
        <w:rPr>
          <w:spacing w:val="-10"/>
          <w:sz w:val="24"/>
          <w:szCs w:val="24"/>
        </w:rPr>
        <w:t>年</w:t>
      </w:r>
      <w:r>
        <w:rPr>
          <w:sz w:val="24"/>
          <w:szCs w:val="24"/>
        </w:rPr>
        <w:tab/>
      </w:r>
      <w:r>
        <w:rPr>
          <w:spacing w:val="-10"/>
          <w:sz w:val="24"/>
          <w:szCs w:val="24"/>
        </w:rPr>
        <w:t>月</w:t>
      </w:r>
      <w:r>
        <w:rPr>
          <w:sz w:val="24"/>
          <w:szCs w:val="24"/>
        </w:rPr>
        <w:tab/>
      </w:r>
      <w:r>
        <w:rPr>
          <w:spacing w:val="-10"/>
          <w:sz w:val="24"/>
          <w:szCs w:val="24"/>
        </w:rPr>
        <w:t>日</w:t>
      </w:r>
    </w:p>
    <w:tbl>
      <w:tblPr>
        <w:tblStyle w:val="15"/>
        <w:tblW w:w="0" w:type="auto"/>
        <w:tblInd w:w="1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931"/>
        <w:gridCol w:w="1343"/>
        <w:gridCol w:w="2867"/>
        <w:gridCol w:w="19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236" w:type="dxa"/>
          </w:tcPr>
          <w:p>
            <w:pPr>
              <w:pStyle w:val="21"/>
              <w:spacing w:before="177"/>
              <w:ind w:left="363"/>
              <w:rPr>
                <w:sz w:val="24"/>
                <w:szCs w:val="24"/>
              </w:rPr>
            </w:pPr>
            <w:r>
              <w:rPr>
                <w:spacing w:val="-5"/>
                <w:sz w:val="24"/>
                <w:szCs w:val="24"/>
              </w:rPr>
              <w:t>序号</w:t>
            </w:r>
          </w:p>
        </w:tc>
        <w:tc>
          <w:tcPr>
            <w:tcW w:w="1931" w:type="dxa"/>
          </w:tcPr>
          <w:p>
            <w:pPr>
              <w:pStyle w:val="21"/>
              <w:spacing w:before="177"/>
              <w:ind w:left="454"/>
              <w:rPr>
                <w:sz w:val="24"/>
                <w:szCs w:val="24"/>
              </w:rPr>
            </w:pPr>
            <w:r>
              <w:rPr>
                <w:spacing w:val="-1"/>
                <w:sz w:val="24"/>
                <w:szCs w:val="24"/>
              </w:rPr>
              <w:t>项目名称</w:t>
            </w:r>
          </w:p>
        </w:tc>
        <w:tc>
          <w:tcPr>
            <w:tcW w:w="1343" w:type="dxa"/>
          </w:tcPr>
          <w:p>
            <w:pPr>
              <w:pStyle w:val="21"/>
              <w:spacing w:before="177"/>
              <w:ind w:left="127"/>
              <w:rPr>
                <w:sz w:val="24"/>
                <w:szCs w:val="24"/>
              </w:rPr>
            </w:pPr>
            <w:r>
              <w:rPr>
                <w:spacing w:val="2"/>
                <w:sz w:val="24"/>
                <w:szCs w:val="24"/>
              </w:rPr>
              <w:t>合同金额</w:t>
            </w:r>
          </w:p>
        </w:tc>
        <w:tc>
          <w:tcPr>
            <w:tcW w:w="2867" w:type="dxa"/>
          </w:tcPr>
          <w:p>
            <w:pPr>
              <w:pStyle w:val="21"/>
              <w:spacing w:before="177"/>
              <w:ind w:left="660"/>
              <w:rPr>
                <w:sz w:val="24"/>
                <w:szCs w:val="24"/>
              </w:rPr>
            </w:pPr>
            <w:r>
              <w:rPr>
                <w:spacing w:val="7"/>
                <w:sz w:val="24"/>
                <w:szCs w:val="24"/>
              </w:rPr>
              <w:t>项目实施单位</w:t>
            </w:r>
          </w:p>
        </w:tc>
        <w:tc>
          <w:tcPr>
            <w:tcW w:w="1939" w:type="dxa"/>
          </w:tcPr>
          <w:p>
            <w:pPr>
              <w:pStyle w:val="21"/>
              <w:spacing w:before="177"/>
              <w:ind w:right="94"/>
              <w:jc w:val="center"/>
              <w:rPr>
                <w:sz w:val="24"/>
                <w:szCs w:val="24"/>
              </w:rPr>
            </w:pPr>
            <w:r>
              <w:rPr>
                <w:spacing w:val="-5"/>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236" w:type="dxa"/>
          </w:tcPr>
          <w:p>
            <w:pPr>
              <w:pStyle w:val="21"/>
              <w:rPr>
                <w:rFonts w:ascii="Times New Roman"/>
                <w:sz w:val="24"/>
                <w:szCs w:val="24"/>
              </w:rPr>
            </w:pPr>
          </w:p>
        </w:tc>
        <w:tc>
          <w:tcPr>
            <w:tcW w:w="1931" w:type="dxa"/>
          </w:tcPr>
          <w:p>
            <w:pPr>
              <w:pStyle w:val="21"/>
              <w:rPr>
                <w:rFonts w:ascii="Times New Roman"/>
                <w:sz w:val="24"/>
                <w:szCs w:val="24"/>
              </w:rPr>
            </w:pPr>
          </w:p>
        </w:tc>
        <w:tc>
          <w:tcPr>
            <w:tcW w:w="1343" w:type="dxa"/>
          </w:tcPr>
          <w:p>
            <w:pPr>
              <w:pStyle w:val="21"/>
              <w:rPr>
                <w:rFonts w:ascii="Times New Roman"/>
                <w:sz w:val="24"/>
                <w:szCs w:val="24"/>
              </w:rPr>
            </w:pPr>
          </w:p>
        </w:tc>
        <w:tc>
          <w:tcPr>
            <w:tcW w:w="2867" w:type="dxa"/>
          </w:tcPr>
          <w:p>
            <w:pPr>
              <w:pStyle w:val="21"/>
              <w:rPr>
                <w:rFonts w:ascii="Times New Roman"/>
                <w:sz w:val="24"/>
                <w:szCs w:val="24"/>
              </w:rPr>
            </w:pPr>
          </w:p>
        </w:tc>
        <w:tc>
          <w:tcPr>
            <w:tcW w:w="1939" w:type="dxa"/>
          </w:tcPr>
          <w:p>
            <w:pPr>
              <w:pStyle w:val="21"/>
              <w:rPr>
                <w:rFonts w:ascii="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236" w:type="dxa"/>
          </w:tcPr>
          <w:p>
            <w:pPr>
              <w:pStyle w:val="21"/>
              <w:rPr>
                <w:rFonts w:ascii="Times New Roman"/>
                <w:sz w:val="24"/>
                <w:szCs w:val="24"/>
              </w:rPr>
            </w:pPr>
          </w:p>
        </w:tc>
        <w:tc>
          <w:tcPr>
            <w:tcW w:w="1931" w:type="dxa"/>
          </w:tcPr>
          <w:p>
            <w:pPr>
              <w:pStyle w:val="21"/>
              <w:rPr>
                <w:rFonts w:ascii="Times New Roman"/>
                <w:sz w:val="24"/>
                <w:szCs w:val="24"/>
              </w:rPr>
            </w:pPr>
          </w:p>
        </w:tc>
        <w:tc>
          <w:tcPr>
            <w:tcW w:w="1343" w:type="dxa"/>
          </w:tcPr>
          <w:p>
            <w:pPr>
              <w:pStyle w:val="21"/>
              <w:rPr>
                <w:rFonts w:ascii="Times New Roman"/>
                <w:sz w:val="24"/>
                <w:szCs w:val="24"/>
              </w:rPr>
            </w:pPr>
          </w:p>
        </w:tc>
        <w:tc>
          <w:tcPr>
            <w:tcW w:w="2867" w:type="dxa"/>
          </w:tcPr>
          <w:p>
            <w:pPr>
              <w:pStyle w:val="21"/>
              <w:rPr>
                <w:rFonts w:ascii="Times New Roman"/>
                <w:sz w:val="24"/>
                <w:szCs w:val="24"/>
              </w:rPr>
            </w:pPr>
          </w:p>
        </w:tc>
        <w:tc>
          <w:tcPr>
            <w:tcW w:w="1939" w:type="dxa"/>
          </w:tcPr>
          <w:p>
            <w:pPr>
              <w:pStyle w:val="21"/>
              <w:rPr>
                <w:rFonts w:ascii="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236" w:type="dxa"/>
          </w:tcPr>
          <w:p>
            <w:pPr>
              <w:pStyle w:val="21"/>
              <w:rPr>
                <w:rFonts w:ascii="Times New Roman"/>
                <w:sz w:val="24"/>
                <w:szCs w:val="24"/>
              </w:rPr>
            </w:pPr>
          </w:p>
        </w:tc>
        <w:tc>
          <w:tcPr>
            <w:tcW w:w="1931" w:type="dxa"/>
          </w:tcPr>
          <w:p>
            <w:pPr>
              <w:pStyle w:val="21"/>
              <w:rPr>
                <w:rFonts w:ascii="Times New Roman"/>
                <w:sz w:val="24"/>
                <w:szCs w:val="24"/>
              </w:rPr>
            </w:pPr>
          </w:p>
        </w:tc>
        <w:tc>
          <w:tcPr>
            <w:tcW w:w="1343" w:type="dxa"/>
          </w:tcPr>
          <w:p>
            <w:pPr>
              <w:pStyle w:val="21"/>
              <w:rPr>
                <w:rFonts w:ascii="Times New Roman"/>
                <w:sz w:val="24"/>
                <w:szCs w:val="24"/>
              </w:rPr>
            </w:pPr>
          </w:p>
        </w:tc>
        <w:tc>
          <w:tcPr>
            <w:tcW w:w="2867" w:type="dxa"/>
          </w:tcPr>
          <w:p>
            <w:pPr>
              <w:pStyle w:val="21"/>
              <w:rPr>
                <w:rFonts w:ascii="Times New Roman"/>
                <w:sz w:val="24"/>
                <w:szCs w:val="24"/>
              </w:rPr>
            </w:pPr>
          </w:p>
        </w:tc>
        <w:tc>
          <w:tcPr>
            <w:tcW w:w="1939" w:type="dxa"/>
          </w:tcPr>
          <w:p>
            <w:pPr>
              <w:pStyle w:val="21"/>
              <w:rPr>
                <w:rFonts w:ascii="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236" w:type="dxa"/>
          </w:tcPr>
          <w:p>
            <w:pPr>
              <w:pStyle w:val="21"/>
              <w:rPr>
                <w:rFonts w:ascii="Times New Roman"/>
                <w:sz w:val="24"/>
                <w:szCs w:val="24"/>
              </w:rPr>
            </w:pPr>
          </w:p>
        </w:tc>
        <w:tc>
          <w:tcPr>
            <w:tcW w:w="1931" w:type="dxa"/>
          </w:tcPr>
          <w:p>
            <w:pPr>
              <w:pStyle w:val="21"/>
              <w:rPr>
                <w:rFonts w:ascii="Times New Roman"/>
                <w:sz w:val="24"/>
                <w:szCs w:val="24"/>
              </w:rPr>
            </w:pPr>
          </w:p>
        </w:tc>
        <w:tc>
          <w:tcPr>
            <w:tcW w:w="1343" w:type="dxa"/>
          </w:tcPr>
          <w:p>
            <w:pPr>
              <w:pStyle w:val="21"/>
              <w:rPr>
                <w:rFonts w:ascii="Times New Roman"/>
                <w:sz w:val="24"/>
                <w:szCs w:val="24"/>
              </w:rPr>
            </w:pPr>
          </w:p>
        </w:tc>
        <w:tc>
          <w:tcPr>
            <w:tcW w:w="2867" w:type="dxa"/>
          </w:tcPr>
          <w:p>
            <w:pPr>
              <w:pStyle w:val="21"/>
              <w:rPr>
                <w:rFonts w:ascii="Times New Roman"/>
                <w:sz w:val="24"/>
                <w:szCs w:val="24"/>
              </w:rPr>
            </w:pPr>
          </w:p>
        </w:tc>
        <w:tc>
          <w:tcPr>
            <w:tcW w:w="1939" w:type="dxa"/>
          </w:tcPr>
          <w:p>
            <w:pPr>
              <w:pStyle w:val="21"/>
              <w:rPr>
                <w:rFonts w:ascii="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236" w:type="dxa"/>
          </w:tcPr>
          <w:p>
            <w:pPr>
              <w:pStyle w:val="21"/>
              <w:rPr>
                <w:rFonts w:ascii="Times New Roman"/>
                <w:sz w:val="24"/>
                <w:szCs w:val="24"/>
              </w:rPr>
            </w:pPr>
          </w:p>
        </w:tc>
        <w:tc>
          <w:tcPr>
            <w:tcW w:w="1931" w:type="dxa"/>
          </w:tcPr>
          <w:p>
            <w:pPr>
              <w:pStyle w:val="21"/>
              <w:rPr>
                <w:rFonts w:ascii="Times New Roman"/>
                <w:sz w:val="24"/>
                <w:szCs w:val="24"/>
              </w:rPr>
            </w:pPr>
          </w:p>
        </w:tc>
        <w:tc>
          <w:tcPr>
            <w:tcW w:w="1343" w:type="dxa"/>
          </w:tcPr>
          <w:p>
            <w:pPr>
              <w:pStyle w:val="21"/>
              <w:rPr>
                <w:rFonts w:ascii="Times New Roman"/>
                <w:sz w:val="24"/>
                <w:szCs w:val="24"/>
              </w:rPr>
            </w:pPr>
          </w:p>
        </w:tc>
        <w:tc>
          <w:tcPr>
            <w:tcW w:w="2867" w:type="dxa"/>
          </w:tcPr>
          <w:p>
            <w:pPr>
              <w:pStyle w:val="21"/>
              <w:rPr>
                <w:rFonts w:ascii="Times New Roman"/>
                <w:sz w:val="24"/>
                <w:szCs w:val="24"/>
              </w:rPr>
            </w:pPr>
          </w:p>
        </w:tc>
        <w:tc>
          <w:tcPr>
            <w:tcW w:w="1939" w:type="dxa"/>
          </w:tcPr>
          <w:p>
            <w:pPr>
              <w:pStyle w:val="21"/>
              <w:rPr>
                <w:rFonts w:ascii="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236" w:type="dxa"/>
          </w:tcPr>
          <w:p>
            <w:pPr>
              <w:pStyle w:val="21"/>
              <w:rPr>
                <w:rFonts w:ascii="Times New Roman"/>
                <w:sz w:val="24"/>
                <w:szCs w:val="24"/>
              </w:rPr>
            </w:pPr>
          </w:p>
        </w:tc>
        <w:tc>
          <w:tcPr>
            <w:tcW w:w="1931" w:type="dxa"/>
          </w:tcPr>
          <w:p>
            <w:pPr>
              <w:pStyle w:val="21"/>
              <w:rPr>
                <w:rFonts w:ascii="Times New Roman"/>
                <w:sz w:val="24"/>
                <w:szCs w:val="24"/>
              </w:rPr>
            </w:pPr>
          </w:p>
        </w:tc>
        <w:tc>
          <w:tcPr>
            <w:tcW w:w="1343" w:type="dxa"/>
          </w:tcPr>
          <w:p>
            <w:pPr>
              <w:pStyle w:val="21"/>
              <w:rPr>
                <w:rFonts w:ascii="Times New Roman"/>
                <w:sz w:val="24"/>
                <w:szCs w:val="24"/>
              </w:rPr>
            </w:pPr>
          </w:p>
        </w:tc>
        <w:tc>
          <w:tcPr>
            <w:tcW w:w="2867" w:type="dxa"/>
          </w:tcPr>
          <w:p>
            <w:pPr>
              <w:pStyle w:val="21"/>
              <w:rPr>
                <w:rFonts w:ascii="Times New Roman"/>
                <w:sz w:val="24"/>
                <w:szCs w:val="24"/>
              </w:rPr>
            </w:pPr>
          </w:p>
        </w:tc>
        <w:tc>
          <w:tcPr>
            <w:tcW w:w="1939" w:type="dxa"/>
          </w:tcPr>
          <w:p>
            <w:pPr>
              <w:pStyle w:val="21"/>
              <w:rPr>
                <w:rFonts w:ascii="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236" w:type="dxa"/>
          </w:tcPr>
          <w:p>
            <w:pPr>
              <w:pStyle w:val="21"/>
              <w:rPr>
                <w:rFonts w:ascii="Times New Roman"/>
                <w:sz w:val="24"/>
                <w:szCs w:val="24"/>
              </w:rPr>
            </w:pPr>
          </w:p>
        </w:tc>
        <w:tc>
          <w:tcPr>
            <w:tcW w:w="1931" w:type="dxa"/>
          </w:tcPr>
          <w:p>
            <w:pPr>
              <w:pStyle w:val="21"/>
              <w:rPr>
                <w:rFonts w:ascii="Times New Roman"/>
                <w:sz w:val="24"/>
                <w:szCs w:val="24"/>
              </w:rPr>
            </w:pPr>
          </w:p>
        </w:tc>
        <w:tc>
          <w:tcPr>
            <w:tcW w:w="1343" w:type="dxa"/>
          </w:tcPr>
          <w:p>
            <w:pPr>
              <w:pStyle w:val="21"/>
              <w:rPr>
                <w:rFonts w:ascii="Times New Roman"/>
                <w:sz w:val="24"/>
                <w:szCs w:val="24"/>
              </w:rPr>
            </w:pPr>
          </w:p>
        </w:tc>
        <w:tc>
          <w:tcPr>
            <w:tcW w:w="2867" w:type="dxa"/>
          </w:tcPr>
          <w:p>
            <w:pPr>
              <w:pStyle w:val="21"/>
              <w:rPr>
                <w:rFonts w:ascii="Times New Roman"/>
                <w:sz w:val="24"/>
                <w:szCs w:val="24"/>
              </w:rPr>
            </w:pPr>
          </w:p>
        </w:tc>
        <w:tc>
          <w:tcPr>
            <w:tcW w:w="1939" w:type="dxa"/>
          </w:tcPr>
          <w:p>
            <w:pPr>
              <w:pStyle w:val="21"/>
              <w:rPr>
                <w:rFonts w:ascii="Times New Roman"/>
                <w:sz w:val="24"/>
                <w:szCs w:val="24"/>
              </w:rPr>
            </w:pPr>
          </w:p>
        </w:tc>
      </w:tr>
    </w:tbl>
    <w:p>
      <w:pPr>
        <w:pStyle w:val="9"/>
        <w:spacing w:before="158" w:line="367" w:lineRule="auto"/>
        <w:ind w:left="191" w:right="4720"/>
        <w:rPr>
          <w:sz w:val="24"/>
          <w:szCs w:val="24"/>
        </w:rPr>
      </w:pPr>
      <w:r>
        <w:rPr>
          <w:spacing w:val="11"/>
          <w:sz w:val="24"/>
          <w:szCs w:val="24"/>
        </w:rPr>
        <w:t>注：需提供证明材料</w:t>
      </w:r>
      <w:r>
        <w:rPr>
          <w:spacing w:val="12"/>
          <w:sz w:val="24"/>
          <w:szCs w:val="24"/>
        </w:rPr>
        <w:t>（</w:t>
      </w:r>
      <w:r>
        <w:rPr>
          <w:spacing w:val="11"/>
          <w:sz w:val="24"/>
          <w:szCs w:val="24"/>
        </w:rPr>
        <w:t>中标</w:t>
      </w:r>
      <w:r>
        <w:rPr>
          <w:spacing w:val="12"/>
          <w:sz w:val="24"/>
          <w:szCs w:val="24"/>
        </w:rPr>
        <w:t>（成交）</w:t>
      </w:r>
      <w:r>
        <w:rPr>
          <w:spacing w:val="11"/>
          <w:sz w:val="24"/>
          <w:szCs w:val="24"/>
        </w:rPr>
        <w:t>通知书及合同</w:t>
      </w:r>
      <w:r>
        <w:rPr>
          <w:sz w:val="24"/>
          <w:szCs w:val="24"/>
        </w:rPr>
        <w:t>）</w:t>
      </w:r>
      <w:r>
        <w:rPr>
          <w:spacing w:val="11"/>
          <w:sz w:val="24"/>
          <w:szCs w:val="24"/>
        </w:rPr>
        <w:t>供应商法人或代理人</w:t>
      </w:r>
      <w:r>
        <w:rPr>
          <w:spacing w:val="12"/>
          <w:sz w:val="24"/>
          <w:szCs w:val="24"/>
        </w:rPr>
        <w:t>（</w:t>
      </w:r>
      <w:r>
        <w:rPr>
          <w:spacing w:val="11"/>
          <w:sz w:val="24"/>
          <w:szCs w:val="24"/>
        </w:rPr>
        <w:t>盖章或签字</w:t>
      </w:r>
      <w:r>
        <w:rPr>
          <w:sz w:val="24"/>
          <w:szCs w:val="24"/>
        </w:rPr>
        <w:t>）：</w:t>
      </w:r>
    </w:p>
    <w:p>
      <w:pPr>
        <w:pStyle w:val="9"/>
        <w:spacing w:line="246" w:lineRule="exact"/>
        <w:ind w:left="191"/>
        <w:rPr>
          <w:sz w:val="24"/>
          <w:szCs w:val="24"/>
        </w:rPr>
      </w:pPr>
      <w:r>
        <w:rPr>
          <w:spacing w:val="14"/>
          <w:sz w:val="24"/>
          <w:szCs w:val="24"/>
        </w:rPr>
        <w:t>供应商（</w:t>
      </w:r>
      <w:r>
        <w:rPr>
          <w:spacing w:val="13"/>
          <w:sz w:val="24"/>
          <w:szCs w:val="24"/>
        </w:rPr>
        <w:t>盖公章</w:t>
      </w:r>
      <w:r>
        <w:rPr>
          <w:spacing w:val="-5"/>
          <w:sz w:val="24"/>
          <w:szCs w:val="24"/>
        </w:rPr>
        <w:t>）：</w:t>
      </w: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spacing w:before="278"/>
        <w:rPr>
          <w:sz w:val="24"/>
          <w:szCs w:val="24"/>
        </w:rPr>
      </w:pPr>
    </w:p>
    <w:p>
      <w:pPr>
        <w:pStyle w:val="9"/>
        <w:tabs>
          <w:tab w:val="left" w:pos="1036"/>
        </w:tabs>
        <w:ind w:right="1505"/>
        <w:jc w:val="right"/>
        <w:rPr>
          <w:sz w:val="24"/>
          <w:szCs w:val="24"/>
        </w:rPr>
      </w:pPr>
      <w:r>
        <w:rPr>
          <w:sz w:val="24"/>
          <w:szCs w:val="24"/>
        </w:rPr>
        <w:t>年</w:t>
      </w:r>
      <w:r>
        <w:rPr>
          <w:spacing w:val="20"/>
          <w:sz w:val="24"/>
          <w:szCs w:val="24"/>
        </w:rPr>
        <w:t xml:space="preserve">  </w:t>
      </w:r>
      <w:r>
        <w:rPr>
          <w:spacing w:val="-10"/>
          <w:sz w:val="24"/>
          <w:szCs w:val="24"/>
        </w:rPr>
        <w:t>月</w:t>
      </w:r>
      <w:r>
        <w:rPr>
          <w:sz w:val="24"/>
          <w:szCs w:val="24"/>
        </w:rPr>
        <w:tab/>
      </w:r>
      <w:r>
        <w:rPr>
          <w:spacing w:val="-10"/>
          <w:sz w:val="24"/>
          <w:szCs w:val="24"/>
        </w:rPr>
        <w:t>日</w:t>
      </w:r>
    </w:p>
    <w:p>
      <w:pPr>
        <w:spacing w:after="0"/>
        <w:jc w:val="right"/>
        <w:rPr>
          <w:sz w:val="24"/>
          <w:szCs w:val="24"/>
        </w:rPr>
        <w:sectPr>
          <w:type w:val="continuous"/>
          <w:pgSz w:w="11910" w:h="16840"/>
          <w:pgMar w:top="1920" w:right="680" w:bottom="280" w:left="920" w:header="0" w:footer="925" w:gutter="0"/>
          <w:pgNumType w:fmt="decimal"/>
          <w:cols w:space="720" w:num="1"/>
        </w:sectPr>
      </w:pPr>
    </w:p>
    <w:p>
      <w:pPr>
        <w:pStyle w:val="9"/>
        <w:spacing w:before="153"/>
        <w:ind w:right="997"/>
        <w:jc w:val="center"/>
        <w:rPr>
          <w:b/>
          <w:bCs/>
          <w:sz w:val="32"/>
          <w:szCs w:val="32"/>
        </w:rPr>
      </w:pPr>
      <w:r>
        <w:rPr>
          <w:b/>
          <w:bCs/>
          <w:spacing w:val="8"/>
          <w:sz w:val="32"/>
          <w:szCs w:val="32"/>
        </w:rPr>
        <w:t>技术参数偏离表</w:t>
      </w:r>
    </w:p>
    <w:p>
      <w:pPr>
        <w:pStyle w:val="9"/>
        <w:tabs>
          <w:tab w:val="left" w:pos="4476"/>
          <w:tab w:val="left" w:pos="7356"/>
        </w:tabs>
        <w:spacing w:before="148" w:after="3"/>
        <w:ind w:left="289"/>
        <w:rPr>
          <w:rFonts w:ascii="Times New Roman" w:eastAsia="Times New Roman"/>
          <w:sz w:val="24"/>
          <w:szCs w:val="24"/>
        </w:rPr>
      </w:pPr>
      <w:r>
        <w:rPr>
          <w:sz w:val="24"/>
          <w:szCs w:val="24"/>
        </w:rPr>
        <w:t>供应商名称（公章）：</w:t>
      </w:r>
      <w:r>
        <w:rPr>
          <w:spacing w:val="40"/>
          <w:sz w:val="24"/>
          <w:szCs w:val="24"/>
        </w:rPr>
        <w:t xml:space="preserve"> </w:t>
      </w:r>
      <w:r>
        <w:rPr>
          <w:rFonts w:ascii="Times New Roman" w:eastAsia="Times New Roman"/>
          <w:sz w:val="24"/>
          <w:szCs w:val="24"/>
          <w:u w:val="single"/>
        </w:rPr>
        <w:tab/>
      </w:r>
      <w:r>
        <w:rPr>
          <w:sz w:val="24"/>
          <w:szCs w:val="24"/>
        </w:rPr>
        <w:t>项目编号：</w:t>
      </w:r>
      <w:r>
        <w:rPr>
          <w:spacing w:val="-21"/>
          <w:sz w:val="24"/>
          <w:szCs w:val="24"/>
        </w:rPr>
        <w:t xml:space="preserve"> </w:t>
      </w:r>
      <w:r>
        <w:rPr>
          <w:rFonts w:ascii="Times New Roman" w:eastAsia="Times New Roman"/>
          <w:sz w:val="24"/>
          <w:szCs w:val="24"/>
          <w:u w:val="single"/>
        </w:rPr>
        <w:tab/>
      </w:r>
    </w:p>
    <w:tbl>
      <w:tblPr>
        <w:tblStyle w:val="15"/>
        <w:tblW w:w="0" w:type="auto"/>
        <w:tblInd w:w="1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654"/>
        <w:gridCol w:w="3942"/>
        <w:gridCol w:w="1545"/>
        <w:gridCol w:w="11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298" w:type="dxa"/>
            <w:gridSpan w:val="3"/>
          </w:tcPr>
          <w:p>
            <w:pPr>
              <w:pStyle w:val="21"/>
              <w:spacing w:before="80"/>
              <w:ind w:left="216" w:right="34"/>
              <w:jc w:val="center"/>
              <w:rPr>
                <w:sz w:val="24"/>
                <w:szCs w:val="24"/>
              </w:rPr>
            </w:pPr>
            <w:r>
              <w:rPr>
                <w:spacing w:val="5"/>
                <w:sz w:val="24"/>
                <w:szCs w:val="24"/>
              </w:rPr>
              <w:t>评审内容</w:t>
            </w:r>
          </w:p>
        </w:tc>
        <w:tc>
          <w:tcPr>
            <w:tcW w:w="2744" w:type="dxa"/>
            <w:gridSpan w:val="2"/>
          </w:tcPr>
          <w:p>
            <w:pPr>
              <w:pStyle w:val="21"/>
              <w:spacing w:before="80"/>
              <w:ind w:left="149"/>
              <w:rPr>
                <w:sz w:val="24"/>
                <w:szCs w:val="24"/>
              </w:rPr>
            </w:pPr>
            <w:r>
              <w:rPr>
                <w:sz w:val="24"/>
                <w:szCs w:val="24"/>
              </w:rPr>
              <w:t>（供应商单位名称</w:t>
            </w:r>
            <w:r>
              <w:rPr>
                <w:spacing w:val="-1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02" w:type="dxa"/>
          </w:tcPr>
          <w:p>
            <w:pPr>
              <w:pStyle w:val="21"/>
              <w:spacing w:before="195"/>
              <w:ind w:left="97" w:right="86"/>
              <w:jc w:val="center"/>
              <w:rPr>
                <w:sz w:val="24"/>
                <w:szCs w:val="24"/>
              </w:rPr>
            </w:pPr>
            <w:r>
              <w:rPr>
                <w:spacing w:val="-5"/>
                <w:sz w:val="24"/>
                <w:szCs w:val="24"/>
              </w:rPr>
              <w:t>参数</w:t>
            </w:r>
          </w:p>
        </w:tc>
        <w:tc>
          <w:tcPr>
            <w:tcW w:w="1654" w:type="dxa"/>
          </w:tcPr>
          <w:p>
            <w:pPr>
              <w:pStyle w:val="21"/>
              <w:spacing w:before="195"/>
              <w:ind w:left="144"/>
              <w:rPr>
                <w:sz w:val="24"/>
                <w:szCs w:val="24"/>
              </w:rPr>
            </w:pPr>
            <w:r>
              <w:rPr>
                <w:spacing w:val="-1"/>
                <w:sz w:val="24"/>
                <w:szCs w:val="24"/>
              </w:rPr>
              <w:t>响应文件标准</w:t>
            </w:r>
          </w:p>
        </w:tc>
        <w:tc>
          <w:tcPr>
            <w:tcW w:w="3942" w:type="dxa"/>
          </w:tcPr>
          <w:p>
            <w:pPr>
              <w:pStyle w:val="21"/>
              <w:spacing w:before="195"/>
              <w:ind w:left="1358"/>
              <w:rPr>
                <w:sz w:val="24"/>
                <w:szCs w:val="24"/>
              </w:rPr>
            </w:pPr>
            <w:r>
              <w:rPr>
                <w:spacing w:val="10"/>
                <w:sz w:val="24"/>
                <w:szCs w:val="24"/>
              </w:rPr>
              <w:t>谈判文件要求</w:t>
            </w:r>
          </w:p>
        </w:tc>
        <w:tc>
          <w:tcPr>
            <w:tcW w:w="1545" w:type="dxa"/>
          </w:tcPr>
          <w:p>
            <w:pPr>
              <w:pStyle w:val="21"/>
              <w:spacing w:before="51"/>
              <w:ind w:left="243"/>
              <w:rPr>
                <w:sz w:val="24"/>
                <w:szCs w:val="24"/>
              </w:rPr>
            </w:pPr>
            <w:r>
              <w:rPr>
                <w:spacing w:val="-2"/>
                <w:sz w:val="24"/>
                <w:szCs w:val="24"/>
              </w:rPr>
              <w:t>正/负偏离</w:t>
            </w:r>
          </w:p>
        </w:tc>
        <w:tc>
          <w:tcPr>
            <w:tcW w:w="1199" w:type="dxa"/>
          </w:tcPr>
          <w:p>
            <w:pPr>
              <w:pStyle w:val="21"/>
              <w:spacing w:before="197"/>
              <w:ind w:left="183"/>
              <w:rPr>
                <w:sz w:val="24"/>
                <w:szCs w:val="24"/>
              </w:rPr>
            </w:pPr>
            <w:r>
              <w:rPr>
                <w:spacing w:val="-1"/>
                <w:sz w:val="24"/>
                <w:szCs w:val="24"/>
              </w:rPr>
              <w:t>详细描述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702" w:type="dxa"/>
          </w:tcPr>
          <w:p>
            <w:pPr>
              <w:pStyle w:val="21"/>
              <w:spacing w:before="138"/>
              <w:ind w:left="97"/>
              <w:jc w:val="center"/>
              <w:rPr>
                <w:sz w:val="24"/>
                <w:szCs w:val="24"/>
              </w:rPr>
            </w:pPr>
            <w:r>
              <w:rPr>
                <w:spacing w:val="-10"/>
                <w:sz w:val="24"/>
                <w:szCs w:val="24"/>
              </w:rPr>
              <w:t>1</w:t>
            </w:r>
          </w:p>
        </w:tc>
        <w:tc>
          <w:tcPr>
            <w:tcW w:w="1654" w:type="dxa"/>
          </w:tcPr>
          <w:p>
            <w:pPr>
              <w:pStyle w:val="21"/>
              <w:rPr>
                <w:rFonts w:ascii="Times New Roman"/>
                <w:sz w:val="24"/>
                <w:szCs w:val="24"/>
              </w:rPr>
            </w:pPr>
          </w:p>
        </w:tc>
        <w:tc>
          <w:tcPr>
            <w:tcW w:w="3942" w:type="dxa"/>
          </w:tcPr>
          <w:p>
            <w:pPr>
              <w:pStyle w:val="21"/>
              <w:rPr>
                <w:rFonts w:ascii="Times New Roman"/>
                <w:sz w:val="24"/>
                <w:szCs w:val="24"/>
              </w:rPr>
            </w:pPr>
          </w:p>
        </w:tc>
        <w:tc>
          <w:tcPr>
            <w:tcW w:w="1545" w:type="dxa"/>
          </w:tcPr>
          <w:p>
            <w:pPr>
              <w:pStyle w:val="21"/>
              <w:rPr>
                <w:rFonts w:ascii="Times New Roman"/>
                <w:sz w:val="24"/>
                <w:szCs w:val="24"/>
              </w:rPr>
            </w:pPr>
          </w:p>
        </w:tc>
        <w:tc>
          <w:tcPr>
            <w:tcW w:w="1199" w:type="dxa"/>
          </w:tcPr>
          <w:p>
            <w:pPr>
              <w:pStyle w:val="21"/>
              <w:rPr>
                <w:rFonts w:ascii="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702" w:type="dxa"/>
          </w:tcPr>
          <w:p>
            <w:pPr>
              <w:pStyle w:val="21"/>
              <w:spacing w:before="139"/>
              <w:ind w:left="97" w:right="57"/>
              <w:jc w:val="center"/>
              <w:rPr>
                <w:sz w:val="24"/>
                <w:szCs w:val="24"/>
              </w:rPr>
            </w:pPr>
            <w:r>
              <w:rPr>
                <w:spacing w:val="-10"/>
                <w:sz w:val="24"/>
                <w:szCs w:val="24"/>
              </w:rPr>
              <w:t>2</w:t>
            </w:r>
          </w:p>
        </w:tc>
        <w:tc>
          <w:tcPr>
            <w:tcW w:w="1654" w:type="dxa"/>
          </w:tcPr>
          <w:p>
            <w:pPr>
              <w:pStyle w:val="21"/>
              <w:rPr>
                <w:rFonts w:ascii="Times New Roman"/>
                <w:sz w:val="24"/>
                <w:szCs w:val="24"/>
              </w:rPr>
            </w:pPr>
          </w:p>
        </w:tc>
        <w:tc>
          <w:tcPr>
            <w:tcW w:w="3942" w:type="dxa"/>
          </w:tcPr>
          <w:p>
            <w:pPr>
              <w:pStyle w:val="21"/>
              <w:rPr>
                <w:rFonts w:ascii="Times New Roman"/>
                <w:sz w:val="24"/>
                <w:szCs w:val="24"/>
              </w:rPr>
            </w:pPr>
          </w:p>
        </w:tc>
        <w:tc>
          <w:tcPr>
            <w:tcW w:w="1545" w:type="dxa"/>
          </w:tcPr>
          <w:p>
            <w:pPr>
              <w:pStyle w:val="21"/>
              <w:rPr>
                <w:rFonts w:ascii="Times New Roman"/>
                <w:sz w:val="24"/>
                <w:szCs w:val="24"/>
              </w:rPr>
            </w:pPr>
          </w:p>
        </w:tc>
        <w:tc>
          <w:tcPr>
            <w:tcW w:w="1199" w:type="dxa"/>
          </w:tcPr>
          <w:p>
            <w:pPr>
              <w:pStyle w:val="21"/>
              <w:rPr>
                <w:rFonts w:ascii="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702" w:type="dxa"/>
          </w:tcPr>
          <w:p>
            <w:pPr>
              <w:pStyle w:val="21"/>
              <w:spacing w:before="140"/>
              <w:ind w:left="97" w:right="53"/>
              <w:jc w:val="center"/>
              <w:rPr>
                <w:sz w:val="24"/>
                <w:szCs w:val="24"/>
              </w:rPr>
            </w:pPr>
            <w:r>
              <w:rPr>
                <w:spacing w:val="-10"/>
                <w:sz w:val="24"/>
                <w:szCs w:val="24"/>
              </w:rPr>
              <w:t>3</w:t>
            </w:r>
          </w:p>
        </w:tc>
        <w:tc>
          <w:tcPr>
            <w:tcW w:w="1654" w:type="dxa"/>
          </w:tcPr>
          <w:p>
            <w:pPr>
              <w:pStyle w:val="21"/>
              <w:rPr>
                <w:rFonts w:ascii="Times New Roman"/>
                <w:sz w:val="24"/>
                <w:szCs w:val="24"/>
              </w:rPr>
            </w:pPr>
          </w:p>
        </w:tc>
        <w:tc>
          <w:tcPr>
            <w:tcW w:w="3942" w:type="dxa"/>
          </w:tcPr>
          <w:p>
            <w:pPr>
              <w:pStyle w:val="21"/>
              <w:rPr>
                <w:rFonts w:ascii="Times New Roman"/>
                <w:sz w:val="24"/>
                <w:szCs w:val="24"/>
              </w:rPr>
            </w:pPr>
          </w:p>
        </w:tc>
        <w:tc>
          <w:tcPr>
            <w:tcW w:w="1545" w:type="dxa"/>
          </w:tcPr>
          <w:p>
            <w:pPr>
              <w:pStyle w:val="21"/>
              <w:rPr>
                <w:rFonts w:ascii="Times New Roman"/>
                <w:sz w:val="24"/>
                <w:szCs w:val="24"/>
              </w:rPr>
            </w:pPr>
          </w:p>
        </w:tc>
        <w:tc>
          <w:tcPr>
            <w:tcW w:w="1199" w:type="dxa"/>
          </w:tcPr>
          <w:p>
            <w:pPr>
              <w:pStyle w:val="21"/>
              <w:rPr>
                <w:rFonts w:ascii="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298" w:type="dxa"/>
            <w:gridSpan w:val="3"/>
          </w:tcPr>
          <w:p>
            <w:pPr>
              <w:pStyle w:val="21"/>
              <w:spacing w:before="163"/>
              <w:ind w:left="216"/>
              <w:jc w:val="center"/>
              <w:rPr>
                <w:sz w:val="24"/>
                <w:szCs w:val="24"/>
              </w:rPr>
            </w:pPr>
            <w:r>
              <w:rPr>
                <w:spacing w:val="-5"/>
                <w:sz w:val="24"/>
                <w:szCs w:val="24"/>
              </w:rPr>
              <w:t>结论</w:t>
            </w:r>
          </w:p>
        </w:tc>
        <w:tc>
          <w:tcPr>
            <w:tcW w:w="1545" w:type="dxa"/>
          </w:tcPr>
          <w:p>
            <w:pPr>
              <w:pStyle w:val="21"/>
              <w:rPr>
                <w:rFonts w:ascii="Times New Roman"/>
                <w:sz w:val="24"/>
                <w:szCs w:val="24"/>
              </w:rPr>
            </w:pPr>
          </w:p>
        </w:tc>
        <w:tc>
          <w:tcPr>
            <w:tcW w:w="1199" w:type="dxa"/>
          </w:tcPr>
          <w:p>
            <w:pPr>
              <w:pStyle w:val="21"/>
              <w:rPr>
                <w:rFonts w:ascii="Times New Roman"/>
                <w:sz w:val="24"/>
                <w:szCs w:val="24"/>
              </w:rPr>
            </w:pPr>
          </w:p>
        </w:tc>
      </w:tr>
    </w:tbl>
    <w:p>
      <w:pPr>
        <w:pStyle w:val="9"/>
        <w:spacing w:before="24"/>
        <w:ind w:left="294"/>
        <w:rPr>
          <w:sz w:val="24"/>
          <w:szCs w:val="24"/>
        </w:rPr>
      </w:pPr>
      <w:r>
        <w:rPr>
          <w:spacing w:val="16"/>
          <w:sz w:val="24"/>
          <w:szCs w:val="24"/>
        </w:rPr>
        <w:t>注：1</w:t>
      </w:r>
      <w:r>
        <w:rPr>
          <w:spacing w:val="12"/>
          <w:sz w:val="24"/>
          <w:szCs w:val="24"/>
        </w:rPr>
        <w:t>、供应商须对竞争性谈判文件第三部分 采购需求的内容进行逐条承诺，解答，等信息</w:t>
      </w:r>
      <w:r>
        <w:rPr>
          <w:spacing w:val="-10"/>
          <w:sz w:val="24"/>
          <w:szCs w:val="24"/>
        </w:rPr>
        <w:t>。</w:t>
      </w:r>
    </w:p>
    <w:p>
      <w:pPr>
        <w:pStyle w:val="9"/>
        <w:spacing w:before="146"/>
        <w:ind w:left="774"/>
        <w:rPr>
          <w:sz w:val="24"/>
          <w:szCs w:val="24"/>
        </w:rPr>
      </w:pPr>
      <w:r>
        <w:rPr>
          <w:spacing w:val="16"/>
          <w:sz w:val="24"/>
          <w:szCs w:val="24"/>
        </w:rPr>
        <w:t>2</w:t>
      </w:r>
      <w:r>
        <w:rPr>
          <w:spacing w:val="12"/>
          <w:sz w:val="24"/>
          <w:szCs w:val="24"/>
        </w:rPr>
        <w:t>、表格形式可做适当调整但不得增减实质内容</w:t>
      </w:r>
    </w:p>
    <w:p>
      <w:pPr>
        <w:pStyle w:val="9"/>
        <w:tabs>
          <w:tab w:val="left" w:pos="6257"/>
        </w:tabs>
        <w:spacing w:before="162"/>
        <w:ind w:left="289"/>
        <w:rPr>
          <w:rFonts w:ascii="Times New Roman" w:eastAsia="Times New Roman"/>
          <w:sz w:val="24"/>
          <w:szCs w:val="24"/>
        </w:rPr>
      </w:pPr>
      <w:r>
        <w:rPr>
          <w:sz w:val="24"/>
          <w:szCs w:val="24"/>
        </w:rPr>
        <w:t>供应商法人或代理人（盖章或签字）：</w:t>
      </w:r>
      <w:r>
        <w:rPr>
          <w:spacing w:val="80"/>
          <w:w w:val="150"/>
          <w:sz w:val="24"/>
          <w:szCs w:val="24"/>
        </w:rPr>
        <w:t xml:space="preserve"> </w:t>
      </w:r>
      <w:r>
        <w:rPr>
          <w:rFonts w:ascii="Times New Roman" w:eastAsia="Times New Roman"/>
          <w:sz w:val="24"/>
          <w:szCs w:val="24"/>
          <w:u w:val="single"/>
        </w:rPr>
        <w:tab/>
      </w:r>
    </w:p>
    <w:p>
      <w:pPr>
        <w:pStyle w:val="9"/>
        <w:spacing w:before="134"/>
        <w:ind w:left="289"/>
        <w:rPr>
          <w:sz w:val="24"/>
          <w:szCs w:val="24"/>
        </w:rPr>
      </w:pPr>
      <w:r>
        <w:rPr>
          <w:spacing w:val="-2"/>
          <w:sz w:val="24"/>
          <w:szCs w:val="24"/>
        </w:rPr>
        <w:t>供应商盖章：</w:t>
      </w:r>
    </w:p>
    <w:p>
      <w:pPr>
        <w:pStyle w:val="9"/>
        <w:rPr>
          <w:sz w:val="24"/>
          <w:szCs w:val="24"/>
        </w:rPr>
      </w:pPr>
    </w:p>
    <w:p>
      <w:pPr>
        <w:pStyle w:val="9"/>
        <w:spacing w:before="28"/>
        <w:rPr>
          <w:sz w:val="24"/>
          <w:szCs w:val="24"/>
        </w:rPr>
      </w:pPr>
    </w:p>
    <w:p>
      <w:pPr>
        <w:pStyle w:val="9"/>
        <w:tabs>
          <w:tab w:val="left" w:pos="604"/>
          <w:tab w:val="left" w:pos="1396"/>
        </w:tabs>
        <w:ind w:right="1167"/>
        <w:jc w:val="right"/>
        <w:rPr>
          <w:sz w:val="24"/>
          <w:szCs w:val="24"/>
        </w:rPr>
      </w:pPr>
      <w:r>
        <w:rPr>
          <w:spacing w:val="-10"/>
          <w:sz w:val="24"/>
          <w:szCs w:val="24"/>
        </w:rPr>
        <w:t>年</w:t>
      </w:r>
      <w:r>
        <w:rPr>
          <w:sz w:val="24"/>
          <w:szCs w:val="24"/>
        </w:rPr>
        <w:tab/>
      </w:r>
      <w:r>
        <w:rPr>
          <w:spacing w:val="-10"/>
          <w:sz w:val="24"/>
          <w:szCs w:val="24"/>
        </w:rPr>
        <w:t>月</w:t>
      </w:r>
      <w:r>
        <w:rPr>
          <w:sz w:val="24"/>
          <w:szCs w:val="24"/>
        </w:rPr>
        <w:tab/>
      </w:r>
      <w:r>
        <w:rPr>
          <w:spacing w:val="-10"/>
          <w:sz w:val="24"/>
          <w:szCs w:val="24"/>
        </w:rPr>
        <w:t>日</w:t>
      </w:r>
    </w:p>
    <w:p>
      <w:pPr>
        <w:spacing w:after="0"/>
        <w:jc w:val="right"/>
        <w:sectPr>
          <w:headerReference r:id="rId52" w:type="default"/>
          <w:footerReference r:id="rId53" w:type="default"/>
          <w:pgSz w:w="11910" w:h="16840"/>
          <w:pgMar w:top="1460" w:right="680" w:bottom="1120" w:left="920" w:header="0" w:footer="925" w:gutter="0"/>
          <w:pgNumType w:fmt="decimal"/>
          <w:cols w:space="720" w:num="1"/>
        </w:sectPr>
      </w:pPr>
    </w:p>
    <w:p>
      <w:pPr>
        <w:pStyle w:val="9"/>
        <w:spacing w:before="153"/>
        <w:ind w:right="301"/>
        <w:jc w:val="center"/>
        <w:rPr>
          <w:b/>
          <w:bCs/>
          <w:sz w:val="32"/>
          <w:szCs w:val="32"/>
        </w:rPr>
      </w:pPr>
      <w:r>
        <w:rPr>
          <w:b/>
          <w:bCs/>
          <w:spacing w:val="3"/>
          <w:sz w:val="32"/>
          <w:szCs w:val="32"/>
        </w:rPr>
        <w:t>商务条款偏离表</w:t>
      </w:r>
    </w:p>
    <w:p>
      <w:pPr>
        <w:pStyle w:val="9"/>
        <w:tabs>
          <w:tab w:val="left" w:pos="4368"/>
          <w:tab w:val="left" w:pos="7469"/>
        </w:tabs>
        <w:spacing w:before="148" w:after="3"/>
        <w:ind w:left="181"/>
        <w:rPr>
          <w:rFonts w:ascii="Times New Roman" w:eastAsia="Times New Roman"/>
          <w:sz w:val="24"/>
          <w:szCs w:val="24"/>
        </w:rPr>
      </w:pPr>
      <w:r>
        <w:rPr>
          <w:sz w:val="24"/>
          <w:szCs w:val="24"/>
        </w:rPr>
        <w:t>供应商名称（公章）：</w:t>
      </w:r>
      <w:r>
        <w:rPr>
          <w:spacing w:val="40"/>
          <w:sz w:val="24"/>
          <w:szCs w:val="24"/>
        </w:rPr>
        <w:t xml:space="preserve"> </w:t>
      </w:r>
      <w:r>
        <w:rPr>
          <w:rFonts w:ascii="Times New Roman" w:eastAsia="Times New Roman"/>
          <w:sz w:val="24"/>
          <w:szCs w:val="24"/>
          <w:u w:val="single"/>
        </w:rPr>
        <w:tab/>
      </w:r>
      <w:r>
        <w:rPr>
          <w:sz w:val="24"/>
          <w:szCs w:val="24"/>
        </w:rPr>
        <w:t>项目编号：</w:t>
      </w:r>
      <w:r>
        <w:rPr>
          <w:spacing w:val="-21"/>
          <w:sz w:val="24"/>
          <w:szCs w:val="24"/>
        </w:rPr>
        <w:t xml:space="preserve"> </w:t>
      </w:r>
      <w:r>
        <w:rPr>
          <w:rFonts w:ascii="Times New Roman" w:eastAsia="Times New Roman"/>
          <w:sz w:val="24"/>
          <w:szCs w:val="24"/>
          <w:u w:val="single"/>
        </w:rPr>
        <w:tab/>
      </w:r>
    </w:p>
    <w:tbl>
      <w:tblPr>
        <w:tblStyle w:val="15"/>
        <w:tblW w:w="0" w:type="auto"/>
        <w:tblInd w:w="1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2"/>
        <w:gridCol w:w="2219"/>
        <w:gridCol w:w="1821"/>
        <w:gridCol w:w="1822"/>
        <w:gridCol w:w="1344"/>
        <w:gridCol w:w="12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892" w:type="dxa"/>
          </w:tcPr>
          <w:p>
            <w:pPr>
              <w:pStyle w:val="21"/>
              <w:spacing w:before="123"/>
              <w:rPr>
                <w:rFonts w:ascii="Times New Roman"/>
                <w:sz w:val="24"/>
                <w:szCs w:val="24"/>
              </w:rPr>
            </w:pPr>
          </w:p>
          <w:p>
            <w:pPr>
              <w:pStyle w:val="21"/>
              <w:ind w:left="94" w:right="93"/>
              <w:jc w:val="center"/>
              <w:rPr>
                <w:sz w:val="24"/>
                <w:szCs w:val="24"/>
              </w:rPr>
            </w:pPr>
            <w:r>
              <w:rPr>
                <w:spacing w:val="-5"/>
                <w:sz w:val="24"/>
                <w:szCs w:val="24"/>
              </w:rPr>
              <w:t>序号</w:t>
            </w:r>
          </w:p>
        </w:tc>
        <w:tc>
          <w:tcPr>
            <w:tcW w:w="2219" w:type="dxa"/>
          </w:tcPr>
          <w:p>
            <w:pPr>
              <w:pStyle w:val="21"/>
              <w:spacing w:before="181" w:line="288" w:lineRule="auto"/>
              <w:ind w:left="762" w:right="654" w:hanging="125"/>
              <w:rPr>
                <w:sz w:val="24"/>
                <w:szCs w:val="24"/>
              </w:rPr>
            </w:pPr>
            <w:r>
              <w:rPr>
                <w:spacing w:val="5"/>
                <w:sz w:val="24"/>
                <w:szCs w:val="24"/>
              </w:rPr>
              <w:t>谈判文件</w:t>
            </w:r>
            <w:r>
              <w:rPr>
                <w:spacing w:val="-4"/>
                <w:sz w:val="24"/>
                <w:szCs w:val="24"/>
              </w:rPr>
              <w:t>条目号</w:t>
            </w:r>
          </w:p>
        </w:tc>
        <w:tc>
          <w:tcPr>
            <w:tcW w:w="1821" w:type="dxa"/>
          </w:tcPr>
          <w:p>
            <w:pPr>
              <w:pStyle w:val="21"/>
              <w:spacing w:before="181" w:line="288" w:lineRule="auto"/>
              <w:ind w:left="569" w:right="211" w:hanging="365"/>
              <w:rPr>
                <w:sz w:val="24"/>
                <w:szCs w:val="24"/>
              </w:rPr>
            </w:pPr>
            <w:r>
              <w:rPr>
                <w:spacing w:val="10"/>
                <w:sz w:val="24"/>
                <w:szCs w:val="24"/>
              </w:rPr>
              <w:t>谈判文件的商</w:t>
            </w:r>
            <w:r>
              <w:rPr>
                <w:spacing w:val="-4"/>
                <w:sz w:val="24"/>
                <w:szCs w:val="24"/>
              </w:rPr>
              <w:t>务条款</w:t>
            </w:r>
          </w:p>
        </w:tc>
        <w:tc>
          <w:tcPr>
            <w:tcW w:w="1822" w:type="dxa"/>
          </w:tcPr>
          <w:p>
            <w:pPr>
              <w:pStyle w:val="21"/>
              <w:spacing w:before="181" w:line="288" w:lineRule="auto"/>
              <w:ind w:left="572" w:right="205" w:hanging="339"/>
              <w:rPr>
                <w:sz w:val="24"/>
                <w:szCs w:val="24"/>
              </w:rPr>
            </w:pPr>
            <w:r>
              <w:rPr>
                <w:sz w:val="24"/>
                <w:szCs w:val="24"/>
              </w:rPr>
              <w:t>响应文件的商</w:t>
            </w:r>
            <w:r>
              <w:rPr>
                <w:spacing w:val="-4"/>
                <w:sz w:val="24"/>
                <w:szCs w:val="24"/>
              </w:rPr>
              <w:t>务条款</w:t>
            </w:r>
          </w:p>
        </w:tc>
        <w:tc>
          <w:tcPr>
            <w:tcW w:w="1344" w:type="dxa"/>
          </w:tcPr>
          <w:p>
            <w:pPr>
              <w:pStyle w:val="21"/>
              <w:spacing w:before="123"/>
              <w:rPr>
                <w:rFonts w:ascii="Times New Roman"/>
                <w:sz w:val="24"/>
                <w:szCs w:val="24"/>
              </w:rPr>
            </w:pPr>
          </w:p>
          <w:p>
            <w:pPr>
              <w:pStyle w:val="21"/>
              <w:ind w:left="247"/>
              <w:rPr>
                <w:sz w:val="24"/>
                <w:szCs w:val="24"/>
              </w:rPr>
            </w:pPr>
            <w:r>
              <w:rPr>
                <w:spacing w:val="2"/>
                <w:sz w:val="24"/>
                <w:szCs w:val="24"/>
              </w:rPr>
              <w:t>偏离情况</w:t>
            </w:r>
          </w:p>
        </w:tc>
        <w:tc>
          <w:tcPr>
            <w:tcW w:w="1265" w:type="dxa"/>
          </w:tcPr>
          <w:p>
            <w:pPr>
              <w:pStyle w:val="21"/>
              <w:spacing w:before="123"/>
              <w:rPr>
                <w:rFonts w:ascii="Times New Roman"/>
                <w:sz w:val="24"/>
                <w:szCs w:val="24"/>
              </w:rPr>
            </w:pPr>
          </w:p>
          <w:p>
            <w:pPr>
              <w:pStyle w:val="21"/>
              <w:ind w:left="415"/>
              <w:rPr>
                <w:sz w:val="24"/>
                <w:szCs w:val="24"/>
              </w:rPr>
            </w:pPr>
            <w:r>
              <w:rPr>
                <w:spacing w:val="-5"/>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92" w:type="dxa"/>
          </w:tcPr>
          <w:p>
            <w:pPr>
              <w:pStyle w:val="21"/>
              <w:spacing w:before="162" w:line="283" w:lineRule="exact"/>
              <w:ind w:left="94"/>
              <w:jc w:val="center"/>
              <w:rPr>
                <w:sz w:val="24"/>
                <w:szCs w:val="24"/>
              </w:rPr>
            </w:pPr>
            <w:r>
              <w:rPr>
                <w:spacing w:val="-10"/>
                <w:sz w:val="24"/>
                <w:szCs w:val="24"/>
              </w:rPr>
              <w:t>1</w:t>
            </w:r>
          </w:p>
        </w:tc>
        <w:tc>
          <w:tcPr>
            <w:tcW w:w="2219" w:type="dxa"/>
          </w:tcPr>
          <w:p>
            <w:pPr>
              <w:pStyle w:val="21"/>
              <w:rPr>
                <w:rFonts w:ascii="Times New Roman"/>
                <w:sz w:val="24"/>
                <w:szCs w:val="24"/>
              </w:rPr>
            </w:pPr>
          </w:p>
        </w:tc>
        <w:tc>
          <w:tcPr>
            <w:tcW w:w="1821" w:type="dxa"/>
          </w:tcPr>
          <w:p>
            <w:pPr>
              <w:pStyle w:val="21"/>
              <w:rPr>
                <w:rFonts w:ascii="Times New Roman"/>
                <w:sz w:val="24"/>
                <w:szCs w:val="24"/>
              </w:rPr>
            </w:pPr>
          </w:p>
        </w:tc>
        <w:tc>
          <w:tcPr>
            <w:tcW w:w="1822" w:type="dxa"/>
          </w:tcPr>
          <w:p>
            <w:pPr>
              <w:pStyle w:val="21"/>
              <w:rPr>
                <w:rFonts w:ascii="Times New Roman"/>
                <w:sz w:val="24"/>
                <w:szCs w:val="24"/>
              </w:rPr>
            </w:pPr>
          </w:p>
        </w:tc>
        <w:tc>
          <w:tcPr>
            <w:tcW w:w="1344" w:type="dxa"/>
          </w:tcPr>
          <w:p>
            <w:pPr>
              <w:pStyle w:val="21"/>
              <w:rPr>
                <w:rFonts w:ascii="Times New Roman"/>
                <w:sz w:val="24"/>
                <w:szCs w:val="24"/>
              </w:rPr>
            </w:pPr>
          </w:p>
        </w:tc>
        <w:tc>
          <w:tcPr>
            <w:tcW w:w="1265" w:type="dxa"/>
          </w:tcPr>
          <w:p>
            <w:pPr>
              <w:pStyle w:val="21"/>
              <w:rPr>
                <w:rFonts w:ascii="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92" w:type="dxa"/>
          </w:tcPr>
          <w:p>
            <w:pPr>
              <w:pStyle w:val="21"/>
              <w:spacing w:before="174"/>
              <w:ind w:left="94" w:right="57"/>
              <w:jc w:val="center"/>
              <w:rPr>
                <w:sz w:val="24"/>
                <w:szCs w:val="24"/>
              </w:rPr>
            </w:pPr>
            <w:r>
              <w:rPr>
                <w:spacing w:val="-10"/>
                <w:sz w:val="24"/>
                <w:szCs w:val="24"/>
              </w:rPr>
              <w:t>2</w:t>
            </w:r>
          </w:p>
        </w:tc>
        <w:tc>
          <w:tcPr>
            <w:tcW w:w="2219" w:type="dxa"/>
          </w:tcPr>
          <w:p>
            <w:pPr>
              <w:pStyle w:val="21"/>
              <w:rPr>
                <w:rFonts w:ascii="Times New Roman"/>
                <w:sz w:val="24"/>
                <w:szCs w:val="24"/>
              </w:rPr>
            </w:pPr>
          </w:p>
        </w:tc>
        <w:tc>
          <w:tcPr>
            <w:tcW w:w="1821" w:type="dxa"/>
          </w:tcPr>
          <w:p>
            <w:pPr>
              <w:pStyle w:val="21"/>
              <w:rPr>
                <w:rFonts w:ascii="Times New Roman"/>
                <w:sz w:val="24"/>
                <w:szCs w:val="24"/>
              </w:rPr>
            </w:pPr>
          </w:p>
        </w:tc>
        <w:tc>
          <w:tcPr>
            <w:tcW w:w="1822" w:type="dxa"/>
          </w:tcPr>
          <w:p>
            <w:pPr>
              <w:pStyle w:val="21"/>
              <w:rPr>
                <w:rFonts w:ascii="Times New Roman"/>
                <w:sz w:val="24"/>
                <w:szCs w:val="24"/>
              </w:rPr>
            </w:pPr>
          </w:p>
        </w:tc>
        <w:tc>
          <w:tcPr>
            <w:tcW w:w="1344" w:type="dxa"/>
          </w:tcPr>
          <w:p>
            <w:pPr>
              <w:pStyle w:val="21"/>
              <w:rPr>
                <w:rFonts w:ascii="Times New Roman"/>
                <w:sz w:val="24"/>
                <w:szCs w:val="24"/>
              </w:rPr>
            </w:pPr>
          </w:p>
        </w:tc>
        <w:tc>
          <w:tcPr>
            <w:tcW w:w="1265" w:type="dxa"/>
          </w:tcPr>
          <w:p>
            <w:pPr>
              <w:pStyle w:val="21"/>
              <w:rPr>
                <w:rFonts w:ascii="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92" w:type="dxa"/>
          </w:tcPr>
          <w:p>
            <w:pPr>
              <w:pStyle w:val="21"/>
              <w:spacing w:before="176"/>
              <w:ind w:left="94" w:right="48"/>
              <w:jc w:val="center"/>
              <w:rPr>
                <w:sz w:val="24"/>
                <w:szCs w:val="24"/>
              </w:rPr>
            </w:pPr>
            <w:r>
              <w:rPr>
                <w:spacing w:val="-10"/>
                <w:sz w:val="24"/>
                <w:szCs w:val="24"/>
              </w:rPr>
              <w:t>3</w:t>
            </w:r>
          </w:p>
        </w:tc>
        <w:tc>
          <w:tcPr>
            <w:tcW w:w="2219" w:type="dxa"/>
          </w:tcPr>
          <w:p>
            <w:pPr>
              <w:pStyle w:val="21"/>
              <w:rPr>
                <w:rFonts w:ascii="Times New Roman"/>
                <w:sz w:val="24"/>
                <w:szCs w:val="24"/>
              </w:rPr>
            </w:pPr>
          </w:p>
        </w:tc>
        <w:tc>
          <w:tcPr>
            <w:tcW w:w="1821" w:type="dxa"/>
          </w:tcPr>
          <w:p>
            <w:pPr>
              <w:pStyle w:val="21"/>
              <w:rPr>
                <w:rFonts w:ascii="Times New Roman"/>
                <w:sz w:val="24"/>
                <w:szCs w:val="24"/>
              </w:rPr>
            </w:pPr>
          </w:p>
        </w:tc>
        <w:tc>
          <w:tcPr>
            <w:tcW w:w="1822" w:type="dxa"/>
          </w:tcPr>
          <w:p>
            <w:pPr>
              <w:pStyle w:val="21"/>
              <w:rPr>
                <w:rFonts w:ascii="Times New Roman"/>
                <w:sz w:val="24"/>
                <w:szCs w:val="24"/>
              </w:rPr>
            </w:pPr>
          </w:p>
        </w:tc>
        <w:tc>
          <w:tcPr>
            <w:tcW w:w="1344" w:type="dxa"/>
          </w:tcPr>
          <w:p>
            <w:pPr>
              <w:pStyle w:val="21"/>
              <w:rPr>
                <w:rFonts w:ascii="Times New Roman"/>
                <w:sz w:val="24"/>
                <w:szCs w:val="24"/>
              </w:rPr>
            </w:pPr>
          </w:p>
        </w:tc>
        <w:tc>
          <w:tcPr>
            <w:tcW w:w="1265" w:type="dxa"/>
          </w:tcPr>
          <w:p>
            <w:pPr>
              <w:pStyle w:val="21"/>
              <w:rPr>
                <w:rFonts w:ascii="Times New Roman"/>
                <w:sz w:val="24"/>
                <w:szCs w:val="24"/>
              </w:rPr>
            </w:pPr>
          </w:p>
        </w:tc>
      </w:tr>
    </w:tbl>
    <w:p>
      <w:pPr>
        <w:pStyle w:val="9"/>
        <w:rPr>
          <w:rFonts w:ascii="Times New Roman"/>
          <w:sz w:val="24"/>
          <w:szCs w:val="24"/>
        </w:rPr>
      </w:pPr>
    </w:p>
    <w:p>
      <w:pPr>
        <w:pStyle w:val="9"/>
        <w:rPr>
          <w:rFonts w:ascii="Times New Roman"/>
          <w:sz w:val="24"/>
          <w:szCs w:val="24"/>
        </w:rPr>
      </w:pPr>
    </w:p>
    <w:p>
      <w:pPr>
        <w:pStyle w:val="9"/>
        <w:rPr>
          <w:rFonts w:ascii="Times New Roman"/>
          <w:sz w:val="24"/>
          <w:szCs w:val="24"/>
        </w:rPr>
      </w:pPr>
    </w:p>
    <w:p>
      <w:pPr>
        <w:pStyle w:val="9"/>
        <w:spacing w:before="23"/>
        <w:rPr>
          <w:rFonts w:ascii="Times New Roman"/>
          <w:sz w:val="24"/>
          <w:szCs w:val="24"/>
        </w:rPr>
      </w:pPr>
    </w:p>
    <w:p>
      <w:pPr>
        <w:pStyle w:val="9"/>
        <w:ind w:left="181"/>
        <w:rPr>
          <w:sz w:val="24"/>
          <w:szCs w:val="24"/>
        </w:rPr>
      </w:pPr>
      <w:r>
        <w:rPr>
          <w:spacing w:val="16"/>
          <w:sz w:val="24"/>
          <w:szCs w:val="24"/>
        </w:rPr>
        <w:t>注：1</w:t>
      </w:r>
      <w:r>
        <w:rPr>
          <w:spacing w:val="11"/>
          <w:sz w:val="24"/>
          <w:szCs w:val="24"/>
        </w:rPr>
        <w:t>、表格形式可做适当调整但不得增减实质内容</w:t>
      </w:r>
    </w:p>
    <w:p>
      <w:pPr>
        <w:pStyle w:val="9"/>
        <w:rPr>
          <w:sz w:val="24"/>
          <w:szCs w:val="24"/>
        </w:rPr>
      </w:pPr>
    </w:p>
    <w:p>
      <w:pPr>
        <w:pStyle w:val="9"/>
        <w:spacing w:before="30"/>
        <w:rPr>
          <w:sz w:val="24"/>
          <w:szCs w:val="24"/>
        </w:rPr>
      </w:pPr>
    </w:p>
    <w:p>
      <w:pPr>
        <w:pStyle w:val="9"/>
        <w:tabs>
          <w:tab w:val="left" w:pos="6298"/>
        </w:tabs>
        <w:ind w:left="661"/>
        <w:rPr>
          <w:rFonts w:ascii="Times New Roman" w:eastAsia="Times New Roman"/>
          <w:sz w:val="24"/>
          <w:szCs w:val="24"/>
        </w:rPr>
      </w:pPr>
      <w:r>
        <w:rPr>
          <w:sz w:val="24"/>
          <w:szCs w:val="24"/>
        </w:rPr>
        <w:t>供应商法人或代理人（盖章或签字）：</w:t>
      </w:r>
      <w:r>
        <w:rPr>
          <w:spacing w:val="80"/>
          <w:w w:val="150"/>
          <w:sz w:val="24"/>
          <w:szCs w:val="24"/>
        </w:rPr>
        <w:t xml:space="preserve"> </w:t>
      </w:r>
      <w:r>
        <w:rPr>
          <w:rFonts w:ascii="Times New Roman" w:eastAsia="Times New Roman"/>
          <w:sz w:val="24"/>
          <w:szCs w:val="24"/>
          <w:u w:val="single"/>
        </w:rPr>
        <w:tab/>
      </w:r>
    </w:p>
    <w:p>
      <w:pPr>
        <w:pStyle w:val="9"/>
        <w:spacing w:before="137"/>
        <w:ind w:left="661"/>
        <w:rPr>
          <w:sz w:val="24"/>
          <w:szCs w:val="24"/>
        </w:rPr>
      </w:pPr>
      <w:r>
        <w:rPr>
          <w:spacing w:val="-2"/>
          <w:sz w:val="24"/>
          <w:szCs w:val="24"/>
        </w:rPr>
        <w:t>供应商盖章：</w:t>
      </w: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spacing w:before="93"/>
        <w:rPr>
          <w:sz w:val="24"/>
          <w:szCs w:val="24"/>
        </w:rPr>
      </w:pPr>
    </w:p>
    <w:p>
      <w:pPr>
        <w:pStyle w:val="9"/>
        <w:tabs>
          <w:tab w:val="left" w:pos="604"/>
          <w:tab w:val="left" w:pos="1396"/>
        </w:tabs>
        <w:ind w:right="1275"/>
        <w:jc w:val="right"/>
        <w:rPr>
          <w:sz w:val="24"/>
          <w:szCs w:val="24"/>
        </w:rPr>
      </w:pPr>
      <w:r>
        <w:rPr>
          <w:spacing w:val="-10"/>
          <w:sz w:val="24"/>
          <w:szCs w:val="24"/>
        </w:rPr>
        <w:t>年</w:t>
      </w:r>
      <w:r>
        <w:rPr>
          <w:sz w:val="24"/>
          <w:szCs w:val="24"/>
        </w:rPr>
        <w:tab/>
      </w:r>
      <w:r>
        <w:rPr>
          <w:spacing w:val="-10"/>
          <w:sz w:val="24"/>
          <w:szCs w:val="24"/>
        </w:rPr>
        <w:t>月</w:t>
      </w:r>
      <w:r>
        <w:rPr>
          <w:sz w:val="24"/>
          <w:szCs w:val="24"/>
        </w:rPr>
        <w:tab/>
      </w:r>
      <w:r>
        <w:rPr>
          <w:spacing w:val="-10"/>
          <w:sz w:val="24"/>
          <w:szCs w:val="24"/>
        </w:rPr>
        <w:t>日</w:t>
      </w:r>
    </w:p>
    <w:p>
      <w:pPr>
        <w:spacing w:after="0"/>
        <w:jc w:val="right"/>
        <w:rPr>
          <w:sz w:val="24"/>
          <w:szCs w:val="24"/>
        </w:rPr>
        <w:sectPr>
          <w:headerReference r:id="rId54" w:type="default"/>
          <w:footerReference r:id="rId55" w:type="default"/>
          <w:pgSz w:w="11910" w:h="16840"/>
          <w:pgMar w:top="1460" w:right="680" w:bottom="1120" w:left="920" w:header="0" w:footer="925" w:gutter="0"/>
          <w:pgNumType w:fmt="decimal"/>
          <w:cols w:space="720" w:num="1"/>
        </w:sectPr>
      </w:pPr>
    </w:p>
    <w:p>
      <w:pPr>
        <w:pStyle w:val="9"/>
        <w:spacing w:before="273" w:line="283" w:lineRule="exact"/>
        <w:ind w:right="747"/>
        <w:jc w:val="center"/>
        <w:rPr>
          <w:sz w:val="24"/>
          <w:szCs w:val="24"/>
        </w:rPr>
      </w:pPr>
      <w:r>
        <w:rPr>
          <w:b/>
          <w:bCs/>
          <w:spacing w:val="8"/>
          <w:sz w:val="32"/>
          <w:szCs w:val="32"/>
        </w:rPr>
        <w:t>供应商基本情况表</w:t>
      </w:r>
    </w:p>
    <w:p>
      <w:pPr>
        <w:pStyle w:val="9"/>
        <w:spacing w:line="283" w:lineRule="exact"/>
        <w:ind w:left="74" w:right="7321"/>
        <w:jc w:val="center"/>
        <w:rPr>
          <w:sz w:val="24"/>
          <w:szCs w:val="24"/>
        </w:rPr>
      </w:pPr>
      <w:r>
        <w:rPr>
          <w:spacing w:val="-7"/>
          <w:sz w:val="24"/>
          <w:szCs w:val="24"/>
        </w:rPr>
        <w:t>供应商： (公章)</w:t>
      </w:r>
    </w:p>
    <w:tbl>
      <w:tblPr>
        <w:tblStyle w:val="15"/>
        <w:tblW w:w="0" w:type="auto"/>
        <w:tblInd w:w="2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7"/>
        <w:gridCol w:w="760"/>
        <w:gridCol w:w="1982"/>
        <w:gridCol w:w="2312"/>
        <w:gridCol w:w="16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557" w:type="dxa"/>
          </w:tcPr>
          <w:p>
            <w:pPr>
              <w:pStyle w:val="21"/>
              <w:spacing w:before="14"/>
              <w:ind w:left="754"/>
              <w:rPr>
                <w:sz w:val="24"/>
                <w:szCs w:val="24"/>
              </w:rPr>
            </w:pPr>
            <w:r>
              <w:rPr>
                <w:spacing w:val="-2"/>
                <w:sz w:val="24"/>
                <w:szCs w:val="24"/>
              </w:rPr>
              <w:t>供应商名称</w:t>
            </w:r>
          </w:p>
        </w:tc>
        <w:tc>
          <w:tcPr>
            <w:tcW w:w="2742" w:type="dxa"/>
            <w:gridSpan w:val="2"/>
          </w:tcPr>
          <w:p>
            <w:pPr>
              <w:pStyle w:val="21"/>
              <w:rPr>
                <w:rFonts w:ascii="Times New Roman"/>
                <w:sz w:val="21"/>
                <w:szCs w:val="24"/>
              </w:rPr>
            </w:pPr>
          </w:p>
        </w:tc>
        <w:tc>
          <w:tcPr>
            <w:tcW w:w="2312" w:type="dxa"/>
          </w:tcPr>
          <w:p>
            <w:pPr>
              <w:pStyle w:val="21"/>
              <w:spacing w:before="16"/>
              <w:ind w:right="544"/>
              <w:jc w:val="right"/>
              <w:rPr>
                <w:sz w:val="24"/>
                <w:szCs w:val="24"/>
              </w:rPr>
            </w:pPr>
            <w:r>
              <w:rPr>
                <w:spacing w:val="-2"/>
                <w:sz w:val="24"/>
                <w:szCs w:val="24"/>
              </w:rPr>
              <w:t>法定代表人</w:t>
            </w:r>
          </w:p>
        </w:tc>
        <w:tc>
          <w:tcPr>
            <w:tcW w:w="1645" w:type="dxa"/>
          </w:tcPr>
          <w:p>
            <w:pPr>
              <w:pStyle w:val="21"/>
              <w:rPr>
                <w:rFonts w:ascii="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2557" w:type="dxa"/>
          </w:tcPr>
          <w:p>
            <w:pPr>
              <w:pStyle w:val="21"/>
              <w:spacing w:before="10"/>
              <w:ind w:left="492"/>
              <w:rPr>
                <w:sz w:val="24"/>
                <w:szCs w:val="24"/>
              </w:rPr>
            </w:pPr>
            <w:r>
              <w:rPr>
                <w:spacing w:val="-2"/>
                <w:sz w:val="24"/>
                <w:szCs w:val="24"/>
              </w:rPr>
              <w:t>统一社会信用代码</w:t>
            </w:r>
          </w:p>
        </w:tc>
        <w:tc>
          <w:tcPr>
            <w:tcW w:w="2742" w:type="dxa"/>
            <w:gridSpan w:val="2"/>
          </w:tcPr>
          <w:p>
            <w:pPr>
              <w:pStyle w:val="21"/>
              <w:rPr>
                <w:rFonts w:ascii="Times New Roman"/>
                <w:sz w:val="21"/>
                <w:szCs w:val="24"/>
              </w:rPr>
            </w:pPr>
          </w:p>
        </w:tc>
        <w:tc>
          <w:tcPr>
            <w:tcW w:w="2312" w:type="dxa"/>
          </w:tcPr>
          <w:p>
            <w:pPr>
              <w:pStyle w:val="21"/>
              <w:spacing w:before="10"/>
              <w:ind w:left="763"/>
              <w:rPr>
                <w:sz w:val="24"/>
                <w:szCs w:val="24"/>
              </w:rPr>
            </w:pPr>
            <w:r>
              <w:rPr>
                <w:spacing w:val="-7"/>
                <w:sz w:val="24"/>
                <w:szCs w:val="24"/>
              </w:rPr>
              <w:t>邮政编码</w:t>
            </w:r>
          </w:p>
        </w:tc>
        <w:tc>
          <w:tcPr>
            <w:tcW w:w="1645" w:type="dxa"/>
          </w:tcPr>
          <w:p>
            <w:pPr>
              <w:pStyle w:val="21"/>
              <w:rPr>
                <w:rFonts w:ascii="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557" w:type="dxa"/>
          </w:tcPr>
          <w:p>
            <w:pPr>
              <w:pStyle w:val="21"/>
              <w:spacing w:before="10"/>
              <w:ind w:left="840"/>
              <w:rPr>
                <w:sz w:val="24"/>
                <w:szCs w:val="24"/>
              </w:rPr>
            </w:pPr>
            <w:r>
              <w:rPr>
                <w:spacing w:val="-3"/>
                <w:sz w:val="24"/>
                <w:szCs w:val="24"/>
              </w:rPr>
              <w:t>授权代表</w:t>
            </w:r>
          </w:p>
        </w:tc>
        <w:tc>
          <w:tcPr>
            <w:tcW w:w="2742" w:type="dxa"/>
            <w:gridSpan w:val="2"/>
          </w:tcPr>
          <w:p>
            <w:pPr>
              <w:pStyle w:val="21"/>
              <w:rPr>
                <w:rFonts w:ascii="Times New Roman"/>
                <w:sz w:val="21"/>
                <w:szCs w:val="24"/>
              </w:rPr>
            </w:pPr>
          </w:p>
        </w:tc>
        <w:tc>
          <w:tcPr>
            <w:tcW w:w="2312" w:type="dxa"/>
          </w:tcPr>
          <w:p>
            <w:pPr>
              <w:pStyle w:val="21"/>
              <w:spacing w:before="13"/>
              <w:ind w:left="734"/>
              <w:rPr>
                <w:sz w:val="24"/>
                <w:szCs w:val="24"/>
              </w:rPr>
            </w:pPr>
            <w:r>
              <w:rPr>
                <w:spacing w:val="-3"/>
                <w:sz w:val="24"/>
                <w:szCs w:val="24"/>
              </w:rPr>
              <w:t>联系电话</w:t>
            </w:r>
          </w:p>
        </w:tc>
        <w:tc>
          <w:tcPr>
            <w:tcW w:w="1645" w:type="dxa"/>
          </w:tcPr>
          <w:p>
            <w:pPr>
              <w:pStyle w:val="21"/>
              <w:rPr>
                <w:rFonts w:ascii="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2557" w:type="dxa"/>
          </w:tcPr>
          <w:p>
            <w:pPr>
              <w:pStyle w:val="21"/>
              <w:spacing w:before="12"/>
              <w:ind w:left="890"/>
              <w:rPr>
                <w:sz w:val="24"/>
                <w:szCs w:val="24"/>
              </w:rPr>
            </w:pPr>
            <w:r>
              <w:rPr>
                <w:spacing w:val="-10"/>
                <w:sz w:val="24"/>
                <w:szCs w:val="24"/>
              </w:rPr>
              <w:t>电子邮箱</w:t>
            </w:r>
          </w:p>
        </w:tc>
        <w:tc>
          <w:tcPr>
            <w:tcW w:w="2742" w:type="dxa"/>
            <w:gridSpan w:val="2"/>
          </w:tcPr>
          <w:p>
            <w:pPr>
              <w:pStyle w:val="21"/>
              <w:rPr>
                <w:rFonts w:ascii="Times New Roman"/>
                <w:sz w:val="21"/>
                <w:szCs w:val="24"/>
              </w:rPr>
            </w:pPr>
          </w:p>
        </w:tc>
        <w:tc>
          <w:tcPr>
            <w:tcW w:w="2312" w:type="dxa"/>
          </w:tcPr>
          <w:p>
            <w:pPr>
              <w:pStyle w:val="21"/>
              <w:spacing w:before="12"/>
              <w:ind w:right="42"/>
              <w:jc w:val="center"/>
              <w:rPr>
                <w:sz w:val="24"/>
                <w:szCs w:val="24"/>
              </w:rPr>
            </w:pPr>
            <w:r>
              <w:rPr>
                <w:spacing w:val="-5"/>
                <w:sz w:val="24"/>
                <w:szCs w:val="24"/>
              </w:rPr>
              <w:t>传真</w:t>
            </w:r>
          </w:p>
        </w:tc>
        <w:tc>
          <w:tcPr>
            <w:tcW w:w="1645" w:type="dxa"/>
          </w:tcPr>
          <w:p>
            <w:pPr>
              <w:pStyle w:val="21"/>
              <w:rPr>
                <w:rFonts w:ascii="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557" w:type="dxa"/>
          </w:tcPr>
          <w:p>
            <w:pPr>
              <w:pStyle w:val="21"/>
              <w:spacing w:before="12"/>
              <w:ind w:left="665"/>
              <w:rPr>
                <w:sz w:val="24"/>
                <w:szCs w:val="24"/>
              </w:rPr>
            </w:pPr>
            <w:r>
              <w:rPr>
                <w:spacing w:val="-2"/>
                <w:sz w:val="24"/>
                <w:szCs w:val="24"/>
              </w:rPr>
              <w:t>上年营业收入</w:t>
            </w:r>
          </w:p>
        </w:tc>
        <w:tc>
          <w:tcPr>
            <w:tcW w:w="2742" w:type="dxa"/>
            <w:gridSpan w:val="2"/>
          </w:tcPr>
          <w:p>
            <w:pPr>
              <w:pStyle w:val="21"/>
              <w:rPr>
                <w:rFonts w:ascii="Times New Roman"/>
                <w:sz w:val="21"/>
                <w:szCs w:val="24"/>
              </w:rPr>
            </w:pPr>
          </w:p>
        </w:tc>
        <w:tc>
          <w:tcPr>
            <w:tcW w:w="2312" w:type="dxa"/>
          </w:tcPr>
          <w:p>
            <w:pPr>
              <w:pStyle w:val="21"/>
              <w:spacing w:before="12"/>
              <w:ind w:right="537"/>
              <w:jc w:val="right"/>
              <w:rPr>
                <w:sz w:val="24"/>
                <w:szCs w:val="24"/>
              </w:rPr>
            </w:pPr>
            <w:r>
              <w:rPr>
                <w:spacing w:val="-2"/>
                <w:sz w:val="24"/>
                <w:szCs w:val="24"/>
              </w:rPr>
              <w:t>员工总人数</w:t>
            </w:r>
          </w:p>
        </w:tc>
        <w:tc>
          <w:tcPr>
            <w:tcW w:w="1645" w:type="dxa"/>
          </w:tcPr>
          <w:p>
            <w:pPr>
              <w:pStyle w:val="21"/>
              <w:rPr>
                <w:rFonts w:ascii="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3317" w:type="dxa"/>
            <w:gridSpan w:val="2"/>
          </w:tcPr>
          <w:p>
            <w:pPr>
              <w:pStyle w:val="21"/>
              <w:spacing w:before="12"/>
              <w:ind w:left="658"/>
              <w:rPr>
                <w:sz w:val="24"/>
                <w:szCs w:val="24"/>
              </w:rPr>
            </w:pPr>
            <w:r>
              <w:rPr>
                <w:spacing w:val="-1"/>
                <w:sz w:val="24"/>
                <w:szCs w:val="24"/>
              </w:rPr>
              <w:t>基本账户开户行及账号</w:t>
            </w:r>
          </w:p>
        </w:tc>
        <w:tc>
          <w:tcPr>
            <w:tcW w:w="5939" w:type="dxa"/>
            <w:gridSpan w:val="3"/>
          </w:tcPr>
          <w:p>
            <w:pPr>
              <w:pStyle w:val="21"/>
              <w:rPr>
                <w:rFonts w:ascii="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3317" w:type="dxa"/>
            <w:gridSpan w:val="2"/>
          </w:tcPr>
          <w:p>
            <w:pPr>
              <w:pStyle w:val="21"/>
              <w:spacing w:before="12"/>
              <w:ind w:left="1015"/>
              <w:rPr>
                <w:sz w:val="24"/>
                <w:szCs w:val="24"/>
              </w:rPr>
            </w:pPr>
            <w:r>
              <w:rPr>
                <w:spacing w:val="-2"/>
                <w:sz w:val="24"/>
                <w:szCs w:val="24"/>
              </w:rPr>
              <w:t>税务登记机关</w:t>
            </w:r>
          </w:p>
        </w:tc>
        <w:tc>
          <w:tcPr>
            <w:tcW w:w="5939" w:type="dxa"/>
            <w:gridSpan w:val="3"/>
          </w:tcPr>
          <w:p>
            <w:pPr>
              <w:pStyle w:val="21"/>
              <w:rPr>
                <w:rFonts w:ascii="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3317" w:type="dxa"/>
            <w:gridSpan w:val="2"/>
          </w:tcPr>
          <w:p>
            <w:pPr>
              <w:pStyle w:val="21"/>
              <w:spacing w:before="15"/>
              <w:ind w:left="1"/>
              <w:jc w:val="center"/>
              <w:rPr>
                <w:sz w:val="24"/>
                <w:szCs w:val="24"/>
              </w:rPr>
            </w:pPr>
            <w:r>
              <w:rPr>
                <w:spacing w:val="-4"/>
                <w:sz w:val="24"/>
                <w:szCs w:val="24"/>
              </w:rPr>
              <w:t>资质名称</w:t>
            </w:r>
          </w:p>
        </w:tc>
        <w:tc>
          <w:tcPr>
            <w:tcW w:w="1982" w:type="dxa"/>
          </w:tcPr>
          <w:p>
            <w:pPr>
              <w:pStyle w:val="21"/>
              <w:spacing w:before="15"/>
              <w:ind w:right="13"/>
              <w:jc w:val="center"/>
              <w:rPr>
                <w:sz w:val="24"/>
                <w:szCs w:val="24"/>
              </w:rPr>
            </w:pPr>
            <w:r>
              <w:rPr>
                <w:spacing w:val="-7"/>
                <w:sz w:val="24"/>
                <w:szCs w:val="24"/>
              </w:rPr>
              <w:t>等级</w:t>
            </w:r>
          </w:p>
        </w:tc>
        <w:tc>
          <w:tcPr>
            <w:tcW w:w="2312" w:type="dxa"/>
          </w:tcPr>
          <w:p>
            <w:pPr>
              <w:pStyle w:val="21"/>
              <w:spacing w:before="15"/>
              <w:ind w:left="739"/>
              <w:rPr>
                <w:sz w:val="24"/>
                <w:szCs w:val="24"/>
              </w:rPr>
            </w:pPr>
            <w:r>
              <w:rPr>
                <w:spacing w:val="-3"/>
                <w:sz w:val="24"/>
                <w:szCs w:val="24"/>
              </w:rPr>
              <w:t>发证机关</w:t>
            </w:r>
          </w:p>
        </w:tc>
        <w:tc>
          <w:tcPr>
            <w:tcW w:w="1645" w:type="dxa"/>
          </w:tcPr>
          <w:p>
            <w:pPr>
              <w:pStyle w:val="21"/>
              <w:spacing w:before="15"/>
              <w:ind w:left="510"/>
              <w:rPr>
                <w:sz w:val="24"/>
                <w:szCs w:val="24"/>
              </w:rPr>
            </w:pPr>
            <w:r>
              <w:rPr>
                <w:spacing w:val="-4"/>
                <w:sz w:val="24"/>
                <w:szCs w:val="24"/>
              </w:rPr>
              <w:t>有效期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3317" w:type="dxa"/>
            <w:gridSpan w:val="2"/>
          </w:tcPr>
          <w:p>
            <w:pPr>
              <w:pStyle w:val="21"/>
              <w:rPr>
                <w:rFonts w:ascii="Times New Roman"/>
                <w:sz w:val="21"/>
                <w:szCs w:val="24"/>
              </w:rPr>
            </w:pPr>
          </w:p>
        </w:tc>
        <w:tc>
          <w:tcPr>
            <w:tcW w:w="1982" w:type="dxa"/>
          </w:tcPr>
          <w:p>
            <w:pPr>
              <w:pStyle w:val="21"/>
              <w:rPr>
                <w:rFonts w:ascii="Times New Roman"/>
                <w:sz w:val="21"/>
                <w:szCs w:val="24"/>
              </w:rPr>
            </w:pPr>
          </w:p>
        </w:tc>
        <w:tc>
          <w:tcPr>
            <w:tcW w:w="2312" w:type="dxa"/>
          </w:tcPr>
          <w:p>
            <w:pPr>
              <w:pStyle w:val="21"/>
              <w:rPr>
                <w:rFonts w:ascii="Times New Roman"/>
                <w:sz w:val="21"/>
                <w:szCs w:val="24"/>
              </w:rPr>
            </w:pPr>
          </w:p>
        </w:tc>
        <w:tc>
          <w:tcPr>
            <w:tcW w:w="1645" w:type="dxa"/>
          </w:tcPr>
          <w:p>
            <w:pPr>
              <w:pStyle w:val="21"/>
              <w:rPr>
                <w:rFonts w:ascii="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3317" w:type="dxa"/>
            <w:gridSpan w:val="2"/>
          </w:tcPr>
          <w:p>
            <w:pPr>
              <w:pStyle w:val="21"/>
              <w:rPr>
                <w:rFonts w:ascii="Times New Roman"/>
                <w:sz w:val="21"/>
                <w:szCs w:val="24"/>
              </w:rPr>
            </w:pPr>
          </w:p>
        </w:tc>
        <w:tc>
          <w:tcPr>
            <w:tcW w:w="1982" w:type="dxa"/>
          </w:tcPr>
          <w:p>
            <w:pPr>
              <w:pStyle w:val="21"/>
              <w:rPr>
                <w:rFonts w:ascii="Times New Roman"/>
                <w:sz w:val="21"/>
                <w:szCs w:val="24"/>
              </w:rPr>
            </w:pPr>
          </w:p>
        </w:tc>
        <w:tc>
          <w:tcPr>
            <w:tcW w:w="2312" w:type="dxa"/>
          </w:tcPr>
          <w:p>
            <w:pPr>
              <w:pStyle w:val="21"/>
              <w:rPr>
                <w:rFonts w:ascii="Times New Roman"/>
                <w:sz w:val="21"/>
                <w:szCs w:val="24"/>
              </w:rPr>
            </w:pPr>
          </w:p>
        </w:tc>
        <w:tc>
          <w:tcPr>
            <w:tcW w:w="1645" w:type="dxa"/>
          </w:tcPr>
          <w:p>
            <w:pPr>
              <w:pStyle w:val="21"/>
              <w:rPr>
                <w:rFonts w:ascii="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557" w:type="dxa"/>
          </w:tcPr>
          <w:p>
            <w:pPr>
              <w:pStyle w:val="21"/>
              <w:spacing w:before="22"/>
              <w:ind w:right="57"/>
              <w:jc w:val="center"/>
              <w:rPr>
                <w:sz w:val="24"/>
                <w:szCs w:val="24"/>
              </w:rPr>
            </w:pPr>
            <w:r>
              <w:rPr>
                <w:spacing w:val="-8"/>
                <w:sz w:val="24"/>
                <w:szCs w:val="24"/>
              </w:rPr>
              <w:t>备注</w:t>
            </w:r>
          </w:p>
        </w:tc>
        <w:tc>
          <w:tcPr>
            <w:tcW w:w="6699" w:type="dxa"/>
            <w:gridSpan w:val="4"/>
          </w:tcPr>
          <w:p>
            <w:pPr>
              <w:pStyle w:val="21"/>
              <w:rPr>
                <w:rFonts w:ascii="Times New Roman"/>
                <w:sz w:val="21"/>
                <w:szCs w:val="24"/>
              </w:rPr>
            </w:pPr>
          </w:p>
        </w:tc>
      </w:tr>
    </w:tbl>
    <w:p>
      <w:pPr>
        <w:pStyle w:val="9"/>
        <w:spacing w:before="136"/>
        <w:rPr>
          <w:sz w:val="20"/>
          <w:szCs w:val="24"/>
        </w:rPr>
      </w:pPr>
    </w:p>
    <w:p>
      <w:pPr>
        <w:spacing w:before="0"/>
        <w:ind w:left="191" w:right="0" w:firstLine="0"/>
        <w:jc w:val="left"/>
        <w:rPr>
          <w:sz w:val="20"/>
          <w:szCs w:val="24"/>
        </w:rPr>
      </w:pPr>
      <w:r>
        <w:rPr>
          <w:spacing w:val="6"/>
          <w:sz w:val="20"/>
          <w:szCs w:val="24"/>
        </w:rPr>
        <w:t>附： 法人或者其他组织的</w:t>
      </w:r>
      <w:r>
        <w:rPr>
          <w:spacing w:val="16"/>
          <w:sz w:val="24"/>
          <w:szCs w:val="24"/>
        </w:rPr>
        <w:t>营业执照副本</w:t>
      </w:r>
      <w:r>
        <w:rPr>
          <w:spacing w:val="14"/>
          <w:sz w:val="20"/>
          <w:szCs w:val="24"/>
        </w:rPr>
        <w:t>复印件或自然人的身份证明复印件</w:t>
      </w:r>
    </w:p>
    <w:p>
      <w:pPr>
        <w:spacing w:after="0"/>
        <w:jc w:val="left"/>
        <w:rPr>
          <w:sz w:val="20"/>
          <w:szCs w:val="24"/>
        </w:rPr>
        <w:sectPr>
          <w:headerReference r:id="rId56" w:type="default"/>
          <w:footerReference r:id="rId57" w:type="default"/>
          <w:pgSz w:w="11910" w:h="16840"/>
          <w:pgMar w:top="1720" w:right="680" w:bottom="1120" w:left="920" w:header="0" w:footer="925" w:gutter="0"/>
          <w:pgNumType w:fmt="decimal"/>
          <w:cols w:space="720" w:num="1"/>
        </w:sectPr>
      </w:pPr>
    </w:p>
    <w:p>
      <w:pPr>
        <w:pStyle w:val="9"/>
      </w:pPr>
    </w:p>
    <w:p>
      <w:pPr>
        <w:pStyle w:val="9"/>
        <w:spacing w:before="87"/>
        <w:rPr>
          <w:sz w:val="24"/>
          <w:szCs w:val="24"/>
        </w:rPr>
      </w:pPr>
    </w:p>
    <w:p>
      <w:pPr>
        <w:pStyle w:val="9"/>
        <w:ind w:right="784"/>
        <w:jc w:val="center"/>
        <w:rPr>
          <w:b/>
          <w:bCs/>
          <w:sz w:val="32"/>
          <w:szCs w:val="32"/>
        </w:rPr>
      </w:pPr>
      <w:bookmarkStart w:id="318" w:name="法定代表人或其授权代表(签字或盖章)："/>
      <w:bookmarkEnd w:id="318"/>
      <w:r>
        <w:rPr>
          <w:b/>
          <w:bCs/>
          <w:spacing w:val="-4"/>
          <w:sz w:val="32"/>
          <w:szCs w:val="32"/>
        </w:rPr>
        <w:t>承诺书</w:t>
      </w:r>
    </w:p>
    <w:p>
      <w:pPr>
        <w:pStyle w:val="9"/>
        <w:spacing w:before="163"/>
        <w:ind w:left="596"/>
        <w:rPr>
          <w:sz w:val="24"/>
          <w:szCs w:val="24"/>
        </w:rPr>
      </w:pPr>
      <w:bookmarkStart w:id="319" w:name="投标人具有良好的商业信誉和健全的财务会计制度的证明文件"/>
      <w:bookmarkEnd w:id="319"/>
      <w:r>
        <w:rPr>
          <w:spacing w:val="-2"/>
          <w:sz w:val="24"/>
          <w:szCs w:val="24"/>
        </w:rPr>
        <w:t>本单位郑重声明：</w:t>
      </w:r>
    </w:p>
    <w:p>
      <w:pPr>
        <w:pStyle w:val="9"/>
        <w:spacing w:before="162"/>
        <w:ind w:left="599"/>
        <w:rPr>
          <w:sz w:val="24"/>
          <w:szCs w:val="24"/>
        </w:rPr>
      </w:pPr>
      <w:r>
        <w:rPr>
          <w:sz w:val="24"/>
          <w:szCs w:val="24"/>
        </w:rPr>
        <w:t>我单位在参加本次采购活动中完全符合《政府采购法》第二十二条规定要求。</w:t>
      </w:r>
      <w:r>
        <w:rPr>
          <w:spacing w:val="34"/>
          <w:w w:val="150"/>
          <w:sz w:val="24"/>
          <w:szCs w:val="24"/>
        </w:rPr>
        <w:t xml:space="preserve"> </w:t>
      </w:r>
      <w:r>
        <w:rPr>
          <w:spacing w:val="-2"/>
          <w:sz w:val="24"/>
          <w:szCs w:val="24"/>
        </w:rPr>
        <w:t>特此声明！</w:t>
      </w:r>
    </w:p>
    <w:p>
      <w:pPr>
        <w:pStyle w:val="9"/>
        <w:spacing w:before="208"/>
        <w:rPr>
          <w:sz w:val="24"/>
          <w:szCs w:val="24"/>
        </w:rPr>
      </w:pPr>
    </w:p>
    <w:p>
      <w:pPr>
        <w:pStyle w:val="9"/>
        <w:tabs>
          <w:tab w:val="left" w:pos="4114"/>
        </w:tabs>
        <w:ind w:left="594"/>
        <w:rPr>
          <w:rFonts w:ascii="Times New Roman" w:eastAsia="Times New Roman"/>
          <w:sz w:val="24"/>
          <w:szCs w:val="24"/>
        </w:rPr>
      </w:pPr>
      <w:r>
        <w:rPr>
          <w:sz w:val="24"/>
          <w:szCs w:val="24"/>
        </w:rPr>
        <w:t>供应商名称(公章</w:t>
      </w:r>
      <w:r>
        <w:rPr>
          <w:spacing w:val="-5"/>
          <w:sz w:val="24"/>
          <w:szCs w:val="24"/>
        </w:rPr>
        <w:t>)：</w:t>
      </w:r>
      <w:r>
        <w:rPr>
          <w:rFonts w:ascii="Times New Roman" w:eastAsia="Times New Roman"/>
          <w:sz w:val="24"/>
          <w:szCs w:val="24"/>
          <w:u w:val="single"/>
        </w:rPr>
        <w:tab/>
      </w:r>
    </w:p>
    <w:p>
      <w:pPr>
        <w:pStyle w:val="9"/>
        <w:tabs>
          <w:tab w:val="left" w:pos="2017"/>
          <w:tab w:val="left" w:pos="2712"/>
          <w:tab w:val="left" w:pos="3428"/>
        </w:tabs>
        <w:spacing w:before="151" w:line="360" w:lineRule="auto"/>
        <w:ind w:left="668" w:right="5636" w:hanging="72"/>
        <w:rPr>
          <w:sz w:val="24"/>
          <w:szCs w:val="24"/>
        </w:rPr>
      </w:pPr>
      <w:bookmarkStart w:id="320" w:name="投标保证金缴纳凭证夊印件"/>
      <w:bookmarkEnd w:id="320"/>
      <w:r>
        <w:rPr>
          <w:spacing w:val="-2"/>
          <w:sz w:val="24"/>
          <w:szCs w:val="24"/>
        </w:rPr>
        <w:t>法定代表人或其授权代表(签字或盖章)：</w:t>
      </w:r>
      <w:r>
        <w:rPr>
          <w:spacing w:val="-4"/>
          <w:sz w:val="24"/>
          <w:szCs w:val="24"/>
        </w:rPr>
        <w:t>日期：</w:t>
      </w:r>
      <w:r>
        <w:rPr>
          <w:rFonts w:ascii="Times New Roman" w:eastAsia="Times New Roman"/>
          <w:sz w:val="24"/>
          <w:szCs w:val="24"/>
          <w:u w:val="single"/>
        </w:rPr>
        <w:tab/>
      </w:r>
      <w:r>
        <w:rPr>
          <w:spacing w:val="-10"/>
          <w:sz w:val="24"/>
          <w:szCs w:val="24"/>
        </w:rPr>
        <w:t>年</w:t>
      </w:r>
      <w:r>
        <w:rPr>
          <w:rFonts w:ascii="Times New Roman" w:eastAsia="Times New Roman"/>
          <w:sz w:val="24"/>
          <w:szCs w:val="24"/>
          <w:u w:val="single"/>
        </w:rPr>
        <w:tab/>
      </w:r>
      <w:r>
        <w:rPr>
          <w:spacing w:val="-10"/>
          <w:sz w:val="24"/>
          <w:szCs w:val="24"/>
        </w:rPr>
        <w:t>月</w:t>
      </w:r>
      <w:r>
        <w:rPr>
          <w:rFonts w:ascii="Times New Roman" w:eastAsia="Times New Roman"/>
          <w:sz w:val="24"/>
          <w:szCs w:val="24"/>
          <w:u w:val="single"/>
        </w:rPr>
        <w:tab/>
      </w:r>
      <w:r>
        <w:rPr>
          <w:rFonts w:ascii="Times New Roman" w:eastAsia="Times New Roman"/>
          <w:sz w:val="24"/>
          <w:szCs w:val="24"/>
        </w:rPr>
        <w:t xml:space="preserve"> </w:t>
      </w:r>
      <w:r>
        <w:rPr>
          <w:sz w:val="24"/>
          <w:szCs w:val="24"/>
        </w:rPr>
        <w:t>日</w:t>
      </w: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spacing w:before="241"/>
        <w:rPr>
          <w:sz w:val="24"/>
          <w:szCs w:val="24"/>
        </w:rPr>
      </w:pPr>
    </w:p>
    <w:p>
      <w:pPr>
        <w:pStyle w:val="9"/>
        <w:ind w:left="363"/>
        <w:rPr>
          <w:b/>
          <w:bCs/>
          <w:sz w:val="32"/>
          <w:szCs w:val="32"/>
        </w:rPr>
      </w:pPr>
      <w:r>
        <w:rPr>
          <w:b/>
          <w:bCs/>
          <w:spacing w:val="12"/>
          <w:sz w:val="32"/>
          <w:szCs w:val="32"/>
        </w:rPr>
        <w:t>投标人具有良好的商业信誉和健全的财务会计制度的证明文件</w:t>
      </w:r>
    </w:p>
    <w:p>
      <w:pPr>
        <w:pStyle w:val="9"/>
        <w:spacing w:before="246"/>
        <w:rPr>
          <w:sz w:val="24"/>
          <w:szCs w:val="24"/>
        </w:rPr>
      </w:pPr>
    </w:p>
    <w:p>
      <w:pPr>
        <w:pStyle w:val="9"/>
        <w:spacing w:before="1" w:line="247" w:lineRule="auto"/>
        <w:ind w:left="179" w:right="1873"/>
        <w:jc w:val="both"/>
        <w:rPr>
          <w:sz w:val="24"/>
          <w:szCs w:val="24"/>
        </w:rPr>
      </w:pPr>
      <w:r>
        <w:rPr>
          <w:spacing w:val="13"/>
          <w:sz w:val="24"/>
          <w:szCs w:val="24"/>
        </w:rPr>
        <w:t>提供上年度财务 审计报告或半年 内任 意一个月财务报表</w:t>
      </w:r>
      <w:r>
        <w:rPr>
          <w:sz w:val="24"/>
          <w:szCs w:val="24"/>
        </w:rPr>
        <w:t>（</w:t>
      </w:r>
      <w:r>
        <w:rPr>
          <w:spacing w:val="19"/>
          <w:sz w:val="24"/>
          <w:szCs w:val="24"/>
        </w:rPr>
        <w:t xml:space="preserve"> 财务报表应至少</w:t>
      </w:r>
      <w:r>
        <w:rPr>
          <w:spacing w:val="25"/>
          <w:sz w:val="24"/>
          <w:szCs w:val="24"/>
        </w:rPr>
        <w:t>包括 资产负债表或现金流量表或财务状况变动表</w:t>
      </w:r>
      <w:r>
        <w:rPr>
          <w:sz w:val="24"/>
          <w:szCs w:val="24"/>
        </w:rPr>
        <w:t>）</w:t>
      </w:r>
      <w:r>
        <w:rPr>
          <w:spacing w:val="19"/>
          <w:sz w:val="24"/>
          <w:szCs w:val="24"/>
        </w:rPr>
        <w:t xml:space="preserve"> ，当月新成立公司无需</w:t>
      </w:r>
      <w:r>
        <w:rPr>
          <w:spacing w:val="-8"/>
          <w:sz w:val="24"/>
          <w:szCs w:val="24"/>
        </w:rPr>
        <w:t>提供 。 如 投标 人无法提供 上年度 审计报 告 或财务报表 ， 则 需提供开标 日</w:t>
      </w:r>
      <w:r>
        <w:rPr>
          <w:spacing w:val="-5"/>
          <w:sz w:val="24"/>
          <w:szCs w:val="24"/>
        </w:rPr>
        <w:t>前三个月内银行出具 的 资信证 明 。 银行 资信证 明可提供 原件扫描件加盖 电</w:t>
      </w:r>
      <w:r>
        <w:rPr>
          <w:spacing w:val="14"/>
          <w:sz w:val="24"/>
          <w:szCs w:val="24"/>
        </w:rPr>
        <w:t>子公章。</w:t>
      </w:r>
    </w:p>
    <w:p>
      <w:pPr>
        <w:pStyle w:val="9"/>
        <w:spacing w:before="44"/>
        <w:ind w:left="183"/>
        <w:jc w:val="both"/>
        <w:rPr>
          <w:sz w:val="24"/>
          <w:szCs w:val="24"/>
        </w:rPr>
      </w:pPr>
      <w:r>
        <w:rPr>
          <w:spacing w:val="20"/>
          <w:sz w:val="24"/>
          <w:szCs w:val="24"/>
        </w:rPr>
        <w:t>说明： 复印件并加盖本单位公章</w:t>
      </w: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spacing w:before="21"/>
        <w:rPr>
          <w:sz w:val="24"/>
          <w:szCs w:val="24"/>
        </w:rPr>
      </w:pPr>
    </w:p>
    <w:p>
      <w:pPr>
        <w:pStyle w:val="9"/>
        <w:ind w:left="399"/>
        <w:rPr>
          <w:sz w:val="24"/>
          <w:szCs w:val="24"/>
        </w:rPr>
      </w:pPr>
      <w:r>
        <w:rPr>
          <w:spacing w:val="24"/>
          <w:sz w:val="24"/>
          <w:szCs w:val="24"/>
        </w:rPr>
        <w:t>投标保证金缴纳凭证复印件</w:t>
      </w:r>
    </w:p>
    <w:p>
      <w:pPr>
        <w:pStyle w:val="9"/>
        <w:spacing w:before="213" w:line="384" w:lineRule="auto"/>
        <w:ind w:left="1074" w:right="1947" w:hanging="675"/>
        <w:rPr>
          <w:sz w:val="24"/>
          <w:szCs w:val="24"/>
        </w:rPr>
      </w:pPr>
      <w:r>
        <w:rPr>
          <w:spacing w:val="12"/>
          <w:sz w:val="24"/>
          <w:szCs w:val="24"/>
        </w:rPr>
        <w:t>说明 ： 投标人可将本项 目投标保证金支付的汇款凭证或保函的复印件作</w:t>
      </w:r>
      <w:r>
        <w:rPr>
          <w:spacing w:val="15"/>
          <w:sz w:val="24"/>
          <w:szCs w:val="24"/>
        </w:rPr>
        <w:t>为缴纳凭证放在投标文件中 ， 复印件上应加盖本单位公章；</w:t>
      </w:r>
    </w:p>
    <w:p>
      <w:pPr>
        <w:pStyle w:val="9"/>
        <w:spacing w:before="177"/>
        <w:ind w:left="553"/>
        <w:rPr>
          <w:sz w:val="24"/>
          <w:szCs w:val="24"/>
        </w:rPr>
      </w:pPr>
      <w:r>
        <w:rPr>
          <w:spacing w:val="28"/>
          <w:sz w:val="24"/>
          <w:szCs w:val="24"/>
        </w:rPr>
        <w:t>另附单位账户信息</w:t>
      </w:r>
      <w:r>
        <w:rPr>
          <w:sz w:val="24"/>
          <w:szCs w:val="24"/>
        </w:rPr>
        <w:t>（</w:t>
      </w:r>
      <w:r>
        <w:rPr>
          <w:spacing w:val="15"/>
          <w:sz w:val="24"/>
          <w:szCs w:val="24"/>
        </w:rPr>
        <w:t xml:space="preserve"> 用于退还投标保证金</w:t>
      </w:r>
      <w:r>
        <w:rPr>
          <w:spacing w:val="-10"/>
          <w:sz w:val="24"/>
          <w:szCs w:val="24"/>
        </w:rPr>
        <w:t>）</w:t>
      </w:r>
    </w:p>
    <w:p>
      <w:pPr>
        <w:spacing w:after="0"/>
        <w:rPr>
          <w:sz w:val="24"/>
          <w:szCs w:val="24"/>
        </w:rPr>
        <w:sectPr>
          <w:headerReference r:id="rId58" w:type="default"/>
          <w:footerReference r:id="rId59" w:type="default"/>
          <w:pgSz w:w="11910" w:h="16840"/>
          <w:pgMar w:top="1100" w:right="680" w:bottom="1120" w:left="920" w:header="919" w:footer="925" w:gutter="0"/>
          <w:pgNumType w:fmt="decimal"/>
          <w:cols w:space="720" w:num="1"/>
        </w:sectPr>
      </w:pPr>
    </w:p>
    <w:p>
      <w:pPr>
        <w:pStyle w:val="9"/>
      </w:pPr>
    </w:p>
    <w:p>
      <w:pPr>
        <w:pStyle w:val="9"/>
        <w:spacing w:before="89"/>
        <w:rPr>
          <w:sz w:val="24"/>
          <w:szCs w:val="24"/>
        </w:rPr>
      </w:pPr>
    </w:p>
    <w:p>
      <w:pPr>
        <w:pStyle w:val="9"/>
        <w:ind w:left="181"/>
        <w:rPr>
          <w:sz w:val="24"/>
          <w:szCs w:val="24"/>
        </w:rPr>
      </w:pPr>
      <w:bookmarkStart w:id="321" w:name="投标人为职工缴纳社会保险的证明"/>
      <w:bookmarkEnd w:id="321"/>
      <w:r>
        <w:rPr>
          <w:b/>
          <w:bCs/>
          <w:spacing w:val="-1"/>
          <w:sz w:val="32"/>
          <w:szCs w:val="32"/>
        </w:rPr>
        <w:t>投标人缴纳税收的证明</w:t>
      </w:r>
    </w:p>
    <w:p>
      <w:pPr>
        <w:pStyle w:val="9"/>
        <w:spacing w:before="141" w:line="357" w:lineRule="auto"/>
        <w:ind w:left="179" w:right="419" w:firstLine="2"/>
        <w:jc w:val="both"/>
        <w:rPr>
          <w:sz w:val="24"/>
          <w:szCs w:val="24"/>
        </w:rPr>
      </w:pPr>
      <w:r>
        <w:rPr>
          <w:spacing w:val="14"/>
          <w:sz w:val="24"/>
          <w:szCs w:val="24"/>
        </w:rPr>
        <w:t>投标人缴纳税收的证明（加盖公章）或事业单位近期纳税证明（加盖公章</w:t>
      </w:r>
      <w:r>
        <w:rPr>
          <w:spacing w:val="10"/>
          <w:sz w:val="24"/>
          <w:szCs w:val="24"/>
        </w:rPr>
        <w:t>）</w:t>
      </w:r>
      <w:r>
        <w:rPr>
          <w:spacing w:val="12"/>
          <w:sz w:val="24"/>
          <w:szCs w:val="24"/>
        </w:rPr>
        <w:t>或自然人缴纳个人所得税证明， 须提供响应文件递交截止日期之前六个月内任何一期的纳税记录复印件加盖公</w:t>
      </w:r>
      <w:r>
        <w:rPr>
          <w:spacing w:val="14"/>
          <w:sz w:val="24"/>
          <w:szCs w:val="24"/>
        </w:rPr>
        <w:t>章（依法免税的应提供相应文件说明</w:t>
      </w:r>
      <w:r>
        <w:rPr>
          <w:sz w:val="24"/>
          <w:szCs w:val="24"/>
        </w:rPr>
        <w:t>）</w:t>
      </w:r>
    </w:p>
    <w:p>
      <w:pPr>
        <w:pStyle w:val="9"/>
        <w:rPr>
          <w:sz w:val="24"/>
          <w:szCs w:val="24"/>
        </w:rPr>
      </w:pPr>
    </w:p>
    <w:p>
      <w:pPr>
        <w:pStyle w:val="9"/>
        <w:rPr>
          <w:sz w:val="24"/>
          <w:szCs w:val="24"/>
        </w:rPr>
      </w:pPr>
    </w:p>
    <w:p>
      <w:pPr>
        <w:pStyle w:val="9"/>
        <w:rPr>
          <w:sz w:val="24"/>
          <w:szCs w:val="24"/>
        </w:rPr>
      </w:pPr>
    </w:p>
    <w:p>
      <w:pPr>
        <w:pStyle w:val="9"/>
        <w:ind w:left="181"/>
        <w:rPr>
          <w:sz w:val="24"/>
          <w:szCs w:val="24"/>
        </w:rPr>
      </w:pPr>
      <w:r>
        <w:rPr>
          <w:spacing w:val="10"/>
          <w:sz w:val="24"/>
          <w:szCs w:val="24"/>
        </w:rPr>
        <w:t>投标人为职工缴纳社会保险的证明</w:t>
      </w:r>
    </w:p>
    <w:p>
      <w:pPr>
        <w:pStyle w:val="9"/>
        <w:rPr>
          <w:sz w:val="24"/>
          <w:szCs w:val="24"/>
        </w:rPr>
      </w:pPr>
    </w:p>
    <w:p>
      <w:pPr>
        <w:pStyle w:val="9"/>
        <w:spacing w:before="171"/>
        <w:rPr>
          <w:sz w:val="24"/>
          <w:szCs w:val="24"/>
        </w:rPr>
      </w:pPr>
    </w:p>
    <w:p>
      <w:pPr>
        <w:pStyle w:val="9"/>
        <w:spacing w:line="350" w:lineRule="auto"/>
        <w:ind w:left="186" w:right="420" w:hanging="3"/>
        <w:jc w:val="both"/>
        <w:rPr>
          <w:sz w:val="24"/>
          <w:szCs w:val="24"/>
        </w:rPr>
      </w:pPr>
      <w:r>
        <w:rPr>
          <w:spacing w:val="12"/>
          <w:sz w:val="24"/>
          <w:szCs w:val="24"/>
        </w:rPr>
        <w:t>须提供响应文件递交截止日期之前六个月内为员工缴纳社会保障资金的证明材料复印件加盖公</w:t>
      </w:r>
      <w:r>
        <w:rPr>
          <w:spacing w:val="14"/>
          <w:sz w:val="24"/>
          <w:szCs w:val="24"/>
        </w:rPr>
        <w:t>章</w:t>
      </w:r>
      <w:r>
        <w:rPr>
          <w:spacing w:val="16"/>
          <w:sz w:val="24"/>
          <w:szCs w:val="24"/>
        </w:rPr>
        <w:t>（</w:t>
      </w:r>
      <w:r>
        <w:rPr>
          <w:spacing w:val="13"/>
          <w:sz w:val="24"/>
          <w:szCs w:val="24"/>
        </w:rPr>
        <w:t>任意一个月即可</w:t>
      </w:r>
      <w:r>
        <w:rPr>
          <w:sz w:val="24"/>
          <w:szCs w:val="24"/>
        </w:rPr>
        <w:t>）</w:t>
      </w:r>
      <w:r>
        <w:rPr>
          <w:spacing w:val="-75"/>
          <w:sz w:val="24"/>
          <w:szCs w:val="24"/>
        </w:rPr>
        <w:t xml:space="preserve"> </w:t>
      </w:r>
      <w:r>
        <w:rPr>
          <w:sz w:val="24"/>
          <w:szCs w:val="24"/>
        </w:rPr>
        <w:t>，（</w:t>
      </w:r>
      <w:r>
        <w:rPr>
          <w:spacing w:val="12"/>
          <w:sz w:val="24"/>
          <w:szCs w:val="24"/>
        </w:rPr>
        <w:t>依法不需要缴纳社会保障资金的应提供相应文件说明</w:t>
      </w:r>
      <w:r>
        <w:rPr>
          <w:sz w:val="24"/>
          <w:szCs w:val="24"/>
        </w:rPr>
        <w:t>）</w:t>
      </w:r>
    </w:p>
    <w:p>
      <w:pPr>
        <w:spacing w:after="0" w:line="350" w:lineRule="auto"/>
        <w:jc w:val="both"/>
        <w:rPr>
          <w:sz w:val="24"/>
          <w:szCs w:val="24"/>
        </w:rPr>
        <w:sectPr>
          <w:pgSz w:w="11910" w:h="16840"/>
          <w:pgMar w:top="1100" w:right="680" w:bottom="1120" w:left="920" w:header="919" w:footer="925" w:gutter="0"/>
          <w:pgNumType w:fmt="decimal"/>
          <w:cols w:space="720" w:num="1"/>
        </w:sectPr>
      </w:pPr>
    </w:p>
    <w:p>
      <w:pPr>
        <w:pStyle w:val="9"/>
      </w:pPr>
    </w:p>
    <w:p>
      <w:pPr>
        <w:pStyle w:val="9"/>
      </w:pPr>
    </w:p>
    <w:p>
      <w:pPr>
        <w:pStyle w:val="9"/>
        <w:spacing w:before="53"/>
      </w:pPr>
    </w:p>
    <w:p>
      <w:pPr>
        <w:pStyle w:val="9"/>
        <w:ind w:left="181"/>
        <w:jc w:val="center"/>
        <w:rPr>
          <w:sz w:val="28"/>
          <w:szCs w:val="28"/>
        </w:rPr>
      </w:pPr>
      <w:r>
        <w:rPr>
          <w:b/>
          <w:bCs/>
          <w:spacing w:val="10"/>
          <w:sz w:val="32"/>
          <w:szCs w:val="32"/>
        </w:rPr>
        <w:t>参加政府采购活动前三年内在经营活动中</w:t>
      </w:r>
      <w:r>
        <w:rPr>
          <w:b/>
          <w:bCs/>
          <w:spacing w:val="9"/>
          <w:sz w:val="32"/>
          <w:szCs w:val="32"/>
        </w:rPr>
        <w:t>没有重大违法记录的书面声明</w:t>
      </w:r>
    </w:p>
    <w:p>
      <w:pPr>
        <w:spacing w:before="16"/>
        <w:ind w:right="0"/>
        <w:jc w:val="left"/>
        <w:rPr>
          <w:spacing w:val="-1"/>
          <w:sz w:val="21"/>
          <w:szCs w:val="28"/>
        </w:rPr>
      </w:pPr>
    </w:p>
    <w:p>
      <w:pPr>
        <w:spacing w:before="16"/>
        <w:ind w:right="0"/>
        <w:jc w:val="left"/>
        <w:rPr>
          <w:sz w:val="24"/>
          <w:szCs w:val="36"/>
        </w:rPr>
      </w:pPr>
      <w:r>
        <w:rPr>
          <w:spacing w:val="-1"/>
          <w:sz w:val="24"/>
          <w:szCs w:val="36"/>
        </w:rPr>
        <w:t>本单位郑重声明：</w:t>
      </w:r>
    </w:p>
    <w:p>
      <w:pPr>
        <w:spacing w:before="182" w:line="364" w:lineRule="auto"/>
        <w:ind w:left="179" w:right="2027" w:firstLine="417"/>
        <w:jc w:val="left"/>
        <w:rPr>
          <w:sz w:val="24"/>
          <w:szCs w:val="36"/>
        </w:rPr>
      </w:pPr>
      <w:bookmarkStart w:id="322" w:name="致：采购人/采购代理机构"/>
      <w:bookmarkEnd w:id="322"/>
      <w:r>
        <w:rPr>
          <w:spacing w:val="15"/>
          <w:sz w:val="24"/>
          <w:szCs w:val="36"/>
        </w:rPr>
        <w:t>我单位在参加采购活动前三年内在经营活动中没有《政府采购法》第二十二条第一款</w:t>
      </w:r>
      <w:r>
        <w:rPr>
          <w:spacing w:val="7"/>
          <w:sz w:val="24"/>
          <w:szCs w:val="36"/>
        </w:rPr>
        <w:t>第(五) 项所称重大违法记录，包括：</w:t>
      </w:r>
    </w:p>
    <w:p>
      <w:pPr>
        <w:spacing w:before="58" w:line="367" w:lineRule="auto"/>
        <w:ind w:left="183" w:right="2027" w:firstLine="412"/>
        <w:jc w:val="left"/>
        <w:rPr>
          <w:sz w:val="24"/>
          <w:szCs w:val="36"/>
        </w:rPr>
      </w:pPr>
      <w:r>
        <w:rPr>
          <w:spacing w:val="15"/>
          <w:sz w:val="24"/>
          <w:szCs w:val="36"/>
        </w:rPr>
        <w:t>我单位或者其法定代表人、董事、监事、高级管理人员未因经营活动中的违法行为受</w:t>
      </w:r>
      <w:r>
        <w:rPr>
          <w:spacing w:val="9"/>
          <w:sz w:val="24"/>
          <w:szCs w:val="36"/>
        </w:rPr>
        <w:t>到刑事 处罚或者责令停产停业、 吊销许可证或者执照、较大数额罚款等行政处罚。</w:t>
      </w:r>
    </w:p>
    <w:p>
      <w:pPr>
        <w:spacing w:before="41"/>
        <w:ind w:left="594" w:right="0" w:firstLine="0"/>
        <w:jc w:val="left"/>
        <w:rPr>
          <w:sz w:val="24"/>
          <w:szCs w:val="36"/>
        </w:rPr>
      </w:pPr>
      <w:r>
        <w:rPr>
          <w:spacing w:val="-2"/>
          <w:sz w:val="24"/>
          <w:szCs w:val="36"/>
        </w:rPr>
        <w:t>特此声明！</w:t>
      </w:r>
    </w:p>
    <w:p>
      <w:pPr>
        <w:pStyle w:val="9"/>
        <w:rPr>
          <w:sz w:val="24"/>
          <w:szCs w:val="36"/>
        </w:rPr>
      </w:pPr>
    </w:p>
    <w:p>
      <w:pPr>
        <w:pStyle w:val="9"/>
        <w:spacing w:before="70"/>
        <w:rPr>
          <w:sz w:val="24"/>
          <w:szCs w:val="36"/>
        </w:rPr>
      </w:pPr>
    </w:p>
    <w:p>
      <w:pPr>
        <w:tabs>
          <w:tab w:val="left" w:pos="3829"/>
        </w:tabs>
        <w:spacing w:before="0"/>
        <w:ind w:left="594" w:right="0" w:firstLine="0"/>
        <w:jc w:val="left"/>
        <w:rPr>
          <w:rFonts w:ascii="Times New Roman" w:eastAsia="Times New Roman"/>
          <w:sz w:val="24"/>
          <w:szCs w:val="36"/>
        </w:rPr>
      </w:pPr>
      <w:r>
        <w:rPr>
          <w:spacing w:val="14"/>
          <w:sz w:val="24"/>
          <w:szCs w:val="36"/>
        </w:rPr>
        <w:t>供</w:t>
      </w:r>
      <w:r>
        <w:rPr>
          <w:spacing w:val="11"/>
          <w:sz w:val="24"/>
          <w:szCs w:val="36"/>
        </w:rPr>
        <w:t>应</w:t>
      </w:r>
      <w:r>
        <w:rPr>
          <w:spacing w:val="14"/>
          <w:sz w:val="24"/>
          <w:szCs w:val="36"/>
        </w:rPr>
        <w:t>商</w:t>
      </w:r>
      <w:r>
        <w:rPr>
          <w:spacing w:val="11"/>
          <w:sz w:val="24"/>
          <w:szCs w:val="36"/>
        </w:rPr>
        <w:t>名</w:t>
      </w:r>
      <w:r>
        <w:rPr>
          <w:spacing w:val="13"/>
          <w:sz w:val="24"/>
          <w:szCs w:val="36"/>
        </w:rPr>
        <w:t>称(</w:t>
      </w:r>
      <w:r>
        <w:rPr>
          <w:spacing w:val="14"/>
          <w:sz w:val="24"/>
          <w:szCs w:val="36"/>
        </w:rPr>
        <w:t>公</w:t>
      </w:r>
      <w:r>
        <w:rPr>
          <w:spacing w:val="11"/>
          <w:sz w:val="24"/>
          <w:szCs w:val="36"/>
        </w:rPr>
        <w:t>章</w:t>
      </w:r>
      <w:r>
        <w:rPr>
          <w:sz w:val="24"/>
          <w:szCs w:val="36"/>
        </w:rPr>
        <w:t>)：</w:t>
      </w:r>
      <w:r>
        <w:rPr>
          <w:spacing w:val="-48"/>
          <w:sz w:val="24"/>
          <w:szCs w:val="36"/>
        </w:rPr>
        <w:t xml:space="preserve"> </w:t>
      </w:r>
      <w:r>
        <w:rPr>
          <w:rFonts w:ascii="Times New Roman" w:eastAsia="Times New Roman"/>
          <w:sz w:val="24"/>
          <w:szCs w:val="36"/>
          <w:u w:val="single"/>
        </w:rPr>
        <w:tab/>
      </w:r>
    </w:p>
    <w:p>
      <w:pPr>
        <w:tabs>
          <w:tab w:val="left" w:pos="5681"/>
        </w:tabs>
        <w:spacing w:before="171"/>
        <w:ind w:left="596" w:right="0" w:firstLine="0"/>
        <w:jc w:val="left"/>
        <w:rPr>
          <w:rFonts w:ascii="Times New Roman" w:eastAsia="Times New Roman"/>
          <w:sz w:val="24"/>
          <w:szCs w:val="36"/>
        </w:rPr>
      </w:pPr>
      <w:r>
        <w:rPr>
          <w:spacing w:val="14"/>
          <w:sz w:val="24"/>
          <w:szCs w:val="36"/>
        </w:rPr>
        <w:t>法</w:t>
      </w:r>
      <w:r>
        <w:rPr>
          <w:spacing w:val="16"/>
          <w:sz w:val="24"/>
          <w:szCs w:val="36"/>
        </w:rPr>
        <w:t>定</w:t>
      </w:r>
      <w:r>
        <w:rPr>
          <w:spacing w:val="14"/>
          <w:sz w:val="24"/>
          <w:szCs w:val="36"/>
        </w:rPr>
        <w:t>代</w:t>
      </w:r>
      <w:r>
        <w:rPr>
          <w:spacing w:val="16"/>
          <w:sz w:val="24"/>
          <w:szCs w:val="36"/>
        </w:rPr>
        <w:t>表</w:t>
      </w:r>
      <w:r>
        <w:rPr>
          <w:spacing w:val="14"/>
          <w:sz w:val="24"/>
          <w:szCs w:val="36"/>
        </w:rPr>
        <w:t>人或</w:t>
      </w:r>
      <w:r>
        <w:rPr>
          <w:spacing w:val="16"/>
          <w:sz w:val="24"/>
          <w:szCs w:val="36"/>
        </w:rPr>
        <w:t>其</w:t>
      </w:r>
      <w:r>
        <w:rPr>
          <w:spacing w:val="14"/>
          <w:sz w:val="24"/>
          <w:szCs w:val="36"/>
        </w:rPr>
        <w:t>授</w:t>
      </w:r>
      <w:r>
        <w:rPr>
          <w:spacing w:val="16"/>
          <w:sz w:val="24"/>
          <w:szCs w:val="36"/>
        </w:rPr>
        <w:t>权</w:t>
      </w:r>
      <w:r>
        <w:rPr>
          <w:spacing w:val="14"/>
          <w:sz w:val="24"/>
          <w:szCs w:val="36"/>
        </w:rPr>
        <w:t>代</w:t>
      </w:r>
      <w:r>
        <w:rPr>
          <w:spacing w:val="15"/>
          <w:sz w:val="24"/>
          <w:szCs w:val="36"/>
        </w:rPr>
        <w:t>表</w:t>
      </w:r>
      <w:r>
        <w:rPr>
          <w:spacing w:val="13"/>
          <w:sz w:val="24"/>
          <w:szCs w:val="36"/>
        </w:rPr>
        <w:t>(</w:t>
      </w:r>
      <w:r>
        <w:rPr>
          <w:spacing w:val="14"/>
          <w:sz w:val="24"/>
          <w:szCs w:val="36"/>
        </w:rPr>
        <w:t>签</w:t>
      </w:r>
      <w:r>
        <w:rPr>
          <w:spacing w:val="16"/>
          <w:sz w:val="24"/>
          <w:szCs w:val="36"/>
        </w:rPr>
        <w:t>字</w:t>
      </w:r>
      <w:r>
        <w:rPr>
          <w:spacing w:val="14"/>
          <w:sz w:val="24"/>
          <w:szCs w:val="36"/>
        </w:rPr>
        <w:t>或</w:t>
      </w:r>
      <w:r>
        <w:rPr>
          <w:spacing w:val="16"/>
          <w:sz w:val="24"/>
          <w:szCs w:val="36"/>
        </w:rPr>
        <w:t>盖章</w:t>
      </w:r>
      <w:r>
        <w:rPr>
          <w:sz w:val="24"/>
          <w:szCs w:val="36"/>
        </w:rPr>
        <w:t>)：</w:t>
      </w:r>
      <w:r>
        <w:rPr>
          <w:spacing w:val="-36"/>
          <w:sz w:val="24"/>
          <w:szCs w:val="36"/>
        </w:rPr>
        <w:t xml:space="preserve"> </w:t>
      </w:r>
      <w:r>
        <w:rPr>
          <w:rFonts w:ascii="Times New Roman" w:eastAsia="Times New Roman"/>
          <w:sz w:val="24"/>
          <w:szCs w:val="36"/>
          <w:u w:val="single"/>
        </w:rPr>
        <w:tab/>
      </w:r>
    </w:p>
    <w:p>
      <w:pPr>
        <w:tabs>
          <w:tab w:val="left" w:pos="1873"/>
          <w:tab w:val="left" w:pos="2499"/>
          <w:tab w:val="left" w:pos="3130"/>
        </w:tabs>
        <w:spacing w:before="149"/>
        <w:ind w:left="663" w:right="0" w:firstLine="0"/>
        <w:jc w:val="left"/>
        <w:rPr>
          <w:sz w:val="24"/>
          <w:szCs w:val="36"/>
        </w:rPr>
      </w:pPr>
      <w:r>
        <w:rPr>
          <w:spacing w:val="-6"/>
          <w:sz w:val="24"/>
          <w:szCs w:val="36"/>
        </w:rPr>
        <w:t>日期</w:t>
      </w:r>
      <w:r>
        <w:rPr>
          <w:spacing w:val="-10"/>
          <w:sz w:val="24"/>
          <w:szCs w:val="36"/>
        </w:rPr>
        <w:t>：</w:t>
      </w:r>
      <w:r>
        <w:rPr>
          <w:rFonts w:ascii="Times New Roman" w:eastAsia="Times New Roman"/>
          <w:sz w:val="24"/>
          <w:szCs w:val="36"/>
          <w:u w:val="single"/>
        </w:rPr>
        <w:tab/>
      </w:r>
      <w:r>
        <w:rPr>
          <w:spacing w:val="-10"/>
          <w:sz w:val="24"/>
          <w:szCs w:val="36"/>
        </w:rPr>
        <w:t>年</w:t>
      </w:r>
      <w:r>
        <w:rPr>
          <w:rFonts w:ascii="Times New Roman" w:eastAsia="Times New Roman"/>
          <w:sz w:val="24"/>
          <w:szCs w:val="36"/>
          <w:u w:val="single"/>
        </w:rPr>
        <w:tab/>
      </w:r>
      <w:r>
        <w:rPr>
          <w:spacing w:val="-10"/>
          <w:sz w:val="24"/>
          <w:szCs w:val="36"/>
        </w:rPr>
        <w:t>月</w:t>
      </w:r>
      <w:r>
        <w:rPr>
          <w:rFonts w:ascii="Times New Roman" w:eastAsia="Times New Roman"/>
          <w:sz w:val="24"/>
          <w:szCs w:val="36"/>
          <w:u w:val="single"/>
        </w:rPr>
        <w:tab/>
      </w:r>
      <w:r>
        <w:rPr>
          <w:rFonts w:ascii="Times New Roman" w:eastAsia="Times New Roman"/>
          <w:sz w:val="24"/>
          <w:szCs w:val="36"/>
        </w:rPr>
        <w:t xml:space="preserve"> </w:t>
      </w:r>
      <w:r>
        <w:rPr>
          <w:sz w:val="24"/>
          <w:szCs w:val="36"/>
        </w:rPr>
        <w:t>日</w:t>
      </w:r>
    </w:p>
    <w:p>
      <w:pPr>
        <w:pStyle w:val="9"/>
        <w:rPr>
          <w:sz w:val="21"/>
          <w:szCs w:val="28"/>
        </w:rPr>
      </w:pPr>
    </w:p>
    <w:p>
      <w:pPr>
        <w:pStyle w:val="9"/>
        <w:rPr>
          <w:sz w:val="19"/>
        </w:rPr>
      </w:pPr>
    </w:p>
    <w:p>
      <w:pPr>
        <w:pStyle w:val="9"/>
        <w:rPr>
          <w:sz w:val="19"/>
        </w:rPr>
      </w:pPr>
    </w:p>
    <w:p>
      <w:pPr>
        <w:pStyle w:val="9"/>
        <w:rPr>
          <w:sz w:val="19"/>
        </w:rPr>
      </w:pPr>
    </w:p>
    <w:p>
      <w:pPr>
        <w:pStyle w:val="9"/>
        <w:rPr>
          <w:sz w:val="19"/>
        </w:rPr>
      </w:pPr>
    </w:p>
    <w:p>
      <w:pPr>
        <w:pStyle w:val="9"/>
        <w:rPr>
          <w:sz w:val="19"/>
        </w:rPr>
      </w:pPr>
    </w:p>
    <w:p>
      <w:pPr>
        <w:pStyle w:val="9"/>
        <w:rPr>
          <w:sz w:val="19"/>
        </w:rPr>
      </w:pPr>
    </w:p>
    <w:p>
      <w:pPr>
        <w:pStyle w:val="9"/>
        <w:rPr>
          <w:sz w:val="19"/>
        </w:rPr>
      </w:pPr>
    </w:p>
    <w:p>
      <w:pPr>
        <w:pStyle w:val="9"/>
        <w:rPr>
          <w:sz w:val="19"/>
        </w:rPr>
      </w:pPr>
    </w:p>
    <w:p>
      <w:pPr>
        <w:pStyle w:val="9"/>
        <w:rPr>
          <w:sz w:val="19"/>
        </w:rPr>
      </w:pPr>
    </w:p>
    <w:p>
      <w:pPr>
        <w:pStyle w:val="9"/>
        <w:rPr>
          <w:sz w:val="19"/>
        </w:rPr>
      </w:pPr>
    </w:p>
    <w:p>
      <w:pPr>
        <w:pStyle w:val="9"/>
        <w:rPr>
          <w:sz w:val="19"/>
        </w:rPr>
      </w:pPr>
    </w:p>
    <w:p>
      <w:pPr>
        <w:pStyle w:val="9"/>
        <w:rPr>
          <w:sz w:val="19"/>
        </w:rPr>
      </w:pPr>
    </w:p>
    <w:p>
      <w:pPr>
        <w:pStyle w:val="9"/>
        <w:rPr>
          <w:sz w:val="19"/>
        </w:rPr>
      </w:pPr>
    </w:p>
    <w:p>
      <w:pPr>
        <w:pStyle w:val="9"/>
        <w:rPr>
          <w:sz w:val="19"/>
        </w:rPr>
      </w:pPr>
    </w:p>
    <w:p>
      <w:pPr>
        <w:pStyle w:val="9"/>
        <w:rPr>
          <w:sz w:val="19"/>
        </w:rPr>
      </w:pPr>
    </w:p>
    <w:p>
      <w:pPr>
        <w:pStyle w:val="9"/>
        <w:rPr>
          <w:sz w:val="19"/>
        </w:rPr>
      </w:pPr>
    </w:p>
    <w:p>
      <w:pPr>
        <w:pStyle w:val="9"/>
        <w:rPr>
          <w:sz w:val="19"/>
        </w:rPr>
      </w:pPr>
    </w:p>
    <w:p>
      <w:pPr>
        <w:pStyle w:val="9"/>
        <w:rPr>
          <w:sz w:val="19"/>
        </w:rPr>
      </w:pPr>
    </w:p>
    <w:p>
      <w:pPr>
        <w:pStyle w:val="9"/>
        <w:rPr>
          <w:sz w:val="19"/>
        </w:rPr>
      </w:pPr>
    </w:p>
    <w:p>
      <w:pPr>
        <w:pStyle w:val="9"/>
        <w:rPr>
          <w:sz w:val="19"/>
        </w:rPr>
      </w:pPr>
    </w:p>
    <w:p>
      <w:pPr>
        <w:pStyle w:val="9"/>
        <w:rPr>
          <w:sz w:val="19"/>
        </w:rPr>
      </w:pPr>
    </w:p>
    <w:p>
      <w:pPr>
        <w:pStyle w:val="9"/>
        <w:rPr>
          <w:sz w:val="19"/>
        </w:rPr>
      </w:pPr>
    </w:p>
    <w:p>
      <w:pPr>
        <w:pStyle w:val="9"/>
        <w:rPr>
          <w:sz w:val="19"/>
        </w:rPr>
      </w:pPr>
    </w:p>
    <w:p>
      <w:pPr>
        <w:pStyle w:val="9"/>
        <w:rPr>
          <w:sz w:val="19"/>
        </w:rPr>
      </w:pPr>
    </w:p>
    <w:p>
      <w:pPr>
        <w:pStyle w:val="9"/>
        <w:rPr>
          <w:sz w:val="19"/>
        </w:rPr>
      </w:pPr>
    </w:p>
    <w:p>
      <w:pPr>
        <w:pStyle w:val="9"/>
        <w:rPr>
          <w:sz w:val="19"/>
        </w:rPr>
      </w:pPr>
    </w:p>
    <w:p>
      <w:pPr>
        <w:pStyle w:val="9"/>
        <w:rPr>
          <w:sz w:val="19"/>
        </w:rPr>
      </w:pPr>
    </w:p>
    <w:p>
      <w:pPr>
        <w:pStyle w:val="9"/>
        <w:rPr>
          <w:sz w:val="19"/>
        </w:rPr>
      </w:pPr>
    </w:p>
    <w:p>
      <w:pPr>
        <w:pStyle w:val="9"/>
        <w:rPr>
          <w:sz w:val="19"/>
        </w:rPr>
      </w:pPr>
    </w:p>
    <w:p>
      <w:pPr>
        <w:pStyle w:val="9"/>
        <w:rPr>
          <w:sz w:val="19"/>
        </w:rPr>
      </w:pPr>
    </w:p>
    <w:p>
      <w:pPr>
        <w:pStyle w:val="9"/>
        <w:spacing w:before="83"/>
        <w:rPr>
          <w:sz w:val="21"/>
          <w:szCs w:val="28"/>
        </w:rPr>
      </w:pPr>
    </w:p>
    <w:p>
      <w:pPr>
        <w:pStyle w:val="9"/>
        <w:keepNext w:val="0"/>
        <w:keepLines w:val="0"/>
        <w:pageBreakBefore w:val="0"/>
        <w:widowControl w:val="0"/>
        <w:kinsoku/>
        <w:wordWrap/>
        <w:overflowPunct/>
        <w:topLinePunct w:val="0"/>
        <w:autoSpaceDE w:val="0"/>
        <w:autoSpaceDN w:val="0"/>
        <w:bidi w:val="0"/>
        <w:adjustRightInd/>
        <w:snapToGrid/>
        <w:spacing w:line="596" w:lineRule="auto"/>
        <w:ind w:left="0" w:right="0" w:firstLine="0"/>
        <w:jc w:val="center"/>
        <w:textAlignment w:val="auto"/>
        <w:rPr>
          <w:rFonts w:hint="default"/>
          <w:spacing w:val="10"/>
          <w:sz w:val="28"/>
          <w:szCs w:val="28"/>
          <w:lang w:val="en-US" w:eastAsia="zh-CN"/>
        </w:rPr>
      </w:pPr>
      <w:r>
        <w:rPr>
          <w:b/>
          <w:bCs/>
          <w:spacing w:val="10"/>
          <w:sz w:val="32"/>
          <w:szCs w:val="32"/>
        </w:rPr>
        <w:t>须提供具备履行合同所必需的设备和专业技术能力的证明</w:t>
      </w:r>
      <w:r>
        <w:rPr>
          <w:rFonts w:hint="eastAsia"/>
          <w:b/>
          <w:bCs/>
          <w:spacing w:val="10"/>
          <w:sz w:val="32"/>
          <w:szCs w:val="32"/>
          <w:lang w:val="en-US" w:eastAsia="zh-CN"/>
        </w:rPr>
        <w:t>材料或</w:t>
      </w:r>
      <w:r>
        <w:rPr>
          <w:b/>
          <w:bCs/>
          <w:spacing w:val="10"/>
          <w:sz w:val="32"/>
          <w:szCs w:val="32"/>
        </w:rPr>
        <w:t>书面声明</w:t>
      </w:r>
    </w:p>
    <w:p>
      <w:pPr>
        <w:pStyle w:val="9"/>
        <w:spacing w:line="595" w:lineRule="auto"/>
        <w:ind w:left="356" w:right="2379" w:hanging="173"/>
        <w:rPr>
          <w:sz w:val="28"/>
          <w:szCs w:val="28"/>
        </w:rPr>
      </w:pPr>
      <w:r>
        <w:rPr>
          <w:spacing w:val="11"/>
          <w:sz w:val="28"/>
          <w:szCs w:val="28"/>
        </w:rPr>
        <w:t>致：</w:t>
      </w:r>
      <w:r>
        <w:rPr>
          <w:spacing w:val="9"/>
          <w:sz w:val="28"/>
          <w:szCs w:val="28"/>
          <w:u w:val="single"/>
        </w:rPr>
        <w:t>采购人/采购代理机构</w:t>
      </w:r>
    </w:p>
    <w:p>
      <w:pPr>
        <w:pStyle w:val="9"/>
        <w:spacing w:before="175"/>
        <w:ind w:left="615"/>
        <w:rPr>
          <w:sz w:val="28"/>
          <w:szCs w:val="28"/>
        </w:rPr>
      </w:pPr>
      <w:r>
        <w:rPr>
          <w:spacing w:val="-9"/>
          <w:sz w:val="28"/>
          <w:szCs w:val="28"/>
        </w:rPr>
        <w:t>本单位郑重声明：</w:t>
      </w:r>
    </w:p>
    <w:p>
      <w:pPr>
        <w:pStyle w:val="9"/>
        <w:keepNext w:val="0"/>
        <w:keepLines w:val="0"/>
        <w:pageBreakBefore w:val="0"/>
        <w:widowControl w:val="0"/>
        <w:kinsoku/>
        <w:wordWrap/>
        <w:overflowPunct/>
        <w:topLinePunct w:val="0"/>
        <w:autoSpaceDE w:val="0"/>
        <w:autoSpaceDN w:val="0"/>
        <w:bidi w:val="0"/>
        <w:adjustRightInd/>
        <w:snapToGrid/>
        <w:spacing w:before="142" w:line="718" w:lineRule="auto"/>
        <w:ind w:left="0" w:right="0" w:firstLine="0"/>
        <w:textAlignment w:val="auto"/>
        <w:rPr>
          <w:sz w:val="28"/>
          <w:szCs w:val="28"/>
        </w:rPr>
      </w:pPr>
      <w:r>
        <w:rPr>
          <w:spacing w:val="-2"/>
          <w:sz w:val="28"/>
          <w:szCs w:val="28"/>
        </w:rPr>
        <w:t>我单位在参加本次采购活动具备履行合同所必需的设备和专业技术能力。特此声明！</w:t>
      </w:r>
    </w:p>
    <w:p>
      <w:pPr>
        <w:pStyle w:val="9"/>
        <w:tabs>
          <w:tab w:val="left" w:pos="4145"/>
        </w:tabs>
        <w:ind w:left="615"/>
        <w:rPr>
          <w:rFonts w:ascii="Times New Roman" w:eastAsia="Times New Roman"/>
          <w:sz w:val="28"/>
          <w:szCs w:val="28"/>
        </w:rPr>
      </w:pPr>
      <w:r>
        <w:rPr>
          <w:spacing w:val="-6"/>
          <w:sz w:val="28"/>
          <w:szCs w:val="28"/>
        </w:rPr>
        <w:t>供应商名称(公章)：</w:t>
      </w:r>
      <w:r>
        <w:rPr>
          <w:rFonts w:ascii="Times New Roman" w:eastAsia="Times New Roman"/>
          <w:sz w:val="28"/>
          <w:szCs w:val="28"/>
          <w:u w:val="single"/>
        </w:rPr>
        <w:tab/>
      </w:r>
    </w:p>
    <w:p>
      <w:pPr>
        <w:pStyle w:val="9"/>
        <w:tabs>
          <w:tab w:val="left" w:pos="1983"/>
          <w:tab w:val="left" w:pos="2641"/>
          <w:tab w:val="left" w:pos="3305"/>
          <w:tab w:val="left" w:pos="6015"/>
        </w:tabs>
        <w:spacing w:before="156" w:line="343" w:lineRule="auto"/>
        <w:ind w:left="690" w:right="4287" w:hanging="75"/>
        <w:rPr>
          <w:sz w:val="28"/>
          <w:szCs w:val="28"/>
        </w:rPr>
      </w:pPr>
      <w:r>
        <w:rPr>
          <w:spacing w:val="-2"/>
          <w:sz w:val="28"/>
          <w:szCs w:val="28"/>
        </w:rPr>
        <w:t>法定代表人或其授权代表(签字或盖章)：</w:t>
      </w:r>
      <w:r>
        <w:rPr>
          <w:rFonts w:ascii="Times New Roman" w:eastAsia="Times New Roman"/>
          <w:sz w:val="28"/>
          <w:szCs w:val="28"/>
          <w:u w:val="single"/>
        </w:rPr>
        <w:tab/>
      </w:r>
      <w:r>
        <w:rPr>
          <w:rFonts w:ascii="Times New Roman" w:eastAsia="Times New Roman"/>
          <w:sz w:val="28"/>
          <w:szCs w:val="28"/>
        </w:rPr>
        <w:t xml:space="preserve"> </w:t>
      </w:r>
      <w:r>
        <w:rPr>
          <w:spacing w:val="-4"/>
          <w:sz w:val="28"/>
          <w:szCs w:val="28"/>
        </w:rPr>
        <w:t>日期：</w:t>
      </w:r>
      <w:r>
        <w:rPr>
          <w:rFonts w:ascii="Times New Roman" w:eastAsia="Times New Roman"/>
          <w:sz w:val="28"/>
          <w:szCs w:val="28"/>
          <w:u w:val="single"/>
        </w:rPr>
        <w:tab/>
      </w:r>
      <w:r>
        <w:rPr>
          <w:spacing w:val="-10"/>
          <w:sz w:val="28"/>
          <w:szCs w:val="28"/>
        </w:rPr>
        <w:t>年</w:t>
      </w:r>
      <w:r>
        <w:rPr>
          <w:rFonts w:ascii="Times New Roman" w:eastAsia="Times New Roman"/>
          <w:sz w:val="28"/>
          <w:szCs w:val="28"/>
          <w:u w:val="single"/>
        </w:rPr>
        <w:tab/>
      </w:r>
      <w:r>
        <w:rPr>
          <w:spacing w:val="-10"/>
          <w:sz w:val="28"/>
          <w:szCs w:val="28"/>
        </w:rPr>
        <w:t>月</w:t>
      </w:r>
      <w:r>
        <w:rPr>
          <w:rFonts w:ascii="Times New Roman" w:eastAsia="Times New Roman"/>
          <w:sz w:val="28"/>
          <w:szCs w:val="28"/>
          <w:u w:val="single"/>
        </w:rPr>
        <w:tab/>
      </w:r>
      <w:r>
        <w:rPr>
          <w:rFonts w:ascii="Times New Roman" w:eastAsia="Times New Roman"/>
          <w:sz w:val="28"/>
          <w:szCs w:val="28"/>
        </w:rPr>
        <w:t xml:space="preserve"> </w:t>
      </w:r>
      <w:r>
        <w:rPr>
          <w:sz w:val="28"/>
          <w:szCs w:val="28"/>
        </w:rPr>
        <w:t>日</w:t>
      </w:r>
    </w:p>
    <w:p>
      <w:pPr>
        <w:spacing w:after="0" w:line="343" w:lineRule="auto"/>
        <w:rPr>
          <w:sz w:val="28"/>
          <w:szCs w:val="28"/>
        </w:rPr>
        <w:sectPr>
          <w:pgSz w:w="11910" w:h="16840"/>
          <w:pgMar w:top="1100" w:right="680" w:bottom="1120" w:left="920" w:header="919" w:footer="925" w:gutter="0"/>
          <w:pgNumType w:fmt="decimal"/>
          <w:cols w:space="720" w:num="1"/>
        </w:sectPr>
      </w:pPr>
    </w:p>
    <w:p>
      <w:pPr>
        <w:pStyle w:val="9"/>
        <w:spacing w:before="44"/>
        <w:ind w:left="179"/>
        <w:rPr>
          <w:sz w:val="28"/>
          <w:szCs w:val="28"/>
        </w:rPr>
      </w:pPr>
      <w:r>
        <w:rPr>
          <w:b/>
          <w:bCs/>
          <w:sz w:val="32"/>
          <w:szCs w:val="32"/>
        </w:rPr>
        <w:t>用于本项目人员简历表（本表可自行添加</w:t>
      </w:r>
      <w:r>
        <w:rPr>
          <w:b/>
          <w:bCs/>
          <w:spacing w:val="-10"/>
          <w:sz w:val="32"/>
          <w:szCs w:val="32"/>
        </w:rPr>
        <w:t>）</w:t>
      </w:r>
    </w:p>
    <w:p>
      <w:pPr>
        <w:pStyle w:val="9"/>
        <w:spacing w:before="147"/>
        <w:rPr>
          <w:sz w:val="28"/>
          <w:szCs w:val="28"/>
        </w:rPr>
      </w:pPr>
    </w:p>
    <w:p>
      <w:pPr>
        <w:pStyle w:val="9"/>
        <w:spacing w:before="1"/>
        <w:ind w:right="587"/>
        <w:jc w:val="center"/>
        <w:rPr>
          <w:sz w:val="28"/>
          <w:szCs w:val="28"/>
        </w:rPr>
      </w:pPr>
      <w:r>
        <w:rPr>
          <w:spacing w:val="-1"/>
          <w:sz w:val="28"/>
          <w:szCs w:val="28"/>
        </w:rPr>
        <w:t>用于本项目人员简历表</w:t>
      </w:r>
    </w:p>
    <w:p>
      <w:pPr>
        <w:pStyle w:val="9"/>
        <w:spacing w:before="6"/>
        <w:rPr>
          <w:sz w:val="22"/>
          <w:szCs w:val="28"/>
        </w:rPr>
      </w:pPr>
    </w:p>
    <w:tbl>
      <w:tblPr>
        <w:tblStyle w:val="15"/>
        <w:tblW w:w="0" w:type="auto"/>
        <w:tblInd w:w="3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11"/>
        <w:gridCol w:w="2016"/>
        <w:gridCol w:w="2150"/>
        <w:gridCol w:w="28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711" w:type="dxa"/>
            <w:vAlign w:val="center"/>
          </w:tcPr>
          <w:p>
            <w:pPr>
              <w:pStyle w:val="21"/>
              <w:spacing w:before="21" w:line="279" w:lineRule="exact"/>
              <w:ind w:left="37" w:right="33"/>
              <w:jc w:val="left"/>
              <w:rPr>
                <w:sz w:val="28"/>
                <w:szCs w:val="28"/>
              </w:rPr>
            </w:pPr>
            <w:r>
              <w:rPr>
                <w:spacing w:val="-8"/>
                <w:sz w:val="28"/>
                <w:szCs w:val="28"/>
              </w:rPr>
              <w:t>姓名</w:t>
            </w:r>
          </w:p>
        </w:tc>
        <w:tc>
          <w:tcPr>
            <w:tcW w:w="2016" w:type="dxa"/>
            <w:vAlign w:val="center"/>
          </w:tcPr>
          <w:p>
            <w:pPr>
              <w:pStyle w:val="21"/>
              <w:jc w:val="left"/>
              <w:rPr>
                <w:rFonts w:ascii="Times New Roman"/>
                <w:sz w:val="28"/>
                <w:szCs w:val="28"/>
              </w:rPr>
            </w:pPr>
          </w:p>
        </w:tc>
        <w:tc>
          <w:tcPr>
            <w:tcW w:w="2150" w:type="dxa"/>
            <w:vAlign w:val="center"/>
          </w:tcPr>
          <w:p>
            <w:pPr>
              <w:pStyle w:val="21"/>
              <w:spacing w:before="23" w:line="277" w:lineRule="exact"/>
              <w:ind w:left="100" w:right="81"/>
              <w:jc w:val="left"/>
              <w:rPr>
                <w:sz w:val="28"/>
                <w:szCs w:val="28"/>
              </w:rPr>
            </w:pPr>
            <w:r>
              <w:rPr>
                <w:spacing w:val="-8"/>
                <w:sz w:val="28"/>
                <w:szCs w:val="28"/>
              </w:rPr>
              <w:t>性别</w:t>
            </w:r>
          </w:p>
        </w:tc>
        <w:tc>
          <w:tcPr>
            <w:tcW w:w="2834" w:type="dxa"/>
            <w:vAlign w:val="center"/>
          </w:tcPr>
          <w:p>
            <w:pPr>
              <w:pStyle w:val="21"/>
              <w:jc w:val="left"/>
              <w:rPr>
                <w:rFonts w:ascii="Times New Roman"/>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711" w:type="dxa"/>
            <w:vAlign w:val="center"/>
          </w:tcPr>
          <w:p>
            <w:pPr>
              <w:pStyle w:val="21"/>
              <w:spacing w:before="15" w:line="277" w:lineRule="exact"/>
              <w:ind w:left="37" w:right="33"/>
              <w:jc w:val="left"/>
              <w:rPr>
                <w:sz w:val="28"/>
                <w:szCs w:val="28"/>
              </w:rPr>
            </w:pPr>
            <w:r>
              <w:rPr>
                <w:spacing w:val="-8"/>
                <w:sz w:val="28"/>
                <w:szCs w:val="28"/>
              </w:rPr>
              <w:t>职务</w:t>
            </w:r>
          </w:p>
        </w:tc>
        <w:tc>
          <w:tcPr>
            <w:tcW w:w="2016" w:type="dxa"/>
            <w:vAlign w:val="center"/>
          </w:tcPr>
          <w:p>
            <w:pPr>
              <w:pStyle w:val="21"/>
              <w:jc w:val="left"/>
              <w:rPr>
                <w:rFonts w:ascii="Times New Roman"/>
                <w:sz w:val="28"/>
                <w:szCs w:val="28"/>
              </w:rPr>
            </w:pPr>
          </w:p>
        </w:tc>
        <w:tc>
          <w:tcPr>
            <w:tcW w:w="2150" w:type="dxa"/>
            <w:vAlign w:val="center"/>
          </w:tcPr>
          <w:p>
            <w:pPr>
              <w:pStyle w:val="21"/>
              <w:spacing w:before="15" w:line="277" w:lineRule="exact"/>
              <w:ind w:left="100" w:right="81"/>
              <w:jc w:val="left"/>
              <w:rPr>
                <w:sz w:val="28"/>
                <w:szCs w:val="28"/>
              </w:rPr>
            </w:pPr>
            <w:r>
              <w:rPr>
                <w:spacing w:val="-8"/>
                <w:sz w:val="28"/>
                <w:szCs w:val="28"/>
              </w:rPr>
              <w:t>职称</w:t>
            </w:r>
          </w:p>
        </w:tc>
        <w:tc>
          <w:tcPr>
            <w:tcW w:w="2834" w:type="dxa"/>
            <w:vAlign w:val="center"/>
          </w:tcPr>
          <w:p>
            <w:pPr>
              <w:pStyle w:val="21"/>
              <w:jc w:val="left"/>
              <w:rPr>
                <w:rFonts w:ascii="Times New Roman"/>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2711" w:type="dxa"/>
            <w:vAlign w:val="center"/>
          </w:tcPr>
          <w:p>
            <w:pPr>
              <w:pStyle w:val="21"/>
              <w:spacing w:before="15" w:line="279" w:lineRule="exact"/>
              <w:ind w:left="540"/>
              <w:jc w:val="left"/>
              <w:rPr>
                <w:sz w:val="28"/>
                <w:szCs w:val="28"/>
              </w:rPr>
            </w:pPr>
            <w:r>
              <w:rPr>
                <w:spacing w:val="-2"/>
                <w:sz w:val="28"/>
                <w:szCs w:val="28"/>
              </w:rPr>
              <w:t>毕业学校、专业</w:t>
            </w:r>
          </w:p>
        </w:tc>
        <w:tc>
          <w:tcPr>
            <w:tcW w:w="7000" w:type="dxa"/>
            <w:gridSpan w:val="3"/>
            <w:vAlign w:val="center"/>
          </w:tcPr>
          <w:p>
            <w:pPr>
              <w:pStyle w:val="21"/>
              <w:jc w:val="left"/>
              <w:rPr>
                <w:rFonts w:ascii="Times New Roman"/>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711" w:type="dxa"/>
            <w:vAlign w:val="center"/>
          </w:tcPr>
          <w:p>
            <w:pPr>
              <w:pStyle w:val="21"/>
              <w:spacing w:before="15" w:line="277" w:lineRule="exact"/>
              <w:ind w:left="854"/>
              <w:jc w:val="left"/>
              <w:rPr>
                <w:sz w:val="28"/>
                <w:szCs w:val="28"/>
              </w:rPr>
            </w:pPr>
            <w:r>
              <w:rPr>
                <w:spacing w:val="-4"/>
                <w:sz w:val="28"/>
                <w:szCs w:val="28"/>
              </w:rPr>
              <w:t>身份证号</w:t>
            </w:r>
          </w:p>
        </w:tc>
        <w:tc>
          <w:tcPr>
            <w:tcW w:w="2016" w:type="dxa"/>
            <w:vAlign w:val="center"/>
          </w:tcPr>
          <w:p>
            <w:pPr>
              <w:pStyle w:val="21"/>
              <w:jc w:val="left"/>
              <w:rPr>
                <w:rFonts w:ascii="Times New Roman"/>
                <w:sz w:val="28"/>
                <w:szCs w:val="28"/>
              </w:rPr>
            </w:pPr>
          </w:p>
        </w:tc>
        <w:tc>
          <w:tcPr>
            <w:tcW w:w="2150" w:type="dxa"/>
            <w:vAlign w:val="center"/>
          </w:tcPr>
          <w:p>
            <w:pPr>
              <w:pStyle w:val="21"/>
              <w:spacing w:before="15" w:line="277" w:lineRule="exact"/>
              <w:ind w:left="100"/>
              <w:jc w:val="left"/>
              <w:rPr>
                <w:sz w:val="28"/>
                <w:szCs w:val="28"/>
              </w:rPr>
            </w:pPr>
            <w:r>
              <w:rPr>
                <w:spacing w:val="-2"/>
                <w:sz w:val="28"/>
                <w:szCs w:val="28"/>
              </w:rPr>
              <w:t>拟在本项目任职</w:t>
            </w:r>
          </w:p>
        </w:tc>
        <w:tc>
          <w:tcPr>
            <w:tcW w:w="2834" w:type="dxa"/>
            <w:vAlign w:val="center"/>
          </w:tcPr>
          <w:p>
            <w:pPr>
              <w:pStyle w:val="21"/>
              <w:jc w:val="left"/>
              <w:rPr>
                <w:rFonts w:ascii="Times New Roman"/>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2711" w:type="dxa"/>
            <w:vAlign w:val="center"/>
          </w:tcPr>
          <w:p>
            <w:pPr>
              <w:pStyle w:val="21"/>
              <w:spacing w:before="15" w:line="278" w:lineRule="exact"/>
              <w:ind w:left="739"/>
              <w:jc w:val="left"/>
              <w:rPr>
                <w:sz w:val="28"/>
                <w:szCs w:val="28"/>
              </w:rPr>
            </w:pPr>
            <w:r>
              <w:rPr>
                <w:spacing w:val="-2"/>
                <w:sz w:val="28"/>
                <w:szCs w:val="28"/>
              </w:rPr>
              <w:t>执业资格证</w:t>
            </w:r>
          </w:p>
        </w:tc>
        <w:tc>
          <w:tcPr>
            <w:tcW w:w="2016" w:type="dxa"/>
            <w:vAlign w:val="center"/>
          </w:tcPr>
          <w:p>
            <w:pPr>
              <w:pStyle w:val="21"/>
              <w:jc w:val="left"/>
              <w:rPr>
                <w:rFonts w:ascii="Times New Roman"/>
                <w:sz w:val="28"/>
                <w:szCs w:val="28"/>
              </w:rPr>
            </w:pPr>
          </w:p>
        </w:tc>
        <w:tc>
          <w:tcPr>
            <w:tcW w:w="2150" w:type="dxa"/>
            <w:vAlign w:val="center"/>
          </w:tcPr>
          <w:p>
            <w:pPr>
              <w:pStyle w:val="21"/>
              <w:spacing w:before="15" w:line="278" w:lineRule="exact"/>
              <w:ind w:left="100"/>
              <w:jc w:val="left"/>
              <w:rPr>
                <w:sz w:val="28"/>
                <w:szCs w:val="28"/>
              </w:rPr>
            </w:pPr>
            <w:r>
              <w:rPr>
                <w:spacing w:val="-2"/>
                <w:sz w:val="28"/>
                <w:szCs w:val="28"/>
              </w:rPr>
              <w:t>执业资格证书号</w:t>
            </w:r>
          </w:p>
        </w:tc>
        <w:tc>
          <w:tcPr>
            <w:tcW w:w="2834" w:type="dxa"/>
            <w:vAlign w:val="center"/>
          </w:tcPr>
          <w:p>
            <w:pPr>
              <w:pStyle w:val="21"/>
              <w:jc w:val="left"/>
              <w:rPr>
                <w:rFonts w:ascii="Times New Roman"/>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9711" w:type="dxa"/>
            <w:gridSpan w:val="4"/>
            <w:vAlign w:val="center"/>
          </w:tcPr>
          <w:p>
            <w:pPr>
              <w:pStyle w:val="21"/>
              <w:tabs>
                <w:tab w:val="left" w:pos="857"/>
              </w:tabs>
              <w:spacing w:before="16" w:line="277" w:lineRule="exact"/>
              <w:ind w:left="120"/>
              <w:jc w:val="left"/>
              <w:rPr>
                <w:spacing w:val="15"/>
                <w:sz w:val="28"/>
                <w:szCs w:val="28"/>
              </w:rPr>
            </w:pPr>
          </w:p>
          <w:p>
            <w:pPr>
              <w:pStyle w:val="21"/>
              <w:tabs>
                <w:tab w:val="left" w:pos="857"/>
              </w:tabs>
              <w:spacing w:before="16" w:line="277" w:lineRule="exact"/>
              <w:ind w:left="120"/>
              <w:jc w:val="left"/>
              <w:rPr>
                <w:sz w:val="28"/>
                <w:szCs w:val="28"/>
              </w:rPr>
            </w:pPr>
            <w:r>
              <w:rPr>
                <w:spacing w:val="15"/>
                <w:sz w:val="28"/>
                <w:szCs w:val="28"/>
              </w:rPr>
              <w:t>近</w:t>
            </w:r>
            <w:r>
              <w:rPr>
                <w:rFonts w:ascii="Times New Roman" w:eastAsia="Times New Roman"/>
                <w:sz w:val="28"/>
                <w:szCs w:val="28"/>
                <w:u w:val="single"/>
              </w:rPr>
              <w:tab/>
            </w:r>
            <w:r>
              <w:rPr>
                <w:sz w:val="28"/>
                <w:szCs w:val="28"/>
              </w:rPr>
              <w:t>年承担项目情</w:t>
            </w:r>
            <w:r>
              <w:rPr>
                <w:spacing w:val="-10"/>
                <w:sz w:val="28"/>
                <w:szCs w:val="28"/>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2711" w:type="dxa"/>
            <w:vAlign w:val="center"/>
          </w:tcPr>
          <w:p>
            <w:pPr>
              <w:pStyle w:val="21"/>
              <w:spacing w:before="17" w:line="276" w:lineRule="exact"/>
              <w:ind w:left="37"/>
              <w:jc w:val="left"/>
              <w:rPr>
                <w:sz w:val="28"/>
                <w:szCs w:val="28"/>
              </w:rPr>
            </w:pPr>
            <w:r>
              <w:rPr>
                <w:spacing w:val="-10"/>
                <w:sz w:val="28"/>
                <w:szCs w:val="28"/>
              </w:rPr>
              <w:t>时间</w:t>
            </w:r>
          </w:p>
        </w:tc>
        <w:tc>
          <w:tcPr>
            <w:tcW w:w="2016" w:type="dxa"/>
            <w:vAlign w:val="center"/>
          </w:tcPr>
          <w:p>
            <w:pPr>
              <w:pStyle w:val="21"/>
              <w:spacing w:before="15" w:line="278" w:lineRule="exact"/>
              <w:ind w:left="211"/>
              <w:jc w:val="left"/>
              <w:rPr>
                <w:sz w:val="28"/>
                <w:szCs w:val="28"/>
              </w:rPr>
            </w:pPr>
            <w:r>
              <w:rPr>
                <w:spacing w:val="-2"/>
                <w:sz w:val="28"/>
                <w:szCs w:val="28"/>
              </w:rPr>
              <w:t>类似项目名称</w:t>
            </w:r>
          </w:p>
        </w:tc>
        <w:tc>
          <w:tcPr>
            <w:tcW w:w="2150" w:type="dxa"/>
            <w:vAlign w:val="center"/>
          </w:tcPr>
          <w:p>
            <w:pPr>
              <w:pStyle w:val="21"/>
              <w:spacing w:before="15" w:line="278" w:lineRule="exact"/>
              <w:ind w:left="100" w:right="50"/>
              <w:jc w:val="left"/>
              <w:rPr>
                <w:sz w:val="28"/>
                <w:szCs w:val="28"/>
              </w:rPr>
            </w:pPr>
            <w:r>
              <w:rPr>
                <w:spacing w:val="-3"/>
                <w:sz w:val="28"/>
                <w:szCs w:val="28"/>
              </w:rPr>
              <w:t>担任职务</w:t>
            </w:r>
          </w:p>
        </w:tc>
        <w:tc>
          <w:tcPr>
            <w:tcW w:w="2834" w:type="dxa"/>
            <w:vAlign w:val="center"/>
          </w:tcPr>
          <w:p>
            <w:pPr>
              <w:pStyle w:val="21"/>
              <w:spacing w:before="17" w:line="276" w:lineRule="exact"/>
              <w:ind w:left="220"/>
              <w:jc w:val="left"/>
              <w:rPr>
                <w:sz w:val="28"/>
                <w:szCs w:val="28"/>
              </w:rPr>
            </w:pPr>
            <w:r>
              <w:rPr>
                <w:spacing w:val="-2"/>
                <w:sz w:val="28"/>
                <w:szCs w:val="28"/>
              </w:rPr>
              <w:t>项目单位名称及电话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2711" w:type="dxa"/>
          </w:tcPr>
          <w:p>
            <w:pPr>
              <w:pStyle w:val="21"/>
              <w:rPr>
                <w:rFonts w:ascii="Times New Roman"/>
                <w:sz w:val="28"/>
                <w:szCs w:val="28"/>
              </w:rPr>
            </w:pPr>
          </w:p>
        </w:tc>
        <w:tc>
          <w:tcPr>
            <w:tcW w:w="2016" w:type="dxa"/>
          </w:tcPr>
          <w:p>
            <w:pPr>
              <w:pStyle w:val="21"/>
              <w:rPr>
                <w:rFonts w:ascii="Times New Roman"/>
                <w:sz w:val="28"/>
                <w:szCs w:val="28"/>
              </w:rPr>
            </w:pPr>
          </w:p>
        </w:tc>
        <w:tc>
          <w:tcPr>
            <w:tcW w:w="2150" w:type="dxa"/>
          </w:tcPr>
          <w:p>
            <w:pPr>
              <w:pStyle w:val="21"/>
              <w:rPr>
                <w:rFonts w:ascii="Times New Roman"/>
                <w:sz w:val="28"/>
                <w:szCs w:val="28"/>
              </w:rPr>
            </w:pPr>
          </w:p>
        </w:tc>
        <w:tc>
          <w:tcPr>
            <w:tcW w:w="2834" w:type="dxa"/>
          </w:tcPr>
          <w:p>
            <w:pPr>
              <w:pStyle w:val="21"/>
              <w:rPr>
                <w:rFonts w:ascii="Times New Roman"/>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2711" w:type="dxa"/>
          </w:tcPr>
          <w:p>
            <w:pPr>
              <w:pStyle w:val="21"/>
              <w:rPr>
                <w:rFonts w:ascii="Times New Roman"/>
                <w:sz w:val="28"/>
                <w:szCs w:val="28"/>
              </w:rPr>
            </w:pPr>
          </w:p>
        </w:tc>
        <w:tc>
          <w:tcPr>
            <w:tcW w:w="2016" w:type="dxa"/>
          </w:tcPr>
          <w:p>
            <w:pPr>
              <w:pStyle w:val="21"/>
              <w:rPr>
                <w:rFonts w:ascii="Times New Roman"/>
                <w:sz w:val="28"/>
                <w:szCs w:val="28"/>
              </w:rPr>
            </w:pPr>
          </w:p>
        </w:tc>
        <w:tc>
          <w:tcPr>
            <w:tcW w:w="2150" w:type="dxa"/>
          </w:tcPr>
          <w:p>
            <w:pPr>
              <w:pStyle w:val="21"/>
              <w:rPr>
                <w:rFonts w:ascii="Times New Roman"/>
                <w:sz w:val="28"/>
                <w:szCs w:val="28"/>
              </w:rPr>
            </w:pPr>
          </w:p>
        </w:tc>
        <w:tc>
          <w:tcPr>
            <w:tcW w:w="2834" w:type="dxa"/>
          </w:tcPr>
          <w:p>
            <w:pPr>
              <w:pStyle w:val="21"/>
              <w:rPr>
                <w:rFonts w:ascii="Times New Roman"/>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2711" w:type="dxa"/>
          </w:tcPr>
          <w:p>
            <w:pPr>
              <w:pStyle w:val="21"/>
              <w:rPr>
                <w:rFonts w:ascii="Times New Roman"/>
                <w:sz w:val="28"/>
                <w:szCs w:val="28"/>
              </w:rPr>
            </w:pPr>
          </w:p>
        </w:tc>
        <w:tc>
          <w:tcPr>
            <w:tcW w:w="2016" w:type="dxa"/>
          </w:tcPr>
          <w:p>
            <w:pPr>
              <w:pStyle w:val="21"/>
              <w:rPr>
                <w:rFonts w:ascii="Times New Roman"/>
                <w:sz w:val="28"/>
                <w:szCs w:val="28"/>
              </w:rPr>
            </w:pPr>
          </w:p>
        </w:tc>
        <w:tc>
          <w:tcPr>
            <w:tcW w:w="2150" w:type="dxa"/>
          </w:tcPr>
          <w:p>
            <w:pPr>
              <w:pStyle w:val="21"/>
              <w:rPr>
                <w:rFonts w:ascii="Times New Roman"/>
                <w:sz w:val="28"/>
                <w:szCs w:val="28"/>
              </w:rPr>
            </w:pPr>
          </w:p>
        </w:tc>
        <w:tc>
          <w:tcPr>
            <w:tcW w:w="2834" w:type="dxa"/>
          </w:tcPr>
          <w:p>
            <w:pPr>
              <w:pStyle w:val="21"/>
              <w:rPr>
                <w:rFonts w:ascii="Times New Roman"/>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2711" w:type="dxa"/>
          </w:tcPr>
          <w:p>
            <w:pPr>
              <w:pStyle w:val="21"/>
              <w:rPr>
                <w:rFonts w:ascii="Times New Roman"/>
                <w:sz w:val="28"/>
                <w:szCs w:val="28"/>
              </w:rPr>
            </w:pPr>
          </w:p>
        </w:tc>
        <w:tc>
          <w:tcPr>
            <w:tcW w:w="2016" w:type="dxa"/>
          </w:tcPr>
          <w:p>
            <w:pPr>
              <w:pStyle w:val="21"/>
              <w:rPr>
                <w:rFonts w:ascii="Times New Roman"/>
                <w:sz w:val="28"/>
                <w:szCs w:val="28"/>
              </w:rPr>
            </w:pPr>
          </w:p>
        </w:tc>
        <w:tc>
          <w:tcPr>
            <w:tcW w:w="2150" w:type="dxa"/>
          </w:tcPr>
          <w:p>
            <w:pPr>
              <w:pStyle w:val="21"/>
              <w:rPr>
                <w:rFonts w:ascii="Times New Roman"/>
                <w:sz w:val="28"/>
                <w:szCs w:val="28"/>
              </w:rPr>
            </w:pPr>
          </w:p>
        </w:tc>
        <w:tc>
          <w:tcPr>
            <w:tcW w:w="2834" w:type="dxa"/>
          </w:tcPr>
          <w:p>
            <w:pPr>
              <w:pStyle w:val="21"/>
              <w:rPr>
                <w:rFonts w:ascii="Times New Roman"/>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2711" w:type="dxa"/>
          </w:tcPr>
          <w:p>
            <w:pPr>
              <w:pStyle w:val="21"/>
              <w:rPr>
                <w:rFonts w:ascii="Times New Roman"/>
                <w:sz w:val="28"/>
                <w:szCs w:val="28"/>
              </w:rPr>
            </w:pPr>
          </w:p>
        </w:tc>
        <w:tc>
          <w:tcPr>
            <w:tcW w:w="2016" w:type="dxa"/>
          </w:tcPr>
          <w:p>
            <w:pPr>
              <w:pStyle w:val="21"/>
              <w:rPr>
                <w:rFonts w:ascii="Times New Roman"/>
                <w:sz w:val="28"/>
                <w:szCs w:val="28"/>
              </w:rPr>
            </w:pPr>
          </w:p>
        </w:tc>
        <w:tc>
          <w:tcPr>
            <w:tcW w:w="2150" w:type="dxa"/>
          </w:tcPr>
          <w:p>
            <w:pPr>
              <w:pStyle w:val="21"/>
              <w:rPr>
                <w:rFonts w:ascii="Times New Roman"/>
                <w:sz w:val="28"/>
                <w:szCs w:val="28"/>
              </w:rPr>
            </w:pPr>
          </w:p>
        </w:tc>
        <w:tc>
          <w:tcPr>
            <w:tcW w:w="2834" w:type="dxa"/>
          </w:tcPr>
          <w:p>
            <w:pPr>
              <w:pStyle w:val="21"/>
              <w:rPr>
                <w:rFonts w:ascii="Times New Roman"/>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2711" w:type="dxa"/>
          </w:tcPr>
          <w:p>
            <w:pPr>
              <w:pStyle w:val="21"/>
              <w:rPr>
                <w:rFonts w:ascii="Times New Roman"/>
                <w:sz w:val="28"/>
                <w:szCs w:val="28"/>
              </w:rPr>
            </w:pPr>
          </w:p>
        </w:tc>
        <w:tc>
          <w:tcPr>
            <w:tcW w:w="2016" w:type="dxa"/>
          </w:tcPr>
          <w:p>
            <w:pPr>
              <w:pStyle w:val="21"/>
              <w:rPr>
                <w:rFonts w:ascii="Times New Roman"/>
                <w:sz w:val="28"/>
                <w:szCs w:val="28"/>
              </w:rPr>
            </w:pPr>
          </w:p>
        </w:tc>
        <w:tc>
          <w:tcPr>
            <w:tcW w:w="2150" w:type="dxa"/>
          </w:tcPr>
          <w:p>
            <w:pPr>
              <w:pStyle w:val="21"/>
              <w:rPr>
                <w:rFonts w:ascii="Times New Roman"/>
                <w:sz w:val="28"/>
                <w:szCs w:val="28"/>
              </w:rPr>
            </w:pPr>
          </w:p>
        </w:tc>
        <w:tc>
          <w:tcPr>
            <w:tcW w:w="2834" w:type="dxa"/>
          </w:tcPr>
          <w:p>
            <w:pPr>
              <w:pStyle w:val="21"/>
              <w:rPr>
                <w:rFonts w:ascii="Times New Roman"/>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2711" w:type="dxa"/>
          </w:tcPr>
          <w:p>
            <w:pPr>
              <w:pStyle w:val="21"/>
              <w:rPr>
                <w:rFonts w:ascii="Times New Roman"/>
                <w:sz w:val="28"/>
                <w:szCs w:val="28"/>
              </w:rPr>
            </w:pPr>
          </w:p>
        </w:tc>
        <w:tc>
          <w:tcPr>
            <w:tcW w:w="2016" w:type="dxa"/>
          </w:tcPr>
          <w:p>
            <w:pPr>
              <w:pStyle w:val="21"/>
              <w:rPr>
                <w:rFonts w:ascii="Times New Roman"/>
                <w:sz w:val="28"/>
                <w:szCs w:val="28"/>
              </w:rPr>
            </w:pPr>
          </w:p>
        </w:tc>
        <w:tc>
          <w:tcPr>
            <w:tcW w:w="2150" w:type="dxa"/>
          </w:tcPr>
          <w:p>
            <w:pPr>
              <w:pStyle w:val="21"/>
              <w:rPr>
                <w:rFonts w:ascii="Times New Roman"/>
                <w:sz w:val="28"/>
                <w:szCs w:val="28"/>
              </w:rPr>
            </w:pPr>
          </w:p>
        </w:tc>
        <w:tc>
          <w:tcPr>
            <w:tcW w:w="2834" w:type="dxa"/>
          </w:tcPr>
          <w:p>
            <w:pPr>
              <w:pStyle w:val="21"/>
              <w:rPr>
                <w:rFonts w:ascii="Times New Roman"/>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2711" w:type="dxa"/>
          </w:tcPr>
          <w:p>
            <w:pPr>
              <w:pStyle w:val="21"/>
              <w:rPr>
                <w:rFonts w:ascii="Times New Roman"/>
                <w:sz w:val="28"/>
                <w:szCs w:val="28"/>
              </w:rPr>
            </w:pPr>
          </w:p>
        </w:tc>
        <w:tc>
          <w:tcPr>
            <w:tcW w:w="2016" w:type="dxa"/>
          </w:tcPr>
          <w:p>
            <w:pPr>
              <w:pStyle w:val="21"/>
              <w:rPr>
                <w:rFonts w:ascii="Times New Roman"/>
                <w:sz w:val="28"/>
                <w:szCs w:val="28"/>
              </w:rPr>
            </w:pPr>
          </w:p>
        </w:tc>
        <w:tc>
          <w:tcPr>
            <w:tcW w:w="2150" w:type="dxa"/>
          </w:tcPr>
          <w:p>
            <w:pPr>
              <w:pStyle w:val="21"/>
              <w:rPr>
                <w:rFonts w:ascii="Times New Roman"/>
                <w:sz w:val="28"/>
                <w:szCs w:val="28"/>
              </w:rPr>
            </w:pPr>
          </w:p>
        </w:tc>
        <w:tc>
          <w:tcPr>
            <w:tcW w:w="2834" w:type="dxa"/>
          </w:tcPr>
          <w:p>
            <w:pPr>
              <w:pStyle w:val="21"/>
              <w:rPr>
                <w:rFonts w:ascii="Times New Roman"/>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2711" w:type="dxa"/>
          </w:tcPr>
          <w:p>
            <w:pPr>
              <w:pStyle w:val="21"/>
              <w:rPr>
                <w:rFonts w:ascii="Times New Roman"/>
                <w:sz w:val="28"/>
                <w:szCs w:val="28"/>
              </w:rPr>
            </w:pPr>
          </w:p>
        </w:tc>
        <w:tc>
          <w:tcPr>
            <w:tcW w:w="2016" w:type="dxa"/>
          </w:tcPr>
          <w:p>
            <w:pPr>
              <w:pStyle w:val="21"/>
              <w:rPr>
                <w:rFonts w:ascii="Times New Roman"/>
                <w:sz w:val="28"/>
                <w:szCs w:val="28"/>
              </w:rPr>
            </w:pPr>
          </w:p>
        </w:tc>
        <w:tc>
          <w:tcPr>
            <w:tcW w:w="2150" w:type="dxa"/>
          </w:tcPr>
          <w:p>
            <w:pPr>
              <w:pStyle w:val="21"/>
              <w:rPr>
                <w:rFonts w:ascii="Times New Roman"/>
                <w:sz w:val="28"/>
                <w:szCs w:val="28"/>
              </w:rPr>
            </w:pPr>
          </w:p>
        </w:tc>
        <w:tc>
          <w:tcPr>
            <w:tcW w:w="2834" w:type="dxa"/>
          </w:tcPr>
          <w:p>
            <w:pPr>
              <w:pStyle w:val="21"/>
              <w:rPr>
                <w:rFonts w:ascii="Times New Roman"/>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2711" w:type="dxa"/>
          </w:tcPr>
          <w:p>
            <w:pPr>
              <w:pStyle w:val="21"/>
              <w:rPr>
                <w:rFonts w:ascii="Times New Roman"/>
                <w:sz w:val="28"/>
                <w:szCs w:val="28"/>
              </w:rPr>
            </w:pPr>
          </w:p>
        </w:tc>
        <w:tc>
          <w:tcPr>
            <w:tcW w:w="2016" w:type="dxa"/>
          </w:tcPr>
          <w:p>
            <w:pPr>
              <w:pStyle w:val="21"/>
              <w:rPr>
                <w:rFonts w:ascii="Times New Roman"/>
                <w:sz w:val="28"/>
                <w:szCs w:val="28"/>
              </w:rPr>
            </w:pPr>
          </w:p>
        </w:tc>
        <w:tc>
          <w:tcPr>
            <w:tcW w:w="2150" w:type="dxa"/>
          </w:tcPr>
          <w:p>
            <w:pPr>
              <w:pStyle w:val="21"/>
              <w:rPr>
                <w:rFonts w:ascii="Times New Roman"/>
                <w:sz w:val="28"/>
                <w:szCs w:val="28"/>
              </w:rPr>
            </w:pPr>
          </w:p>
        </w:tc>
        <w:tc>
          <w:tcPr>
            <w:tcW w:w="2834" w:type="dxa"/>
          </w:tcPr>
          <w:p>
            <w:pPr>
              <w:pStyle w:val="21"/>
              <w:rPr>
                <w:rFonts w:ascii="Times New Roman"/>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2711" w:type="dxa"/>
          </w:tcPr>
          <w:p>
            <w:pPr>
              <w:pStyle w:val="21"/>
              <w:rPr>
                <w:rFonts w:ascii="Times New Roman"/>
                <w:sz w:val="28"/>
                <w:szCs w:val="28"/>
              </w:rPr>
            </w:pPr>
          </w:p>
        </w:tc>
        <w:tc>
          <w:tcPr>
            <w:tcW w:w="2016" w:type="dxa"/>
          </w:tcPr>
          <w:p>
            <w:pPr>
              <w:pStyle w:val="21"/>
              <w:rPr>
                <w:rFonts w:ascii="Times New Roman"/>
                <w:sz w:val="28"/>
                <w:szCs w:val="28"/>
              </w:rPr>
            </w:pPr>
          </w:p>
        </w:tc>
        <w:tc>
          <w:tcPr>
            <w:tcW w:w="2150" w:type="dxa"/>
          </w:tcPr>
          <w:p>
            <w:pPr>
              <w:pStyle w:val="21"/>
              <w:rPr>
                <w:rFonts w:ascii="Times New Roman"/>
                <w:sz w:val="28"/>
                <w:szCs w:val="28"/>
              </w:rPr>
            </w:pPr>
          </w:p>
        </w:tc>
        <w:tc>
          <w:tcPr>
            <w:tcW w:w="2834" w:type="dxa"/>
          </w:tcPr>
          <w:p>
            <w:pPr>
              <w:pStyle w:val="21"/>
              <w:rPr>
                <w:rFonts w:ascii="Times New Roman"/>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2711" w:type="dxa"/>
          </w:tcPr>
          <w:p>
            <w:pPr>
              <w:pStyle w:val="21"/>
              <w:rPr>
                <w:rFonts w:ascii="Times New Roman"/>
                <w:sz w:val="28"/>
                <w:szCs w:val="28"/>
              </w:rPr>
            </w:pPr>
          </w:p>
        </w:tc>
        <w:tc>
          <w:tcPr>
            <w:tcW w:w="2016" w:type="dxa"/>
          </w:tcPr>
          <w:p>
            <w:pPr>
              <w:pStyle w:val="21"/>
              <w:rPr>
                <w:rFonts w:ascii="Times New Roman"/>
                <w:sz w:val="28"/>
                <w:szCs w:val="28"/>
              </w:rPr>
            </w:pPr>
          </w:p>
        </w:tc>
        <w:tc>
          <w:tcPr>
            <w:tcW w:w="2150" w:type="dxa"/>
          </w:tcPr>
          <w:p>
            <w:pPr>
              <w:pStyle w:val="21"/>
              <w:rPr>
                <w:rFonts w:ascii="Times New Roman"/>
                <w:sz w:val="28"/>
                <w:szCs w:val="28"/>
              </w:rPr>
            </w:pPr>
          </w:p>
        </w:tc>
        <w:tc>
          <w:tcPr>
            <w:tcW w:w="2834" w:type="dxa"/>
          </w:tcPr>
          <w:p>
            <w:pPr>
              <w:pStyle w:val="21"/>
              <w:rPr>
                <w:rFonts w:ascii="Times New Roman"/>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2711" w:type="dxa"/>
          </w:tcPr>
          <w:p>
            <w:pPr>
              <w:pStyle w:val="21"/>
              <w:rPr>
                <w:rFonts w:ascii="Times New Roman"/>
                <w:sz w:val="28"/>
                <w:szCs w:val="28"/>
              </w:rPr>
            </w:pPr>
          </w:p>
        </w:tc>
        <w:tc>
          <w:tcPr>
            <w:tcW w:w="2016" w:type="dxa"/>
          </w:tcPr>
          <w:p>
            <w:pPr>
              <w:pStyle w:val="21"/>
              <w:rPr>
                <w:rFonts w:ascii="Times New Roman"/>
                <w:sz w:val="28"/>
                <w:szCs w:val="28"/>
              </w:rPr>
            </w:pPr>
          </w:p>
        </w:tc>
        <w:tc>
          <w:tcPr>
            <w:tcW w:w="2150" w:type="dxa"/>
          </w:tcPr>
          <w:p>
            <w:pPr>
              <w:pStyle w:val="21"/>
              <w:rPr>
                <w:rFonts w:ascii="Times New Roman"/>
                <w:sz w:val="28"/>
                <w:szCs w:val="28"/>
              </w:rPr>
            </w:pPr>
          </w:p>
        </w:tc>
        <w:tc>
          <w:tcPr>
            <w:tcW w:w="2834" w:type="dxa"/>
          </w:tcPr>
          <w:p>
            <w:pPr>
              <w:pStyle w:val="21"/>
              <w:rPr>
                <w:rFonts w:ascii="Times New Roman"/>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2711" w:type="dxa"/>
          </w:tcPr>
          <w:p>
            <w:pPr>
              <w:pStyle w:val="21"/>
              <w:rPr>
                <w:rFonts w:ascii="Times New Roman"/>
                <w:sz w:val="28"/>
                <w:szCs w:val="28"/>
              </w:rPr>
            </w:pPr>
          </w:p>
        </w:tc>
        <w:tc>
          <w:tcPr>
            <w:tcW w:w="2016" w:type="dxa"/>
          </w:tcPr>
          <w:p>
            <w:pPr>
              <w:pStyle w:val="21"/>
              <w:rPr>
                <w:rFonts w:ascii="Times New Roman"/>
                <w:sz w:val="28"/>
                <w:szCs w:val="28"/>
              </w:rPr>
            </w:pPr>
          </w:p>
        </w:tc>
        <w:tc>
          <w:tcPr>
            <w:tcW w:w="2150" w:type="dxa"/>
          </w:tcPr>
          <w:p>
            <w:pPr>
              <w:pStyle w:val="21"/>
              <w:rPr>
                <w:rFonts w:ascii="Times New Roman"/>
                <w:sz w:val="28"/>
                <w:szCs w:val="28"/>
              </w:rPr>
            </w:pPr>
          </w:p>
        </w:tc>
        <w:tc>
          <w:tcPr>
            <w:tcW w:w="2834" w:type="dxa"/>
          </w:tcPr>
          <w:p>
            <w:pPr>
              <w:pStyle w:val="21"/>
              <w:rPr>
                <w:rFonts w:ascii="Times New Roman"/>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2711" w:type="dxa"/>
          </w:tcPr>
          <w:p>
            <w:pPr>
              <w:pStyle w:val="21"/>
              <w:rPr>
                <w:rFonts w:ascii="Times New Roman"/>
                <w:sz w:val="28"/>
                <w:szCs w:val="28"/>
              </w:rPr>
            </w:pPr>
          </w:p>
        </w:tc>
        <w:tc>
          <w:tcPr>
            <w:tcW w:w="2016" w:type="dxa"/>
          </w:tcPr>
          <w:p>
            <w:pPr>
              <w:pStyle w:val="21"/>
              <w:rPr>
                <w:rFonts w:ascii="Times New Roman"/>
                <w:sz w:val="28"/>
                <w:szCs w:val="28"/>
              </w:rPr>
            </w:pPr>
          </w:p>
        </w:tc>
        <w:tc>
          <w:tcPr>
            <w:tcW w:w="2150" w:type="dxa"/>
          </w:tcPr>
          <w:p>
            <w:pPr>
              <w:pStyle w:val="21"/>
              <w:rPr>
                <w:rFonts w:ascii="Times New Roman"/>
                <w:sz w:val="28"/>
                <w:szCs w:val="28"/>
              </w:rPr>
            </w:pPr>
          </w:p>
        </w:tc>
        <w:tc>
          <w:tcPr>
            <w:tcW w:w="2834" w:type="dxa"/>
          </w:tcPr>
          <w:p>
            <w:pPr>
              <w:pStyle w:val="21"/>
              <w:rPr>
                <w:rFonts w:ascii="Times New Roman"/>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2711" w:type="dxa"/>
          </w:tcPr>
          <w:p>
            <w:pPr>
              <w:pStyle w:val="21"/>
              <w:rPr>
                <w:rFonts w:ascii="Times New Roman"/>
                <w:sz w:val="28"/>
                <w:szCs w:val="28"/>
              </w:rPr>
            </w:pPr>
          </w:p>
        </w:tc>
        <w:tc>
          <w:tcPr>
            <w:tcW w:w="2016" w:type="dxa"/>
          </w:tcPr>
          <w:p>
            <w:pPr>
              <w:pStyle w:val="21"/>
              <w:rPr>
                <w:rFonts w:ascii="Times New Roman"/>
                <w:sz w:val="28"/>
                <w:szCs w:val="28"/>
              </w:rPr>
            </w:pPr>
          </w:p>
        </w:tc>
        <w:tc>
          <w:tcPr>
            <w:tcW w:w="2150" w:type="dxa"/>
          </w:tcPr>
          <w:p>
            <w:pPr>
              <w:pStyle w:val="21"/>
              <w:rPr>
                <w:rFonts w:ascii="Times New Roman"/>
                <w:sz w:val="28"/>
                <w:szCs w:val="28"/>
              </w:rPr>
            </w:pPr>
          </w:p>
        </w:tc>
        <w:tc>
          <w:tcPr>
            <w:tcW w:w="2834" w:type="dxa"/>
          </w:tcPr>
          <w:p>
            <w:pPr>
              <w:pStyle w:val="21"/>
              <w:rPr>
                <w:rFonts w:ascii="Times New Roman"/>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2711" w:type="dxa"/>
          </w:tcPr>
          <w:p>
            <w:pPr>
              <w:pStyle w:val="21"/>
              <w:rPr>
                <w:rFonts w:ascii="Times New Roman"/>
                <w:sz w:val="28"/>
                <w:szCs w:val="28"/>
              </w:rPr>
            </w:pPr>
          </w:p>
        </w:tc>
        <w:tc>
          <w:tcPr>
            <w:tcW w:w="2016" w:type="dxa"/>
          </w:tcPr>
          <w:p>
            <w:pPr>
              <w:pStyle w:val="21"/>
              <w:rPr>
                <w:rFonts w:ascii="Times New Roman"/>
                <w:sz w:val="28"/>
                <w:szCs w:val="28"/>
              </w:rPr>
            </w:pPr>
          </w:p>
        </w:tc>
        <w:tc>
          <w:tcPr>
            <w:tcW w:w="2150" w:type="dxa"/>
          </w:tcPr>
          <w:p>
            <w:pPr>
              <w:pStyle w:val="21"/>
              <w:rPr>
                <w:rFonts w:ascii="Times New Roman"/>
                <w:sz w:val="28"/>
                <w:szCs w:val="28"/>
              </w:rPr>
            </w:pPr>
          </w:p>
        </w:tc>
        <w:tc>
          <w:tcPr>
            <w:tcW w:w="2834" w:type="dxa"/>
          </w:tcPr>
          <w:p>
            <w:pPr>
              <w:pStyle w:val="21"/>
              <w:rPr>
                <w:rFonts w:ascii="Times New Roman"/>
                <w:sz w:val="28"/>
                <w:szCs w:val="28"/>
              </w:rPr>
            </w:pPr>
          </w:p>
        </w:tc>
      </w:tr>
    </w:tbl>
    <w:p>
      <w:pPr>
        <w:pStyle w:val="9"/>
        <w:spacing w:before="35"/>
        <w:rPr>
          <w:sz w:val="28"/>
          <w:szCs w:val="28"/>
        </w:rPr>
      </w:pPr>
    </w:p>
    <w:p>
      <w:pPr>
        <w:pStyle w:val="9"/>
        <w:spacing w:before="1"/>
        <w:ind w:left="594"/>
        <w:rPr>
          <w:sz w:val="28"/>
          <w:szCs w:val="28"/>
        </w:rPr>
      </w:pPr>
      <w:r>
        <w:rPr>
          <w:spacing w:val="-2"/>
          <w:sz w:val="28"/>
          <w:szCs w:val="28"/>
        </w:rPr>
        <w:t>供应商名称(公章)：</w:t>
      </w:r>
    </w:p>
    <w:p>
      <w:pPr>
        <w:pStyle w:val="9"/>
        <w:tabs>
          <w:tab w:val="left" w:pos="1633"/>
        </w:tabs>
        <w:spacing w:before="9" w:line="266" w:lineRule="auto"/>
        <w:ind w:left="668" w:right="5861" w:hanging="72"/>
        <w:rPr>
          <w:sz w:val="28"/>
          <w:szCs w:val="28"/>
        </w:rPr>
      </w:pPr>
      <w:r>
        <w:rPr>
          <w:spacing w:val="-2"/>
          <w:sz w:val="28"/>
          <w:szCs w:val="28"/>
        </w:rPr>
        <w:t>法定代表人或授权代表(签字或盖章)：</w:t>
      </w:r>
      <w:r>
        <w:rPr>
          <w:spacing w:val="-4"/>
          <w:sz w:val="28"/>
          <w:szCs w:val="28"/>
        </w:rPr>
        <w:t>日期：</w:t>
      </w:r>
      <w:r>
        <w:rPr>
          <w:rFonts w:ascii="Times New Roman" w:eastAsia="Times New Roman"/>
          <w:sz w:val="28"/>
          <w:szCs w:val="28"/>
          <w:u w:val="single"/>
        </w:rPr>
        <w:tab/>
      </w:r>
      <w:r>
        <w:rPr>
          <w:sz w:val="28"/>
          <w:szCs w:val="28"/>
        </w:rPr>
        <w:t>年</w:t>
      </w:r>
      <w:r>
        <w:rPr>
          <w:rFonts w:ascii="Times New Roman" w:eastAsia="Times New Roman"/>
          <w:spacing w:val="80"/>
          <w:w w:val="150"/>
          <w:sz w:val="28"/>
          <w:szCs w:val="28"/>
          <w:u w:val="single"/>
        </w:rPr>
        <w:t xml:space="preserve"> </w:t>
      </w:r>
      <w:r>
        <w:rPr>
          <w:sz w:val="28"/>
          <w:szCs w:val="28"/>
        </w:rPr>
        <w:t>月</w:t>
      </w:r>
      <w:r>
        <w:rPr>
          <w:rFonts w:ascii="Times New Roman" w:eastAsia="Times New Roman"/>
          <w:spacing w:val="80"/>
          <w:w w:val="150"/>
          <w:sz w:val="28"/>
          <w:szCs w:val="28"/>
          <w:u w:val="single"/>
        </w:rPr>
        <w:t xml:space="preserve"> </w:t>
      </w:r>
      <w:r>
        <w:rPr>
          <w:sz w:val="28"/>
          <w:szCs w:val="28"/>
        </w:rPr>
        <w:t>日</w:t>
      </w:r>
    </w:p>
    <w:p>
      <w:pPr>
        <w:pStyle w:val="9"/>
        <w:spacing w:line="241" w:lineRule="exact"/>
        <w:ind w:left="188"/>
        <w:rPr>
          <w:sz w:val="21"/>
          <w:szCs w:val="28"/>
        </w:rPr>
      </w:pPr>
      <w:r>
        <w:rPr>
          <w:spacing w:val="-6"/>
          <w:sz w:val="28"/>
          <w:szCs w:val="28"/>
        </w:rPr>
        <w:t>（后附证明材料</w:t>
      </w:r>
      <w:r>
        <w:rPr>
          <w:spacing w:val="-10"/>
          <w:sz w:val="21"/>
          <w:szCs w:val="28"/>
        </w:rPr>
        <w:t>）</w:t>
      </w:r>
    </w:p>
    <w:p>
      <w:pPr>
        <w:spacing w:after="0" w:line="241" w:lineRule="exact"/>
        <w:rPr>
          <w:sz w:val="21"/>
          <w:szCs w:val="28"/>
        </w:rPr>
        <w:sectPr>
          <w:headerReference r:id="rId60" w:type="default"/>
          <w:footerReference r:id="rId61" w:type="default"/>
          <w:pgSz w:w="11910" w:h="16840"/>
          <w:pgMar w:top="1440" w:right="680" w:bottom="1120" w:left="920" w:header="0" w:footer="925" w:gutter="0"/>
          <w:pgNumType w:fmt="decimal"/>
          <w:cols w:space="720" w:num="1"/>
        </w:sectPr>
      </w:pPr>
    </w:p>
    <w:p>
      <w:pPr>
        <w:pStyle w:val="9"/>
      </w:pPr>
    </w:p>
    <w:p>
      <w:pPr>
        <w:pStyle w:val="9"/>
        <w:spacing w:before="75"/>
      </w:pPr>
    </w:p>
    <w:p>
      <w:pPr>
        <w:pStyle w:val="9"/>
        <w:spacing w:line="360" w:lineRule="auto"/>
        <w:ind w:left="167" w:right="7010" w:firstLine="7"/>
        <w:rPr>
          <w:b/>
          <w:bCs/>
          <w:sz w:val="24"/>
          <w:szCs w:val="24"/>
        </w:rPr>
      </w:pPr>
      <w:r>
        <w:rPr>
          <w:b/>
          <w:bCs/>
          <w:spacing w:val="-2"/>
          <w:sz w:val="24"/>
          <w:szCs w:val="24"/>
        </w:rPr>
        <w:t>供应商认为需提供的其他资料：服务方案、承诺</w:t>
      </w:r>
    </w:p>
    <w:p>
      <w:pPr>
        <w:pStyle w:val="9"/>
        <w:spacing w:line="280" w:lineRule="exact"/>
        <w:ind w:left="167"/>
        <w:rPr>
          <w:b/>
          <w:bCs/>
          <w:sz w:val="24"/>
          <w:szCs w:val="24"/>
        </w:rPr>
      </w:pPr>
      <w:r>
        <w:rPr>
          <w:b/>
          <w:bCs/>
          <w:spacing w:val="-9"/>
          <w:sz w:val="24"/>
          <w:szCs w:val="24"/>
        </w:rPr>
        <w:t>格式、 内容自拟</w:t>
      </w:r>
    </w:p>
    <w:p>
      <w:pPr>
        <w:spacing w:after="0" w:line="280" w:lineRule="exact"/>
        <w:rPr>
          <w:b/>
          <w:bCs/>
          <w:sz w:val="24"/>
          <w:szCs w:val="24"/>
        </w:rPr>
        <w:sectPr>
          <w:headerReference r:id="rId62" w:type="default"/>
          <w:footerReference r:id="rId63" w:type="default"/>
          <w:pgSz w:w="11910" w:h="16840"/>
          <w:pgMar w:top="1100" w:right="680" w:bottom="1120" w:left="920" w:header="919" w:footer="922" w:gutter="0"/>
          <w:pgNumType w:fmt="decimal"/>
          <w:cols w:space="720" w:num="1"/>
        </w:sectPr>
      </w:pPr>
    </w:p>
    <w:p>
      <w:pPr>
        <w:pStyle w:val="9"/>
      </w:pPr>
    </w:p>
    <w:p>
      <w:pPr>
        <w:pStyle w:val="9"/>
        <w:spacing w:before="70"/>
        <w:rPr>
          <w:sz w:val="24"/>
          <w:szCs w:val="24"/>
        </w:rPr>
      </w:pPr>
    </w:p>
    <w:p>
      <w:pPr>
        <w:keepNext w:val="0"/>
        <w:keepLines w:val="0"/>
        <w:widowControl/>
        <w:numPr>
          <w:ilvl w:val="0"/>
          <w:numId w:val="0"/>
        </w:numPr>
        <w:suppressLineNumbers w:val="0"/>
        <w:jc w:val="center"/>
        <w:rPr>
          <w:rFonts w:ascii="宋体" w:hAnsi="宋体" w:eastAsia="宋体" w:cs="宋体"/>
          <w:b/>
          <w:bCs/>
          <w:sz w:val="32"/>
          <w:szCs w:val="32"/>
        </w:rPr>
      </w:pPr>
      <w:r>
        <w:rPr>
          <w:rFonts w:ascii="宋体" w:hAnsi="宋体" w:eastAsia="宋体" w:cs="宋体"/>
          <w:b/>
          <w:bCs/>
          <w:sz w:val="32"/>
          <w:szCs w:val="32"/>
        </w:rPr>
        <w:t>中小企业声明函（工程、服务）格式</w:t>
      </w:r>
    </w:p>
    <w:p>
      <w:pPr>
        <w:keepNext w:val="0"/>
        <w:keepLines w:val="0"/>
        <w:widowControl/>
        <w:numPr>
          <w:ilvl w:val="0"/>
          <w:numId w:val="0"/>
        </w:numPr>
        <w:suppressLineNumbers w:val="0"/>
        <w:jc w:val="left"/>
        <w:rPr>
          <w:rFonts w:ascii="宋体" w:hAnsi="宋体" w:eastAsia="宋体" w:cs="宋体"/>
          <w:sz w:val="24"/>
          <w:szCs w:val="24"/>
        </w:rPr>
      </w:pPr>
      <w:r>
        <w:rPr>
          <w:rFonts w:ascii="宋体" w:hAnsi="宋体" w:eastAsia="宋体" w:cs="宋体"/>
          <w:sz w:val="24"/>
          <w:szCs w:val="24"/>
        </w:rPr>
        <w:t xml:space="preserve"> </w:t>
      </w:r>
    </w:p>
    <w:p>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本公司（联合体）郑重声明，根据《政府采购促进中小企业发展管理办法》（财库﹝2020﹞46号）的规定，本公司（联合体）参加（单位名称）的（项目名称）采购活动，工程的施工单位全部为符合政策要求的中小企业（或者：服务全部由符 合政策要求的中小企业承接）。相关企业（含联合体中的中小企业、签订分包意向协 议的中小企业）的具体情况如下： </w:t>
      </w:r>
    </w:p>
    <w:p>
      <w:pPr>
        <w:keepNext w:val="0"/>
        <w:keepLines w:val="0"/>
        <w:widowControl/>
        <w:numPr>
          <w:ilvl w:val="0"/>
          <w:numId w:val="36"/>
        </w:numPr>
        <w:suppressLineNumbers w:val="0"/>
        <w:ind w:firstLine="480" w:firstLineChars="200"/>
        <w:jc w:val="left"/>
        <w:rPr>
          <w:rFonts w:ascii="宋体" w:hAnsi="宋体" w:eastAsia="宋体" w:cs="宋体"/>
          <w:sz w:val="24"/>
          <w:szCs w:val="24"/>
        </w:rPr>
      </w:pP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行业；承建（承接）企业为</w:t>
      </w:r>
      <w:r>
        <w:rPr>
          <w:rFonts w:ascii="宋体" w:hAnsi="宋体" w:eastAsia="宋体" w:cs="宋体"/>
          <w:sz w:val="24"/>
          <w:szCs w:val="24"/>
          <w:u w:val="single"/>
        </w:rPr>
        <w:t>（企业名称）</w:t>
      </w:r>
      <w:r>
        <w:rPr>
          <w:rFonts w:ascii="宋体" w:hAnsi="宋体" w:eastAsia="宋体" w:cs="宋体"/>
          <w:sz w:val="24"/>
          <w:szCs w:val="24"/>
        </w:rPr>
        <w:t xml:space="preserve">，从业人员______人，营业收入为______万元，资产总额为______ 万元，属于（中型企业、小型企业、微型企业）； </w:t>
      </w:r>
    </w:p>
    <w:p>
      <w:pPr>
        <w:keepNext w:val="0"/>
        <w:keepLines w:val="0"/>
        <w:widowControl/>
        <w:numPr>
          <w:ilvl w:val="0"/>
          <w:numId w:val="36"/>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行业；承建（承接）企业为</w:t>
      </w:r>
      <w:r>
        <w:rPr>
          <w:rFonts w:ascii="宋体" w:hAnsi="宋体" w:eastAsia="宋体" w:cs="宋体"/>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万元，资产总额为______ 万元，属于（中型企业、小型企业、微型企业）； </w:t>
      </w:r>
    </w:p>
    <w:p>
      <w:pPr>
        <w:keepNext w:val="0"/>
        <w:keepLines w:val="0"/>
        <w:widowControl/>
        <w:numPr>
          <w:ilvl w:val="0"/>
          <w:numId w:val="0"/>
        </w:numPr>
        <w:suppressLineNumbers w:val="0"/>
        <w:ind w:firstLine="480" w:firstLineChars="200"/>
        <w:jc w:val="left"/>
        <w:rPr>
          <w:rFonts w:ascii="宋体" w:hAnsi="宋体" w:eastAsia="宋体" w:cs="宋体"/>
          <w:sz w:val="24"/>
          <w:szCs w:val="24"/>
        </w:rPr>
      </w:pPr>
    </w:p>
    <w:p>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 </w:t>
      </w:r>
    </w:p>
    <w:p>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以上企业，不属于大企业的分支机构，不存在控股股东为大企业的情形，也不存在与大企业的负责人为同一人的情形。 </w:t>
      </w:r>
    </w:p>
    <w:p>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本企业对上述声明内容的真实性负责。如有虚假，将依法承担相应责任。 </w:t>
      </w:r>
    </w:p>
    <w:p>
      <w:pPr>
        <w:keepNext w:val="0"/>
        <w:keepLines w:val="0"/>
        <w:widowControl/>
        <w:numPr>
          <w:ilvl w:val="0"/>
          <w:numId w:val="0"/>
        </w:numPr>
        <w:suppressLineNumbers w:val="0"/>
        <w:ind w:firstLine="480" w:firstLineChars="200"/>
        <w:jc w:val="left"/>
        <w:rPr>
          <w:rFonts w:ascii="宋体" w:hAnsi="宋体" w:eastAsia="宋体" w:cs="宋体"/>
          <w:sz w:val="24"/>
          <w:szCs w:val="24"/>
        </w:rPr>
      </w:pPr>
    </w:p>
    <w:p>
      <w:pPr>
        <w:keepNext w:val="0"/>
        <w:keepLines w:val="0"/>
        <w:widowControl/>
        <w:numPr>
          <w:ilvl w:val="0"/>
          <w:numId w:val="0"/>
        </w:numPr>
        <w:suppressLineNumbers w:val="0"/>
        <w:ind w:firstLine="480" w:firstLineChars="200"/>
        <w:jc w:val="left"/>
        <w:rPr>
          <w:rFonts w:ascii="宋体" w:hAnsi="宋体" w:eastAsia="宋体" w:cs="宋体"/>
          <w:sz w:val="24"/>
          <w:szCs w:val="24"/>
        </w:rPr>
      </w:pPr>
    </w:p>
    <w:p>
      <w:pPr>
        <w:keepNext w:val="0"/>
        <w:keepLines w:val="0"/>
        <w:widowControl/>
        <w:numPr>
          <w:ilvl w:val="0"/>
          <w:numId w:val="0"/>
        </w:numPr>
        <w:suppressLineNumbers w:val="0"/>
        <w:ind w:firstLine="480" w:firstLineChars="200"/>
        <w:jc w:val="center"/>
        <w:rPr>
          <w:rFonts w:hint="eastAsia" w:ascii="宋体" w:hAnsi="宋体" w:eastAsia="宋体" w:cs="宋体"/>
          <w:sz w:val="24"/>
          <w:szCs w:val="24"/>
          <w:u w:val="single"/>
          <w:lang w:val="en-US" w:eastAsia="zh-CN"/>
        </w:rPr>
      </w:pPr>
      <w:r>
        <w:rPr>
          <w:rFonts w:ascii="宋体" w:hAnsi="宋体" w:eastAsia="宋体" w:cs="宋体"/>
          <w:sz w:val="24"/>
          <w:szCs w:val="24"/>
        </w:rPr>
        <w:t>企业名称（盖章）：</w:t>
      </w:r>
      <w:r>
        <w:rPr>
          <w:rFonts w:hint="eastAsia" w:ascii="宋体" w:hAnsi="宋体" w:eastAsia="宋体" w:cs="宋体"/>
          <w:sz w:val="24"/>
          <w:szCs w:val="24"/>
          <w:u w:val="single"/>
          <w:lang w:val="en-US" w:eastAsia="zh-CN"/>
        </w:rPr>
        <w:t xml:space="preserve">          </w:t>
      </w:r>
    </w:p>
    <w:p>
      <w:pPr>
        <w:keepNext w:val="0"/>
        <w:keepLines w:val="0"/>
        <w:widowControl/>
        <w:numPr>
          <w:ilvl w:val="0"/>
          <w:numId w:val="0"/>
        </w:numPr>
        <w:suppressLineNumbers w:val="0"/>
        <w:ind w:firstLine="480" w:firstLineChars="200"/>
        <w:jc w:val="center"/>
        <w:rPr>
          <w:rFonts w:hint="default" w:ascii="宋体" w:hAnsi="宋体" w:eastAsia="宋体" w:cs="宋体"/>
          <w:sz w:val="24"/>
          <w:szCs w:val="24"/>
          <w:lang w:val="en-US" w:eastAsia="zh-CN"/>
        </w:rPr>
      </w:pPr>
      <w:r>
        <w:rPr>
          <w:rFonts w:ascii="宋体" w:hAnsi="宋体" w:eastAsia="宋体" w:cs="宋体"/>
          <w:sz w:val="24"/>
          <w:szCs w:val="24"/>
        </w:rPr>
        <w:t>日 期：</w:t>
      </w:r>
      <w:r>
        <w:rPr>
          <w:rFonts w:hint="eastAsia" w:ascii="宋体" w:hAnsi="宋体" w:eastAsia="宋体" w:cs="宋体"/>
          <w:sz w:val="24"/>
          <w:szCs w:val="24"/>
          <w:u w:val="single"/>
          <w:lang w:val="en-US" w:eastAsia="zh-CN"/>
        </w:rPr>
        <w:t xml:space="preserve">             </w:t>
      </w:r>
    </w:p>
    <w:p>
      <w:pPr>
        <w:keepNext w:val="0"/>
        <w:keepLines w:val="0"/>
        <w:widowControl/>
        <w:numPr>
          <w:ilvl w:val="0"/>
          <w:numId w:val="0"/>
        </w:numPr>
        <w:suppressLineNumbers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widowControl/>
        <w:numPr>
          <w:ilvl w:val="0"/>
          <w:numId w:val="0"/>
        </w:numPr>
        <w:suppressLineNumbers w:val="0"/>
        <w:ind w:firstLine="480" w:firstLineChars="200"/>
        <w:jc w:val="left"/>
        <w:rPr>
          <w:rFonts w:hint="eastAsia" w:ascii="宋体" w:hAnsi="宋体" w:eastAsia="宋体" w:cs="宋体"/>
          <w:sz w:val="24"/>
          <w:szCs w:val="24"/>
          <w:lang w:val="en-US" w:eastAsia="zh-CN"/>
        </w:rPr>
      </w:pPr>
    </w:p>
    <w:p>
      <w:pPr>
        <w:keepNext w:val="0"/>
        <w:keepLines w:val="0"/>
        <w:widowControl/>
        <w:numPr>
          <w:ilvl w:val="0"/>
          <w:numId w:val="0"/>
        </w:numPr>
        <w:suppressLineNumbers w:val="0"/>
        <w:jc w:val="left"/>
        <w:rPr>
          <w:rFonts w:ascii="宋体" w:hAnsi="宋体" w:eastAsia="宋体" w:cs="宋体"/>
          <w:sz w:val="21"/>
          <w:szCs w:val="21"/>
        </w:rPr>
      </w:pPr>
      <w:r>
        <w:rPr>
          <w:rFonts w:ascii="宋体" w:hAnsi="宋体" w:eastAsia="宋体" w:cs="宋体"/>
          <w:sz w:val="21"/>
          <w:szCs w:val="21"/>
        </w:rPr>
        <w:t>从业人员、营业收入、资产总额填报上一年度数据，无上一年度数据的新成立企业可不填报。</w:t>
      </w:r>
    </w:p>
    <w:p>
      <w:pPr>
        <w:keepNext w:val="0"/>
        <w:keepLines w:val="0"/>
        <w:widowControl/>
        <w:numPr>
          <w:ilvl w:val="0"/>
          <w:numId w:val="0"/>
        </w:numPr>
        <w:suppressLineNumbers w:val="0"/>
        <w:jc w:val="center"/>
        <w:rPr>
          <w:rFonts w:ascii="宋体" w:hAnsi="宋体" w:eastAsia="宋体" w:cs="宋体"/>
          <w:b/>
          <w:bCs/>
          <w:sz w:val="28"/>
          <w:szCs w:val="28"/>
        </w:rPr>
        <w:sectPr>
          <w:pgSz w:w="11906" w:h="16838"/>
          <w:pgMar w:top="1440" w:right="1800" w:bottom="1440" w:left="1800" w:header="851" w:footer="992" w:gutter="0"/>
          <w:pgNumType w:fmt="decimal"/>
          <w:cols w:space="425" w:num="1"/>
          <w:docGrid w:type="lines" w:linePitch="312" w:charSpace="0"/>
        </w:sectPr>
      </w:pPr>
    </w:p>
    <w:p>
      <w:pPr>
        <w:pStyle w:val="9"/>
        <w:rPr>
          <w:sz w:val="24"/>
          <w:szCs w:val="24"/>
        </w:rPr>
      </w:pPr>
    </w:p>
    <w:p>
      <w:pPr>
        <w:pStyle w:val="9"/>
        <w:rPr>
          <w:sz w:val="24"/>
          <w:szCs w:val="24"/>
        </w:rPr>
      </w:pPr>
    </w:p>
    <w:p>
      <w:pPr>
        <w:pStyle w:val="9"/>
        <w:spacing w:before="86"/>
        <w:rPr>
          <w:sz w:val="24"/>
          <w:szCs w:val="24"/>
        </w:rPr>
      </w:pPr>
    </w:p>
    <w:p>
      <w:pPr>
        <w:pStyle w:val="9"/>
        <w:ind w:left="2751"/>
        <w:jc w:val="left"/>
        <w:rPr>
          <w:b/>
          <w:bCs/>
          <w:sz w:val="32"/>
          <w:szCs w:val="32"/>
        </w:rPr>
      </w:pPr>
      <w:bookmarkStart w:id="323" w:name="附件 监狱企业声明函（如是）"/>
      <w:bookmarkEnd w:id="323"/>
      <w:r>
        <w:rPr>
          <w:b/>
          <w:bCs/>
          <w:spacing w:val="-1"/>
          <w:sz w:val="32"/>
          <w:szCs w:val="32"/>
        </w:rPr>
        <w:t>附件 监狱企业声明函</w:t>
      </w:r>
      <w:r>
        <w:rPr>
          <w:b/>
          <w:bCs/>
          <w:spacing w:val="-2"/>
          <w:sz w:val="32"/>
          <w:szCs w:val="32"/>
        </w:rPr>
        <w:t>（如是</w:t>
      </w:r>
      <w:r>
        <w:rPr>
          <w:b/>
          <w:bCs/>
          <w:spacing w:val="-10"/>
          <w:sz w:val="32"/>
          <w:szCs w:val="32"/>
        </w:rPr>
        <w:t>）</w:t>
      </w:r>
    </w:p>
    <w:p>
      <w:pPr>
        <w:pStyle w:val="9"/>
        <w:spacing w:before="239"/>
        <w:rPr>
          <w:sz w:val="24"/>
          <w:szCs w:val="24"/>
        </w:rPr>
      </w:pPr>
    </w:p>
    <w:p>
      <w:pPr>
        <w:pStyle w:val="9"/>
        <w:spacing w:before="1" w:line="336" w:lineRule="auto"/>
        <w:ind w:left="169" w:right="442" w:firstLine="468"/>
        <w:jc w:val="both"/>
        <w:rPr>
          <w:sz w:val="24"/>
          <w:szCs w:val="24"/>
        </w:rPr>
      </w:pPr>
      <w:r>
        <w:rPr>
          <w:spacing w:val="-4"/>
          <w:sz w:val="24"/>
          <w:szCs w:val="24"/>
        </w:rPr>
        <w:t>本单位郑重声明，本单位在参加（采购人名称）的（招标项目名称）项目采购活动提供 以下监狱</w:t>
      </w:r>
      <w:r>
        <w:rPr>
          <w:spacing w:val="-2"/>
          <w:sz w:val="24"/>
          <w:szCs w:val="24"/>
        </w:rPr>
        <w:t>企业制造的货物（或监狱企业承担的工程、或监狱企业承接的服务），</w:t>
      </w:r>
      <w:r>
        <w:rPr>
          <w:spacing w:val="-7"/>
          <w:sz w:val="24"/>
          <w:szCs w:val="24"/>
        </w:rPr>
        <w:t>具体情况如 下：</w:t>
      </w:r>
      <w:r>
        <w:rPr>
          <w:spacing w:val="-2"/>
          <w:sz w:val="24"/>
          <w:szCs w:val="24"/>
        </w:rPr>
        <w:t>（按照实际情况勾选或填空）</w:t>
      </w:r>
    </w:p>
    <w:p>
      <w:pPr>
        <w:pStyle w:val="9"/>
        <w:spacing w:before="30" w:line="283" w:lineRule="auto"/>
        <w:ind w:left="169" w:right="555" w:firstLine="475"/>
        <w:jc w:val="both"/>
        <w:rPr>
          <w:sz w:val="24"/>
          <w:szCs w:val="24"/>
        </w:rPr>
      </w:pPr>
      <w:r>
        <w:rPr>
          <w:spacing w:val="-4"/>
          <w:sz w:val="24"/>
          <w:szCs w:val="24"/>
        </w:rPr>
        <w:t>（1）（制造商名称）属于监狱企业，后附省级以上监狱管理局、戒毒管理局（含新疆生 产建设</w:t>
      </w:r>
      <w:r>
        <w:rPr>
          <w:spacing w:val="-2"/>
          <w:sz w:val="24"/>
          <w:szCs w:val="24"/>
        </w:rPr>
        <w:t>兵团）出具的属于监狱企业的证明文件。</w:t>
      </w:r>
    </w:p>
    <w:p>
      <w:pPr>
        <w:pStyle w:val="9"/>
        <w:spacing w:before="143" w:line="304" w:lineRule="auto"/>
        <w:ind w:left="169" w:right="555" w:firstLine="475"/>
        <w:jc w:val="both"/>
        <w:rPr>
          <w:sz w:val="24"/>
          <w:szCs w:val="24"/>
        </w:rPr>
      </w:pPr>
      <w:r>
        <w:rPr>
          <w:spacing w:val="-4"/>
          <w:sz w:val="24"/>
          <w:szCs w:val="24"/>
        </w:rPr>
        <w:t>（2）（制造商名称）属于监狱企业并作为联合体一方，其提供协议合同金额占到共同投 标协议</w:t>
      </w:r>
      <w:r>
        <w:rPr>
          <w:sz w:val="24"/>
          <w:szCs w:val="24"/>
        </w:rPr>
        <w:t>合同总金额的比例为   。后附省级以上监狱管理局、戒毒管理局（</w:t>
      </w:r>
      <w:r>
        <w:rPr>
          <w:spacing w:val="-4"/>
          <w:sz w:val="24"/>
          <w:szCs w:val="24"/>
        </w:rPr>
        <w:t>含新疆生产 建设兵团</w:t>
      </w:r>
      <w:r>
        <w:rPr>
          <w:sz w:val="24"/>
          <w:szCs w:val="24"/>
        </w:rPr>
        <w:t>）出具</w:t>
      </w:r>
      <w:r>
        <w:rPr>
          <w:spacing w:val="-2"/>
          <w:sz w:val="24"/>
          <w:szCs w:val="24"/>
        </w:rPr>
        <w:t>的属于监狱企业的证明文件。</w:t>
      </w:r>
    </w:p>
    <w:p>
      <w:pPr>
        <w:pStyle w:val="9"/>
        <w:spacing w:before="146" w:line="302" w:lineRule="auto"/>
        <w:ind w:left="169" w:right="555" w:firstLine="475"/>
        <w:jc w:val="both"/>
        <w:rPr>
          <w:sz w:val="24"/>
          <w:szCs w:val="24"/>
        </w:rPr>
      </w:pPr>
      <w:r>
        <w:rPr>
          <w:spacing w:val="-4"/>
          <w:sz w:val="24"/>
          <w:szCs w:val="24"/>
        </w:rPr>
        <w:t>（3）（制造商名称）属于监狱企业并作为分包方，其提供协议合同金额占到分包意向协 议合同</w:t>
      </w:r>
      <w:r>
        <w:rPr>
          <w:spacing w:val="1"/>
          <w:sz w:val="24"/>
          <w:szCs w:val="24"/>
        </w:rPr>
        <w:t>总金额的比例为   。后附省级以上监狱管理局、戒毒管理局</w:t>
      </w:r>
      <w:r>
        <w:rPr>
          <w:sz w:val="24"/>
          <w:szCs w:val="24"/>
        </w:rPr>
        <w:t>（</w:t>
      </w:r>
      <w:r>
        <w:rPr>
          <w:spacing w:val="-3"/>
          <w:sz w:val="24"/>
          <w:szCs w:val="24"/>
        </w:rPr>
        <w:t>含新疆生产建设 兵团</w:t>
      </w:r>
      <w:r>
        <w:rPr>
          <w:sz w:val="24"/>
          <w:szCs w:val="24"/>
        </w:rPr>
        <w:t>）出具的属</w:t>
      </w:r>
      <w:r>
        <w:rPr>
          <w:spacing w:val="-2"/>
          <w:sz w:val="24"/>
          <w:szCs w:val="24"/>
        </w:rPr>
        <w:t>于监狱企业的证明文件。</w:t>
      </w:r>
    </w:p>
    <w:p>
      <w:pPr>
        <w:pStyle w:val="9"/>
        <w:spacing w:before="129"/>
        <w:ind w:left="639"/>
        <w:rPr>
          <w:sz w:val="24"/>
          <w:szCs w:val="24"/>
        </w:rPr>
      </w:pPr>
      <w:r>
        <w:rPr>
          <w:spacing w:val="-7"/>
          <w:sz w:val="24"/>
          <w:szCs w:val="24"/>
        </w:rPr>
        <w:t>本单位对上述声明的真实性负责。如有虚假，将依法承担相应责任。</w:t>
      </w: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spacing w:before="160"/>
        <w:rPr>
          <w:sz w:val="24"/>
          <w:szCs w:val="24"/>
        </w:rPr>
      </w:pPr>
    </w:p>
    <w:p>
      <w:pPr>
        <w:pStyle w:val="9"/>
        <w:ind w:right="406"/>
        <w:jc w:val="right"/>
        <w:rPr>
          <w:sz w:val="24"/>
          <w:szCs w:val="24"/>
        </w:rPr>
      </w:pPr>
      <w:r>
        <w:rPr>
          <w:spacing w:val="-8"/>
          <w:sz w:val="24"/>
          <w:szCs w:val="24"/>
        </w:rPr>
        <w:t>单位名称（盖章）：</w:t>
      </w:r>
    </w:p>
    <w:p>
      <w:pPr>
        <w:pStyle w:val="9"/>
        <w:spacing w:before="110"/>
        <w:ind w:right="401"/>
        <w:jc w:val="right"/>
        <w:rPr>
          <w:sz w:val="24"/>
          <w:szCs w:val="24"/>
        </w:rPr>
      </w:pPr>
      <w:r>
        <w:rPr>
          <w:spacing w:val="14"/>
          <w:sz w:val="24"/>
          <w:szCs w:val="24"/>
        </w:rPr>
        <w:t>日 期：</w:t>
      </w:r>
    </w:p>
    <w:p>
      <w:pPr>
        <w:spacing w:after="0"/>
        <w:jc w:val="right"/>
        <w:rPr>
          <w:sz w:val="24"/>
          <w:szCs w:val="24"/>
        </w:rPr>
        <w:sectPr>
          <w:pgSz w:w="11910" w:h="16840"/>
          <w:pgMar w:top="1100" w:right="680" w:bottom="1120" w:left="920" w:header="919" w:footer="922" w:gutter="0"/>
          <w:pgNumType w:fmt="decimal"/>
          <w:cols w:space="720" w:num="1"/>
        </w:sectPr>
      </w:pPr>
    </w:p>
    <w:p>
      <w:pPr>
        <w:pStyle w:val="9"/>
        <w:rPr>
          <w:sz w:val="24"/>
          <w:szCs w:val="24"/>
        </w:rPr>
      </w:pPr>
    </w:p>
    <w:p>
      <w:pPr>
        <w:pStyle w:val="9"/>
        <w:rPr>
          <w:sz w:val="24"/>
          <w:szCs w:val="24"/>
        </w:rPr>
      </w:pPr>
    </w:p>
    <w:p>
      <w:pPr>
        <w:pStyle w:val="9"/>
        <w:spacing w:before="108"/>
        <w:rPr>
          <w:sz w:val="24"/>
          <w:szCs w:val="24"/>
        </w:rPr>
      </w:pPr>
    </w:p>
    <w:p>
      <w:pPr>
        <w:pStyle w:val="9"/>
        <w:ind w:left="2751"/>
        <w:rPr>
          <w:b/>
          <w:bCs/>
          <w:sz w:val="32"/>
          <w:szCs w:val="32"/>
        </w:rPr>
      </w:pPr>
      <w:bookmarkStart w:id="324" w:name="附件 残疾人福利性单位声明函（如是）"/>
      <w:bookmarkEnd w:id="324"/>
      <w:r>
        <w:rPr>
          <w:b/>
          <w:bCs/>
          <w:spacing w:val="8"/>
          <w:sz w:val="32"/>
          <w:szCs w:val="32"/>
        </w:rPr>
        <w:t>附件 残疾人福利性单位声明函</w:t>
      </w:r>
      <w:r>
        <w:rPr>
          <w:b/>
          <w:bCs/>
          <w:sz w:val="32"/>
          <w:szCs w:val="32"/>
        </w:rPr>
        <w:t>（</w:t>
      </w:r>
      <w:r>
        <w:rPr>
          <w:b/>
          <w:bCs/>
          <w:spacing w:val="11"/>
          <w:sz w:val="32"/>
          <w:szCs w:val="32"/>
        </w:rPr>
        <w:t>如是</w:t>
      </w:r>
      <w:r>
        <w:rPr>
          <w:b/>
          <w:bCs/>
          <w:spacing w:val="-10"/>
          <w:sz w:val="32"/>
          <w:szCs w:val="32"/>
        </w:rPr>
        <w:t>）</w:t>
      </w:r>
    </w:p>
    <w:p>
      <w:pPr>
        <w:pStyle w:val="9"/>
        <w:rPr>
          <w:sz w:val="24"/>
          <w:szCs w:val="24"/>
        </w:rPr>
      </w:pPr>
    </w:p>
    <w:p>
      <w:pPr>
        <w:pStyle w:val="9"/>
        <w:spacing w:before="18"/>
        <w:rPr>
          <w:sz w:val="24"/>
          <w:szCs w:val="24"/>
        </w:rPr>
      </w:pPr>
    </w:p>
    <w:p>
      <w:pPr>
        <w:pStyle w:val="9"/>
        <w:tabs>
          <w:tab w:val="left" w:pos="1268"/>
        </w:tabs>
        <w:spacing w:line="360" w:lineRule="auto"/>
        <w:ind w:left="167" w:right="389" w:firstLine="484"/>
        <w:jc w:val="both"/>
        <w:rPr>
          <w:sz w:val="24"/>
          <w:szCs w:val="24"/>
        </w:rPr>
      </w:pPr>
      <w:r>
        <w:rPr>
          <w:sz w:val="24"/>
          <w:szCs w:val="24"/>
        </w:rPr>
        <w:t>本单位郑重声明，根据《财政部</w:t>
      </w:r>
      <w:r>
        <w:rPr>
          <w:spacing w:val="-6"/>
          <w:sz w:val="24"/>
          <w:szCs w:val="24"/>
        </w:rPr>
        <w:t xml:space="preserve"> </w:t>
      </w:r>
      <w:r>
        <w:rPr>
          <w:sz w:val="24"/>
          <w:szCs w:val="24"/>
        </w:rPr>
        <w:t>民政部</w:t>
      </w:r>
      <w:r>
        <w:rPr>
          <w:spacing w:val="-5"/>
          <w:sz w:val="24"/>
          <w:szCs w:val="24"/>
        </w:rPr>
        <w:t xml:space="preserve"> </w:t>
      </w:r>
      <w:r>
        <w:rPr>
          <w:sz w:val="24"/>
          <w:szCs w:val="24"/>
        </w:rPr>
        <w:t>中国残疾人联合会关于促进残疾人就业政府采购政策的通知》（财库〔2017〕141 号）的规定，本单位为符合条件的残疾人福利性单位，且本单位参加单位</w:t>
      </w:r>
      <w:r>
        <w:rPr>
          <w:spacing w:val="-10"/>
          <w:sz w:val="24"/>
          <w:szCs w:val="24"/>
        </w:rPr>
        <w:t>的</w:t>
      </w:r>
      <w:r>
        <w:rPr>
          <w:rFonts w:ascii="Times New Roman" w:eastAsia="Times New Roman"/>
          <w:sz w:val="24"/>
          <w:szCs w:val="24"/>
          <w:u w:val="single"/>
        </w:rPr>
        <w:tab/>
      </w:r>
      <w:r>
        <w:rPr>
          <w:sz w:val="24"/>
          <w:szCs w:val="24"/>
        </w:rPr>
        <w:t>项目采购活动提供本单位制造的货物</w:t>
      </w:r>
      <w:r>
        <w:rPr>
          <w:spacing w:val="-28"/>
          <w:sz w:val="24"/>
          <w:szCs w:val="24"/>
        </w:rPr>
        <w:t xml:space="preserve"> </w:t>
      </w:r>
      <w:r>
        <w:rPr>
          <w:sz w:val="24"/>
          <w:szCs w:val="24"/>
        </w:rPr>
        <w:t>（由本单位承担工程/提供服务）</w:t>
      </w:r>
      <w:r>
        <w:rPr>
          <w:spacing w:val="-27"/>
          <w:sz w:val="24"/>
          <w:szCs w:val="24"/>
        </w:rPr>
        <w:t xml:space="preserve"> </w:t>
      </w:r>
      <w:r>
        <w:rPr>
          <w:sz w:val="24"/>
          <w:szCs w:val="24"/>
        </w:rPr>
        <w:t>，或者提供其他残疾人福利性单位制造的货物（不 包括使用非残疾人福利性单位注册商标的货物）。</w:t>
      </w:r>
    </w:p>
    <w:p>
      <w:pPr>
        <w:pStyle w:val="9"/>
        <w:spacing w:before="19"/>
        <w:ind w:left="651"/>
        <w:rPr>
          <w:sz w:val="24"/>
          <w:szCs w:val="24"/>
        </w:rPr>
      </w:pPr>
      <w:r>
        <w:rPr>
          <w:spacing w:val="-7"/>
          <w:sz w:val="24"/>
          <w:szCs w:val="24"/>
        </w:rPr>
        <w:t>本单位对上述声明的真实性负责。如有虚假，将依法承担相应责任。</w:t>
      </w: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spacing w:before="182"/>
        <w:rPr>
          <w:sz w:val="24"/>
          <w:szCs w:val="24"/>
        </w:rPr>
      </w:pPr>
    </w:p>
    <w:p>
      <w:pPr>
        <w:pStyle w:val="9"/>
        <w:ind w:right="368"/>
        <w:jc w:val="right"/>
        <w:rPr>
          <w:sz w:val="24"/>
          <w:szCs w:val="24"/>
        </w:rPr>
      </w:pPr>
      <w:r>
        <w:rPr>
          <w:spacing w:val="-8"/>
          <w:sz w:val="24"/>
          <w:szCs w:val="24"/>
        </w:rPr>
        <w:t>单位名称（盖章）：</w:t>
      </w:r>
    </w:p>
    <w:p>
      <w:pPr>
        <w:pStyle w:val="9"/>
        <w:spacing w:before="199"/>
        <w:ind w:left="1051" w:right="239"/>
        <w:jc w:val="center"/>
        <w:rPr>
          <w:sz w:val="24"/>
          <w:szCs w:val="24"/>
        </w:rPr>
      </w:pPr>
      <w:r>
        <w:rPr>
          <w:spacing w:val="14"/>
          <w:sz w:val="24"/>
          <w:szCs w:val="24"/>
        </w:rPr>
        <w:t>日 期：</w:t>
      </w:r>
    </w:p>
    <w:p>
      <w:pPr>
        <w:spacing w:after="0"/>
        <w:jc w:val="center"/>
        <w:rPr>
          <w:sz w:val="24"/>
          <w:szCs w:val="24"/>
        </w:rPr>
        <w:sectPr>
          <w:pgSz w:w="11910" w:h="16840"/>
          <w:pgMar w:top="1100" w:right="680" w:bottom="1120" w:left="920" w:header="919" w:footer="922" w:gutter="0"/>
          <w:pgNumType w:fmt="decimal"/>
          <w:cols w:space="720" w:num="1"/>
        </w:sectPr>
      </w:pPr>
    </w:p>
    <w:p>
      <w:pPr>
        <w:pStyle w:val="9"/>
        <w:rPr>
          <w:sz w:val="20"/>
          <w:szCs w:val="24"/>
        </w:rPr>
      </w:pPr>
    </w:p>
    <w:p>
      <w:pPr>
        <w:pStyle w:val="9"/>
        <w:spacing w:before="162"/>
        <w:rPr>
          <w:sz w:val="20"/>
          <w:szCs w:val="24"/>
        </w:rPr>
      </w:pPr>
    </w:p>
    <w:p>
      <w:pPr>
        <w:pStyle w:val="8"/>
        <w:numPr>
          <w:ilvl w:val="0"/>
          <w:numId w:val="37"/>
        </w:numPr>
        <w:ind w:left="240" w:leftChars="0" w:firstLine="0" w:firstLineChars="0"/>
        <w:rPr>
          <w:rFonts w:ascii="宋体" w:hAnsi="宋体" w:eastAsia="宋体" w:cs="宋体"/>
          <w:i w:val="0"/>
          <w:caps w:val="0"/>
          <w:color w:val="070707"/>
          <w:spacing w:val="0"/>
          <w:sz w:val="28"/>
          <w:szCs w:val="28"/>
        </w:rPr>
      </w:pPr>
      <w:r>
        <w:rPr>
          <w:rFonts w:ascii="宋体" w:hAnsi="宋体" w:eastAsia="宋体" w:cs="宋体"/>
          <w:i w:val="0"/>
          <w:caps w:val="0"/>
          <w:color w:val="070707"/>
          <w:spacing w:val="0"/>
          <w:sz w:val="28"/>
          <w:szCs w:val="28"/>
        </w:rPr>
        <w:t>根据《中华人民共和国中小企业促进法》和《国务院关于进一步促进中小企业发展的若干意见》(国发〔2009〕36号)，制定本规定。</w:t>
      </w:r>
    </w:p>
    <w:p>
      <w:pPr>
        <w:pStyle w:val="8"/>
        <w:numPr>
          <w:ilvl w:val="0"/>
          <w:numId w:val="0"/>
        </w:numPr>
        <w:ind w:left="240" w:leftChars="0"/>
        <w:rPr>
          <w:rFonts w:ascii="宋体" w:hAnsi="宋体" w:eastAsia="宋体" w:cs="宋体"/>
          <w:i w:val="0"/>
          <w:caps w:val="0"/>
          <w:color w:val="070707"/>
          <w:spacing w:val="0"/>
          <w:sz w:val="28"/>
          <w:szCs w:val="28"/>
        </w:rPr>
      </w:pPr>
      <w:r>
        <w:rPr>
          <w:rFonts w:ascii="宋体" w:hAnsi="宋体" w:eastAsia="宋体" w:cs="宋体"/>
          <w:i w:val="0"/>
          <w:caps w:val="0"/>
          <w:color w:val="070707"/>
          <w:spacing w:val="0"/>
          <w:sz w:val="28"/>
          <w:szCs w:val="28"/>
        </w:rPr>
        <w:t>二、中小企业划分为中型、小型、微型三种类型，具体标准根据企业从业人员、营业收入、资产总额等指标，结合行业特点制定。</w:t>
      </w:r>
    </w:p>
    <w:p>
      <w:pPr>
        <w:pStyle w:val="8"/>
        <w:numPr>
          <w:ilvl w:val="0"/>
          <w:numId w:val="0"/>
        </w:numPr>
        <w:ind w:left="240" w:leftChars="0"/>
        <w:rPr>
          <w:rFonts w:ascii="宋体" w:hAnsi="宋体" w:eastAsia="宋体" w:cs="宋体"/>
          <w:i w:val="0"/>
          <w:caps w:val="0"/>
          <w:color w:val="070707"/>
          <w:spacing w:val="0"/>
          <w:sz w:val="28"/>
          <w:szCs w:val="28"/>
        </w:rPr>
      </w:pPr>
      <w:r>
        <w:rPr>
          <w:rFonts w:ascii="宋体" w:hAnsi="宋体" w:eastAsia="宋体" w:cs="宋体"/>
          <w:i w:val="0"/>
          <w:caps w:val="0"/>
          <w:color w:val="070707"/>
          <w:spacing w:val="0"/>
          <w:sz w:val="28"/>
          <w:szCs w:val="28"/>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8"/>
        <w:numPr>
          <w:ilvl w:val="0"/>
          <w:numId w:val="0"/>
        </w:numPr>
        <w:ind w:left="240" w:leftChars="0"/>
        <w:rPr>
          <w:rFonts w:ascii="宋体" w:hAnsi="宋体" w:eastAsia="宋体" w:cs="宋体"/>
          <w:i w:val="0"/>
          <w:caps w:val="0"/>
          <w:color w:val="070707"/>
          <w:spacing w:val="0"/>
          <w:sz w:val="28"/>
          <w:szCs w:val="28"/>
        </w:rPr>
      </w:pPr>
      <w:r>
        <w:rPr>
          <w:rFonts w:ascii="宋体" w:hAnsi="宋体" w:eastAsia="宋体" w:cs="宋体"/>
          <w:i w:val="0"/>
          <w:caps w:val="0"/>
          <w:color w:val="070707"/>
          <w:spacing w:val="0"/>
          <w:sz w:val="28"/>
          <w:szCs w:val="28"/>
        </w:rPr>
        <w:t>四、各行业划型标准为：</w:t>
      </w:r>
    </w:p>
    <w:p>
      <w:pPr>
        <w:pStyle w:val="8"/>
        <w:numPr>
          <w:ilvl w:val="0"/>
          <w:numId w:val="0"/>
        </w:numPr>
        <w:ind w:left="240" w:leftChars="0"/>
        <w:rPr>
          <w:rFonts w:ascii="宋体" w:hAnsi="宋体" w:eastAsia="宋体" w:cs="宋体"/>
          <w:i w:val="0"/>
          <w:caps w:val="0"/>
          <w:color w:val="070707"/>
          <w:spacing w:val="0"/>
          <w:sz w:val="28"/>
          <w:szCs w:val="28"/>
        </w:rPr>
      </w:pPr>
      <w:r>
        <w:rPr>
          <w:rFonts w:ascii="宋体" w:hAnsi="宋体" w:eastAsia="宋体" w:cs="宋体"/>
          <w:i w:val="0"/>
          <w:caps w:val="0"/>
          <w:color w:val="070707"/>
          <w:spacing w:val="0"/>
          <w:sz w:val="28"/>
          <w:szCs w:val="28"/>
        </w:rPr>
        <w:t>（一）农、林、牧、渔业。营业收入20000万元以下的为中小微型企业。其中，营业收入500万元及以上的为中型企业，营业收入50万元及以上的为小型企业，营业收入50万元以下的为微型企业。</w:t>
      </w:r>
    </w:p>
    <w:p>
      <w:pPr>
        <w:pStyle w:val="8"/>
        <w:numPr>
          <w:ilvl w:val="0"/>
          <w:numId w:val="0"/>
        </w:numPr>
        <w:ind w:left="240" w:leftChars="0"/>
        <w:rPr>
          <w:rFonts w:ascii="宋体" w:hAnsi="宋体" w:eastAsia="宋体" w:cs="宋体"/>
          <w:i w:val="0"/>
          <w:caps w:val="0"/>
          <w:color w:val="070707"/>
          <w:spacing w:val="0"/>
          <w:sz w:val="28"/>
          <w:szCs w:val="28"/>
        </w:rPr>
      </w:pPr>
      <w:r>
        <w:rPr>
          <w:rFonts w:ascii="宋体" w:hAnsi="宋体" w:eastAsia="宋体" w:cs="宋体"/>
          <w:i w:val="0"/>
          <w:caps w:val="0"/>
          <w:color w:val="070707"/>
          <w:spacing w:val="0"/>
          <w:sz w:val="28"/>
          <w:szCs w:val="2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8"/>
        <w:numPr>
          <w:ilvl w:val="0"/>
          <w:numId w:val="0"/>
        </w:numPr>
        <w:ind w:left="240" w:leftChars="0"/>
        <w:rPr>
          <w:rFonts w:ascii="宋体" w:hAnsi="宋体" w:eastAsia="宋体" w:cs="宋体"/>
          <w:i w:val="0"/>
          <w:caps w:val="0"/>
          <w:color w:val="070707"/>
          <w:spacing w:val="0"/>
          <w:sz w:val="28"/>
          <w:szCs w:val="28"/>
        </w:rPr>
      </w:pPr>
      <w:r>
        <w:rPr>
          <w:rFonts w:ascii="宋体" w:hAnsi="宋体" w:eastAsia="宋体" w:cs="宋体"/>
          <w:i w:val="0"/>
          <w:caps w:val="0"/>
          <w:color w:val="070707"/>
          <w:spacing w:val="0"/>
          <w:sz w:val="28"/>
          <w:szCs w:val="28"/>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8"/>
        <w:numPr>
          <w:ilvl w:val="0"/>
          <w:numId w:val="0"/>
        </w:numPr>
        <w:ind w:left="240" w:leftChars="0"/>
        <w:rPr>
          <w:rFonts w:ascii="宋体" w:hAnsi="宋体" w:eastAsia="宋体" w:cs="宋体"/>
          <w:i w:val="0"/>
          <w:caps w:val="0"/>
          <w:color w:val="070707"/>
          <w:spacing w:val="0"/>
          <w:sz w:val="28"/>
          <w:szCs w:val="28"/>
        </w:rPr>
      </w:pPr>
      <w:r>
        <w:rPr>
          <w:rFonts w:ascii="宋体" w:hAnsi="宋体" w:eastAsia="宋体" w:cs="宋体"/>
          <w:i w:val="0"/>
          <w:caps w:val="0"/>
          <w:color w:val="070707"/>
          <w:spacing w:val="0"/>
          <w:sz w:val="28"/>
          <w:szCs w:val="2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8"/>
        <w:numPr>
          <w:ilvl w:val="0"/>
          <w:numId w:val="0"/>
        </w:numPr>
        <w:ind w:left="240" w:leftChars="0"/>
        <w:rPr>
          <w:rFonts w:ascii="宋体" w:hAnsi="宋体" w:eastAsia="宋体" w:cs="宋体"/>
          <w:i w:val="0"/>
          <w:caps w:val="0"/>
          <w:color w:val="070707"/>
          <w:spacing w:val="0"/>
          <w:sz w:val="28"/>
          <w:szCs w:val="28"/>
        </w:rPr>
      </w:pPr>
      <w:r>
        <w:rPr>
          <w:rFonts w:ascii="宋体" w:hAnsi="宋体" w:eastAsia="宋体" w:cs="宋体"/>
          <w:i w:val="0"/>
          <w:caps w:val="0"/>
          <w:color w:val="070707"/>
          <w:spacing w:val="0"/>
          <w:sz w:val="28"/>
          <w:szCs w:val="2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8"/>
        <w:numPr>
          <w:ilvl w:val="0"/>
          <w:numId w:val="0"/>
        </w:numPr>
        <w:ind w:left="240" w:leftChars="0"/>
        <w:rPr>
          <w:rFonts w:ascii="宋体" w:hAnsi="宋体" w:eastAsia="宋体" w:cs="宋体"/>
          <w:i w:val="0"/>
          <w:caps w:val="0"/>
          <w:color w:val="070707"/>
          <w:spacing w:val="0"/>
          <w:sz w:val="28"/>
          <w:szCs w:val="28"/>
        </w:rPr>
      </w:pPr>
      <w:r>
        <w:rPr>
          <w:rFonts w:ascii="宋体" w:hAnsi="宋体" w:eastAsia="宋体" w:cs="宋体"/>
          <w:i w:val="0"/>
          <w:caps w:val="0"/>
          <w:color w:val="070707"/>
          <w:spacing w:val="0"/>
          <w:sz w:val="28"/>
          <w:szCs w:val="2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8"/>
        <w:numPr>
          <w:ilvl w:val="0"/>
          <w:numId w:val="0"/>
        </w:numPr>
        <w:ind w:left="240" w:leftChars="0"/>
        <w:rPr>
          <w:rFonts w:ascii="宋体" w:hAnsi="宋体" w:eastAsia="宋体" w:cs="宋体"/>
          <w:i w:val="0"/>
          <w:caps w:val="0"/>
          <w:color w:val="070707"/>
          <w:spacing w:val="0"/>
          <w:sz w:val="28"/>
          <w:szCs w:val="28"/>
        </w:rPr>
      </w:pPr>
      <w:r>
        <w:rPr>
          <w:rFonts w:ascii="宋体" w:hAnsi="宋体" w:eastAsia="宋体" w:cs="宋体"/>
          <w:i w:val="0"/>
          <w:caps w:val="0"/>
          <w:color w:val="070707"/>
          <w:spacing w:val="0"/>
          <w:sz w:val="28"/>
          <w:szCs w:val="2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8"/>
        <w:numPr>
          <w:ilvl w:val="0"/>
          <w:numId w:val="0"/>
        </w:numPr>
        <w:ind w:left="240" w:leftChars="0"/>
        <w:rPr>
          <w:rFonts w:ascii="宋体" w:hAnsi="宋体" w:eastAsia="宋体" w:cs="宋体"/>
          <w:i w:val="0"/>
          <w:caps w:val="0"/>
          <w:color w:val="070707"/>
          <w:spacing w:val="0"/>
          <w:sz w:val="28"/>
          <w:szCs w:val="28"/>
        </w:rPr>
      </w:pPr>
      <w:r>
        <w:rPr>
          <w:rFonts w:ascii="宋体" w:hAnsi="宋体" w:eastAsia="宋体" w:cs="宋体"/>
          <w:i w:val="0"/>
          <w:caps w:val="0"/>
          <w:color w:val="070707"/>
          <w:spacing w:val="0"/>
          <w:sz w:val="28"/>
          <w:szCs w:val="2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8"/>
        <w:numPr>
          <w:ilvl w:val="0"/>
          <w:numId w:val="0"/>
        </w:numPr>
        <w:ind w:left="240" w:leftChars="0"/>
        <w:rPr>
          <w:rFonts w:ascii="宋体" w:hAnsi="宋体" w:eastAsia="宋体" w:cs="宋体"/>
          <w:i w:val="0"/>
          <w:caps w:val="0"/>
          <w:color w:val="070707"/>
          <w:spacing w:val="0"/>
          <w:sz w:val="28"/>
          <w:szCs w:val="28"/>
        </w:rPr>
      </w:pPr>
      <w:r>
        <w:rPr>
          <w:rFonts w:ascii="宋体" w:hAnsi="宋体" w:eastAsia="宋体" w:cs="宋体"/>
          <w:i w:val="0"/>
          <w:caps w:val="0"/>
          <w:color w:val="070707"/>
          <w:spacing w:val="0"/>
          <w:sz w:val="28"/>
          <w:szCs w:val="2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8"/>
        <w:numPr>
          <w:ilvl w:val="0"/>
          <w:numId w:val="0"/>
        </w:numPr>
        <w:ind w:left="240" w:leftChars="0"/>
        <w:rPr>
          <w:rFonts w:ascii="宋体" w:hAnsi="宋体" w:eastAsia="宋体" w:cs="宋体"/>
          <w:i w:val="0"/>
          <w:caps w:val="0"/>
          <w:color w:val="070707"/>
          <w:spacing w:val="0"/>
          <w:sz w:val="28"/>
          <w:szCs w:val="28"/>
        </w:rPr>
      </w:pPr>
      <w:r>
        <w:rPr>
          <w:rFonts w:ascii="宋体" w:hAnsi="宋体" w:eastAsia="宋体" w:cs="宋体"/>
          <w:i w:val="0"/>
          <w:caps w:val="0"/>
          <w:color w:val="070707"/>
          <w:spacing w:val="0"/>
          <w:sz w:val="28"/>
          <w:szCs w:val="2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8"/>
        <w:numPr>
          <w:ilvl w:val="0"/>
          <w:numId w:val="0"/>
        </w:numPr>
        <w:ind w:left="240" w:leftChars="0"/>
        <w:rPr>
          <w:rFonts w:ascii="宋体" w:hAnsi="宋体" w:eastAsia="宋体" w:cs="宋体"/>
          <w:i w:val="0"/>
          <w:caps w:val="0"/>
          <w:color w:val="070707"/>
          <w:spacing w:val="0"/>
          <w:sz w:val="28"/>
          <w:szCs w:val="28"/>
        </w:rPr>
      </w:pPr>
      <w:r>
        <w:rPr>
          <w:rFonts w:ascii="宋体" w:hAnsi="宋体" w:eastAsia="宋体" w:cs="宋体"/>
          <w:i w:val="0"/>
          <w:caps w:val="0"/>
          <w:color w:val="070707"/>
          <w:spacing w:val="0"/>
          <w:sz w:val="28"/>
          <w:szCs w:val="2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8"/>
        <w:numPr>
          <w:ilvl w:val="0"/>
          <w:numId w:val="0"/>
        </w:numPr>
        <w:ind w:left="240" w:leftChars="0"/>
        <w:rPr>
          <w:rFonts w:ascii="宋体" w:hAnsi="宋体" w:eastAsia="宋体" w:cs="宋体"/>
          <w:i w:val="0"/>
          <w:caps w:val="0"/>
          <w:color w:val="070707"/>
          <w:spacing w:val="0"/>
          <w:sz w:val="28"/>
          <w:szCs w:val="28"/>
        </w:rPr>
      </w:pPr>
      <w:r>
        <w:rPr>
          <w:rFonts w:ascii="宋体" w:hAnsi="宋体" w:eastAsia="宋体" w:cs="宋体"/>
          <w:i w:val="0"/>
          <w:caps w:val="0"/>
          <w:color w:val="070707"/>
          <w:spacing w:val="0"/>
          <w:sz w:val="28"/>
          <w:szCs w:val="2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8"/>
        <w:numPr>
          <w:ilvl w:val="0"/>
          <w:numId w:val="0"/>
        </w:numPr>
        <w:ind w:left="240" w:leftChars="0"/>
        <w:rPr>
          <w:rFonts w:ascii="宋体" w:hAnsi="宋体" w:eastAsia="宋体" w:cs="宋体"/>
          <w:i w:val="0"/>
          <w:caps w:val="0"/>
          <w:color w:val="070707"/>
          <w:spacing w:val="0"/>
          <w:sz w:val="28"/>
          <w:szCs w:val="28"/>
        </w:rPr>
      </w:pPr>
      <w:r>
        <w:rPr>
          <w:rFonts w:ascii="宋体" w:hAnsi="宋体" w:eastAsia="宋体" w:cs="宋体"/>
          <w:i w:val="0"/>
          <w:caps w:val="0"/>
          <w:color w:val="070707"/>
          <w:spacing w:val="0"/>
          <w:sz w:val="28"/>
          <w:szCs w:val="2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8"/>
        <w:numPr>
          <w:ilvl w:val="0"/>
          <w:numId w:val="0"/>
        </w:numPr>
        <w:ind w:left="240" w:leftChars="0"/>
        <w:rPr>
          <w:rFonts w:ascii="宋体" w:hAnsi="宋体" w:eastAsia="宋体" w:cs="宋体"/>
          <w:i w:val="0"/>
          <w:caps w:val="0"/>
          <w:color w:val="070707"/>
          <w:spacing w:val="0"/>
          <w:sz w:val="28"/>
          <w:szCs w:val="28"/>
        </w:rPr>
      </w:pPr>
      <w:r>
        <w:rPr>
          <w:rFonts w:ascii="宋体" w:hAnsi="宋体" w:eastAsia="宋体" w:cs="宋体"/>
          <w:i w:val="0"/>
          <w:caps w:val="0"/>
          <w:color w:val="070707"/>
          <w:spacing w:val="0"/>
          <w:sz w:val="28"/>
          <w:szCs w:val="2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8"/>
        <w:numPr>
          <w:ilvl w:val="0"/>
          <w:numId w:val="0"/>
        </w:numPr>
        <w:ind w:left="240" w:leftChars="0"/>
        <w:rPr>
          <w:rFonts w:ascii="宋体" w:hAnsi="宋体" w:eastAsia="宋体" w:cs="宋体"/>
          <w:i w:val="0"/>
          <w:caps w:val="0"/>
          <w:color w:val="070707"/>
          <w:spacing w:val="0"/>
          <w:sz w:val="28"/>
          <w:szCs w:val="28"/>
        </w:rPr>
      </w:pPr>
      <w:r>
        <w:rPr>
          <w:rFonts w:ascii="宋体" w:hAnsi="宋体" w:eastAsia="宋体" w:cs="宋体"/>
          <w:i w:val="0"/>
          <w:caps w:val="0"/>
          <w:color w:val="070707"/>
          <w:spacing w:val="0"/>
          <w:sz w:val="28"/>
          <w:szCs w:val="2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8"/>
        <w:numPr>
          <w:ilvl w:val="0"/>
          <w:numId w:val="0"/>
        </w:numPr>
        <w:ind w:left="240" w:leftChars="0"/>
        <w:rPr>
          <w:rFonts w:ascii="宋体" w:hAnsi="宋体" w:eastAsia="宋体" w:cs="宋体"/>
          <w:i w:val="0"/>
          <w:caps w:val="0"/>
          <w:color w:val="070707"/>
          <w:spacing w:val="0"/>
          <w:sz w:val="28"/>
          <w:szCs w:val="28"/>
        </w:rPr>
      </w:pPr>
      <w:r>
        <w:rPr>
          <w:rFonts w:ascii="宋体" w:hAnsi="宋体" w:eastAsia="宋体" w:cs="宋体"/>
          <w:i w:val="0"/>
          <w:caps w:val="0"/>
          <w:color w:val="070707"/>
          <w:spacing w:val="0"/>
          <w:sz w:val="28"/>
          <w:szCs w:val="28"/>
        </w:rPr>
        <w:t>（十六）其他未列明行业。从业人员300人以下的为中小微型企业。其中，从业人员100人及以上的为中型企业；从业人员10人及以上的为小型企业；从业人员10人以下的为微型企业。</w:t>
      </w:r>
    </w:p>
    <w:p>
      <w:pPr>
        <w:pStyle w:val="8"/>
        <w:numPr>
          <w:ilvl w:val="0"/>
          <w:numId w:val="0"/>
        </w:numPr>
        <w:ind w:left="240" w:leftChars="0"/>
        <w:rPr>
          <w:rFonts w:ascii="宋体" w:hAnsi="宋体" w:eastAsia="宋体" w:cs="宋体"/>
          <w:i w:val="0"/>
          <w:caps w:val="0"/>
          <w:color w:val="070707"/>
          <w:spacing w:val="0"/>
          <w:sz w:val="28"/>
          <w:szCs w:val="28"/>
        </w:rPr>
      </w:pPr>
      <w:r>
        <w:rPr>
          <w:rFonts w:ascii="宋体" w:hAnsi="宋体" w:eastAsia="宋体" w:cs="宋体"/>
          <w:i w:val="0"/>
          <w:caps w:val="0"/>
          <w:color w:val="070707"/>
          <w:spacing w:val="0"/>
          <w:sz w:val="28"/>
          <w:szCs w:val="28"/>
        </w:rPr>
        <w:t>五、企业类型的划分以统计部门的统计数据为依据。</w:t>
      </w:r>
    </w:p>
    <w:p>
      <w:pPr>
        <w:pStyle w:val="8"/>
        <w:numPr>
          <w:ilvl w:val="0"/>
          <w:numId w:val="0"/>
        </w:numPr>
        <w:ind w:left="240" w:leftChars="0"/>
        <w:rPr>
          <w:rFonts w:ascii="宋体" w:hAnsi="宋体" w:eastAsia="宋体" w:cs="宋体"/>
          <w:i w:val="0"/>
          <w:caps w:val="0"/>
          <w:color w:val="070707"/>
          <w:spacing w:val="0"/>
          <w:sz w:val="28"/>
          <w:szCs w:val="28"/>
        </w:rPr>
      </w:pPr>
      <w:r>
        <w:rPr>
          <w:rFonts w:ascii="宋体" w:hAnsi="宋体" w:eastAsia="宋体" w:cs="宋体"/>
          <w:i w:val="0"/>
          <w:caps w:val="0"/>
          <w:color w:val="070707"/>
          <w:spacing w:val="0"/>
          <w:sz w:val="28"/>
          <w:szCs w:val="28"/>
        </w:rPr>
        <w:t>六、本规定适用于在中华人民共和国境内依法设立的各类所有制和各种组织形式的企业。个体工商户和本规定以外的行业，参照本规定进行划型。</w:t>
      </w:r>
    </w:p>
    <w:p>
      <w:pPr>
        <w:pStyle w:val="8"/>
        <w:numPr>
          <w:ilvl w:val="0"/>
          <w:numId w:val="0"/>
        </w:numPr>
        <w:ind w:left="240" w:leftChars="0"/>
        <w:rPr>
          <w:rFonts w:ascii="宋体" w:hAnsi="宋体" w:eastAsia="宋体" w:cs="宋体"/>
          <w:i w:val="0"/>
          <w:caps w:val="0"/>
          <w:color w:val="070707"/>
          <w:spacing w:val="0"/>
          <w:sz w:val="28"/>
          <w:szCs w:val="28"/>
        </w:rPr>
      </w:pPr>
      <w:r>
        <w:rPr>
          <w:rFonts w:ascii="宋体" w:hAnsi="宋体" w:eastAsia="宋体" w:cs="宋体"/>
          <w:i w:val="0"/>
          <w:caps w:val="0"/>
          <w:color w:val="070707"/>
          <w:spacing w:val="0"/>
          <w:sz w:val="28"/>
          <w:szCs w:val="28"/>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8"/>
        <w:numPr>
          <w:ilvl w:val="0"/>
          <w:numId w:val="0"/>
        </w:numPr>
        <w:ind w:left="240" w:leftChars="0"/>
        <w:rPr>
          <w:rFonts w:ascii="宋体" w:hAnsi="宋体" w:eastAsia="宋体" w:cs="宋体"/>
          <w:i w:val="0"/>
          <w:caps w:val="0"/>
          <w:color w:val="070707"/>
          <w:spacing w:val="0"/>
          <w:sz w:val="28"/>
          <w:szCs w:val="28"/>
        </w:rPr>
      </w:pPr>
      <w:r>
        <w:rPr>
          <w:rFonts w:ascii="宋体" w:hAnsi="宋体" w:eastAsia="宋体" w:cs="宋体"/>
          <w:i w:val="0"/>
          <w:caps w:val="0"/>
          <w:color w:val="070707"/>
          <w:spacing w:val="0"/>
          <w:sz w:val="28"/>
          <w:szCs w:val="28"/>
        </w:rPr>
        <w:t>八、本规定由工业和信息化部、国家统计局会同有关部门根据《国民经济行业分类》修订情况和企业发展变化情况适时修订。</w:t>
      </w:r>
    </w:p>
    <w:p>
      <w:pPr>
        <w:pStyle w:val="8"/>
        <w:numPr>
          <w:ilvl w:val="0"/>
          <w:numId w:val="0"/>
        </w:numPr>
        <w:ind w:left="240" w:leftChars="0"/>
        <w:rPr>
          <w:rFonts w:ascii="宋体" w:hAnsi="宋体" w:eastAsia="宋体" w:cs="宋体"/>
          <w:i w:val="0"/>
          <w:caps w:val="0"/>
          <w:color w:val="070707"/>
          <w:spacing w:val="0"/>
          <w:sz w:val="28"/>
          <w:szCs w:val="28"/>
        </w:rPr>
      </w:pPr>
      <w:r>
        <w:rPr>
          <w:rFonts w:ascii="宋体" w:hAnsi="宋体" w:eastAsia="宋体" w:cs="宋体"/>
          <w:i w:val="0"/>
          <w:caps w:val="0"/>
          <w:color w:val="070707"/>
          <w:spacing w:val="0"/>
          <w:sz w:val="28"/>
          <w:szCs w:val="28"/>
        </w:rPr>
        <w:t>九、本规定由工业和信息化部、国家统计局会同有关部门负责解释。</w:t>
      </w:r>
    </w:p>
    <w:p>
      <w:pPr>
        <w:widowControl/>
        <w:spacing w:line="480" w:lineRule="exact"/>
        <w:ind w:firstLine="560" w:firstLineChars="200"/>
        <w:rPr>
          <w:rFonts w:hint="eastAsia" w:ascii="宋体" w:hAnsi="宋体" w:eastAsia="宋体" w:cs="宋体"/>
          <w:sz w:val="28"/>
          <w:szCs w:val="28"/>
          <w:lang w:val="en-US" w:eastAsia="zh-CN"/>
        </w:rPr>
      </w:pPr>
      <w:r>
        <w:rPr>
          <w:rFonts w:ascii="宋体" w:hAnsi="宋体" w:eastAsia="宋体" w:cs="宋体"/>
          <w:i w:val="0"/>
          <w:caps w:val="0"/>
          <w:color w:val="070707"/>
          <w:spacing w:val="0"/>
          <w:sz w:val="28"/>
          <w:szCs w:val="28"/>
        </w:rPr>
        <w:t>十、本规定自发布之日起执行，原国家经贸委、原国家计委、财政部和国家统计局2003年颁布的《中小企业标准暂行规定》同时废止。</w:t>
      </w:r>
    </w:p>
    <w:p/>
    <w:p>
      <w:pPr>
        <w:spacing w:before="91"/>
        <w:ind w:left="171" w:right="0" w:firstLine="0"/>
        <w:jc w:val="left"/>
        <w:rPr>
          <w:sz w:val="20"/>
          <w:szCs w:val="24"/>
        </w:rPr>
      </w:pPr>
    </w:p>
    <w:sectPr>
      <w:pgSz w:w="11910" w:h="16840"/>
      <w:pgMar w:top="1100" w:right="680" w:bottom="1120" w:left="920" w:header="919" w:footer="92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0" distR="0" simplePos="0" relativeHeight="251662336" behindDoc="1" locked="0" layoutInCell="1" allowOverlap="1">
              <wp:simplePos x="0" y="0"/>
              <wp:positionH relativeFrom="page">
                <wp:posOffset>3440430</wp:posOffset>
              </wp:positionH>
              <wp:positionV relativeFrom="page">
                <wp:posOffset>9943465</wp:posOffset>
              </wp:positionV>
              <wp:extent cx="76835" cy="139065"/>
              <wp:effectExtent l="0" t="0" r="0" b="0"/>
              <wp:wrapNone/>
              <wp:docPr id="5" name="Textbox 5"/>
              <wp:cNvGraphicFramePr/>
              <a:graphic xmlns:a="http://schemas.openxmlformats.org/drawingml/2006/main">
                <a:graphicData uri="http://schemas.microsoft.com/office/word/2010/wordprocessingShape">
                  <wps:wsp>
                    <wps:cNvSpPr txBox="1"/>
                    <wps:spPr>
                      <a:xfrm>
                        <a:off x="0" y="0"/>
                        <a:ext cx="76835" cy="139065"/>
                      </a:xfrm>
                      <a:prstGeom prst="rect">
                        <a:avLst/>
                      </a:prstGeom>
                    </wps:spPr>
                    <wps:txbx>
                      <w:txbxContent>
                        <w:p>
                          <w:pPr>
                            <w:spacing w:before="14"/>
                            <w:ind w:left="20" w:right="0" w:firstLine="0"/>
                            <w:jc w:val="left"/>
                            <w:rPr>
                              <w:rFonts w:ascii="Times New Roman"/>
                              <w:sz w:val="16"/>
                            </w:rPr>
                          </w:pPr>
                          <w:r>
                            <w:rPr>
                              <w:rFonts w:ascii="Times New Roman"/>
                              <w:spacing w:val="-10"/>
                              <w:sz w:val="16"/>
                            </w:rPr>
                            <w:t>7</w:t>
                          </w:r>
                        </w:p>
                      </w:txbxContent>
                    </wps:txbx>
                    <wps:bodyPr wrap="square" lIns="0" tIns="0" rIns="0" bIns="0" rtlCol="0">
                      <a:noAutofit/>
                    </wps:bodyPr>
                  </wps:wsp>
                </a:graphicData>
              </a:graphic>
            </wp:anchor>
          </w:drawing>
        </mc:Choice>
        <mc:Fallback>
          <w:pict>
            <v:shape id="Textbox 5" o:spid="_x0000_s1026" o:spt="202" type="#_x0000_t202" style="position:absolute;left:0pt;margin-left:270.9pt;margin-top:782.95pt;height:10.95pt;width:6.05pt;mso-position-horizontal-relative:page;mso-position-vertical-relative:page;z-index:-251654144;mso-width-relative:page;mso-height-relative:page;" filled="f" stroked="f" coordsize="21600,21600" o:gfxdata="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FdCAvbAAAADQEAAA8AAAAAAAAAAQAgAAAAIgAAAGRycy9kb3ducmV2LnhtbFBLAQIUABQAAAAI&#10;AIdO4kAQUiRvsQEAAHIDAAAOAAAAAAAAAAEAIAAAACoBAABkcnMvZTJvRG9jLnhtbFBLBQYAAAAA&#10;BgAGAFkBAABNBQAAAAA=&#10;">
              <v:fill on="f" focussize="0,0"/>
              <v:stroke on="f"/>
              <v:imagedata o:title=""/>
              <o:lock v:ext="edit" aspectratio="f"/>
              <v:textbox inset="0mm,0mm,0mm,0mm">
                <w:txbxContent>
                  <w:p>
                    <w:pPr>
                      <w:spacing w:before="14"/>
                      <w:ind w:left="20" w:right="0" w:firstLine="0"/>
                      <w:jc w:val="left"/>
                      <w:rPr>
                        <w:rFonts w:ascii="Times New Roman"/>
                        <w:sz w:val="16"/>
                      </w:rPr>
                    </w:pPr>
                    <w:r>
                      <w:rPr>
                        <w:rFonts w:ascii="Times New Roman"/>
                        <w:spacing w:val="-10"/>
                        <w:sz w:val="16"/>
                      </w:rPr>
                      <w:t>7</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2"/>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22</w:t>
                    </w:r>
                    <w:r>
                      <w:fldChar w:fldCharType="end"/>
                    </w:r>
                  </w:p>
                </w:txbxContent>
              </v:textbox>
            </v:shape>
          </w:pict>
        </mc:Fallback>
      </mc:AlternateContent>
    </w:r>
    <w:r>
      <mc:AlternateContent>
        <mc:Choice Requires="wps">
          <w:drawing>
            <wp:anchor distT="0" distB="0" distL="0" distR="0" simplePos="0" relativeHeight="251663360" behindDoc="1" locked="0" layoutInCell="1" allowOverlap="1">
              <wp:simplePos x="0" y="0"/>
              <wp:positionH relativeFrom="page">
                <wp:posOffset>3707130</wp:posOffset>
              </wp:positionH>
              <wp:positionV relativeFrom="page">
                <wp:posOffset>9965055</wp:posOffset>
              </wp:positionV>
              <wp:extent cx="150495" cy="153670"/>
              <wp:effectExtent l="0" t="0" r="0" b="0"/>
              <wp:wrapNone/>
              <wp:docPr id="34" name="Textbox 34"/>
              <wp:cNvGraphicFramePr/>
              <a:graphic xmlns:a="http://schemas.openxmlformats.org/drawingml/2006/main">
                <a:graphicData uri="http://schemas.microsoft.com/office/word/2010/wordprocessingShape">
                  <wps:wsp>
                    <wps:cNvSpPr txBox="1"/>
                    <wps:spPr>
                      <a:xfrm>
                        <a:off x="0" y="0"/>
                        <a:ext cx="150495" cy="153670"/>
                      </a:xfrm>
                      <a:prstGeom prst="rect">
                        <a:avLst/>
                      </a:prstGeom>
                    </wps:spPr>
                    <wps:txbx>
                      <w:txbxContent>
                        <w:p>
                          <w:pPr>
                            <w:spacing w:before="14"/>
                            <w:ind w:left="20" w:right="0" w:firstLine="0"/>
                            <w:jc w:val="left"/>
                            <w:rPr>
                              <w:rFonts w:ascii="Arial"/>
                              <w:sz w:val="18"/>
                            </w:rPr>
                          </w:pPr>
                        </w:p>
                      </w:txbxContent>
                    </wps:txbx>
                    <wps:bodyPr wrap="square" lIns="0" tIns="0" rIns="0" bIns="0" rtlCol="0">
                      <a:noAutofit/>
                    </wps:bodyPr>
                  </wps:wsp>
                </a:graphicData>
              </a:graphic>
            </wp:anchor>
          </w:drawing>
        </mc:Choice>
        <mc:Fallback>
          <w:pict>
            <v:shape id="Textbox 34" o:spid="_x0000_s1026" o:spt="202" type="#_x0000_t202" style="position:absolute;left:0pt;margin-left:291.9pt;margin-top:784.65pt;height:12.1pt;width:11.85pt;mso-position-horizontal-relative:page;mso-position-vertical-relative:page;z-index:-251653120;mso-width-relative:page;mso-height-relative:page;" filled="f" stroked="f" coordsize="21600,21600" o:gfxdata="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Na9dTbAAAADQEAAA8AAAAAAAAAAQAgAAAAIgAAAGRycy9kb3ducmV2LnhtbFBLAQIUABQA&#10;AAAIAIdO4kDu5zBWtAEAAHUDAAAOAAAAAAAAAAEAIAAAACoBAABkcnMvZTJvRG9jLnhtbFBLBQYA&#10;AAAABgAGAFkBAABQBQAAAAA=&#10;">
              <v:fill on="f" focussize="0,0"/>
              <v:stroke on="f"/>
              <v:imagedata o:title=""/>
              <o:lock v:ext="edit" aspectratio="f"/>
              <v:textbox inset="0mm,0mm,0mm,0mm">
                <w:txbxContent>
                  <w:p>
                    <w:pPr>
                      <w:spacing w:before="14"/>
                      <w:ind w:left="20" w:right="0" w:firstLine="0"/>
                      <w:jc w:val="left"/>
                      <w:rPr>
                        <w:rFonts w:ascii="Arial"/>
                        <w:sz w:val="18"/>
                      </w:rPr>
                    </w:pP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r>
      <w:rPr>
        <w:sz w:val="2"/>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0" distR="0" simplePos="0" relativeHeight="251661312" behindDoc="1" locked="0" layoutInCell="1" allowOverlap="1">
              <wp:simplePos x="0" y="0"/>
              <wp:positionH relativeFrom="page">
                <wp:posOffset>1078865</wp:posOffset>
              </wp:positionH>
              <wp:positionV relativeFrom="page">
                <wp:posOffset>705485</wp:posOffset>
              </wp:positionV>
              <wp:extent cx="5579745" cy="1270"/>
              <wp:effectExtent l="0" t="0" r="0" b="0"/>
              <wp:wrapNone/>
              <wp:docPr id="4" name="Graphic 4"/>
              <wp:cNvGraphicFramePr/>
              <a:graphic xmlns:a="http://schemas.openxmlformats.org/drawingml/2006/main">
                <a:graphicData uri="http://schemas.microsoft.com/office/word/2010/wordprocessingShape">
                  <wps:wsp>
                    <wps:cNvSpPr/>
                    <wps:spPr>
                      <a:xfrm>
                        <a:off x="0" y="0"/>
                        <a:ext cx="5579745" cy="1270"/>
                      </a:xfrm>
                      <a:custGeom>
                        <a:avLst/>
                        <a:gdLst/>
                        <a:ahLst/>
                        <a:cxnLst/>
                        <a:rect l="l" t="t" r="r" b="b"/>
                        <a:pathLst>
                          <a:path w="5579745">
                            <a:moveTo>
                              <a:pt x="0" y="0"/>
                            </a:moveTo>
                            <a:lnTo>
                              <a:pt x="5579272" y="0"/>
                            </a:lnTo>
                          </a:path>
                        </a:pathLst>
                      </a:custGeom>
                      <a:ln w="9143">
                        <a:solidFill>
                          <a:srgbClr val="000000"/>
                        </a:solidFill>
                        <a:prstDash val="solid"/>
                      </a:ln>
                    </wps:spPr>
                    <wps:bodyPr wrap="square" lIns="0" tIns="0" rIns="0" bIns="0" rtlCol="0">
                      <a:noAutofit/>
                    </wps:bodyPr>
                  </wps:wsp>
                </a:graphicData>
              </a:graphic>
            </wp:anchor>
          </w:drawing>
        </mc:Choice>
        <mc:Fallback>
          <w:pict>
            <v:shape id="Graphic 4" o:spid="_x0000_s1026" o:spt="100" style="position:absolute;left:0pt;margin-left:84.95pt;margin-top:55.55pt;height:0.1pt;width:439.35pt;mso-position-horizontal-relative:page;mso-position-vertical-relative:page;z-index:-251655168;mso-width-relative:page;mso-height-relative:page;" filled="f" stroked="t" coordsize="5579745,1" o:gfxdata="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hS2lNcAAAAMAQAADwAAAAAA&#10;AAABACAAAAAiAAAAZHJzL2Rvd25yZXYueG1sUEsBAhQAFAAAAAgAh07iQMJn3BIUAgAAegQAAA4A&#10;AAAAAAAAAQAgAAAAJgEAAGRycy9lMm9Eb2MueG1sUEsFBgAAAAAGAAYAWQEAAKwFAAAAAA==&#10;" path="m0,0l5579272,0e">
              <v:fill on="f" focussize="0,0"/>
              <v:stroke weight="0.71992125984252pt" color="#000000" joinstyle="round"/>
              <v:imagedata o:title=""/>
              <o:lock v:ext="edit" aspectratio="f"/>
              <v:textbox inset="0mm,0mm,0mm,0mm"/>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0" distR="0" simplePos="0" relativeHeight="251664384" behindDoc="1" locked="0" layoutInCell="1" allowOverlap="1">
              <wp:simplePos x="0" y="0"/>
              <wp:positionH relativeFrom="page">
                <wp:posOffset>1078865</wp:posOffset>
              </wp:positionH>
              <wp:positionV relativeFrom="page">
                <wp:posOffset>705485</wp:posOffset>
              </wp:positionV>
              <wp:extent cx="5579745" cy="1270"/>
              <wp:effectExtent l="0" t="0" r="0" b="0"/>
              <wp:wrapNone/>
              <wp:docPr id="71" name="Graphic 71"/>
              <wp:cNvGraphicFramePr/>
              <a:graphic xmlns:a="http://schemas.openxmlformats.org/drawingml/2006/main">
                <a:graphicData uri="http://schemas.microsoft.com/office/word/2010/wordprocessingShape">
                  <wps:wsp>
                    <wps:cNvSpPr/>
                    <wps:spPr>
                      <a:xfrm>
                        <a:off x="0" y="0"/>
                        <a:ext cx="5579745" cy="1270"/>
                      </a:xfrm>
                      <a:custGeom>
                        <a:avLst/>
                        <a:gdLst/>
                        <a:ahLst/>
                        <a:cxnLst/>
                        <a:rect l="l" t="t" r="r" b="b"/>
                        <a:pathLst>
                          <a:path w="5579745">
                            <a:moveTo>
                              <a:pt x="0" y="0"/>
                            </a:moveTo>
                            <a:lnTo>
                              <a:pt x="5579272" y="0"/>
                            </a:lnTo>
                          </a:path>
                        </a:pathLst>
                      </a:custGeom>
                      <a:ln w="9143">
                        <a:solidFill>
                          <a:srgbClr val="000000"/>
                        </a:solidFill>
                        <a:prstDash val="solid"/>
                      </a:ln>
                    </wps:spPr>
                    <wps:bodyPr wrap="square" lIns="0" tIns="0" rIns="0" bIns="0" rtlCol="0">
                      <a:noAutofit/>
                    </wps:bodyPr>
                  </wps:wsp>
                </a:graphicData>
              </a:graphic>
            </wp:anchor>
          </w:drawing>
        </mc:Choice>
        <mc:Fallback>
          <w:pict>
            <v:shape id="Graphic 71" o:spid="_x0000_s1026" o:spt="100" style="position:absolute;left:0pt;margin-left:84.95pt;margin-top:55.55pt;height:0.1pt;width:439.35pt;mso-position-horizontal-relative:page;mso-position-vertical-relative:page;z-index:-251652096;mso-width-relative:page;mso-height-relative:page;" filled="f" stroked="t" coordsize="5579745,1" o:gfxdata="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OFLaU1wAAAAwBAAAPAAAA&#10;AAAAAAEAIAAAACIAAABkcnMvZG93bnJldi54bWxQSwECFAAUAAAACACHTuJA+f7F4BYCAAB8BAAA&#10;DgAAAAAAAAABACAAAAAmAQAAZHJzL2Uyb0RvYy54bWxQSwUGAAAAAAYABgBZAQAArgUAAAAA&#10;" path="m0,0l5579272,0e">
              <v:fill on="f" focussize="0,0"/>
              <v:stroke weight="0.71992125984252pt" color="#000000" joinstyle="round"/>
              <v:imagedata o:title=""/>
              <o:lock v:ext="edit" aspectratio="f"/>
              <v:textbox inset="0mm,0mm,0mm,0mm"/>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0" distR="0" simplePos="0" relativeHeight="251665408" behindDoc="1" locked="0" layoutInCell="1" allowOverlap="1">
              <wp:simplePos x="0" y="0"/>
              <wp:positionH relativeFrom="page">
                <wp:posOffset>1078865</wp:posOffset>
              </wp:positionH>
              <wp:positionV relativeFrom="page">
                <wp:posOffset>705485</wp:posOffset>
              </wp:positionV>
              <wp:extent cx="5579745" cy="1270"/>
              <wp:effectExtent l="0" t="0" r="0" b="0"/>
              <wp:wrapNone/>
              <wp:docPr id="74" name="Graphic 74"/>
              <wp:cNvGraphicFramePr/>
              <a:graphic xmlns:a="http://schemas.openxmlformats.org/drawingml/2006/main">
                <a:graphicData uri="http://schemas.microsoft.com/office/word/2010/wordprocessingShape">
                  <wps:wsp>
                    <wps:cNvSpPr/>
                    <wps:spPr>
                      <a:xfrm>
                        <a:off x="0" y="0"/>
                        <a:ext cx="5579745" cy="1270"/>
                      </a:xfrm>
                      <a:custGeom>
                        <a:avLst/>
                        <a:gdLst/>
                        <a:ahLst/>
                        <a:cxnLst/>
                        <a:rect l="l" t="t" r="r" b="b"/>
                        <a:pathLst>
                          <a:path w="5579745">
                            <a:moveTo>
                              <a:pt x="0" y="0"/>
                            </a:moveTo>
                            <a:lnTo>
                              <a:pt x="5579272" y="0"/>
                            </a:lnTo>
                          </a:path>
                        </a:pathLst>
                      </a:custGeom>
                      <a:ln w="9143">
                        <a:solidFill>
                          <a:srgbClr val="000000"/>
                        </a:solidFill>
                        <a:prstDash val="solid"/>
                      </a:ln>
                    </wps:spPr>
                    <wps:bodyPr wrap="square" lIns="0" tIns="0" rIns="0" bIns="0" rtlCol="0">
                      <a:noAutofit/>
                    </wps:bodyPr>
                  </wps:wsp>
                </a:graphicData>
              </a:graphic>
            </wp:anchor>
          </w:drawing>
        </mc:Choice>
        <mc:Fallback>
          <w:pict>
            <v:shape id="Graphic 74" o:spid="_x0000_s1026" o:spt="100" style="position:absolute;left:0pt;margin-left:84.95pt;margin-top:55.55pt;height:0.1pt;width:439.35pt;mso-position-horizontal-relative:page;mso-position-vertical-relative:page;z-index:-251651072;mso-width-relative:page;mso-height-relative:page;" filled="f" stroked="t" coordsize="5579745,1" o:gfxdata="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OFLaU1wAAAAwBAAAPAAAA&#10;AAAAAAEAIAAAACIAAABkcnMvZG93bnJldi54bWxQSwECFAAUAAAACACHTuJAb25l3RYCAAB8BAAA&#10;DgAAAAAAAAABACAAAAAmAQAAZHJzL2Uyb0RvYy54bWxQSwUGAAAAAAYABgBZAQAArgUAAAAA&#10;" path="m0,0l5579272,0e">
              <v:fill on="f" focussize="0,0"/>
              <v:stroke weight="0.71992125984252pt" color="#000000" joinstyle="round"/>
              <v:imagedata o:title=""/>
              <o:lock v:ext="edit" aspectratio="f"/>
              <v:textbox inset="0mm,0mm,0mm,0mm"/>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423" w:hanging="240"/>
        <w:jc w:val="left"/>
      </w:pPr>
      <w:rPr>
        <w:rFonts w:hint="default" w:ascii="宋体" w:hAnsi="宋体" w:eastAsia="宋体" w:cs="宋体"/>
        <w:b w:val="0"/>
        <w:bCs w:val="0"/>
        <w:i w:val="0"/>
        <w:iCs w:val="0"/>
        <w:spacing w:val="7"/>
        <w:w w:val="100"/>
        <w:sz w:val="20"/>
        <w:szCs w:val="20"/>
        <w:lang w:val="en-US" w:eastAsia="zh-CN" w:bidi="ar-SA"/>
      </w:rPr>
    </w:lvl>
    <w:lvl w:ilvl="1" w:tentative="0">
      <w:start w:val="1"/>
      <w:numFmt w:val="decimal"/>
      <w:lvlText w:val="%1.%2"/>
      <w:lvlJc w:val="left"/>
      <w:pPr>
        <w:ind w:left="167" w:hanging="502"/>
        <w:jc w:val="left"/>
      </w:pPr>
      <w:rPr>
        <w:rFonts w:hint="default" w:ascii="宋体" w:hAnsi="宋体" w:eastAsia="宋体" w:cs="宋体"/>
        <w:b w:val="0"/>
        <w:bCs w:val="0"/>
        <w:i w:val="0"/>
        <w:iCs w:val="0"/>
        <w:spacing w:val="0"/>
        <w:w w:val="100"/>
        <w:sz w:val="22"/>
        <w:szCs w:val="22"/>
        <w:lang w:val="en-US" w:eastAsia="zh-CN" w:bidi="ar-SA"/>
      </w:rPr>
    </w:lvl>
    <w:lvl w:ilvl="2" w:tentative="0">
      <w:start w:val="0"/>
      <w:numFmt w:val="bullet"/>
      <w:lvlText w:val="•"/>
      <w:lvlJc w:val="left"/>
      <w:pPr>
        <w:ind w:left="1518" w:hanging="502"/>
      </w:pPr>
      <w:rPr>
        <w:rFonts w:hint="default"/>
        <w:lang w:val="en-US" w:eastAsia="zh-CN" w:bidi="ar-SA"/>
      </w:rPr>
    </w:lvl>
    <w:lvl w:ilvl="3" w:tentative="0">
      <w:start w:val="0"/>
      <w:numFmt w:val="bullet"/>
      <w:lvlText w:val="•"/>
      <w:lvlJc w:val="left"/>
      <w:pPr>
        <w:ind w:left="2616" w:hanging="502"/>
      </w:pPr>
      <w:rPr>
        <w:rFonts w:hint="default"/>
        <w:lang w:val="en-US" w:eastAsia="zh-CN" w:bidi="ar-SA"/>
      </w:rPr>
    </w:lvl>
    <w:lvl w:ilvl="4" w:tentative="0">
      <w:start w:val="0"/>
      <w:numFmt w:val="bullet"/>
      <w:lvlText w:val="•"/>
      <w:lvlJc w:val="left"/>
      <w:pPr>
        <w:ind w:left="3715" w:hanging="502"/>
      </w:pPr>
      <w:rPr>
        <w:rFonts w:hint="default"/>
        <w:lang w:val="en-US" w:eastAsia="zh-CN" w:bidi="ar-SA"/>
      </w:rPr>
    </w:lvl>
    <w:lvl w:ilvl="5" w:tentative="0">
      <w:start w:val="0"/>
      <w:numFmt w:val="bullet"/>
      <w:lvlText w:val="•"/>
      <w:lvlJc w:val="left"/>
      <w:pPr>
        <w:ind w:left="4813" w:hanging="502"/>
      </w:pPr>
      <w:rPr>
        <w:rFonts w:hint="default"/>
        <w:lang w:val="en-US" w:eastAsia="zh-CN" w:bidi="ar-SA"/>
      </w:rPr>
    </w:lvl>
    <w:lvl w:ilvl="6" w:tentative="0">
      <w:start w:val="0"/>
      <w:numFmt w:val="bullet"/>
      <w:lvlText w:val="•"/>
      <w:lvlJc w:val="left"/>
      <w:pPr>
        <w:ind w:left="5911" w:hanging="502"/>
      </w:pPr>
      <w:rPr>
        <w:rFonts w:hint="default"/>
        <w:lang w:val="en-US" w:eastAsia="zh-CN" w:bidi="ar-SA"/>
      </w:rPr>
    </w:lvl>
    <w:lvl w:ilvl="7" w:tentative="0">
      <w:start w:val="0"/>
      <w:numFmt w:val="bullet"/>
      <w:lvlText w:val="•"/>
      <w:lvlJc w:val="left"/>
      <w:pPr>
        <w:ind w:left="7010" w:hanging="502"/>
      </w:pPr>
      <w:rPr>
        <w:rFonts w:hint="default"/>
        <w:lang w:val="en-US" w:eastAsia="zh-CN" w:bidi="ar-SA"/>
      </w:rPr>
    </w:lvl>
    <w:lvl w:ilvl="8" w:tentative="0">
      <w:start w:val="0"/>
      <w:numFmt w:val="bullet"/>
      <w:lvlText w:val="•"/>
      <w:lvlJc w:val="left"/>
      <w:pPr>
        <w:ind w:left="8108" w:hanging="502"/>
      </w:pPr>
      <w:rPr>
        <w:rFonts w:hint="default"/>
        <w:lang w:val="en-US" w:eastAsia="zh-CN" w:bidi="ar-SA"/>
      </w:rPr>
    </w:lvl>
  </w:abstractNum>
  <w:abstractNum w:abstractNumId="1">
    <w:nsid w:val="845B5372"/>
    <w:multiLevelType w:val="multilevel"/>
    <w:tmpl w:val="845B5372"/>
    <w:lvl w:ilvl="0" w:tentative="0">
      <w:start w:val="3"/>
      <w:numFmt w:val="decimal"/>
      <w:lvlText w:val="%1"/>
      <w:lvlJc w:val="left"/>
      <w:pPr>
        <w:ind w:left="1225" w:hanging="586"/>
        <w:jc w:val="left"/>
      </w:pPr>
      <w:rPr>
        <w:rFonts w:hint="default"/>
        <w:lang w:val="en-US" w:eastAsia="zh-CN" w:bidi="ar-SA"/>
      </w:rPr>
    </w:lvl>
    <w:lvl w:ilvl="1" w:tentative="0">
      <w:start w:val="1"/>
      <w:numFmt w:val="decimal"/>
      <w:lvlText w:val="%1.%2."/>
      <w:lvlJc w:val="left"/>
      <w:pPr>
        <w:ind w:left="1225" w:hanging="586"/>
        <w:jc w:val="left"/>
      </w:pPr>
      <w:rPr>
        <w:rFonts w:hint="default" w:ascii="宋体" w:hAnsi="宋体" w:eastAsia="宋体" w:cs="宋体"/>
        <w:b w:val="0"/>
        <w:bCs w:val="0"/>
        <w:i w:val="0"/>
        <w:iCs w:val="0"/>
        <w:spacing w:val="7"/>
        <w:w w:val="100"/>
        <w:sz w:val="20"/>
        <w:szCs w:val="20"/>
        <w:lang w:val="en-US" w:eastAsia="zh-CN" w:bidi="ar-SA"/>
      </w:rPr>
    </w:lvl>
    <w:lvl w:ilvl="2" w:tentative="0">
      <w:start w:val="1"/>
      <w:numFmt w:val="decimal"/>
      <w:lvlText w:val="%1.%2.%3"/>
      <w:lvlJc w:val="left"/>
      <w:pPr>
        <w:ind w:left="167" w:hanging="728"/>
        <w:jc w:val="left"/>
      </w:pPr>
      <w:rPr>
        <w:rFonts w:hint="default" w:ascii="宋体" w:hAnsi="宋体" w:eastAsia="宋体" w:cs="宋体"/>
        <w:b w:val="0"/>
        <w:bCs w:val="0"/>
        <w:i w:val="0"/>
        <w:iCs w:val="0"/>
        <w:spacing w:val="0"/>
        <w:w w:val="100"/>
        <w:sz w:val="22"/>
        <w:szCs w:val="22"/>
        <w:lang w:val="en-US" w:eastAsia="zh-CN" w:bidi="ar-SA"/>
      </w:rPr>
    </w:lvl>
    <w:lvl w:ilvl="3" w:tentative="0">
      <w:start w:val="0"/>
      <w:numFmt w:val="bullet"/>
      <w:lvlText w:val="•"/>
      <w:lvlJc w:val="left"/>
      <w:pPr>
        <w:ind w:left="3239" w:hanging="728"/>
      </w:pPr>
      <w:rPr>
        <w:rFonts w:hint="default"/>
        <w:lang w:val="en-US" w:eastAsia="zh-CN" w:bidi="ar-SA"/>
      </w:rPr>
    </w:lvl>
    <w:lvl w:ilvl="4" w:tentative="0">
      <w:start w:val="0"/>
      <w:numFmt w:val="bullet"/>
      <w:lvlText w:val="•"/>
      <w:lvlJc w:val="left"/>
      <w:pPr>
        <w:ind w:left="4248" w:hanging="728"/>
      </w:pPr>
      <w:rPr>
        <w:rFonts w:hint="default"/>
        <w:lang w:val="en-US" w:eastAsia="zh-CN" w:bidi="ar-SA"/>
      </w:rPr>
    </w:lvl>
    <w:lvl w:ilvl="5" w:tentative="0">
      <w:start w:val="0"/>
      <w:numFmt w:val="bullet"/>
      <w:lvlText w:val="•"/>
      <w:lvlJc w:val="left"/>
      <w:pPr>
        <w:ind w:left="5258" w:hanging="728"/>
      </w:pPr>
      <w:rPr>
        <w:rFonts w:hint="default"/>
        <w:lang w:val="en-US" w:eastAsia="zh-CN" w:bidi="ar-SA"/>
      </w:rPr>
    </w:lvl>
    <w:lvl w:ilvl="6" w:tentative="0">
      <w:start w:val="0"/>
      <w:numFmt w:val="bullet"/>
      <w:lvlText w:val="•"/>
      <w:lvlJc w:val="left"/>
      <w:pPr>
        <w:ind w:left="6267" w:hanging="728"/>
      </w:pPr>
      <w:rPr>
        <w:rFonts w:hint="default"/>
        <w:lang w:val="en-US" w:eastAsia="zh-CN" w:bidi="ar-SA"/>
      </w:rPr>
    </w:lvl>
    <w:lvl w:ilvl="7" w:tentative="0">
      <w:start w:val="0"/>
      <w:numFmt w:val="bullet"/>
      <w:lvlText w:val="•"/>
      <w:lvlJc w:val="left"/>
      <w:pPr>
        <w:ind w:left="7277" w:hanging="728"/>
      </w:pPr>
      <w:rPr>
        <w:rFonts w:hint="default"/>
        <w:lang w:val="en-US" w:eastAsia="zh-CN" w:bidi="ar-SA"/>
      </w:rPr>
    </w:lvl>
    <w:lvl w:ilvl="8" w:tentative="0">
      <w:start w:val="0"/>
      <w:numFmt w:val="bullet"/>
      <w:lvlText w:val="•"/>
      <w:lvlJc w:val="left"/>
      <w:pPr>
        <w:ind w:left="8286" w:hanging="728"/>
      </w:pPr>
      <w:rPr>
        <w:rFonts w:hint="default"/>
        <w:lang w:val="en-US" w:eastAsia="zh-CN" w:bidi="ar-SA"/>
      </w:rPr>
    </w:lvl>
  </w:abstractNum>
  <w:abstractNum w:abstractNumId="2">
    <w:nsid w:val="8CAEB125"/>
    <w:multiLevelType w:val="multilevel"/>
    <w:tmpl w:val="8CAEB125"/>
    <w:lvl w:ilvl="0" w:tentative="0">
      <w:start w:val="3"/>
      <w:numFmt w:val="decimal"/>
      <w:lvlText w:val="%1"/>
      <w:lvlJc w:val="left"/>
      <w:pPr>
        <w:ind w:left="1230" w:hanging="591"/>
        <w:jc w:val="left"/>
      </w:pPr>
      <w:rPr>
        <w:rFonts w:hint="default"/>
        <w:lang w:val="en-US" w:eastAsia="zh-CN" w:bidi="ar-SA"/>
      </w:rPr>
    </w:lvl>
    <w:lvl w:ilvl="1" w:tentative="0">
      <w:start w:val="4"/>
      <w:numFmt w:val="decimal"/>
      <w:lvlText w:val="%1.%2."/>
      <w:lvlJc w:val="left"/>
      <w:pPr>
        <w:ind w:left="1230" w:hanging="591"/>
        <w:jc w:val="left"/>
      </w:pPr>
      <w:rPr>
        <w:rFonts w:hint="default" w:ascii="宋体" w:hAnsi="宋体" w:eastAsia="宋体" w:cs="宋体"/>
        <w:b w:val="0"/>
        <w:bCs w:val="0"/>
        <w:i w:val="0"/>
        <w:iCs w:val="0"/>
        <w:spacing w:val="0"/>
        <w:w w:val="100"/>
        <w:sz w:val="22"/>
        <w:szCs w:val="22"/>
        <w:lang w:val="en-US" w:eastAsia="zh-CN" w:bidi="ar-SA"/>
      </w:rPr>
    </w:lvl>
    <w:lvl w:ilvl="2" w:tentative="0">
      <w:start w:val="1"/>
      <w:numFmt w:val="decimal"/>
      <w:lvlText w:val="%1.%2.%3"/>
      <w:lvlJc w:val="left"/>
      <w:pPr>
        <w:ind w:left="1355" w:hanging="716"/>
        <w:jc w:val="left"/>
      </w:pPr>
      <w:rPr>
        <w:rFonts w:hint="default" w:ascii="宋体" w:hAnsi="宋体" w:eastAsia="宋体" w:cs="宋体"/>
        <w:b w:val="0"/>
        <w:bCs w:val="0"/>
        <w:i w:val="0"/>
        <w:iCs w:val="0"/>
        <w:spacing w:val="0"/>
        <w:w w:val="100"/>
        <w:sz w:val="22"/>
        <w:szCs w:val="22"/>
        <w:lang w:val="en-US" w:eastAsia="zh-CN" w:bidi="ar-SA"/>
      </w:rPr>
    </w:lvl>
    <w:lvl w:ilvl="3" w:tentative="0">
      <w:start w:val="0"/>
      <w:numFmt w:val="bullet"/>
      <w:lvlText w:val="•"/>
      <w:lvlJc w:val="left"/>
      <w:pPr>
        <w:ind w:left="3347" w:hanging="716"/>
      </w:pPr>
      <w:rPr>
        <w:rFonts w:hint="default"/>
        <w:lang w:val="en-US" w:eastAsia="zh-CN" w:bidi="ar-SA"/>
      </w:rPr>
    </w:lvl>
    <w:lvl w:ilvl="4" w:tentative="0">
      <w:start w:val="0"/>
      <w:numFmt w:val="bullet"/>
      <w:lvlText w:val="•"/>
      <w:lvlJc w:val="left"/>
      <w:pPr>
        <w:ind w:left="4341" w:hanging="716"/>
      </w:pPr>
      <w:rPr>
        <w:rFonts w:hint="default"/>
        <w:lang w:val="en-US" w:eastAsia="zh-CN" w:bidi="ar-SA"/>
      </w:rPr>
    </w:lvl>
    <w:lvl w:ilvl="5" w:tentative="0">
      <w:start w:val="0"/>
      <w:numFmt w:val="bullet"/>
      <w:lvlText w:val="•"/>
      <w:lvlJc w:val="left"/>
      <w:pPr>
        <w:ind w:left="5335" w:hanging="716"/>
      </w:pPr>
      <w:rPr>
        <w:rFonts w:hint="default"/>
        <w:lang w:val="en-US" w:eastAsia="zh-CN" w:bidi="ar-SA"/>
      </w:rPr>
    </w:lvl>
    <w:lvl w:ilvl="6" w:tentative="0">
      <w:start w:val="0"/>
      <w:numFmt w:val="bullet"/>
      <w:lvlText w:val="•"/>
      <w:lvlJc w:val="left"/>
      <w:pPr>
        <w:ind w:left="6329" w:hanging="716"/>
      </w:pPr>
      <w:rPr>
        <w:rFonts w:hint="default"/>
        <w:lang w:val="en-US" w:eastAsia="zh-CN" w:bidi="ar-SA"/>
      </w:rPr>
    </w:lvl>
    <w:lvl w:ilvl="7" w:tentative="0">
      <w:start w:val="0"/>
      <w:numFmt w:val="bullet"/>
      <w:lvlText w:val="•"/>
      <w:lvlJc w:val="left"/>
      <w:pPr>
        <w:ind w:left="7323" w:hanging="716"/>
      </w:pPr>
      <w:rPr>
        <w:rFonts w:hint="default"/>
        <w:lang w:val="en-US" w:eastAsia="zh-CN" w:bidi="ar-SA"/>
      </w:rPr>
    </w:lvl>
    <w:lvl w:ilvl="8" w:tentative="0">
      <w:start w:val="0"/>
      <w:numFmt w:val="bullet"/>
      <w:lvlText w:val="•"/>
      <w:lvlJc w:val="left"/>
      <w:pPr>
        <w:ind w:left="8317" w:hanging="716"/>
      </w:pPr>
      <w:rPr>
        <w:rFonts w:hint="default"/>
        <w:lang w:val="en-US" w:eastAsia="zh-CN" w:bidi="ar-SA"/>
      </w:rPr>
    </w:lvl>
  </w:abstractNum>
  <w:abstractNum w:abstractNumId="3">
    <w:nsid w:val="A0F05207"/>
    <w:multiLevelType w:val="multilevel"/>
    <w:tmpl w:val="A0F05207"/>
    <w:lvl w:ilvl="0" w:tentative="0">
      <w:start w:val="12"/>
      <w:numFmt w:val="decimal"/>
      <w:lvlText w:val="%1"/>
      <w:lvlJc w:val="left"/>
      <w:pPr>
        <w:ind w:left="179" w:hanging="600"/>
        <w:jc w:val="left"/>
      </w:pPr>
      <w:rPr>
        <w:rFonts w:hint="default"/>
        <w:lang w:val="en-US" w:eastAsia="zh-CN" w:bidi="ar-SA"/>
      </w:rPr>
    </w:lvl>
    <w:lvl w:ilvl="1" w:tentative="0">
      <w:start w:val="1"/>
      <w:numFmt w:val="decimal"/>
      <w:lvlText w:val="%1.%2"/>
      <w:lvlJc w:val="left"/>
      <w:pPr>
        <w:ind w:left="179" w:hanging="600"/>
        <w:jc w:val="left"/>
      </w:pPr>
      <w:rPr>
        <w:rFonts w:hint="default" w:ascii="宋体" w:hAnsi="宋体" w:eastAsia="宋体" w:cs="宋体"/>
        <w:b w:val="0"/>
        <w:bCs w:val="0"/>
        <w:i w:val="0"/>
        <w:iCs w:val="0"/>
        <w:spacing w:val="0"/>
        <w:w w:val="100"/>
        <w:sz w:val="22"/>
        <w:szCs w:val="22"/>
        <w:lang w:val="en-US" w:eastAsia="zh-CN" w:bidi="ar-SA"/>
      </w:rPr>
    </w:lvl>
    <w:lvl w:ilvl="2" w:tentative="0">
      <w:start w:val="0"/>
      <w:numFmt w:val="bullet"/>
      <w:lvlText w:val="•"/>
      <w:lvlJc w:val="left"/>
      <w:pPr>
        <w:ind w:left="2205" w:hanging="600"/>
      </w:pPr>
      <w:rPr>
        <w:rFonts w:hint="default"/>
        <w:lang w:val="en-US" w:eastAsia="zh-CN" w:bidi="ar-SA"/>
      </w:rPr>
    </w:lvl>
    <w:lvl w:ilvl="3" w:tentative="0">
      <w:start w:val="0"/>
      <w:numFmt w:val="bullet"/>
      <w:lvlText w:val="•"/>
      <w:lvlJc w:val="left"/>
      <w:pPr>
        <w:ind w:left="3217" w:hanging="600"/>
      </w:pPr>
      <w:rPr>
        <w:rFonts w:hint="default"/>
        <w:lang w:val="en-US" w:eastAsia="zh-CN" w:bidi="ar-SA"/>
      </w:rPr>
    </w:lvl>
    <w:lvl w:ilvl="4" w:tentative="0">
      <w:start w:val="0"/>
      <w:numFmt w:val="bullet"/>
      <w:lvlText w:val="•"/>
      <w:lvlJc w:val="left"/>
      <w:pPr>
        <w:ind w:left="4230" w:hanging="600"/>
      </w:pPr>
      <w:rPr>
        <w:rFonts w:hint="default"/>
        <w:lang w:val="en-US" w:eastAsia="zh-CN" w:bidi="ar-SA"/>
      </w:rPr>
    </w:lvl>
    <w:lvl w:ilvl="5" w:tentative="0">
      <w:start w:val="0"/>
      <w:numFmt w:val="bullet"/>
      <w:lvlText w:val="•"/>
      <w:lvlJc w:val="left"/>
      <w:pPr>
        <w:ind w:left="5242" w:hanging="600"/>
      </w:pPr>
      <w:rPr>
        <w:rFonts w:hint="default"/>
        <w:lang w:val="en-US" w:eastAsia="zh-CN" w:bidi="ar-SA"/>
      </w:rPr>
    </w:lvl>
    <w:lvl w:ilvl="6" w:tentative="0">
      <w:start w:val="0"/>
      <w:numFmt w:val="bullet"/>
      <w:lvlText w:val="•"/>
      <w:lvlJc w:val="left"/>
      <w:pPr>
        <w:ind w:left="6255" w:hanging="600"/>
      </w:pPr>
      <w:rPr>
        <w:rFonts w:hint="default"/>
        <w:lang w:val="en-US" w:eastAsia="zh-CN" w:bidi="ar-SA"/>
      </w:rPr>
    </w:lvl>
    <w:lvl w:ilvl="7" w:tentative="0">
      <w:start w:val="0"/>
      <w:numFmt w:val="bullet"/>
      <w:lvlText w:val="•"/>
      <w:lvlJc w:val="left"/>
      <w:pPr>
        <w:ind w:left="7267" w:hanging="600"/>
      </w:pPr>
      <w:rPr>
        <w:rFonts w:hint="default"/>
        <w:lang w:val="en-US" w:eastAsia="zh-CN" w:bidi="ar-SA"/>
      </w:rPr>
    </w:lvl>
    <w:lvl w:ilvl="8" w:tentative="0">
      <w:start w:val="0"/>
      <w:numFmt w:val="bullet"/>
      <w:lvlText w:val="•"/>
      <w:lvlJc w:val="left"/>
      <w:pPr>
        <w:ind w:left="8280" w:hanging="600"/>
      </w:pPr>
      <w:rPr>
        <w:rFonts w:hint="default"/>
        <w:lang w:val="en-US" w:eastAsia="zh-CN" w:bidi="ar-SA"/>
      </w:rPr>
    </w:lvl>
  </w:abstractNum>
  <w:abstractNum w:abstractNumId="4">
    <w:nsid w:val="AB48FDBA"/>
    <w:multiLevelType w:val="singleLevel"/>
    <w:tmpl w:val="AB48FDBA"/>
    <w:lvl w:ilvl="0" w:tentative="0">
      <w:start w:val="1"/>
      <w:numFmt w:val="chineseCounting"/>
      <w:suff w:val="nothing"/>
      <w:lvlText w:val="%1、"/>
      <w:lvlJc w:val="left"/>
      <w:pPr>
        <w:ind w:left="240" w:firstLine="0"/>
      </w:pPr>
      <w:rPr>
        <w:rFonts w:hint="eastAsia"/>
      </w:rPr>
    </w:lvl>
  </w:abstractNum>
  <w:abstractNum w:abstractNumId="5">
    <w:nsid w:val="ACF6680F"/>
    <w:multiLevelType w:val="singleLevel"/>
    <w:tmpl w:val="ACF6680F"/>
    <w:lvl w:ilvl="0" w:tentative="0">
      <w:start w:val="2"/>
      <w:numFmt w:val="chineseCounting"/>
      <w:suff w:val="space"/>
      <w:lvlText w:val="第%1章"/>
      <w:lvlJc w:val="left"/>
      <w:pPr>
        <w:ind w:left="0" w:leftChars="0" w:firstLine="0" w:firstLineChars="0"/>
      </w:pPr>
      <w:rPr>
        <w:rFonts w:hint="eastAsia"/>
      </w:rPr>
    </w:lvl>
  </w:abstractNum>
  <w:abstractNum w:abstractNumId="6">
    <w:nsid w:val="B23A94A9"/>
    <w:multiLevelType w:val="multilevel"/>
    <w:tmpl w:val="B23A94A9"/>
    <w:lvl w:ilvl="0" w:tentative="0">
      <w:start w:val="1"/>
      <w:numFmt w:val="decimal"/>
      <w:lvlText w:val="（%1）"/>
      <w:lvlJc w:val="left"/>
      <w:pPr>
        <w:ind w:left="167" w:hanging="584"/>
        <w:jc w:val="left"/>
      </w:pPr>
      <w:rPr>
        <w:rFonts w:hint="default" w:ascii="宋体" w:hAnsi="宋体" w:eastAsia="宋体" w:cs="宋体"/>
        <w:b w:val="0"/>
        <w:bCs w:val="0"/>
        <w:i w:val="0"/>
        <w:iCs w:val="0"/>
        <w:spacing w:val="9"/>
        <w:w w:val="100"/>
        <w:sz w:val="20"/>
        <w:szCs w:val="20"/>
        <w:lang w:val="en-US" w:eastAsia="zh-CN" w:bidi="ar-SA"/>
      </w:rPr>
    </w:lvl>
    <w:lvl w:ilvl="1" w:tentative="0">
      <w:start w:val="0"/>
      <w:numFmt w:val="bullet"/>
      <w:lvlText w:val="•"/>
      <w:lvlJc w:val="left"/>
      <w:pPr>
        <w:ind w:left="1174" w:hanging="584"/>
      </w:pPr>
      <w:rPr>
        <w:rFonts w:hint="default"/>
        <w:lang w:val="en-US" w:eastAsia="zh-CN" w:bidi="ar-SA"/>
      </w:rPr>
    </w:lvl>
    <w:lvl w:ilvl="2" w:tentative="0">
      <w:start w:val="0"/>
      <w:numFmt w:val="bullet"/>
      <w:lvlText w:val="•"/>
      <w:lvlJc w:val="left"/>
      <w:pPr>
        <w:ind w:left="2189" w:hanging="584"/>
      </w:pPr>
      <w:rPr>
        <w:rFonts w:hint="default"/>
        <w:lang w:val="en-US" w:eastAsia="zh-CN" w:bidi="ar-SA"/>
      </w:rPr>
    </w:lvl>
    <w:lvl w:ilvl="3" w:tentative="0">
      <w:start w:val="0"/>
      <w:numFmt w:val="bullet"/>
      <w:lvlText w:val="•"/>
      <w:lvlJc w:val="left"/>
      <w:pPr>
        <w:ind w:left="3203" w:hanging="584"/>
      </w:pPr>
      <w:rPr>
        <w:rFonts w:hint="default"/>
        <w:lang w:val="en-US" w:eastAsia="zh-CN" w:bidi="ar-SA"/>
      </w:rPr>
    </w:lvl>
    <w:lvl w:ilvl="4" w:tentative="0">
      <w:start w:val="0"/>
      <w:numFmt w:val="bullet"/>
      <w:lvlText w:val="•"/>
      <w:lvlJc w:val="left"/>
      <w:pPr>
        <w:ind w:left="4218" w:hanging="584"/>
      </w:pPr>
      <w:rPr>
        <w:rFonts w:hint="default"/>
        <w:lang w:val="en-US" w:eastAsia="zh-CN" w:bidi="ar-SA"/>
      </w:rPr>
    </w:lvl>
    <w:lvl w:ilvl="5" w:tentative="0">
      <w:start w:val="0"/>
      <w:numFmt w:val="bullet"/>
      <w:lvlText w:val="•"/>
      <w:lvlJc w:val="left"/>
      <w:pPr>
        <w:ind w:left="5232" w:hanging="584"/>
      </w:pPr>
      <w:rPr>
        <w:rFonts w:hint="default"/>
        <w:lang w:val="en-US" w:eastAsia="zh-CN" w:bidi="ar-SA"/>
      </w:rPr>
    </w:lvl>
    <w:lvl w:ilvl="6" w:tentative="0">
      <w:start w:val="0"/>
      <w:numFmt w:val="bullet"/>
      <w:lvlText w:val="•"/>
      <w:lvlJc w:val="left"/>
      <w:pPr>
        <w:ind w:left="6247" w:hanging="584"/>
      </w:pPr>
      <w:rPr>
        <w:rFonts w:hint="default"/>
        <w:lang w:val="en-US" w:eastAsia="zh-CN" w:bidi="ar-SA"/>
      </w:rPr>
    </w:lvl>
    <w:lvl w:ilvl="7" w:tentative="0">
      <w:start w:val="0"/>
      <w:numFmt w:val="bullet"/>
      <w:lvlText w:val="•"/>
      <w:lvlJc w:val="left"/>
      <w:pPr>
        <w:ind w:left="7261" w:hanging="584"/>
      </w:pPr>
      <w:rPr>
        <w:rFonts w:hint="default"/>
        <w:lang w:val="en-US" w:eastAsia="zh-CN" w:bidi="ar-SA"/>
      </w:rPr>
    </w:lvl>
    <w:lvl w:ilvl="8" w:tentative="0">
      <w:start w:val="0"/>
      <w:numFmt w:val="bullet"/>
      <w:lvlText w:val="•"/>
      <w:lvlJc w:val="left"/>
      <w:pPr>
        <w:ind w:left="8276" w:hanging="584"/>
      </w:pPr>
      <w:rPr>
        <w:rFonts w:hint="default"/>
        <w:lang w:val="en-US" w:eastAsia="zh-CN" w:bidi="ar-SA"/>
      </w:rPr>
    </w:lvl>
  </w:abstractNum>
  <w:abstractNum w:abstractNumId="7">
    <w:nsid w:val="B53F3350"/>
    <w:multiLevelType w:val="multilevel"/>
    <w:tmpl w:val="B53F3350"/>
    <w:lvl w:ilvl="0" w:tentative="0">
      <w:start w:val="1"/>
      <w:numFmt w:val="decimal"/>
      <w:lvlText w:val="（%1）"/>
      <w:lvlJc w:val="left"/>
      <w:pPr>
        <w:ind w:left="1223" w:hanging="577"/>
        <w:jc w:val="left"/>
      </w:pPr>
      <w:rPr>
        <w:rFonts w:hint="default" w:ascii="宋体" w:hAnsi="宋体" w:eastAsia="宋体" w:cs="宋体"/>
        <w:b w:val="0"/>
        <w:bCs w:val="0"/>
        <w:i w:val="0"/>
        <w:iCs w:val="0"/>
        <w:spacing w:val="7"/>
        <w:w w:val="100"/>
        <w:sz w:val="20"/>
        <w:szCs w:val="20"/>
        <w:lang w:val="en-US" w:eastAsia="zh-CN" w:bidi="ar-SA"/>
      </w:rPr>
    </w:lvl>
    <w:lvl w:ilvl="1" w:tentative="0">
      <w:start w:val="0"/>
      <w:numFmt w:val="bullet"/>
      <w:lvlText w:val="•"/>
      <w:lvlJc w:val="left"/>
      <w:pPr>
        <w:ind w:left="2128" w:hanging="577"/>
      </w:pPr>
      <w:rPr>
        <w:rFonts w:hint="default"/>
        <w:lang w:val="en-US" w:eastAsia="zh-CN" w:bidi="ar-SA"/>
      </w:rPr>
    </w:lvl>
    <w:lvl w:ilvl="2" w:tentative="0">
      <w:start w:val="0"/>
      <w:numFmt w:val="bullet"/>
      <w:lvlText w:val="•"/>
      <w:lvlJc w:val="left"/>
      <w:pPr>
        <w:ind w:left="3037" w:hanging="577"/>
      </w:pPr>
      <w:rPr>
        <w:rFonts w:hint="default"/>
        <w:lang w:val="en-US" w:eastAsia="zh-CN" w:bidi="ar-SA"/>
      </w:rPr>
    </w:lvl>
    <w:lvl w:ilvl="3" w:tentative="0">
      <w:start w:val="0"/>
      <w:numFmt w:val="bullet"/>
      <w:lvlText w:val="•"/>
      <w:lvlJc w:val="left"/>
      <w:pPr>
        <w:ind w:left="3945" w:hanging="577"/>
      </w:pPr>
      <w:rPr>
        <w:rFonts w:hint="default"/>
        <w:lang w:val="en-US" w:eastAsia="zh-CN" w:bidi="ar-SA"/>
      </w:rPr>
    </w:lvl>
    <w:lvl w:ilvl="4" w:tentative="0">
      <w:start w:val="0"/>
      <w:numFmt w:val="bullet"/>
      <w:lvlText w:val="•"/>
      <w:lvlJc w:val="left"/>
      <w:pPr>
        <w:ind w:left="4854" w:hanging="577"/>
      </w:pPr>
      <w:rPr>
        <w:rFonts w:hint="default"/>
        <w:lang w:val="en-US" w:eastAsia="zh-CN" w:bidi="ar-SA"/>
      </w:rPr>
    </w:lvl>
    <w:lvl w:ilvl="5" w:tentative="0">
      <w:start w:val="0"/>
      <w:numFmt w:val="bullet"/>
      <w:lvlText w:val="•"/>
      <w:lvlJc w:val="left"/>
      <w:pPr>
        <w:ind w:left="5762" w:hanging="577"/>
      </w:pPr>
      <w:rPr>
        <w:rFonts w:hint="default"/>
        <w:lang w:val="en-US" w:eastAsia="zh-CN" w:bidi="ar-SA"/>
      </w:rPr>
    </w:lvl>
    <w:lvl w:ilvl="6" w:tentative="0">
      <w:start w:val="0"/>
      <w:numFmt w:val="bullet"/>
      <w:lvlText w:val="•"/>
      <w:lvlJc w:val="left"/>
      <w:pPr>
        <w:ind w:left="6671" w:hanging="577"/>
      </w:pPr>
      <w:rPr>
        <w:rFonts w:hint="default"/>
        <w:lang w:val="en-US" w:eastAsia="zh-CN" w:bidi="ar-SA"/>
      </w:rPr>
    </w:lvl>
    <w:lvl w:ilvl="7" w:tentative="0">
      <w:start w:val="0"/>
      <w:numFmt w:val="bullet"/>
      <w:lvlText w:val="•"/>
      <w:lvlJc w:val="left"/>
      <w:pPr>
        <w:ind w:left="7579" w:hanging="577"/>
      </w:pPr>
      <w:rPr>
        <w:rFonts w:hint="default"/>
        <w:lang w:val="en-US" w:eastAsia="zh-CN" w:bidi="ar-SA"/>
      </w:rPr>
    </w:lvl>
    <w:lvl w:ilvl="8" w:tentative="0">
      <w:start w:val="0"/>
      <w:numFmt w:val="bullet"/>
      <w:lvlText w:val="•"/>
      <w:lvlJc w:val="left"/>
      <w:pPr>
        <w:ind w:left="8488" w:hanging="577"/>
      </w:pPr>
      <w:rPr>
        <w:rFonts w:hint="default"/>
        <w:lang w:val="en-US" w:eastAsia="zh-CN" w:bidi="ar-SA"/>
      </w:rPr>
    </w:lvl>
  </w:abstractNum>
  <w:abstractNum w:abstractNumId="8">
    <w:nsid w:val="BB64CFA9"/>
    <w:multiLevelType w:val="multilevel"/>
    <w:tmpl w:val="BB64CFA9"/>
    <w:lvl w:ilvl="0" w:tentative="0">
      <w:start w:val="2"/>
      <w:numFmt w:val="decimal"/>
      <w:lvlText w:val="%1"/>
      <w:lvlJc w:val="left"/>
      <w:pPr>
        <w:ind w:left="1110" w:hanging="471"/>
        <w:jc w:val="left"/>
      </w:pPr>
      <w:rPr>
        <w:rFonts w:hint="default"/>
        <w:lang w:val="en-US" w:eastAsia="zh-CN" w:bidi="ar-SA"/>
      </w:rPr>
    </w:lvl>
    <w:lvl w:ilvl="1" w:tentative="0">
      <w:start w:val="1"/>
      <w:numFmt w:val="decimal"/>
      <w:lvlText w:val="%1.%2."/>
      <w:lvlJc w:val="left"/>
      <w:pPr>
        <w:ind w:left="1110" w:hanging="471"/>
        <w:jc w:val="left"/>
      </w:pPr>
      <w:rPr>
        <w:rFonts w:hint="default" w:ascii="宋体" w:hAnsi="宋体" w:eastAsia="宋体" w:cs="宋体"/>
        <w:b w:val="0"/>
        <w:bCs w:val="0"/>
        <w:i w:val="0"/>
        <w:iCs w:val="0"/>
        <w:spacing w:val="6"/>
        <w:w w:val="100"/>
        <w:sz w:val="20"/>
        <w:szCs w:val="20"/>
        <w:lang w:val="en-US" w:eastAsia="zh-CN" w:bidi="ar-SA"/>
      </w:rPr>
    </w:lvl>
    <w:lvl w:ilvl="2" w:tentative="0">
      <w:start w:val="1"/>
      <w:numFmt w:val="decimal"/>
      <w:lvlText w:val="%1.%2.%3"/>
      <w:lvlJc w:val="left"/>
      <w:pPr>
        <w:ind w:left="1359" w:hanging="720"/>
        <w:jc w:val="left"/>
      </w:pPr>
      <w:rPr>
        <w:rFonts w:hint="default" w:ascii="宋体" w:hAnsi="宋体" w:eastAsia="宋体" w:cs="宋体"/>
        <w:b w:val="0"/>
        <w:bCs w:val="0"/>
        <w:i w:val="0"/>
        <w:iCs w:val="0"/>
        <w:spacing w:val="0"/>
        <w:w w:val="100"/>
        <w:sz w:val="22"/>
        <w:szCs w:val="22"/>
        <w:lang w:val="en-US" w:eastAsia="zh-CN" w:bidi="ar-SA"/>
      </w:rPr>
    </w:lvl>
    <w:lvl w:ilvl="3" w:tentative="0">
      <w:start w:val="0"/>
      <w:numFmt w:val="bullet"/>
      <w:lvlText w:val="•"/>
      <w:lvlJc w:val="left"/>
      <w:pPr>
        <w:ind w:left="2478" w:hanging="720"/>
      </w:pPr>
      <w:rPr>
        <w:rFonts w:hint="default"/>
        <w:lang w:val="en-US" w:eastAsia="zh-CN" w:bidi="ar-SA"/>
      </w:rPr>
    </w:lvl>
    <w:lvl w:ilvl="4" w:tentative="0">
      <w:start w:val="0"/>
      <w:numFmt w:val="bullet"/>
      <w:lvlText w:val="•"/>
      <w:lvlJc w:val="left"/>
      <w:pPr>
        <w:ind w:left="3596" w:hanging="720"/>
      </w:pPr>
      <w:rPr>
        <w:rFonts w:hint="default"/>
        <w:lang w:val="en-US" w:eastAsia="zh-CN" w:bidi="ar-SA"/>
      </w:rPr>
    </w:lvl>
    <w:lvl w:ilvl="5" w:tentative="0">
      <w:start w:val="0"/>
      <w:numFmt w:val="bullet"/>
      <w:lvlText w:val="•"/>
      <w:lvlJc w:val="left"/>
      <w:pPr>
        <w:ind w:left="4714" w:hanging="720"/>
      </w:pPr>
      <w:rPr>
        <w:rFonts w:hint="default"/>
        <w:lang w:val="en-US" w:eastAsia="zh-CN" w:bidi="ar-SA"/>
      </w:rPr>
    </w:lvl>
    <w:lvl w:ilvl="6" w:tentative="0">
      <w:start w:val="0"/>
      <w:numFmt w:val="bullet"/>
      <w:lvlText w:val="•"/>
      <w:lvlJc w:val="left"/>
      <w:pPr>
        <w:ind w:left="5832" w:hanging="720"/>
      </w:pPr>
      <w:rPr>
        <w:rFonts w:hint="default"/>
        <w:lang w:val="en-US" w:eastAsia="zh-CN" w:bidi="ar-SA"/>
      </w:rPr>
    </w:lvl>
    <w:lvl w:ilvl="7" w:tentative="0">
      <w:start w:val="0"/>
      <w:numFmt w:val="bullet"/>
      <w:lvlText w:val="•"/>
      <w:lvlJc w:val="left"/>
      <w:pPr>
        <w:ind w:left="6950" w:hanging="720"/>
      </w:pPr>
      <w:rPr>
        <w:rFonts w:hint="default"/>
        <w:lang w:val="en-US" w:eastAsia="zh-CN" w:bidi="ar-SA"/>
      </w:rPr>
    </w:lvl>
    <w:lvl w:ilvl="8" w:tentative="0">
      <w:start w:val="0"/>
      <w:numFmt w:val="bullet"/>
      <w:lvlText w:val="•"/>
      <w:lvlJc w:val="left"/>
      <w:pPr>
        <w:ind w:left="8069" w:hanging="720"/>
      </w:pPr>
      <w:rPr>
        <w:rFonts w:hint="default"/>
        <w:lang w:val="en-US" w:eastAsia="zh-CN" w:bidi="ar-SA"/>
      </w:rPr>
    </w:lvl>
  </w:abstractNum>
  <w:abstractNum w:abstractNumId="9">
    <w:nsid w:val="C0915F4F"/>
    <w:multiLevelType w:val="multilevel"/>
    <w:tmpl w:val="C0915F4F"/>
    <w:lvl w:ilvl="0" w:tentative="0">
      <w:start w:val="1"/>
      <w:numFmt w:val="decimal"/>
      <w:lvlText w:val="（%1）"/>
      <w:lvlJc w:val="left"/>
      <w:pPr>
        <w:ind w:left="167" w:hanging="577"/>
        <w:jc w:val="left"/>
      </w:pPr>
      <w:rPr>
        <w:rFonts w:hint="default" w:ascii="宋体" w:hAnsi="宋体" w:eastAsia="宋体" w:cs="宋体"/>
        <w:b w:val="0"/>
        <w:bCs w:val="0"/>
        <w:i w:val="0"/>
        <w:iCs w:val="0"/>
        <w:spacing w:val="7"/>
        <w:w w:val="100"/>
        <w:sz w:val="20"/>
        <w:szCs w:val="20"/>
        <w:lang w:val="en-US" w:eastAsia="zh-CN" w:bidi="ar-SA"/>
      </w:rPr>
    </w:lvl>
    <w:lvl w:ilvl="1" w:tentative="0">
      <w:start w:val="0"/>
      <w:numFmt w:val="bullet"/>
      <w:lvlText w:val="•"/>
      <w:lvlJc w:val="left"/>
      <w:pPr>
        <w:ind w:left="1174" w:hanging="577"/>
      </w:pPr>
      <w:rPr>
        <w:rFonts w:hint="default"/>
        <w:lang w:val="en-US" w:eastAsia="zh-CN" w:bidi="ar-SA"/>
      </w:rPr>
    </w:lvl>
    <w:lvl w:ilvl="2" w:tentative="0">
      <w:start w:val="0"/>
      <w:numFmt w:val="bullet"/>
      <w:lvlText w:val="•"/>
      <w:lvlJc w:val="left"/>
      <w:pPr>
        <w:ind w:left="2189" w:hanging="577"/>
      </w:pPr>
      <w:rPr>
        <w:rFonts w:hint="default"/>
        <w:lang w:val="en-US" w:eastAsia="zh-CN" w:bidi="ar-SA"/>
      </w:rPr>
    </w:lvl>
    <w:lvl w:ilvl="3" w:tentative="0">
      <w:start w:val="0"/>
      <w:numFmt w:val="bullet"/>
      <w:lvlText w:val="•"/>
      <w:lvlJc w:val="left"/>
      <w:pPr>
        <w:ind w:left="3203" w:hanging="577"/>
      </w:pPr>
      <w:rPr>
        <w:rFonts w:hint="default"/>
        <w:lang w:val="en-US" w:eastAsia="zh-CN" w:bidi="ar-SA"/>
      </w:rPr>
    </w:lvl>
    <w:lvl w:ilvl="4" w:tentative="0">
      <w:start w:val="0"/>
      <w:numFmt w:val="bullet"/>
      <w:lvlText w:val="•"/>
      <w:lvlJc w:val="left"/>
      <w:pPr>
        <w:ind w:left="4218" w:hanging="577"/>
      </w:pPr>
      <w:rPr>
        <w:rFonts w:hint="default"/>
        <w:lang w:val="en-US" w:eastAsia="zh-CN" w:bidi="ar-SA"/>
      </w:rPr>
    </w:lvl>
    <w:lvl w:ilvl="5" w:tentative="0">
      <w:start w:val="0"/>
      <w:numFmt w:val="bullet"/>
      <w:lvlText w:val="•"/>
      <w:lvlJc w:val="left"/>
      <w:pPr>
        <w:ind w:left="5232" w:hanging="577"/>
      </w:pPr>
      <w:rPr>
        <w:rFonts w:hint="default"/>
        <w:lang w:val="en-US" w:eastAsia="zh-CN" w:bidi="ar-SA"/>
      </w:rPr>
    </w:lvl>
    <w:lvl w:ilvl="6" w:tentative="0">
      <w:start w:val="0"/>
      <w:numFmt w:val="bullet"/>
      <w:lvlText w:val="•"/>
      <w:lvlJc w:val="left"/>
      <w:pPr>
        <w:ind w:left="6247" w:hanging="577"/>
      </w:pPr>
      <w:rPr>
        <w:rFonts w:hint="default"/>
        <w:lang w:val="en-US" w:eastAsia="zh-CN" w:bidi="ar-SA"/>
      </w:rPr>
    </w:lvl>
    <w:lvl w:ilvl="7" w:tentative="0">
      <w:start w:val="0"/>
      <w:numFmt w:val="bullet"/>
      <w:lvlText w:val="•"/>
      <w:lvlJc w:val="left"/>
      <w:pPr>
        <w:ind w:left="7261" w:hanging="577"/>
      </w:pPr>
      <w:rPr>
        <w:rFonts w:hint="default"/>
        <w:lang w:val="en-US" w:eastAsia="zh-CN" w:bidi="ar-SA"/>
      </w:rPr>
    </w:lvl>
    <w:lvl w:ilvl="8" w:tentative="0">
      <w:start w:val="0"/>
      <w:numFmt w:val="bullet"/>
      <w:lvlText w:val="•"/>
      <w:lvlJc w:val="left"/>
      <w:pPr>
        <w:ind w:left="8276" w:hanging="577"/>
      </w:pPr>
      <w:rPr>
        <w:rFonts w:hint="default"/>
        <w:lang w:val="en-US" w:eastAsia="zh-CN" w:bidi="ar-SA"/>
      </w:rPr>
    </w:lvl>
  </w:abstractNum>
  <w:abstractNum w:abstractNumId="10">
    <w:nsid w:val="D7D140E4"/>
    <w:multiLevelType w:val="multilevel"/>
    <w:tmpl w:val="D7D140E4"/>
    <w:lvl w:ilvl="0" w:tentative="0">
      <w:start w:val="1"/>
      <w:numFmt w:val="decimal"/>
      <w:lvlText w:val="（%1）"/>
      <w:lvlJc w:val="left"/>
      <w:pPr>
        <w:ind w:left="1230" w:hanging="584"/>
        <w:jc w:val="left"/>
      </w:pPr>
      <w:rPr>
        <w:rFonts w:hint="default" w:ascii="宋体" w:hAnsi="宋体" w:eastAsia="宋体" w:cs="宋体"/>
        <w:b w:val="0"/>
        <w:bCs w:val="0"/>
        <w:i w:val="0"/>
        <w:iCs w:val="0"/>
        <w:spacing w:val="9"/>
        <w:w w:val="100"/>
        <w:sz w:val="20"/>
        <w:szCs w:val="20"/>
        <w:lang w:val="en-US" w:eastAsia="zh-CN" w:bidi="ar-SA"/>
      </w:rPr>
    </w:lvl>
    <w:lvl w:ilvl="1" w:tentative="0">
      <w:start w:val="0"/>
      <w:numFmt w:val="bullet"/>
      <w:lvlText w:val="•"/>
      <w:lvlJc w:val="left"/>
      <w:pPr>
        <w:ind w:left="2146" w:hanging="584"/>
      </w:pPr>
      <w:rPr>
        <w:rFonts w:hint="default"/>
        <w:lang w:val="en-US" w:eastAsia="zh-CN" w:bidi="ar-SA"/>
      </w:rPr>
    </w:lvl>
    <w:lvl w:ilvl="2" w:tentative="0">
      <w:start w:val="0"/>
      <w:numFmt w:val="bullet"/>
      <w:lvlText w:val="•"/>
      <w:lvlJc w:val="left"/>
      <w:pPr>
        <w:ind w:left="3053" w:hanging="584"/>
      </w:pPr>
      <w:rPr>
        <w:rFonts w:hint="default"/>
        <w:lang w:val="en-US" w:eastAsia="zh-CN" w:bidi="ar-SA"/>
      </w:rPr>
    </w:lvl>
    <w:lvl w:ilvl="3" w:tentative="0">
      <w:start w:val="0"/>
      <w:numFmt w:val="bullet"/>
      <w:lvlText w:val="•"/>
      <w:lvlJc w:val="left"/>
      <w:pPr>
        <w:ind w:left="3959" w:hanging="584"/>
      </w:pPr>
      <w:rPr>
        <w:rFonts w:hint="default"/>
        <w:lang w:val="en-US" w:eastAsia="zh-CN" w:bidi="ar-SA"/>
      </w:rPr>
    </w:lvl>
    <w:lvl w:ilvl="4" w:tentative="0">
      <w:start w:val="0"/>
      <w:numFmt w:val="bullet"/>
      <w:lvlText w:val="•"/>
      <w:lvlJc w:val="left"/>
      <w:pPr>
        <w:ind w:left="4866" w:hanging="584"/>
      </w:pPr>
      <w:rPr>
        <w:rFonts w:hint="default"/>
        <w:lang w:val="en-US" w:eastAsia="zh-CN" w:bidi="ar-SA"/>
      </w:rPr>
    </w:lvl>
    <w:lvl w:ilvl="5" w:tentative="0">
      <w:start w:val="0"/>
      <w:numFmt w:val="bullet"/>
      <w:lvlText w:val="•"/>
      <w:lvlJc w:val="left"/>
      <w:pPr>
        <w:ind w:left="5772" w:hanging="584"/>
      </w:pPr>
      <w:rPr>
        <w:rFonts w:hint="default"/>
        <w:lang w:val="en-US" w:eastAsia="zh-CN" w:bidi="ar-SA"/>
      </w:rPr>
    </w:lvl>
    <w:lvl w:ilvl="6" w:tentative="0">
      <w:start w:val="0"/>
      <w:numFmt w:val="bullet"/>
      <w:lvlText w:val="•"/>
      <w:lvlJc w:val="left"/>
      <w:pPr>
        <w:ind w:left="6679" w:hanging="584"/>
      </w:pPr>
      <w:rPr>
        <w:rFonts w:hint="default"/>
        <w:lang w:val="en-US" w:eastAsia="zh-CN" w:bidi="ar-SA"/>
      </w:rPr>
    </w:lvl>
    <w:lvl w:ilvl="7" w:tentative="0">
      <w:start w:val="0"/>
      <w:numFmt w:val="bullet"/>
      <w:lvlText w:val="•"/>
      <w:lvlJc w:val="left"/>
      <w:pPr>
        <w:ind w:left="7585" w:hanging="584"/>
      </w:pPr>
      <w:rPr>
        <w:rFonts w:hint="default"/>
        <w:lang w:val="en-US" w:eastAsia="zh-CN" w:bidi="ar-SA"/>
      </w:rPr>
    </w:lvl>
    <w:lvl w:ilvl="8" w:tentative="0">
      <w:start w:val="0"/>
      <w:numFmt w:val="bullet"/>
      <w:lvlText w:val="•"/>
      <w:lvlJc w:val="left"/>
      <w:pPr>
        <w:ind w:left="8492" w:hanging="584"/>
      </w:pPr>
      <w:rPr>
        <w:rFonts w:hint="default"/>
        <w:lang w:val="en-US" w:eastAsia="zh-CN" w:bidi="ar-SA"/>
      </w:rPr>
    </w:lvl>
  </w:abstractNum>
  <w:abstractNum w:abstractNumId="11">
    <w:nsid w:val="F0E89278"/>
    <w:multiLevelType w:val="multilevel"/>
    <w:tmpl w:val="F0E89278"/>
    <w:lvl w:ilvl="0" w:tentative="0">
      <w:start w:val="6"/>
      <w:numFmt w:val="decimal"/>
      <w:lvlText w:val="%1"/>
      <w:lvlJc w:val="left"/>
      <w:pPr>
        <w:ind w:left="1115" w:hanging="478"/>
        <w:jc w:val="left"/>
      </w:pPr>
      <w:rPr>
        <w:rFonts w:hint="default"/>
        <w:lang w:val="en-US" w:eastAsia="zh-CN" w:bidi="ar-SA"/>
      </w:rPr>
    </w:lvl>
    <w:lvl w:ilvl="1" w:tentative="0">
      <w:start w:val="1"/>
      <w:numFmt w:val="decimal"/>
      <w:lvlText w:val="%1.%2"/>
      <w:lvlJc w:val="left"/>
      <w:pPr>
        <w:ind w:left="1115" w:hanging="478"/>
        <w:jc w:val="left"/>
      </w:pPr>
      <w:rPr>
        <w:rFonts w:hint="default" w:ascii="宋体" w:hAnsi="宋体" w:eastAsia="宋体" w:cs="宋体"/>
        <w:b w:val="0"/>
        <w:bCs w:val="0"/>
        <w:i w:val="0"/>
        <w:iCs w:val="0"/>
        <w:spacing w:val="0"/>
        <w:w w:val="100"/>
        <w:sz w:val="22"/>
        <w:szCs w:val="22"/>
        <w:lang w:val="en-US" w:eastAsia="zh-CN" w:bidi="ar-SA"/>
      </w:rPr>
    </w:lvl>
    <w:lvl w:ilvl="2" w:tentative="0">
      <w:start w:val="1"/>
      <w:numFmt w:val="decimal"/>
      <w:lvlText w:val="%1.%2.%3"/>
      <w:lvlJc w:val="left"/>
      <w:pPr>
        <w:ind w:left="171" w:hanging="716"/>
        <w:jc w:val="left"/>
      </w:pPr>
      <w:rPr>
        <w:rFonts w:hint="default" w:ascii="宋体" w:hAnsi="宋体" w:eastAsia="宋体" w:cs="宋体"/>
        <w:b w:val="0"/>
        <w:bCs w:val="0"/>
        <w:i w:val="0"/>
        <w:iCs w:val="0"/>
        <w:spacing w:val="0"/>
        <w:w w:val="100"/>
        <w:sz w:val="22"/>
        <w:szCs w:val="22"/>
        <w:lang w:val="en-US" w:eastAsia="zh-CN" w:bidi="ar-SA"/>
      </w:rPr>
    </w:lvl>
    <w:lvl w:ilvl="3" w:tentative="0">
      <w:start w:val="0"/>
      <w:numFmt w:val="bullet"/>
      <w:lvlText w:val="•"/>
      <w:lvlJc w:val="left"/>
      <w:pPr>
        <w:ind w:left="3161" w:hanging="716"/>
      </w:pPr>
      <w:rPr>
        <w:rFonts w:hint="default"/>
        <w:lang w:val="en-US" w:eastAsia="zh-CN" w:bidi="ar-SA"/>
      </w:rPr>
    </w:lvl>
    <w:lvl w:ilvl="4" w:tentative="0">
      <w:start w:val="0"/>
      <w:numFmt w:val="bullet"/>
      <w:lvlText w:val="•"/>
      <w:lvlJc w:val="left"/>
      <w:pPr>
        <w:ind w:left="4181" w:hanging="716"/>
      </w:pPr>
      <w:rPr>
        <w:rFonts w:hint="default"/>
        <w:lang w:val="en-US" w:eastAsia="zh-CN" w:bidi="ar-SA"/>
      </w:rPr>
    </w:lvl>
    <w:lvl w:ilvl="5" w:tentative="0">
      <w:start w:val="0"/>
      <w:numFmt w:val="bullet"/>
      <w:lvlText w:val="•"/>
      <w:lvlJc w:val="left"/>
      <w:pPr>
        <w:ind w:left="5202" w:hanging="716"/>
      </w:pPr>
      <w:rPr>
        <w:rFonts w:hint="default"/>
        <w:lang w:val="en-US" w:eastAsia="zh-CN" w:bidi="ar-SA"/>
      </w:rPr>
    </w:lvl>
    <w:lvl w:ilvl="6" w:tentative="0">
      <w:start w:val="0"/>
      <w:numFmt w:val="bullet"/>
      <w:lvlText w:val="•"/>
      <w:lvlJc w:val="left"/>
      <w:pPr>
        <w:ind w:left="6223" w:hanging="716"/>
      </w:pPr>
      <w:rPr>
        <w:rFonts w:hint="default"/>
        <w:lang w:val="en-US" w:eastAsia="zh-CN" w:bidi="ar-SA"/>
      </w:rPr>
    </w:lvl>
    <w:lvl w:ilvl="7" w:tentative="0">
      <w:start w:val="0"/>
      <w:numFmt w:val="bullet"/>
      <w:lvlText w:val="•"/>
      <w:lvlJc w:val="left"/>
      <w:pPr>
        <w:ind w:left="7243" w:hanging="716"/>
      </w:pPr>
      <w:rPr>
        <w:rFonts w:hint="default"/>
        <w:lang w:val="en-US" w:eastAsia="zh-CN" w:bidi="ar-SA"/>
      </w:rPr>
    </w:lvl>
    <w:lvl w:ilvl="8" w:tentative="0">
      <w:start w:val="0"/>
      <w:numFmt w:val="bullet"/>
      <w:lvlText w:val="•"/>
      <w:lvlJc w:val="left"/>
      <w:pPr>
        <w:ind w:left="8264" w:hanging="716"/>
      </w:pPr>
      <w:rPr>
        <w:rFonts w:hint="default"/>
        <w:lang w:val="en-US" w:eastAsia="zh-CN" w:bidi="ar-SA"/>
      </w:rPr>
    </w:lvl>
  </w:abstractNum>
  <w:abstractNum w:abstractNumId="12">
    <w:nsid w:val="02087FC2"/>
    <w:multiLevelType w:val="singleLevel"/>
    <w:tmpl w:val="02087FC2"/>
    <w:lvl w:ilvl="0" w:tentative="0">
      <w:start w:val="1"/>
      <w:numFmt w:val="decimal"/>
      <w:lvlText w:val="%1."/>
      <w:lvlJc w:val="left"/>
      <w:pPr>
        <w:tabs>
          <w:tab w:val="left" w:pos="312"/>
        </w:tabs>
      </w:pPr>
    </w:lvl>
  </w:abstractNum>
  <w:abstractNum w:abstractNumId="13">
    <w:nsid w:val="03A63A41"/>
    <w:multiLevelType w:val="multilevel"/>
    <w:tmpl w:val="03A63A41"/>
    <w:lvl w:ilvl="0" w:tentative="0">
      <w:start w:val="10"/>
      <w:numFmt w:val="decimal"/>
      <w:lvlText w:val="%1"/>
      <w:lvlJc w:val="left"/>
      <w:pPr>
        <w:ind w:left="1213" w:hanging="562"/>
        <w:jc w:val="left"/>
      </w:pPr>
      <w:rPr>
        <w:rFonts w:hint="default"/>
        <w:lang w:val="en-US" w:eastAsia="zh-CN" w:bidi="ar-SA"/>
      </w:rPr>
    </w:lvl>
    <w:lvl w:ilvl="1" w:tentative="0">
      <w:start w:val="1"/>
      <w:numFmt w:val="decimal"/>
      <w:lvlText w:val="%1.%2"/>
      <w:lvlJc w:val="left"/>
      <w:pPr>
        <w:ind w:left="1213" w:hanging="562"/>
        <w:jc w:val="left"/>
      </w:pPr>
      <w:rPr>
        <w:rFonts w:hint="default" w:ascii="宋体" w:hAnsi="宋体" w:eastAsia="宋体" w:cs="宋体"/>
        <w:b w:val="0"/>
        <w:bCs w:val="0"/>
        <w:i w:val="0"/>
        <w:iCs w:val="0"/>
        <w:spacing w:val="0"/>
        <w:w w:val="100"/>
        <w:sz w:val="22"/>
        <w:szCs w:val="22"/>
        <w:lang w:val="en-US" w:eastAsia="zh-CN" w:bidi="ar-SA"/>
      </w:rPr>
    </w:lvl>
    <w:lvl w:ilvl="2" w:tentative="0">
      <w:start w:val="0"/>
      <w:numFmt w:val="bullet"/>
      <w:lvlText w:val="•"/>
      <w:lvlJc w:val="left"/>
      <w:pPr>
        <w:ind w:left="3037" w:hanging="562"/>
      </w:pPr>
      <w:rPr>
        <w:rFonts w:hint="default"/>
        <w:lang w:val="en-US" w:eastAsia="zh-CN" w:bidi="ar-SA"/>
      </w:rPr>
    </w:lvl>
    <w:lvl w:ilvl="3" w:tentative="0">
      <w:start w:val="0"/>
      <w:numFmt w:val="bullet"/>
      <w:lvlText w:val="•"/>
      <w:lvlJc w:val="left"/>
      <w:pPr>
        <w:ind w:left="3945" w:hanging="562"/>
      </w:pPr>
      <w:rPr>
        <w:rFonts w:hint="default"/>
        <w:lang w:val="en-US" w:eastAsia="zh-CN" w:bidi="ar-SA"/>
      </w:rPr>
    </w:lvl>
    <w:lvl w:ilvl="4" w:tentative="0">
      <w:start w:val="0"/>
      <w:numFmt w:val="bullet"/>
      <w:lvlText w:val="•"/>
      <w:lvlJc w:val="left"/>
      <w:pPr>
        <w:ind w:left="4854" w:hanging="562"/>
      </w:pPr>
      <w:rPr>
        <w:rFonts w:hint="default"/>
        <w:lang w:val="en-US" w:eastAsia="zh-CN" w:bidi="ar-SA"/>
      </w:rPr>
    </w:lvl>
    <w:lvl w:ilvl="5" w:tentative="0">
      <w:start w:val="0"/>
      <w:numFmt w:val="bullet"/>
      <w:lvlText w:val="•"/>
      <w:lvlJc w:val="left"/>
      <w:pPr>
        <w:ind w:left="5762" w:hanging="562"/>
      </w:pPr>
      <w:rPr>
        <w:rFonts w:hint="default"/>
        <w:lang w:val="en-US" w:eastAsia="zh-CN" w:bidi="ar-SA"/>
      </w:rPr>
    </w:lvl>
    <w:lvl w:ilvl="6" w:tentative="0">
      <w:start w:val="0"/>
      <w:numFmt w:val="bullet"/>
      <w:lvlText w:val="•"/>
      <w:lvlJc w:val="left"/>
      <w:pPr>
        <w:ind w:left="6671" w:hanging="562"/>
      </w:pPr>
      <w:rPr>
        <w:rFonts w:hint="default"/>
        <w:lang w:val="en-US" w:eastAsia="zh-CN" w:bidi="ar-SA"/>
      </w:rPr>
    </w:lvl>
    <w:lvl w:ilvl="7" w:tentative="0">
      <w:start w:val="0"/>
      <w:numFmt w:val="bullet"/>
      <w:lvlText w:val="•"/>
      <w:lvlJc w:val="left"/>
      <w:pPr>
        <w:ind w:left="7579" w:hanging="562"/>
      </w:pPr>
      <w:rPr>
        <w:rFonts w:hint="default"/>
        <w:lang w:val="en-US" w:eastAsia="zh-CN" w:bidi="ar-SA"/>
      </w:rPr>
    </w:lvl>
    <w:lvl w:ilvl="8" w:tentative="0">
      <w:start w:val="0"/>
      <w:numFmt w:val="bullet"/>
      <w:lvlText w:val="•"/>
      <w:lvlJc w:val="left"/>
      <w:pPr>
        <w:ind w:left="8488" w:hanging="562"/>
      </w:pPr>
      <w:rPr>
        <w:rFonts w:hint="default"/>
        <w:lang w:val="en-US" w:eastAsia="zh-CN" w:bidi="ar-SA"/>
      </w:rPr>
    </w:lvl>
  </w:abstractNum>
  <w:abstractNum w:abstractNumId="14">
    <w:nsid w:val="0709FD3E"/>
    <w:multiLevelType w:val="multilevel"/>
    <w:tmpl w:val="0709FD3E"/>
    <w:lvl w:ilvl="0" w:tentative="0">
      <w:start w:val="5"/>
      <w:numFmt w:val="decimal"/>
      <w:lvlText w:val="%1"/>
      <w:lvlJc w:val="left"/>
      <w:pPr>
        <w:ind w:left="1112" w:hanging="473"/>
        <w:jc w:val="left"/>
      </w:pPr>
      <w:rPr>
        <w:rFonts w:hint="default"/>
        <w:lang w:val="en-US" w:eastAsia="zh-CN" w:bidi="ar-SA"/>
      </w:rPr>
    </w:lvl>
    <w:lvl w:ilvl="1" w:tentative="0">
      <w:start w:val="1"/>
      <w:numFmt w:val="decimal"/>
      <w:lvlText w:val="%1.%2"/>
      <w:lvlJc w:val="left"/>
      <w:pPr>
        <w:ind w:left="1112" w:hanging="473"/>
        <w:jc w:val="right"/>
      </w:pPr>
      <w:rPr>
        <w:rFonts w:hint="default" w:ascii="宋体" w:hAnsi="宋体" w:eastAsia="宋体" w:cs="宋体"/>
        <w:b w:val="0"/>
        <w:bCs w:val="0"/>
        <w:i w:val="0"/>
        <w:iCs w:val="0"/>
        <w:spacing w:val="0"/>
        <w:w w:val="100"/>
        <w:sz w:val="22"/>
        <w:szCs w:val="22"/>
        <w:lang w:val="en-US" w:eastAsia="zh-CN" w:bidi="ar-SA"/>
      </w:rPr>
    </w:lvl>
    <w:lvl w:ilvl="2" w:tentative="0">
      <w:start w:val="1"/>
      <w:numFmt w:val="decimal"/>
      <w:lvlText w:val="%1.%2.%3"/>
      <w:lvlJc w:val="left"/>
      <w:pPr>
        <w:ind w:left="1352" w:hanging="713"/>
        <w:jc w:val="left"/>
      </w:pPr>
      <w:rPr>
        <w:rFonts w:hint="default" w:ascii="宋体" w:hAnsi="宋体" w:eastAsia="宋体" w:cs="宋体"/>
        <w:b w:val="0"/>
        <w:bCs w:val="0"/>
        <w:i w:val="0"/>
        <w:iCs w:val="0"/>
        <w:spacing w:val="0"/>
        <w:w w:val="100"/>
        <w:sz w:val="22"/>
        <w:szCs w:val="22"/>
        <w:lang w:val="en-US" w:eastAsia="zh-CN" w:bidi="ar-SA"/>
      </w:rPr>
    </w:lvl>
    <w:lvl w:ilvl="3" w:tentative="0">
      <w:start w:val="0"/>
      <w:numFmt w:val="bullet"/>
      <w:lvlText w:val="•"/>
      <w:lvlJc w:val="left"/>
      <w:pPr>
        <w:ind w:left="1500" w:hanging="713"/>
      </w:pPr>
      <w:rPr>
        <w:rFonts w:hint="default"/>
        <w:lang w:val="en-US" w:eastAsia="zh-CN" w:bidi="ar-SA"/>
      </w:rPr>
    </w:lvl>
    <w:lvl w:ilvl="4" w:tentative="0">
      <w:start w:val="0"/>
      <w:numFmt w:val="bullet"/>
      <w:lvlText w:val="•"/>
      <w:lvlJc w:val="left"/>
      <w:pPr>
        <w:ind w:left="2757" w:hanging="713"/>
      </w:pPr>
      <w:rPr>
        <w:rFonts w:hint="default"/>
        <w:lang w:val="en-US" w:eastAsia="zh-CN" w:bidi="ar-SA"/>
      </w:rPr>
    </w:lvl>
    <w:lvl w:ilvl="5" w:tentative="0">
      <w:start w:val="0"/>
      <w:numFmt w:val="bullet"/>
      <w:lvlText w:val="•"/>
      <w:lvlJc w:val="left"/>
      <w:pPr>
        <w:ind w:left="4015" w:hanging="713"/>
      </w:pPr>
      <w:rPr>
        <w:rFonts w:hint="default"/>
        <w:lang w:val="en-US" w:eastAsia="zh-CN" w:bidi="ar-SA"/>
      </w:rPr>
    </w:lvl>
    <w:lvl w:ilvl="6" w:tentative="0">
      <w:start w:val="0"/>
      <w:numFmt w:val="bullet"/>
      <w:lvlText w:val="•"/>
      <w:lvlJc w:val="left"/>
      <w:pPr>
        <w:ind w:left="5273" w:hanging="713"/>
      </w:pPr>
      <w:rPr>
        <w:rFonts w:hint="default"/>
        <w:lang w:val="en-US" w:eastAsia="zh-CN" w:bidi="ar-SA"/>
      </w:rPr>
    </w:lvl>
    <w:lvl w:ilvl="7" w:tentative="0">
      <w:start w:val="0"/>
      <w:numFmt w:val="bullet"/>
      <w:lvlText w:val="•"/>
      <w:lvlJc w:val="left"/>
      <w:pPr>
        <w:ind w:left="6531" w:hanging="713"/>
      </w:pPr>
      <w:rPr>
        <w:rFonts w:hint="default"/>
        <w:lang w:val="en-US" w:eastAsia="zh-CN" w:bidi="ar-SA"/>
      </w:rPr>
    </w:lvl>
    <w:lvl w:ilvl="8" w:tentative="0">
      <w:start w:val="0"/>
      <w:numFmt w:val="bullet"/>
      <w:lvlText w:val="•"/>
      <w:lvlJc w:val="left"/>
      <w:pPr>
        <w:ind w:left="7789" w:hanging="713"/>
      </w:pPr>
      <w:rPr>
        <w:rFonts w:hint="default"/>
        <w:lang w:val="en-US" w:eastAsia="zh-CN" w:bidi="ar-SA"/>
      </w:rPr>
    </w:lvl>
  </w:abstractNum>
  <w:abstractNum w:abstractNumId="15">
    <w:nsid w:val="0CEF100B"/>
    <w:multiLevelType w:val="multilevel"/>
    <w:tmpl w:val="0CEF100B"/>
    <w:lvl w:ilvl="0" w:tentative="0">
      <w:start w:val="1"/>
      <w:numFmt w:val="decimal"/>
      <w:lvlText w:val="（%1）"/>
      <w:lvlJc w:val="left"/>
      <w:pPr>
        <w:ind w:left="179" w:hanging="584"/>
        <w:jc w:val="left"/>
      </w:pPr>
      <w:rPr>
        <w:rFonts w:hint="default" w:ascii="宋体" w:hAnsi="宋体" w:eastAsia="宋体" w:cs="宋体"/>
        <w:b w:val="0"/>
        <w:bCs w:val="0"/>
        <w:i w:val="0"/>
        <w:iCs w:val="0"/>
        <w:spacing w:val="9"/>
        <w:w w:val="100"/>
        <w:sz w:val="20"/>
        <w:szCs w:val="20"/>
        <w:lang w:val="en-US" w:eastAsia="zh-CN" w:bidi="ar-SA"/>
      </w:rPr>
    </w:lvl>
    <w:lvl w:ilvl="1" w:tentative="0">
      <w:start w:val="0"/>
      <w:numFmt w:val="bullet"/>
      <w:lvlText w:val="•"/>
      <w:lvlJc w:val="left"/>
      <w:pPr>
        <w:ind w:left="1192" w:hanging="584"/>
      </w:pPr>
      <w:rPr>
        <w:rFonts w:hint="default"/>
        <w:lang w:val="en-US" w:eastAsia="zh-CN" w:bidi="ar-SA"/>
      </w:rPr>
    </w:lvl>
    <w:lvl w:ilvl="2" w:tentative="0">
      <w:start w:val="0"/>
      <w:numFmt w:val="bullet"/>
      <w:lvlText w:val="•"/>
      <w:lvlJc w:val="left"/>
      <w:pPr>
        <w:ind w:left="2205" w:hanging="584"/>
      </w:pPr>
      <w:rPr>
        <w:rFonts w:hint="default"/>
        <w:lang w:val="en-US" w:eastAsia="zh-CN" w:bidi="ar-SA"/>
      </w:rPr>
    </w:lvl>
    <w:lvl w:ilvl="3" w:tentative="0">
      <w:start w:val="0"/>
      <w:numFmt w:val="bullet"/>
      <w:lvlText w:val="•"/>
      <w:lvlJc w:val="left"/>
      <w:pPr>
        <w:ind w:left="3217" w:hanging="584"/>
      </w:pPr>
      <w:rPr>
        <w:rFonts w:hint="default"/>
        <w:lang w:val="en-US" w:eastAsia="zh-CN" w:bidi="ar-SA"/>
      </w:rPr>
    </w:lvl>
    <w:lvl w:ilvl="4" w:tentative="0">
      <w:start w:val="0"/>
      <w:numFmt w:val="bullet"/>
      <w:lvlText w:val="•"/>
      <w:lvlJc w:val="left"/>
      <w:pPr>
        <w:ind w:left="4230" w:hanging="584"/>
      </w:pPr>
      <w:rPr>
        <w:rFonts w:hint="default"/>
        <w:lang w:val="en-US" w:eastAsia="zh-CN" w:bidi="ar-SA"/>
      </w:rPr>
    </w:lvl>
    <w:lvl w:ilvl="5" w:tentative="0">
      <w:start w:val="0"/>
      <w:numFmt w:val="bullet"/>
      <w:lvlText w:val="•"/>
      <w:lvlJc w:val="left"/>
      <w:pPr>
        <w:ind w:left="5242" w:hanging="584"/>
      </w:pPr>
      <w:rPr>
        <w:rFonts w:hint="default"/>
        <w:lang w:val="en-US" w:eastAsia="zh-CN" w:bidi="ar-SA"/>
      </w:rPr>
    </w:lvl>
    <w:lvl w:ilvl="6" w:tentative="0">
      <w:start w:val="0"/>
      <w:numFmt w:val="bullet"/>
      <w:lvlText w:val="•"/>
      <w:lvlJc w:val="left"/>
      <w:pPr>
        <w:ind w:left="6255" w:hanging="584"/>
      </w:pPr>
      <w:rPr>
        <w:rFonts w:hint="default"/>
        <w:lang w:val="en-US" w:eastAsia="zh-CN" w:bidi="ar-SA"/>
      </w:rPr>
    </w:lvl>
    <w:lvl w:ilvl="7" w:tentative="0">
      <w:start w:val="0"/>
      <w:numFmt w:val="bullet"/>
      <w:lvlText w:val="•"/>
      <w:lvlJc w:val="left"/>
      <w:pPr>
        <w:ind w:left="7267" w:hanging="584"/>
      </w:pPr>
      <w:rPr>
        <w:rFonts w:hint="default"/>
        <w:lang w:val="en-US" w:eastAsia="zh-CN" w:bidi="ar-SA"/>
      </w:rPr>
    </w:lvl>
    <w:lvl w:ilvl="8" w:tentative="0">
      <w:start w:val="0"/>
      <w:numFmt w:val="bullet"/>
      <w:lvlText w:val="•"/>
      <w:lvlJc w:val="left"/>
      <w:pPr>
        <w:ind w:left="8280" w:hanging="584"/>
      </w:pPr>
      <w:rPr>
        <w:rFonts w:hint="default"/>
        <w:lang w:val="en-US" w:eastAsia="zh-CN" w:bidi="ar-SA"/>
      </w:rPr>
    </w:lvl>
  </w:abstractNum>
  <w:abstractNum w:abstractNumId="16">
    <w:nsid w:val="0F9F9CCA"/>
    <w:multiLevelType w:val="multilevel"/>
    <w:tmpl w:val="0F9F9CCA"/>
    <w:lvl w:ilvl="0" w:tentative="0">
      <w:start w:val="8"/>
      <w:numFmt w:val="decimal"/>
      <w:lvlText w:val="%1"/>
      <w:lvlJc w:val="left"/>
      <w:pPr>
        <w:ind w:left="1119" w:hanging="483"/>
        <w:jc w:val="left"/>
      </w:pPr>
      <w:rPr>
        <w:rFonts w:hint="default"/>
        <w:lang w:val="en-US" w:eastAsia="zh-CN" w:bidi="ar-SA"/>
      </w:rPr>
    </w:lvl>
    <w:lvl w:ilvl="1" w:tentative="0">
      <w:start w:val="1"/>
      <w:numFmt w:val="decimal"/>
      <w:lvlText w:val="%1.%2"/>
      <w:lvlJc w:val="left"/>
      <w:pPr>
        <w:ind w:left="1119" w:hanging="483"/>
        <w:jc w:val="left"/>
      </w:pPr>
      <w:rPr>
        <w:rFonts w:hint="default" w:ascii="宋体" w:hAnsi="宋体" w:eastAsia="宋体" w:cs="宋体"/>
        <w:b w:val="0"/>
        <w:bCs w:val="0"/>
        <w:i w:val="0"/>
        <w:iCs w:val="0"/>
        <w:spacing w:val="0"/>
        <w:w w:val="100"/>
        <w:sz w:val="22"/>
        <w:szCs w:val="22"/>
        <w:lang w:val="en-US" w:eastAsia="zh-CN" w:bidi="ar-SA"/>
      </w:rPr>
    </w:lvl>
    <w:lvl w:ilvl="2" w:tentative="0">
      <w:start w:val="0"/>
      <w:numFmt w:val="bullet"/>
      <w:lvlText w:val="•"/>
      <w:lvlJc w:val="left"/>
      <w:pPr>
        <w:ind w:left="2957" w:hanging="483"/>
      </w:pPr>
      <w:rPr>
        <w:rFonts w:hint="default"/>
        <w:lang w:val="en-US" w:eastAsia="zh-CN" w:bidi="ar-SA"/>
      </w:rPr>
    </w:lvl>
    <w:lvl w:ilvl="3" w:tentative="0">
      <w:start w:val="0"/>
      <w:numFmt w:val="bullet"/>
      <w:lvlText w:val="•"/>
      <w:lvlJc w:val="left"/>
      <w:pPr>
        <w:ind w:left="3875" w:hanging="483"/>
      </w:pPr>
      <w:rPr>
        <w:rFonts w:hint="default"/>
        <w:lang w:val="en-US" w:eastAsia="zh-CN" w:bidi="ar-SA"/>
      </w:rPr>
    </w:lvl>
    <w:lvl w:ilvl="4" w:tentative="0">
      <w:start w:val="0"/>
      <w:numFmt w:val="bullet"/>
      <w:lvlText w:val="•"/>
      <w:lvlJc w:val="left"/>
      <w:pPr>
        <w:ind w:left="4794" w:hanging="483"/>
      </w:pPr>
      <w:rPr>
        <w:rFonts w:hint="default"/>
        <w:lang w:val="en-US" w:eastAsia="zh-CN" w:bidi="ar-SA"/>
      </w:rPr>
    </w:lvl>
    <w:lvl w:ilvl="5" w:tentative="0">
      <w:start w:val="0"/>
      <w:numFmt w:val="bullet"/>
      <w:lvlText w:val="•"/>
      <w:lvlJc w:val="left"/>
      <w:pPr>
        <w:ind w:left="5712" w:hanging="483"/>
      </w:pPr>
      <w:rPr>
        <w:rFonts w:hint="default"/>
        <w:lang w:val="en-US" w:eastAsia="zh-CN" w:bidi="ar-SA"/>
      </w:rPr>
    </w:lvl>
    <w:lvl w:ilvl="6" w:tentative="0">
      <w:start w:val="0"/>
      <w:numFmt w:val="bullet"/>
      <w:lvlText w:val="•"/>
      <w:lvlJc w:val="left"/>
      <w:pPr>
        <w:ind w:left="6631" w:hanging="483"/>
      </w:pPr>
      <w:rPr>
        <w:rFonts w:hint="default"/>
        <w:lang w:val="en-US" w:eastAsia="zh-CN" w:bidi="ar-SA"/>
      </w:rPr>
    </w:lvl>
    <w:lvl w:ilvl="7" w:tentative="0">
      <w:start w:val="0"/>
      <w:numFmt w:val="bullet"/>
      <w:lvlText w:val="•"/>
      <w:lvlJc w:val="left"/>
      <w:pPr>
        <w:ind w:left="7549" w:hanging="483"/>
      </w:pPr>
      <w:rPr>
        <w:rFonts w:hint="default"/>
        <w:lang w:val="en-US" w:eastAsia="zh-CN" w:bidi="ar-SA"/>
      </w:rPr>
    </w:lvl>
    <w:lvl w:ilvl="8" w:tentative="0">
      <w:start w:val="0"/>
      <w:numFmt w:val="bullet"/>
      <w:lvlText w:val="•"/>
      <w:lvlJc w:val="left"/>
      <w:pPr>
        <w:ind w:left="8468" w:hanging="483"/>
      </w:pPr>
      <w:rPr>
        <w:rFonts w:hint="default"/>
        <w:lang w:val="en-US" w:eastAsia="zh-CN" w:bidi="ar-SA"/>
      </w:rPr>
    </w:lvl>
  </w:abstractNum>
  <w:abstractNum w:abstractNumId="17">
    <w:nsid w:val="12EADF99"/>
    <w:multiLevelType w:val="multilevel"/>
    <w:tmpl w:val="12EADF99"/>
    <w:lvl w:ilvl="0" w:tentative="0">
      <w:start w:val="1"/>
      <w:numFmt w:val="decimal"/>
      <w:lvlText w:val="（%1）"/>
      <w:lvlJc w:val="left"/>
      <w:pPr>
        <w:ind w:left="167" w:hanging="581"/>
        <w:jc w:val="left"/>
      </w:pPr>
      <w:rPr>
        <w:rFonts w:hint="default" w:ascii="宋体" w:hAnsi="宋体" w:eastAsia="宋体" w:cs="宋体"/>
        <w:b w:val="0"/>
        <w:bCs w:val="0"/>
        <w:i w:val="0"/>
        <w:iCs w:val="0"/>
        <w:spacing w:val="9"/>
        <w:w w:val="100"/>
        <w:sz w:val="20"/>
        <w:szCs w:val="20"/>
        <w:lang w:val="en-US" w:eastAsia="zh-CN" w:bidi="ar-SA"/>
      </w:rPr>
    </w:lvl>
    <w:lvl w:ilvl="1" w:tentative="0">
      <w:start w:val="0"/>
      <w:numFmt w:val="bullet"/>
      <w:lvlText w:val="•"/>
      <w:lvlJc w:val="left"/>
      <w:pPr>
        <w:ind w:left="1174" w:hanging="581"/>
      </w:pPr>
      <w:rPr>
        <w:rFonts w:hint="default"/>
        <w:lang w:val="en-US" w:eastAsia="zh-CN" w:bidi="ar-SA"/>
      </w:rPr>
    </w:lvl>
    <w:lvl w:ilvl="2" w:tentative="0">
      <w:start w:val="0"/>
      <w:numFmt w:val="bullet"/>
      <w:lvlText w:val="•"/>
      <w:lvlJc w:val="left"/>
      <w:pPr>
        <w:ind w:left="2189" w:hanging="581"/>
      </w:pPr>
      <w:rPr>
        <w:rFonts w:hint="default"/>
        <w:lang w:val="en-US" w:eastAsia="zh-CN" w:bidi="ar-SA"/>
      </w:rPr>
    </w:lvl>
    <w:lvl w:ilvl="3" w:tentative="0">
      <w:start w:val="0"/>
      <w:numFmt w:val="bullet"/>
      <w:lvlText w:val="•"/>
      <w:lvlJc w:val="left"/>
      <w:pPr>
        <w:ind w:left="3203" w:hanging="581"/>
      </w:pPr>
      <w:rPr>
        <w:rFonts w:hint="default"/>
        <w:lang w:val="en-US" w:eastAsia="zh-CN" w:bidi="ar-SA"/>
      </w:rPr>
    </w:lvl>
    <w:lvl w:ilvl="4" w:tentative="0">
      <w:start w:val="0"/>
      <w:numFmt w:val="bullet"/>
      <w:lvlText w:val="•"/>
      <w:lvlJc w:val="left"/>
      <w:pPr>
        <w:ind w:left="4218" w:hanging="581"/>
      </w:pPr>
      <w:rPr>
        <w:rFonts w:hint="default"/>
        <w:lang w:val="en-US" w:eastAsia="zh-CN" w:bidi="ar-SA"/>
      </w:rPr>
    </w:lvl>
    <w:lvl w:ilvl="5" w:tentative="0">
      <w:start w:val="0"/>
      <w:numFmt w:val="bullet"/>
      <w:lvlText w:val="•"/>
      <w:lvlJc w:val="left"/>
      <w:pPr>
        <w:ind w:left="5232" w:hanging="581"/>
      </w:pPr>
      <w:rPr>
        <w:rFonts w:hint="default"/>
        <w:lang w:val="en-US" w:eastAsia="zh-CN" w:bidi="ar-SA"/>
      </w:rPr>
    </w:lvl>
    <w:lvl w:ilvl="6" w:tentative="0">
      <w:start w:val="0"/>
      <w:numFmt w:val="bullet"/>
      <w:lvlText w:val="•"/>
      <w:lvlJc w:val="left"/>
      <w:pPr>
        <w:ind w:left="6247" w:hanging="581"/>
      </w:pPr>
      <w:rPr>
        <w:rFonts w:hint="default"/>
        <w:lang w:val="en-US" w:eastAsia="zh-CN" w:bidi="ar-SA"/>
      </w:rPr>
    </w:lvl>
    <w:lvl w:ilvl="7" w:tentative="0">
      <w:start w:val="0"/>
      <w:numFmt w:val="bullet"/>
      <w:lvlText w:val="•"/>
      <w:lvlJc w:val="left"/>
      <w:pPr>
        <w:ind w:left="7261" w:hanging="581"/>
      </w:pPr>
      <w:rPr>
        <w:rFonts w:hint="default"/>
        <w:lang w:val="en-US" w:eastAsia="zh-CN" w:bidi="ar-SA"/>
      </w:rPr>
    </w:lvl>
    <w:lvl w:ilvl="8" w:tentative="0">
      <w:start w:val="0"/>
      <w:numFmt w:val="bullet"/>
      <w:lvlText w:val="•"/>
      <w:lvlJc w:val="left"/>
      <w:pPr>
        <w:ind w:left="8276" w:hanging="581"/>
      </w:pPr>
      <w:rPr>
        <w:rFonts w:hint="default"/>
        <w:lang w:val="en-US" w:eastAsia="zh-CN" w:bidi="ar-SA"/>
      </w:rPr>
    </w:lvl>
  </w:abstractNum>
  <w:abstractNum w:abstractNumId="18">
    <w:nsid w:val="14C6624B"/>
    <w:multiLevelType w:val="singleLevel"/>
    <w:tmpl w:val="14C6624B"/>
    <w:lvl w:ilvl="0" w:tentative="0">
      <w:start w:val="1"/>
      <w:numFmt w:val="decimal"/>
      <w:lvlText w:val="(%1)"/>
      <w:lvlJc w:val="left"/>
      <w:pPr>
        <w:ind w:left="567" w:leftChars="0" w:firstLine="283" w:firstLineChars="0"/>
      </w:pPr>
      <w:rPr>
        <w:rFonts w:hint="default"/>
      </w:rPr>
    </w:lvl>
  </w:abstractNum>
  <w:abstractNum w:abstractNumId="19">
    <w:nsid w:val="1ACDE60F"/>
    <w:multiLevelType w:val="multilevel"/>
    <w:tmpl w:val="1ACDE60F"/>
    <w:lvl w:ilvl="0" w:tentative="0">
      <w:start w:val="3"/>
      <w:numFmt w:val="decimal"/>
      <w:lvlText w:val="%1"/>
      <w:lvlJc w:val="left"/>
      <w:pPr>
        <w:ind w:left="1134" w:hanging="495"/>
        <w:jc w:val="left"/>
      </w:pPr>
      <w:rPr>
        <w:rFonts w:hint="default"/>
        <w:lang w:val="en-US" w:eastAsia="zh-CN" w:bidi="ar-SA"/>
      </w:rPr>
    </w:lvl>
    <w:lvl w:ilvl="1" w:tentative="0">
      <w:start w:val="2"/>
      <w:numFmt w:val="decimal"/>
      <w:lvlText w:val="%1.%2"/>
      <w:lvlJc w:val="left"/>
      <w:pPr>
        <w:ind w:left="1134" w:hanging="495"/>
        <w:jc w:val="left"/>
      </w:pPr>
      <w:rPr>
        <w:rFonts w:hint="default" w:ascii="宋体" w:hAnsi="宋体" w:eastAsia="宋体" w:cs="宋体"/>
        <w:b w:val="0"/>
        <w:bCs w:val="0"/>
        <w:i w:val="0"/>
        <w:iCs w:val="0"/>
        <w:spacing w:val="0"/>
        <w:w w:val="100"/>
        <w:sz w:val="22"/>
        <w:szCs w:val="22"/>
        <w:lang w:val="en-US" w:eastAsia="zh-CN" w:bidi="ar-SA"/>
      </w:rPr>
    </w:lvl>
    <w:lvl w:ilvl="2" w:tentative="0">
      <w:start w:val="1"/>
      <w:numFmt w:val="decimal"/>
      <w:lvlText w:val="%1.%2.%3"/>
      <w:lvlJc w:val="left"/>
      <w:pPr>
        <w:ind w:left="1359" w:hanging="720"/>
        <w:jc w:val="left"/>
      </w:pPr>
      <w:rPr>
        <w:rFonts w:hint="default" w:ascii="宋体" w:hAnsi="宋体" w:eastAsia="宋体" w:cs="宋体"/>
        <w:b w:val="0"/>
        <w:bCs w:val="0"/>
        <w:i w:val="0"/>
        <w:iCs w:val="0"/>
        <w:spacing w:val="0"/>
        <w:w w:val="100"/>
        <w:sz w:val="22"/>
        <w:szCs w:val="22"/>
        <w:lang w:val="en-US" w:eastAsia="zh-CN" w:bidi="ar-SA"/>
      </w:rPr>
    </w:lvl>
    <w:lvl w:ilvl="3" w:tentative="0">
      <w:start w:val="0"/>
      <w:numFmt w:val="bullet"/>
      <w:lvlText w:val="•"/>
      <w:lvlJc w:val="left"/>
      <w:pPr>
        <w:ind w:left="2478" w:hanging="720"/>
      </w:pPr>
      <w:rPr>
        <w:rFonts w:hint="default"/>
        <w:lang w:val="en-US" w:eastAsia="zh-CN" w:bidi="ar-SA"/>
      </w:rPr>
    </w:lvl>
    <w:lvl w:ilvl="4" w:tentative="0">
      <w:start w:val="0"/>
      <w:numFmt w:val="bullet"/>
      <w:lvlText w:val="•"/>
      <w:lvlJc w:val="left"/>
      <w:pPr>
        <w:ind w:left="3596" w:hanging="720"/>
      </w:pPr>
      <w:rPr>
        <w:rFonts w:hint="default"/>
        <w:lang w:val="en-US" w:eastAsia="zh-CN" w:bidi="ar-SA"/>
      </w:rPr>
    </w:lvl>
    <w:lvl w:ilvl="5" w:tentative="0">
      <w:start w:val="0"/>
      <w:numFmt w:val="bullet"/>
      <w:lvlText w:val="•"/>
      <w:lvlJc w:val="left"/>
      <w:pPr>
        <w:ind w:left="4714" w:hanging="720"/>
      </w:pPr>
      <w:rPr>
        <w:rFonts w:hint="default"/>
        <w:lang w:val="en-US" w:eastAsia="zh-CN" w:bidi="ar-SA"/>
      </w:rPr>
    </w:lvl>
    <w:lvl w:ilvl="6" w:tentative="0">
      <w:start w:val="0"/>
      <w:numFmt w:val="bullet"/>
      <w:lvlText w:val="•"/>
      <w:lvlJc w:val="left"/>
      <w:pPr>
        <w:ind w:left="5832" w:hanging="720"/>
      </w:pPr>
      <w:rPr>
        <w:rFonts w:hint="default"/>
        <w:lang w:val="en-US" w:eastAsia="zh-CN" w:bidi="ar-SA"/>
      </w:rPr>
    </w:lvl>
    <w:lvl w:ilvl="7" w:tentative="0">
      <w:start w:val="0"/>
      <w:numFmt w:val="bullet"/>
      <w:lvlText w:val="•"/>
      <w:lvlJc w:val="left"/>
      <w:pPr>
        <w:ind w:left="6950" w:hanging="720"/>
      </w:pPr>
      <w:rPr>
        <w:rFonts w:hint="default"/>
        <w:lang w:val="en-US" w:eastAsia="zh-CN" w:bidi="ar-SA"/>
      </w:rPr>
    </w:lvl>
    <w:lvl w:ilvl="8" w:tentative="0">
      <w:start w:val="0"/>
      <w:numFmt w:val="bullet"/>
      <w:lvlText w:val="•"/>
      <w:lvlJc w:val="left"/>
      <w:pPr>
        <w:ind w:left="8069" w:hanging="720"/>
      </w:pPr>
      <w:rPr>
        <w:rFonts w:hint="default"/>
        <w:lang w:val="en-US" w:eastAsia="zh-CN" w:bidi="ar-SA"/>
      </w:rPr>
    </w:lvl>
  </w:abstractNum>
  <w:abstractNum w:abstractNumId="20">
    <w:nsid w:val="1C257C7B"/>
    <w:multiLevelType w:val="multilevel"/>
    <w:tmpl w:val="1C257C7B"/>
    <w:lvl w:ilvl="0" w:tentative="0">
      <w:start w:val="5"/>
      <w:numFmt w:val="decimal"/>
      <w:lvlText w:val="%1"/>
      <w:lvlJc w:val="left"/>
      <w:pPr>
        <w:ind w:left="1112" w:hanging="473"/>
        <w:jc w:val="left"/>
      </w:pPr>
      <w:rPr>
        <w:rFonts w:hint="default"/>
        <w:lang w:val="en-US" w:eastAsia="zh-CN" w:bidi="ar-SA"/>
      </w:rPr>
    </w:lvl>
    <w:lvl w:ilvl="1" w:tentative="0">
      <w:start w:val="7"/>
      <w:numFmt w:val="decimal"/>
      <w:lvlText w:val="%1.%2."/>
      <w:lvlJc w:val="left"/>
      <w:pPr>
        <w:ind w:left="1112" w:hanging="473"/>
        <w:jc w:val="left"/>
      </w:pPr>
      <w:rPr>
        <w:rFonts w:hint="default" w:ascii="宋体" w:hAnsi="宋体" w:eastAsia="宋体" w:cs="宋体"/>
        <w:b w:val="0"/>
        <w:bCs w:val="0"/>
        <w:i w:val="0"/>
        <w:iCs w:val="0"/>
        <w:spacing w:val="7"/>
        <w:w w:val="100"/>
        <w:sz w:val="20"/>
        <w:szCs w:val="20"/>
        <w:lang w:val="en-US" w:eastAsia="zh-CN" w:bidi="ar-SA"/>
      </w:rPr>
    </w:lvl>
    <w:lvl w:ilvl="2" w:tentative="0">
      <w:start w:val="1"/>
      <w:numFmt w:val="decimal"/>
      <w:lvlText w:val="%1.%2.%3"/>
      <w:lvlJc w:val="left"/>
      <w:pPr>
        <w:ind w:left="169" w:hanging="725"/>
        <w:jc w:val="left"/>
      </w:pPr>
      <w:rPr>
        <w:rFonts w:hint="default" w:ascii="宋体" w:hAnsi="宋体" w:eastAsia="宋体" w:cs="宋体"/>
        <w:b w:val="0"/>
        <w:bCs w:val="0"/>
        <w:i w:val="0"/>
        <w:iCs w:val="0"/>
        <w:spacing w:val="0"/>
        <w:w w:val="100"/>
        <w:sz w:val="22"/>
        <w:szCs w:val="22"/>
        <w:lang w:val="en-US" w:eastAsia="zh-CN" w:bidi="ar-SA"/>
      </w:rPr>
    </w:lvl>
    <w:lvl w:ilvl="3" w:tentative="0">
      <w:start w:val="0"/>
      <w:numFmt w:val="bullet"/>
      <w:lvlText w:val="•"/>
      <w:lvlJc w:val="left"/>
      <w:pPr>
        <w:ind w:left="3161" w:hanging="725"/>
      </w:pPr>
      <w:rPr>
        <w:rFonts w:hint="default"/>
        <w:lang w:val="en-US" w:eastAsia="zh-CN" w:bidi="ar-SA"/>
      </w:rPr>
    </w:lvl>
    <w:lvl w:ilvl="4" w:tentative="0">
      <w:start w:val="0"/>
      <w:numFmt w:val="bullet"/>
      <w:lvlText w:val="•"/>
      <w:lvlJc w:val="left"/>
      <w:pPr>
        <w:ind w:left="4181" w:hanging="725"/>
      </w:pPr>
      <w:rPr>
        <w:rFonts w:hint="default"/>
        <w:lang w:val="en-US" w:eastAsia="zh-CN" w:bidi="ar-SA"/>
      </w:rPr>
    </w:lvl>
    <w:lvl w:ilvl="5" w:tentative="0">
      <w:start w:val="0"/>
      <w:numFmt w:val="bullet"/>
      <w:lvlText w:val="•"/>
      <w:lvlJc w:val="left"/>
      <w:pPr>
        <w:ind w:left="5202" w:hanging="725"/>
      </w:pPr>
      <w:rPr>
        <w:rFonts w:hint="default"/>
        <w:lang w:val="en-US" w:eastAsia="zh-CN" w:bidi="ar-SA"/>
      </w:rPr>
    </w:lvl>
    <w:lvl w:ilvl="6" w:tentative="0">
      <w:start w:val="0"/>
      <w:numFmt w:val="bullet"/>
      <w:lvlText w:val="•"/>
      <w:lvlJc w:val="left"/>
      <w:pPr>
        <w:ind w:left="6223" w:hanging="725"/>
      </w:pPr>
      <w:rPr>
        <w:rFonts w:hint="default"/>
        <w:lang w:val="en-US" w:eastAsia="zh-CN" w:bidi="ar-SA"/>
      </w:rPr>
    </w:lvl>
    <w:lvl w:ilvl="7" w:tentative="0">
      <w:start w:val="0"/>
      <w:numFmt w:val="bullet"/>
      <w:lvlText w:val="•"/>
      <w:lvlJc w:val="left"/>
      <w:pPr>
        <w:ind w:left="7243" w:hanging="725"/>
      </w:pPr>
      <w:rPr>
        <w:rFonts w:hint="default"/>
        <w:lang w:val="en-US" w:eastAsia="zh-CN" w:bidi="ar-SA"/>
      </w:rPr>
    </w:lvl>
    <w:lvl w:ilvl="8" w:tentative="0">
      <w:start w:val="0"/>
      <w:numFmt w:val="bullet"/>
      <w:lvlText w:val="•"/>
      <w:lvlJc w:val="left"/>
      <w:pPr>
        <w:ind w:left="8264" w:hanging="725"/>
      </w:pPr>
      <w:rPr>
        <w:rFonts w:hint="default"/>
        <w:lang w:val="en-US" w:eastAsia="zh-CN" w:bidi="ar-SA"/>
      </w:rPr>
    </w:lvl>
  </w:abstractNum>
  <w:abstractNum w:abstractNumId="21">
    <w:nsid w:val="23E97754"/>
    <w:multiLevelType w:val="multilevel"/>
    <w:tmpl w:val="23E97754"/>
    <w:lvl w:ilvl="0" w:tentative="0">
      <w:start w:val="7"/>
      <w:numFmt w:val="decimal"/>
      <w:lvlText w:val="%1"/>
      <w:lvlJc w:val="left"/>
      <w:pPr>
        <w:ind w:left="1110" w:hanging="468"/>
        <w:jc w:val="left"/>
      </w:pPr>
      <w:rPr>
        <w:rFonts w:hint="default"/>
        <w:lang w:val="en-US" w:eastAsia="zh-CN" w:bidi="ar-SA"/>
      </w:rPr>
    </w:lvl>
    <w:lvl w:ilvl="1" w:tentative="0">
      <w:start w:val="1"/>
      <w:numFmt w:val="decimal"/>
      <w:lvlText w:val="%1.%2"/>
      <w:lvlJc w:val="left"/>
      <w:pPr>
        <w:ind w:left="1110" w:hanging="468"/>
        <w:jc w:val="left"/>
      </w:pPr>
      <w:rPr>
        <w:rFonts w:hint="default" w:ascii="宋体" w:hAnsi="宋体" w:eastAsia="宋体" w:cs="宋体"/>
        <w:b w:val="0"/>
        <w:bCs w:val="0"/>
        <w:i w:val="0"/>
        <w:iCs w:val="0"/>
        <w:spacing w:val="0"/>
        <w:w w:val="100"/>
        <w:sz w:val="22"/>
        <w:szCs w:val="22"/>
        <w:lang w:val="en-US" w:eastAsia="zh-CN" w:bidi="ar-SA"/>
      </w:rPr>
    </w:lvl>
    <w:lvl w:ilvl="2" w:tentative="0">
      <w:start w:val="1"/>
      <w:numFmt w:val="decimal"/>
      <w:lvlText w:val="%1.%2.%3"/>
      <w:lvlJc w:val="left"/>
      <w:pPr>
        <w:ind w:left="1355" w:hanging="713"/>
        <w:jc w:val="left"/>
      </w:pPr>
      <w:rPr>
        <w:rFonts w:hint="default" w:ascii="宋体" w:hAnsi="宋体" w:eastAsia="宋体" w:cs="宋体"/>
        <w:b w:val="0"/>
        <w:bCs w:val="0"/>
        <w:i w:val="0"/>
        <w:iCs w:val="0"/>
        <w:spacing w:val="0"/>
        <w:w w:val="100"/>
        <w:sz w:val="22"/>
        <w:szCs w:val="22"/>
        <w:lang w:val="en-US" w:eastAsia="zh-CN" w:bidi="ar-SA"/>
      </w:rPr>
    </w:lvl>
    <w:lvl w:ilvl="3" w:tentative="0">
      <w:start w:val="0"/>
      <w:numFmt w:val="bullet"/>
      <w:lvlText w:val="•"/>
      <w:lvlJc w:val="left"/>
      <w:pPr>
        <w:ind w:left="3347" w:hanging="713"/>
      </w:pPr>
      <w:rPr>
        <w:rFonts w:hint="default"/>
        <w:lang w:val="en-US" w:eastAsia="zh-CN" w:bidi="ar-SA"/>
      </w:rPr>
    </w:lvl>
    <w:lvl w:ilvl="4" w:tentative="0">
      <w:start w:val="0"/>
      <w:numFmt w:val="bullet"/>
      <w:lvlText w:val="•"/>
      <w:lvlJc w:val="left"/>
      <w:pPr>
        <w:ind w:left="4341" w:hanging="713"/>
      </w:pPr>
      <w:rPr>
        <w:rFonts w:hint="default"/>
        <w:lang w:val="en-US" w:eastAsia="zh-CN" w:bidi="ar-SA"/>
      </w:rPr>
    </w:lvl>
    <w:lvl w:ilvl="5" w:tentative="0">
      <w:start w:val="0"/>
      <w:numFmt w:val="bullet"/>
      <w:lvlText w:val="•"/>
      <w:lvlJc w:val="left"/>
      <w:pPr>
        <w:ind w:left="5335" w:hanging="713"/>
      </w:pPr>
      <w:rPr>
        <w:rFonts w:hint="default"/>
        <w:lang w:val="en-US" w:eastAsia="zh-CN" w:bidi="ar-SA"/>
      </w:rPr>
    </w:lvl>
    <w:lvl w:ilvl="6" w:tentative="0">
      <w:start w:val="0"/>
      <w:numFmt w:val="bullet"/>
      <w:lvlText w:val="•"/>
      <w:lvlJc w:val="left"/>
      <w:pPr>
        <w:ind w:left="6329" w:hanging="713"/>
      </w:pPr>
      <w:rPr>
        <w:rFonts w:hint="default"/>
        <w:lang w:val="en-US" w:eastAsia="zh-CN" w:bidi="ar-SA"/>
      </w:rPr>
    </w:lvl>
    <w:lvl w:ilvl="7" w:tentative="0">
      <w:start w:val="0"/>
      <w:numFmt w:val="bullet"/>
      <w:lvlText w:val="•"/>
      <w:lvlJc w:val="left"/>
      <w:pPr>
        <w:ind w:left="7323" w:hanging="713"/>
      </w:pPr>
      <w:rPr>
        <w:rFonts w:hint="default"/>
        <w:lang w:val="en-US" w:eastAsia="zh-CN" w:bidi="ar-SA"/>
      </w:rPr>
    </w:lvl>
    <w:lvl w:ilvl="8" w:tentative="0">
      <w:start w:val="0"/>
      <w:numFmt w:val="bullet"/>
      <w:lvlText w:val="•"/>
      <w:lvlJc w:val="left"/>
      <w:pPr>
        <w:ind w:left="8317" w:hanging="713"/>
      </w:pPr>
      <w:rPr>
        <w:rFonts w:hint="default"/>
        <w:lang w:val="en-US" w:eastAsia="zh-CN" w:bidi="ar-SA"/>
      </w:rPr>
    </w:lvl>
  </w:abstractNum>
  <w:abstractNum w:abstractNumId="22">
    <w:nsid w:val="243FCF68"/>
    <w:multiLevelType w:val="multilevel"/>
    <w:tmpl w:val="243FCF68"/>
    <w:lvl w:ilvl="0" w:tentative="0">
      <w:start w:val="2"/>
      <w:numFmt w:val="decimal"/>
      <w:lvlText w:val="%1"/>
      <w:lvlJc w:val="left"/>
      <w:pPr>
        <w:ind w:left="169" w:hanging="500"/>
        <w:jc w:val="left"/>
      </w:pPr>
      <w:rPr>
        <w:rFonts w:hint="default"/>
        <w:lang w:val="en-US" w:eastAsia="zh-CN" w:bidi="ar-SA"/>
      </w:rPr>
    </w:lvl>
    <w:lvl w:ilvl="1" w:tentative="0">
      <w:start w:val="1"/>
      <w:numFmt w:val="decimal"/>
      <w:lvlText w:val="%1.%2"/>
      <w:lvlJc w:val="left"/>
      <w:pPr>
        <w:ind w:left="169" w:hanging="500"/>
        <w:jc w:val="left"/>
      </w:pPr>
      <w:rPr>
        <w:rFonts w:hint="default" w:ascii="宋体" w:hAnsi="宋体" w:eastAsia="宋体" w:cs="宋体"/>
        <w:b w:val="0"/>
        <w:bCs w:val="0"/>
        <w:i w:val="0"/>
        <w:iCs w:val="0"/>
        <w:spacing w:val="0"/>
        <w:w w:val="100"/>
        <w:sz w:val="22"/>
        <w:szCs w:val="22"/>
        <w:lang w:val="en-US" w:eastAsia="zh-CN" w:bidi="ar-SA"/>
      </w:rPr>
    </w:lvl>
    <w:lvl w:ilvl="2" w:tentative="0">
      <w:start w:val="0"/>
      <w:numFmt w:val="bullet"/>
      <w:lvlText w:val="•"/>
      <w:lvlJc w:val="left"/>
      <w:pPr>
        <w:ind w:left="2189" w:hanging="500"/>
      </w:pPr>
      <w:rPr>
        <w:rFonts w:hint="default"/>
        <w:lang w:val="en-US" w:eastAsia="zh-CN" w:bidi="ar-SA"/>
      </w:rPr>
    </w:lvl>
    <w:lvl w:ilvl="3" w:tentative="0">
      <w:start w:val="0"/>
      <w:numFmt w:val="bullet"/>
      <w:lvlText w:val="•"/>
      <w:lvlJc w:val="left"/>
      <w:pPr>
        <w:ind w:left="3203" w:hanging="500"/>
      </w:pPr>
      <w:rPr>
        <w:rFonts w:hint="default"/>
        <w:lang w:val="en-US" w:eastAsia="zh-CN" w:bidi="ar-SA"/>
      </w:rPr>
    </w:lvl>
    <w:lvl w:ilvl="4" w:tentative="0">
      <w:start w:val="0"/>
      <w:numFmt w:val="bullet"/>
      <w:lvlText w:val="•"/>
      <w:lvlJc w:val="left"/>
      <w:pPr>
        <w:ind w:left="4218" w:hanging="500"/>
      </w:pPr>
      <w:rPr>
        <w:rFonts w:hint="default"/>
        <w:lang w:val="en-US" w:eastAsia="zh-CN" w:bidi="ar-SA"/>
      </w:rPr>
    </w:lvl>
    <w:lvl w:ilvl="5" w:tentative="0">
      <w:start w:val="0"/>
      <w:numFmt w:val="bullet"/>
      <w:lvlText w:val="•"/>
      <w:lvlJc w:val="left"/>
      <w:pPr>
        <w:ind w:left="5232" w:hanging="500"/>
      </w:pPr>
      <w:rPr>
        <w:rFonts w:hint="default"/>
        <w:lang w:val="en-US" w:eastAsia="zh-CN" w:bidi="ar-SA"/>
      </w:rPr>
    </w:lvl>
    <w:lvl w:ilvl="6" w:tentative="0">
      <w:start w:val="0"/>
      <w:numFmt w:val="bullet"/>
      <w:lvlText w:val="•"/>
      <w:lvlJc w:val="left"/>
      <w:pPr>
        <w:ind w:left="6247" w:hanging="500"/>
      </w:pPr>
      <w:rPr>
        <w:rFonts w:hint="default"/>
        <w:lang w:val="en-US" w:eastAsia="zh-CN" w:bidi="ar-SA"/>
      </w:rPr>
    </w:lvl>
    <w:lvl w:ilvl="7" w:tentative="0">
      <w:start w:val="0"/>
      <w:numFmt w:val="bullet"/>
      <w:lvlText w:val="•"/>
      <w:lvlJc w:val="left"/>
      <w:pPr>
        <w:ind w:left="7261" w:hanging="500"/>
      </w:pPr>
      <w:rPr>
        <w:rFonts w:hint="default"/>
        <w:lang w:val="en-US" w:eastAsia="zh-CN" w:bidi="ar-SA"/>
      </w:rPr>
    </w:lvl>
    <w:lvl w:ilvl="8" w:tentative="0">
      <w:start w:val="0"/>
      <w:numFmt w:val="bullet"/>
      <w:lvlText w:val="•"/>
      <w:lvlJc w:val="left"/>
      <w:pPr>
        <w:ind w:left="8276" w:hanging="500"/>
      </w:pPr>
      <w:rPr>
        <w:rFonts w:hint="default"/>
        <w:lang w:val="en-US" w:eastAsia="zh-CN" w:bidi="ar-SA"/>
      </w:rPr>
    </w:lvl>
  </w:abstractNum>
  <w:abstractNum w:abstractNumId="23">
    <w:nsid w:val="30FC5B15"/>
    <w:multiLevelType w:val="multilevel"/>
    <w:tmpl w:val="30FC5B15"/>
    <w:lvl w:ilvl="0" w:tentative="0">
      <w:start w:val="1"/>
      <w:numFmt w:val="decimal"/>
      <w:lvlText w:val="%1."/>
      <w:lvlJc w:val="left"/>
      <w:pPr>
        <w:ind w:left="474" w:hanging="274"/>
        <w:jc w:val="left"/>
      </w:pPr>
      <w:rPr>
        <w:rFonts w:hint="default" w:ascii="宋体" w:hAnsi="宋体" w:eastAsia="宋体" w:cs="宋体"/>
        <w:b w:val="0"/>
        <w:bCs w:val="0"/>
        <w:i w:val="0"/>
        <w:iCs w:val="0"/>
        <w:spacing w:val="-9"/>
        <w:w w:val="100"/>
        <w:sz w:val="26"/>
        <w:szCs w:val="26"/>
        <w:lang w:val="en-US" w:eastAsia="zh-CN" w:bidi="ar-SA"/>
      </w:rPr>
    </w:lvl>
    <w:lvl w:ilvl="1" w:tentative="0">
      <w:start w:val="1"/>
      <w:numFmt w:val="decimal"/>
      <w:lvlText w:val="%1.%2"/>
      <w:lvlJc w:val="left"/>
      <w:pPr>
        <w:ind w:left="1076" w:hanging="425"/>
        <w:jc w:val="left"/>
      </w:pPr>
      <w:rPr>
        <w:rFonts w:hint="default" w:ascii="宋体" w:hAnsi="宋体" w:eastAsia="宋体" w:cs="宋体"/>
        <w:b w:val="0"/>
        <w:bCs w:val="0"/>
        <w:i w:val="0"/>
        <w:iCs w:val="0"/>
        <w:spacing w:val="0"/>
        <w:w w:val="98"/>
        <w:sz w:val="22"/>
        <w:szCs w:val="22"/>
        <w:lang w:val="en-US" w:eastAsia="zh-CN" w:bidi="ar-SA"/>
      </w:rPr>
    </w:lvl>
    <w:lvl w:ilvl="2" w:tentative="0">
      <w:start w:val="1"/>
      <w:numFmt w:val="decimal"/>
      <w:lvlText w:val="%1.%2.%3"/>
      <w:lvlJc w:val="left"/>
      <w:pPr>
        <w:ind w:left="1383" w:hanging="711"/>
        <w:jc w:val="left"/>
      </w:pPr>
      <w:rPr>
        <w:rFonts w:hint="default" w:ascii="宋体" w:hAnsi="宋体" w:eastAsia="宋体" w:cs="宋体"/>
        <w:b w:val="0"/>
        <w:bCs w:val="0"/>
        <w:i w:val="0"/>
        <w:iCs w:val="0"/>
        <w:spacing w:val="0"/>
        <w:w w:val="100"/>
        <w:sz w:val="22"/>
        <w:szCs w:val="22"/>
        <w:lang w:val="en-US" w:eastAsia="zh-CN" w:bidi="ar-SA"/>
      </w:rPr>
    </w:lvl>
    <w:lvl w:ilvl="3" w:tentative="0">
      <w:start w:val="0"/>
      <w:numFmt w:val="bullet"/>
      <w:lvlText w:val="•"/>
      <w:lvlJc w:val="left"/>
      <w:pPr>
        <w:ind w:left="1080" w:hanging="711"/>
      </w:pPr>
      <w:rPr>
        <w:rFonts w:hint="default"/>
        <w:lang w:val="en-US" w:eastAsia="zh-CN" w:bidi="ar-SA"/>
      </w:rPr>
    </w:lvl>
    <w:lvl w:ilvl="4" w:tentative="0">
      <w:start w:val="0"/>
      <w:numFmt w:val="bullet"/>
      <w:lvlText w:val="•"/>
      <w:lvlJc w:val="left"/>
      <w:pPr>
        <w:ind w:left="1240" w:hanging="711"/>
      </w:pPr>
      <w:rPr>
        <w:rFonts w:hint="default"/>
        <w:lang w:val="en-US" w:eastAsia="zh-CN" w:bidi="ar-SA"/>
      </w:rPr>
    </w:lvl>
    <w:lvl w:ilvl="5" w:tentative="0">
      <w:start w:val="0"/>
      <w:numFmt w:val="bullet"/>
      <w:lvlText w:val="•"/>
      <w:lvlJc w:val="left"/>
      <w:pPr>
        <w:ind w:left="1380" w:hanging="711"/>
      </w:pPr>
      <w:rPr>
        <w:rFonts w:hint="default"/>
        <w:lang w:val="en-US" w:eastAsia="zh-CN" w:bidi="ar-SA"/>
      </w:rPr>
    </w:lvl>
    <w:lvl w:ilvl="6" w:tentative="0">
      <w:start w:val="0"/>
      <w:numFmt w:val="bullet"/>
      <w:lvlText w:val="•"/>
      <w:lvlJc w:val="left"/>
      <w:pPr>
        <w:ind w:left="1505" w:hanging="711"/>
      </w:pPr>
      <w:rPr>
        <w:rFonts w:hint="default"/>
        <w:lang w:val="en-US" w:eastAsia="zh-CN" w:bidi="ar-SA"/>
      </w:rPr>
    </w:lvl>
    <w:lvl w:ilvl="7" w:tentative="0">
      <w:start w:val="0"/>
      <w:numFmt w:val="bullet"/>
      <w:lvlText w:val="•"/>
      <w:lvlJc w:val="left"/>
      <w:pPr>
        <w:ind w:left="1631" w:hanging="711"/>
      </w:pPr>
      <w:rPr>
        <w:rFonts w:hint="default"/>
        <w:lang w:val="en-US" w:eastAsia="zh-CN" w:bidi="ar-SA"/>
      </w:rPr>
    </w:lvl>
    <w:lvl w:ilvl="8" w:tentative="0">
      <w:start w:val="0"/>
      <w:numFmt w:val="bullet"/>
      <w:lvlText w:val="•"/>
      <w:lvlJc w:val="left"/>
      <w:pPr>
        <w:ind w:left="1757" w:hanging="711"/>
      </w:pPr>
      <w:rPr>
        <w:rFonts w:hint="default"/>
        <w:lang w:val="en-US" w:eastAsia="zh-CN" w:bidi="ar-SA"/>
      </w:rPr>
    </w:lvl>
  </w:abstractNum>
  <w:abstractNum w:abstractNumId="24">
    <w:nsid w:val="322D85CA"/>
    <w:multiLevelType w:val="multilevel"/>
    <w:tmpl w:val="322D85CA"/>
    <w:lvl w:ilvl="0" w:tentative="0">
      <w:start w:val="4"/>
      <w:numFmt w:val="decimal"/>
      <w:lvlText w:val="%1"/>
      <w:lvlJc w:val="left"/>
      <w:pPr>
        <w:ind w:left="171" w:hanging="454"/>
        <w:jc w:val="left"/>
      </w:pPr>
      <w:rPr>
        <w:rFonts w:hint="default"/>
        <w:lang w:val="en-US" w:eastAsia="zh-CN" w:bidi="ar-SA"/>
      </w:rPr>
    </w:lvl>
    <w:lvl w:ilvl="1" w:tentative="0">
      <w:start w:val="1"/>
      <w:numFmt w:val="decimal"/>
      <w:lvlText w:val="%1.%2"/>
      <w:lvlJc w:val="left"/>
      <w:pPr>
        <w:ind w:left="171" w:hanging="454"/>
        <w:jc w:val="left"/>
      </w:pPr>
      <w:rPr>
        <w:rFonts w:hint="default" w:ascii="宋体" w:hAnsi="宋体" w:eastAsia="宋体" w:cs="宋体"/>
        <w:b w:val="0"/>
        <w:bCs w:val="0"/>
        <w:i w:val="0"/>
        <w:iCs w:val="0"/>
        <w:spacing w:val="0"/>
        <w:w w:val="100"/>
        <w:sz w:val="22"/>
        <w:szCs w:val="22"/>
        <w:lang w:val="en-US" w:eastAsia="zh-CN" w:bidi="ar-SA"/>
      </w:rPr>
    </w:lvl>
    <w:lvl w:ilvl="2" w:tentative="0">
      <w:start w:val="0"/>
      <w:numFmt w:val="bullet"/>
      <w:lvlText w:val="•"/>
      <w:lvlJc w:val="left"/>
      <w:pPr>
        <w:ind w:left="2205" w:hanging="454"/>
      </w:pPr>
      <w:rPr>
        <w:rFonts w:hint="default"/>
        <w:lang w:val="en-US" w:eastAsia="zh-CN" w:bidi="ar-SA"/>
      </w:rPr>
    </w:lvl>
    <w:lvl w:ilvl="3" w:tentative="0">
      <w:start w:val="0"/>
      <w:numFmt w:val="bullet"/>
      <w:lvlText w:val="•"/>
      <w:lvlJc w:val="left"/>
      <w:pPr>
        <w:ind w:left="3217" w:hanging="454"/>
      </w:pPr>
      <w:rPr>
        <w:rFonts w:hint="default"/>
        <w:lang w:val="en-US" w:eastAsia="zh-CN" w:bidi="ar-SA"/>
      </w:rPr>
    </w:lvl>
    <w:lvl w:ilvl="4" w:tentative="0">
      <w:start w:val="0"/>
      <w:numFmt w:val="bullet"/>
      <w:lvlText w:val="•"/>
      <w:lvlJc w:val="left"/>
      <w:pPr>
        <w:ind w:left="4230" w:hanging="454"/>
      </w:pPr>
      <w:rPr>
        <w:rFonts w:hint="default"/>
        <w:lang w:val="en-US" w:eastAsia="zh-CN" w:bidi="ar-SA"/>
      </w:rPr>
    </w:lvl>
    <w:lvl w:ilvl="5" w:tentative="0">
      <w:start w:val="0"/>
      <w:numFmt w:val="bullet"/>
      <w:lvlText w:val="•"/>
      <w:lvlJc w:val="left"/>
      <w:pPr>
        <w:ind w:left="5242" w:hanging="454"/>
      </w:pPr>
      <w:rPr>
        <w:rFonts w:hint="default"/>
        <w:lang w:val="en-US" w:eastAsia="zh-CN" w:bidi="ar-SA"/>
      </w:rPr>
    </w:lvl>
    <w:lvl w:ilvl="6" w:tentative="0">
      <w:start w:val="0"/>
      <w:numFmt w:val="bullet"/>
      <w:lvlText w:val="•"/>
      <w:lvlJc w:val="left"/>
      <w:pPr>
        <w:ind w:left="6255" w:hanging="454"/>
      </w:pPr>
      <w:rPr>
        <w:rFonts w:hint="default"/>
        <w:lang w:val="en-US" w:eastAsia="zh-CN" w:bidi="ar-SA"/>
      </w:rPr>
    </w:lvl>
    <w:lvl w:ilvl="7" w:tentative="0">
      <w:start w:val="0"/>
      <w:numFmt w:val="bullet"/>
      <w:lvlText w:val="•"/>
      <w:lvlJc w:val="left"/>
      <w:pPr>
        <w:ind w:left="7267" w:hanging="454"/>
      </w:pPr>
      <w:rPr>
        <w:rFonts w:hint="default"/>
        <w:lang w:val="en-US" w:eastAsia="zh-CN" w:bidi="ar-SA"/>
      </w:rPr>
    </w:lvl>
    <w:lvl w:ilvl="8" w:tentative="0">
      <w:start w:val="0"/>
      <w:numFmt w:val="bullet"/>
      <w:lvlText w:val="•"/>
      <w:lvlJc w:val="left"/>
      <w:pPr>
        <w:ind w:left="8280" w:hanging="454"/>
      </w:pPr>
      <w:rPr>
        <w:rFonts w:hint="default"/>
        <w:lang w:val="en-US" w:eastAsia="zh-CN" w:bidi="ar-SA"/>
      </w:rPr>
    </w:lvl>
  </w:abstractNum>
  <w:abstractNum w:abstractNumId="25">
    <w:nsid w:val="32A7AF2D"/>
    <w:multiLevelType w:val="multilevel"/>
    <w:tmpl w:val="32A7AF2D"/>
    <w:lvl w:ilvl="0" w:tentative="0">
      <w:start w:val="1"/>
      <w:numFmt w:val="decimal"/>
      <w:lvlText w:val="（%1）"/>
      <w:lvlJc w:val="left"/>
      <w:pPr>
        <w:ind w:left="167" w:hanging="584"/>
        <w:jc w:val="left"/>
      </w:pPr>
      <w:rPr>
        <w:rFonts w:hint="default" w:ascii="宋体" w:hAnsi="宋体" w:eastAsia="宋体" w:cs="宋体"/>
        <w:b w:val="0"/>
        <w:bCs w:val="0"/>
        <w:i w:val="0"/>
        <w:iCs w:val="0"/>
        <w:spacing w:val="9"/>
        <w:w w:val="100"/>
        <w:sz w:val="20"/>
        <w:szCs w:val="20"/>
        <w:lang w:val="en-US" w:eastAsia="zh-CN" w:bidi="ar-SA"/>
      </w:rPr>
    </w:lvl>
    <w:lvl w:ilvl="1" w:tentative="0">
      <w:start w:val="0"/>
      <w:numFmt w:val="bullet"/>
      <w:lvlText w:val="•"/>
      <w:lvlJc w:val="left"/>
      <w:pPr>
        <w:ind w:left="1174" w:hanging="584"/>
      </w:pPr>
      <w:rPr>
        <w:rFonts w:hint="default"/>
        <w:lang w:val="en-US" w:eastAsia="zh-CN" w:bidi="ar-SA"/>
      </w:rPr>
    </w:lvl>
    <w:lvl w:ilvl="2" w:tentative="0">
      <w:start w:val="0"/>
      <w:numFmt w:val="bullet"/>
      <w:lvlText w:val="•"/>
      <w:lvlJc w:val="left"/>
      <w:pPr>
        <w:ind w:left="2189" w:hanging="584"/>
      </w:pPr>
      <w:rPr>
        <w:rFonts w:hint="default"/>
        <w:lang w:val="en-US" w:eastAsia="zh-CN" w:bidi="ar-SA"/>
      </w:rPr>
    </w:lvl>
    <w:lvl w:ilvl="3" w:tentative="0">
      <w:start w:val="0"/>
      <w:numFmt w:val="bullet"/>
      <w:lvlText w:val="•"/>
      <w:lvlJc w:val="left"/>
      <w:pPr>
        <w:ind w:left="3203" w:hanging="584"/>
      </w:pPr>
      <w:rPr>
        <w:rFonts w:hint="default"/>
        <w:lang w:val="en-US" w:eastAsia="zh-CN" w:bidi="ar-SA"/>
      </w:rPr>
    </w:lvl>
    <w:lvl w:ilvl="4" w:tentative="0">
      <w:start w:val="0"/>
      <w:numFmt w:val="bullet"/>
      <w:lvlText w:val="•"/>
      <w:lvlJc w:val="left"/>
      <w:pPr>
        <w:ind w:left="4218" w:hanging="584"/>
      </w:pPr>
      <w:rPr>
        <w:rFonts w:hint="default"/>
        <w:lang w:val="en-US" w:eastAsia="zh-CN" w:bidi="ar-SA"/>
      </w:rPr>
    </w:lvl>
    <w:lvl w:ilvl="5" w:tentative="0">
      <w:start w:val="0"/>
      <w:numFmt w:val="bullet"/>
      <w:lvlText w:val="•"/>
      <w:lvlJc w:val="left"/>
      <w:pPr>
        <w:ind w:left="5232" w:hanging="584"/>
      </w:pPr>
      <w:rPr>
        <w:rFonts w:hint="default"/>
        <w:lang w:val="en-US" w:eastAsia="zh-CN" w:bidi="ar-SA"/>
      </w:rPr>
    </w:lvl>
    <w:lvl w:ilvl="6" w:tentative="0">
      <w:start w:val="0"/>
      <w:numFmt w:val="bullet"/>
      <w:lvlText w:val="•"/>
      <w:lvlJc w:val="left"/>
      <w:pPr>
        <w:ind w:left="6247" w:hanging="584"/>
      </w:pPr>
      <w:rPr>
        <w:rFonts w:hint="default"/>
        <w:lang w:val="en-US" w:eastAsia="zh-CN" w:bidi="ar-SA"/>
      </w:rPr>
    </w:lvl>
    <w:lvl w:ilvl="7" w:tentative="0">
      <w:start w:val="0"/>
      <w:numFmt w:val="bullet"/>
      <w:lvlText w:val="•"/>
      <w:lvlJc w:val="left"/>
      <w:pPr>
        <w:ind w:left="7261" w:hanging="584"/>
      </w:pPr>
      <w:rPr>
        <w:rFonts w:hint="default"/>
        <w:lang w:val="en-US" w:eastAsia="zh-CN" w:bidi="ar-SA"/>
      </w:rPr>
    </w:lvl>
    <w:lvl w:ilvl="8" w:tentative="0">
      <w:start w:val="0"/>
      <w:numFmt w:val="bullet"/>
      <w:lvlText w:val="•"/>
      <w:lvlJc w:val="left"/>
      <w:pPr>
        <w:ind w:left="8276" w:hanging="584"/>
      </w:pPr>
      <w:rPr>
        <w:rFonts w:hint="default"/>
        <w:lang w:val="en-US" w:eastAsia="zh-CN" w:bidi="ar-SA"/>
      </w:rPr>
    </w:lvl>
  </w:abstractNum>
  <w:abstractNum w:abstractNumId="26">
    <w:nsid w:val="35E83B33"/>
    <w:multiLevelType w:val="multilevel"/>
    <w:tmpl w:val="35E83B33"/>
    <w:lvl w:ilvl="0" w:tentative="0">
      <w:start w:val="9"/>
      <w:numFmt w:val="decimal"/>
      <w:lvlText w:val="%1"/>
      <w:lvlJc w:val="left"/>
      <w:pPr>
        <w:ind w:left="167" w:hanging="485"/>
        <w:jc w:val="left"/>
      </w:pPr>
      <w:rPr>
        <w:rFonts w:hint="default"/>
        <w:lang w:val="en-US" w:eastAsia="zh-CN" w:bidi="ar-SA"/>
      </w:rPr>
    </w:lvl>
    <w:lvl w:ilvl="1" w:tentative="0">
      <w:start w:val="1"/>
      <w:numFmt w:val="decimal"/>
      <w:lvlText w:val="%1.%2"/>
      <w:lvlJc w:val="left"/>
      <w:pPr>
        <w:ind w:left="167" w:hanging="485"/>
        <w:jc w:val="left"/>
      </w:pPr>
      <w:rPr>
        <w:rFonts w:hint="default" w:ascii="宋体" w:hAnsi="宋体" w:eastAsia="宋体" w:cs="宋体"/>
        <w:b w:val="0"/>
        <w:bCs w:val="0"/>
        <w:i w:val="0"/>
        <w:iCs w:val="0"/>
        <w:spacing w:val="0"/>
        <w:w w:val="100"/>
        <w:sz w:val="22"/>
        <w:szCs w:val="22"/>
        <w:lang w:val="en-US" w:eastAsia="zh-CN" w:bidi="ar-SA"/>
      </w:rPr>
    </w:lvl>
    <w:lvl w:ilvl="2" w:tentative="0">
      <w:start w:val="0"/>
      <w:numFmt w:val="bullet"/>
      <w:lvlText w:val="•"/>
      <w:lvlJc w:val="left"/>
      <w:pPr>
        <w:ind w:left="2189" w:hanging="485"/>
      </w:pPr>
      <w:rPr>
        <w:rFonts w:hint="default"/>
        <w:lang w:val="en-US" w:eastAsia="zh-CN" w:bidi="ar-SA"/>
      </w:rPr>
    </w:lvl>
    <w:lvl w:ilvl="3" w:tentative="0">
      <w:start w:val="0"/>
      <w:numFmt w:val="bullet"/>
      <w:lvlText w:val="•"/>
      <w:lvlJc w:val="left"/>
      <w:pPr>
        <w:ind w:left="3203" w:hanging="485"/>
      </w:pPr>
      <w:rPr>
        <w:rFonts w:hint="default"/>
        <w:lang w:val="en-US" w:eastAsia="zh-CN" w:bidi="ar-SA"/>
      </w:rPr>
    </w:lvl>
    <w:lvl w:ilvl="4" w:tentative="0">
      <w:start w:val="0"/>
      <w:numFmt w:val="bullet"/>
      <w:lvlText w:val="•"/>
      <w:lvlJc w:val="left"/>
      <w:pPr>
        <w:ind w:left="4218" w:hanging="485"/>
      </w:pPr>
      <w:rPr>
        <w:rFonts w:hint="default"/>
        <w:lang w:val="en-US" w:eastAsia="zh-CN" w:bidi="ar-SA"/>
      </w:rPr>
    </w:lvl>
    <w:lvl w:ilvl="5" w:tentative="0">
      <w:start w:val="0"/>
      <w:numFmt w:val="bullet"/>
      <w:lvlText w:val="•"/>
      <w:lvlJc w:val="left"/>
      <w:pPr>
        <w:ind w:left="5232" w:hanging="485"/>
      </w:pPr>
      <w:rPr>
        <w:rFonts w:hint="default"/>
        <w:lang w:val="en-US" w:eastAsia="zh-CN" w:bidi="ar-SA"/>
      </w:rPr>
    </w:lvl>
    <w:lvl w:ilvl="6" w:tentative="0">
      <w:start w:val="0"/>
      <w:numFmt w:val="bullet"/>
      <w:lvlText w:val="•"/>
      <w:lvlJc w:val="left"/>
      <w:pPr>
        <w:ind w:left="6247" w:hanging="485"/>
      </w:pPr>
      <w:rPr>
        <w:rFonts w:hint="default"/>
        <w:lang w:val="en-US" w:eastAsia="zh-CN" w:bidi="ar-SA"/>
      </w:rPr>
    </w:lvl>
    <w:lvl w:ilvl="7" w:tentative="0">
      <w:start w:val="0"/>
      <w:numFmt w:val="bullet"/>
      <w:lvlText w:val="•"/>
      <w:lvlJc w:val="left"/>
      <w:pPr>
        <w:ind w:left="7261" w:hanging="485"/>
      </w:pPr>
      <w:rPr>
        <w:rFonts w:hint="default"/>
        <w:lang w:val="en-US" w:eastAsia="zh-CN" w:bidi="ar-SA"/>
      </w:rPr>
    </w:lvl>
    <w:lvl w:ilvl="8" w:tentative="0">
      <w:start w:val="0"/>
      <w:numFmt w:val="bullet"/>
      <w:lvlText w:val="•"/>
      <w:lvlJc w:val="left"/>
      <w:pPr>
        <w:ind w:left="8276" w:hanging="485"/>
      </w:pPr>
      <w:rPr>
        <w:rFonts w:hint="default"/>
        <w:lang w:val="en-US" w:eastAsia="zh-CN" w:bidi="ar-SA"/>
      </w:rPr>
    </w:lvl>
  </w:abstractNum>
  <w:abstractNum w:abstractNumId="27">
    <w:nsid w:val="3B8127DF"/>
    <w:multiLevelType w:val="multilevel"/>
    <w:tmpl w:val="3B8127DF"/>
    <w:lvl w:ilvl="0" w:tentative="0">
      <w:start w:val="11"/>
      <w:numFmt w:val="decimal"/>
      <w:lvlText w:val="%1"/>
      <w:lvlJc w:val="left"/>
      <w:pPr>
        <w:ind w:left="1263" w:hanging="600"/>
        <w:jc w:val="left"/>
      </w:pPr>
      <w:rPr>
        <w:rFonts w:hint="default"/>
        <w:lang w:val="en-US" w:eastAsia="zh-CN" w:bidi="ar-SA"/>
      </w:rPr>
    </w:lvl>
    <w:lvl w:ilvl="1" w:tentative="0">
      <w:start w:val="1"/>
      <w:numFmt w:val="decimal"/>
      <w:lvlText w:val="%1.%2"/>
      <w:lvlJc w:val="left"/>
      <w:pPr>
        <w:ind w:left="1263" w:hanging="600"/>
        <w:jc w:val="left"/>
      </w:pPr>
      <w:rPr>
        <w:rFonts w:hint="default" w:ascii="宋体" w:hAnsi="宋体" w:eastAsia="宋体" w:cs="宋体"/>
        <w:b w:val="0"/>
        <w:bCs w:val="0"/>
        <w:i w:val="0"/>
        <w:iCs w:val="0"/>
        <w:spacing w:val="0"/>
        <w:w w:val="100"/>
        <w:sz w:val="22"/>
        <w:szCs w:val="22"/>
        <w:lang w:val="en-US" w:eastAsia="zh-CN" w:bidi="ar-SA"/>
      </w:rPr>
    </w:lvl>
    <w:lvl w:ilvl="2" w:tentative="0">
      <w:start w:val="0"/>
      <w:numFmt w:val="bullet"/>
      <w:lvlText w:val="•"/>
      <w:lvlJc w:val="left"/>
      <w:pPr>
        <w:ind w:left="3069" w:hanging="600"/>
      </w:pPr>
      <w:rPr>
        <w:rFonts w:hint="default"/>
        <w:lang w:val="en-US" w:eastAsia="zh-CN" w:bidi="ar-SA"/>
      </w:rPr>
    </w:lvl>
    <w:lvl w:ilvl="3" w:tentative="0">
      <w:start w:val="0"/>
      <w:numFmt w:val="bullet"/>
      <w:lvlText w:val="•"/>
      <w:lvlJc w:val="left"/>
      <w:pPr>
        <w:ind w:left="3973" w:hanging="600"/>
      </w:pPr>
      <w:rPr>
        <w:rFonts w:hint="default"/>
        <w:lang w:val="en-US" w:eastAsia="zh-CN" w:bidi="ar-SA"/>
      </w:rPr>
    </w:lvl>
    <w:lvl w:ilvl="4" w:tentative="0">
      <w:start w:val="0"/>
      <w:numFmt w:val="bullet"/>
      <w:lvlText w:val="•"/>
      <w:lvlJc w:val="left"/>
      <w:pPr>
        <w:ind w:left="4878" w:hanging="600"/>
      </w:pPr>
      <w:rPr>
        <w:rFonts w:hint="default"/>
        <w:lang w:val="en-US" w:eastAsia="zh-CN" w:bidi="ar-SA"/>
      </w:rPr>
    </w:lvl>
    <w:lvl w:ilvl="5" w:tentative="0">
      <w:start w:val="0"/>
      <w:numFmt w:val="bullet"/>
      <w:lvlText w:val="•"/>
      <w:lvlJc w:val="left"/>
      <w:pPr>
        <w:ind w:left="5782" w:hanging="600"/>
      </w:pPr>
      <w:rPr>
        <w:rFonts w:hint="default"/>
        <w:lang w:val="en-US" w:eastAsia="zh-CN" w:bidi="ar-SA"/>
      </w:rPr>
    </w:lvl>
    <w:lvl w:ilvl="6" w:tentative="0">
      <w:start w:val="0"/>
      <w:numFmt w:val="bullet"/>
      <w:lvlText w:val="•"/>
      <w:lvlJc w:val="left"/>
      <w:pPr>
        <w:ind w:left="6687" w:hanging="600"/>
      </w:pPr>
      <w:rPr>
        <w:rFonts w:hint="default"/>
        <w:lang w:val="en-US" w:eastAsia="zh-CN" w:bidi="ar-SA"/>
      </w:rPr>
    </w:lvl>
    <w:lvl w:ilvl="7" w:tentative="0">
      <w:start w:val="0"/>
      <w:numFmt w:val="bullet"/>
      <w:lvlText w:val="•"/>
      <w:lvlJc w:val="left"/>
      <w:pPr>
        <w:ind w:left="7591" w:hanging="600"/>
      </w:pPr>
      <w:rPr>
        <w:rFonts w:hint="default"/>
        <w:lang w:val="en-US" w:eastAsia="zh-CN" w:bidi="ar-SA"/>
      </w:rPr>
    </w:lvl>
    <w:lvl w:ilvl="8" w:tentative="0">
      <w:start w:val="0"/>
      <w:numFmt w:val="bullet"/>
      <w:lvlText w:val="•"/>
      <w:lvlJc w:val="left"/>
      <w:pPr>
        <w:ind w:left="8496" w:hanging="600"/>
      </w:pPr>
      <w:rPr>
        <w:rFonts w:hint="default"/>
        <w:lang w:val="en-US" w:eastAsia="zh-CN" w:bidi="ar-SA"/>
      </w:rPr>
    </w:lvl>
  </w:abstractNum>
  <w:abstractNum w:abstractNumId="28">
    <w:nsid w:val="40B249F9"/>
    <w:multiLevelType w:val="multilevel"/>
    <w:tmpl w:val="40B249F9"/>
    <w:lvl w:ilvl="0" w:tentative="0">
      <w:start w:val="3"/>
      <w:numFmt w:val="decimal"/>
      <w:lvlText w:val="(%1)"/>
      <w:lvlJc w:val="left"/>
      <w:pPr>
        <w:ind w:left="1035" w:hanging="360"/>
        <w:jc w:val="left"/>
      </w:pPr>
      <w:rPr>
        <w:rFonts w:hint="default" w:ascii="宋体" w:hAnsi="宋体" w:eastAsia="宋体" w:cs="宋体"/>
        <w:b w:val="0"/>
        <w:bCs w:val="0"/>
        <w:i w:val="0"/>
        <w:iCs w:val="0"/>
        <w:spacing w:val="7"/>
        <w:w w:val="99"/>
        <w:sz w:val="20"/>
        <w:szCs w:val="20"/>
        <w:lang w:val="en-US" w:eastAsia="zh-CN" w:bidi="ar-SA"/>
      </w:rPr>
    </w:lvl>
    <w:lvl w:ilvl="1" w:tentative="0">
      <w:start w:val="0"/>
      <w:numFmt w:val="bullet"/>
      <w:lvlText w:val="•"/>
      <w:lvlJc w:val="left"/>
      <w:pPr>
        <w:ind w:left="1966" w:hanging="360"/>
      </w:pPr>
      <w:rPr>
        <w:rFonts w:hint="default"/>
        <w:lang w:val="en-US" w:eastAsia="zh-CN" w:bidi="ar-SA"/>
      </w:rPr>
    </w:lvl>
    <w:lvl w:ilvl="2" w:tentative="0">
      <w:start w:val="0"/>
      <w:numFmt w:val="bullet"/>
      <w:lvlText w:val="•"/>
      <w:lvlJc w:val="left"/>
      <w:pPr>
        <w:ind w:left="2893" w:hanging="360"/>
      </w:pPr>
      <w:rPr>
        <w:rFonts w:hint="default"/>
        <w:lang w:val="en-US" w:eastAsia="zh-CN" w:bidi="ar-SA"/>
      </w:rPr>
    </w:lvl>
    <w:lvl w:ilvl="3" w:tentative="0">
      <w:start w:val="0"/>
      <w:numFmt w:val="bullet"/>
      <w:lvlText w:val="•"/>
      <w:lvlJc w:val="left"/>
      <w:pPr>
        <w:ind w:left="3819" w:hanging="360"/>
      </w:pPr>
      <w:rPr>
        <w:rFonts w:hint="default"/>
        <w:lang w:val="en-US" w:eastAsia="zh-CN" w:bidi="ar-SA"/>
      </w:rPr>
    </w:lvl>
    <w:lvl w:ilvl="4" w:tentative="0">
      <w:start w:val="0"/>
      <w:numFmt w:val="bullet"/>
      <w:lvlText w:val="•"/>
      <w:lvlJc w:val="left"/>
      <w:pPr>
        <w:ind w:left="4746" w:hanging="360"/>
      </w:pPr>
      <w:rPr>
        <w:rFonts w:hint="default"/>
        <w:lang w:val="en-US" w:eastAsia="zh-CN" w:bidi="ar-SA"/>
      </w:rPr>
    </w:lvl>
    <w:lvl w:ilvl="5" w:tentative="0">
      <w:start w:val="0"/>
      <w:numFmt w:val="bullet"/>
      <w:lvlText w:val="•"/>
      <w:lvlJc w:val="left"/>
      <w:pPr>
        <w:ind w:left="5672" w:hanging="360"/>
      </w:pPr>
      <w:rPr>
        <w:rFonts w:hint="default"/>
        <w:lang w:val="en-US" w:eastAsia="zh-CN" w:bidi="ar-SA"/>
      </w:rPr>
    </w:lvl>
    <w:lvl w:ilvl="6" w:tentative="0">
      <w:start w:val="0"/>
      <w:numFmt w:val="bullet"/>
      <w:lvlText w:val="•"/>
      <w:lvlJc w:val="left"/>
      <w:pPr>
        <w:ind w:left="6599" w:hanging="360"/>
      </w:pPr>
      <w:rPr>
        <w:rFonts w:hint="default"/>
        <w:lang w:val="en-US" w:eastAsia="zh-CN" w:bidi="ar-SA"/>
      </w:rPr>
    </w:lvl>
    <w:lvl w:ilvl="7" w:tentative="0">
      <w:start w:val="0"/>
      <w:numFmt w:val="bullet"/>
      <w:lvlText w:val="•"/>
      <w:lvlJc w:val="left"/>
      <w:pPr>
        <w:ind w:left="7525" w:hanging="360"/>
      </w:pPr>
      <w:rPr>
        <w:rFonts w:hint="default"/>
        <w:lang w:val="en-US" w:eastAsia="zh-CN" w:bidi="ar-SA"/>
      </w:rPr>
    </w:lvl>
    <w:lvl w:ilvl="8" w:tentative="0">
      <w:start w:val="0"/>
      <w:numFmt w:val="bullet"/>
      <w:lvlText w:val="•"/>
      <w:lvlJc w:val="left"/>
      <w:pPr>
        <w:ind w:left="8452" w:hanging="360"/>
      </w:pPr>
      <w:rPr>
        <w:rFonts w:hint="default"/>
        <w:lang w:val="en-US" w:eastAsia="zh-CN" w:bidi="ar-SA"/>
      </w:rPr>
    </w:lvl>
  </w:abstractNum>
  <w:abstractNum w:abstractNumId="29">
    <w:nsid w:val="43734D15"/>
    <w:multiLevelType w:val="multilevel"/>
    <w:tmpl w:val="43734D15"/>
    <w:lvl w:ilvl="0" w:tentative="0">
      <w:start w:val="1"/>
      <w:numFmt w:val="decimal"/>
      <w:lvlText w:val="（%1）."/>
      <w:lvlJc w:val="left"/>
      <w:pPr>
        <w:ind w:left="965" w:hanging="440"/>
      </w:pPr>
      <w:rPr>
        <w:rFonts w:hint="default"/>
        <w:b/>
        <w:bCs/>
      </w:rPr>
    </w:lvl>
    <w:lvl w:ilvl="1" w:tentative="0">
      <w:start w:val="1"/>
      <w:numFmt w:val="lowerLetter"/>
      <w:lvlText w:val="%2)"/>
      <w:lvlJc w:val="left"/>
      <w:pPr>
        <w:ind w:left="1405" w:hanging="440"/>
      </w:pPr>
    </w:lvl>
    <w:lvl w:ilvl="2" w:tentative="0">
      <w:start w:val="1"/>
      <w:numFmt w:val="lowerRoman"/>
      <w:lvlText w:val="%3."/>
      <w:lvlJc w:val="right"/>
      <w:pPr>
        <w:ind w:left="1845" w:hanging="440"/>
      </w:pPr>
    </w:lvl>
    <w:lvl w:ilvl="3" w:tentative="0">
      <w:start w:val="1"/>
      <w:numFmt w:val="decimal"/>
      <w:lvlText w:val="%4."/>
      <w:lvlJc w:val="left"/>
      <w:pPr>
        <w:ind w:left="2285" w:hanging="440"/>
      </w:pPr>
    </w:lvl>
    <w:lvl w:ilvl="4" w:tentative="0">
      <w:start w:val="1"/>
      <w:numFmt w:val="lowerLetter"/>
      <w:lvlText w:val="%5)"/>
      <w:lvlJc w:val="left"/>
      <w:pPr>
        <w:ind w:left="2725" w:hanging="440"/>
      </w:pPr>
    </w:lvl>
    <w:lvl w:ilvl="5" w:tentative="0">
      <w:start w:val="1"/>
      <w:numFmt w:val="lowerRoman"/>
      <w:lvlText w:val="%6."/>
      <w:lvlJc w:val="right"/>
      <w:pPr>
        <w:ind w:left="3165" w:hanging="440"/>
      </w:pPr>
    </w:lvl>
    <w:lvl w:ilvl="6" w:tentative="0">
      <w:start w:val="1"/>
      <w:numFmt w:val="decimal"/>
      <w:lvlText w:val="%7."/>
      <w:lvlJc w:val="left"/>
      <w:pPr>
        <w:ind w:left="3605" w:hanging="440"/>
      </w:pPr>
    </w:lvl>
    <w:lvl w:ilvl="7" w:tentative="0">
      <w:start w:val="1"/>
      <w:numFmt w:val="lowerLetter"/>
      <w:lvlText w:val="%8)"/>
      <w:lvlJc w:val="left"/>
      <w:pPr>
        <w:ind w:left="4045" w:hanging="440"/>
      </w:pPr>
    </w:lvl>
    <w:lvl w:ilvl="8" w:tentative="0">
      <w:start w:val="1"/>
      <w:numFmt w:val="lowerRoman"/>
      <w:lvlText w:val="%9."/>
      <w:lvlJc w:val="right"/>
      <w:pPr>
        <w:ind w:left="4485" w:hanging="440"/>
      </w:pPr>
    </w:lvl>
  </w:abstractNum>
  <w:abstractNum w:abstractNumId="30">
    <w:nsid w:val="4C3D7A74"/>
    <w:multiLevelType w:val="multilevel"/>
    <w:tmpl w:val="4C3D7A74"/>
    <w:lvl w:ilvl="0" w:tentative="0">
      <w:start w:val="1"/>
      <w:numFmt w:val="decimal"/>
      <w:lvlText w:val="（%1）"/>
      <w:lvlJc w:val="left"/>
      <w:pPr>
        <w:ind w:left="1228" w:hanging="581"/>
        <w:jc w:val="left"/>
      </w:pPr>
      <w:rPr>
        <w:rFonts w:hint="default" w:ascii="宋体" w:hAnsi="宋体" w:eastAsia="宋体" w:cs="宋体"/>
        <w:b w:val="0"/>
        <w:bCs w:val="0"/>
        <w:i w:val="0"/>
        <w:iCs w:val="0"/>
        <w:spacing w:val="9"/>
        <w:w w:val="100"/>
        <w:sz w:val="20"/>
        <w:szCs w:val="20"/>
        <w:lang w:val="en-US" w:eastAsia="zh-CN" w:bidi="ar-SA"/>
      </w:rPr>
    </w:lvl>
    <w:lvl w:ilvl="1" w:tentative="0">
      <w:start w:val="0"/>
      <w:numFmt w:val="bullet"/>
      <w:lvlText w:val="•"/>
      <w:lvlJc w:val="left"/>
      <w:pPr>
        <w:ind w:left="2128" w:hanging="581"/>
      </w:pPr>
      <w:rPr>
        <w:rFonts w:hint="default"/>
        <w:lang w:val="en-US" w:eastAsia="zh-CN" w:bidi="ar-SA"/>
      </w:rPr>
    </w:lvl>
    <w:lvl w:ilvl="2" w:tentative="0">
      <w:start w:val="0"/>
      <w:numFmt w:val="bullet"/>
      <w:lvlText w:val="•"/>
      <w:lvlJc w:val="left"/>
      <w:pPr>
        <w:ind w:left="3037" w:hanging="581"/>
      </w:pPr>
      <w:rPr>
        <w:rFonts w:hint="default"/>
        <w:lang w:val="en-US" w:eastAsia="zh-CN" w:bidi="ar-SA"/>
      </w:rPr>
    </w:lvl>
    <w:lvl w:ilvl="3" w:tentative="0">
      <w:start w:val="0"/>
      <w:numFmt w:val="bullet"/>
      <w:lvlText w:val="•"/>
      <w:lvlJc w:val="left"/>
      <w:pPr>
        <w:ind w:left="3945" w:hanging="581"/>
      </w:pPr>
      <w:rPr>
        <w:rFonts w:hint="default"/>
        <w:lang w:val="en-US" w:eastAsia="zh-CN" w:bidi="ar-SA"/>
      </w:rPr>
    </w:lvl>
    <w:lvl w:ilvl="4" w:tentative="0">
      <w:start w:val="0"/>
      <w:numFmt w:val="bullet"/>
      <w:lvlText w:val="•"/>
      <w:lvlJc w:val="left"/>
      <w:pPr>
        <w:ind w:left="4854" w:hanging="581"/>
      </w:pPr>
      <w:rPr>
        <w:rFonts w:hint="default"/>
        <w:lang w:val="en-US" w:eastAsia="zh-CN" w:bidi="ar-SA"/>
      </w:rPr>
    </w:lvl>
    <w:lvl w:ilvl="5" w:tentative="0">
      <w:start w:val="0"/>
      <w:numFmt w:val="bullet"/>
      <w:lvlText w:val="•"/>
      <w:lvlJc w:val="left"/>
      <w:pPr>
        <w:ind w:left="5762" w:hanging="581"/>
      </w:pPr>
      <w:rPr>
        <w:rFonts w:hint="default"/>
        <w:lang w:val="en-US" w:eastAsia="zh-CN" w:bidi="ar-SA"/>
      </w:rPr>
    </w:lvl>
    <w:lvl w:ilvl="6" w:tentative="0">
      <w:start w:val="0"/>
      <w:numFmt w:val="bullet"/>
      <w:lvlText w:val="•"/>
      <w:lvlJc w:val="left"/>
      <w:pPr>
        <w:ind w:left="6671" w:hanging="581"/>
      </w:pPr>
      <w:rPr>
        <w:rFonts w:hint="default"/>
        <w:lang w:val="en-US" w:eastAsia="zh-CN" w:bidi="ar-SA"/>
      </w:rPr>
    </w:lvl>
    <w:lvl w:ilvl="7" w:tentative="0">
      <w:start w:val="0"/>
      <w:numFmt w:val="bullet"/>
      <w:lvlText w:val="•"/>
      <w:lvlJc w:val="left"/>
      <w:pPr>
        <w:ind w:left="7579" w:hanging="581"/>
      </w:pPr>
      <w:rPr>
        <w:rFonts w:hint="default"/>
        <w:lang w:val="en-US" w:eastAsia="zh-CN" w:bidi="ar-SA"/>
      </w:rPr>
    </w:lvl>
    <w:lvl w:ilvl="8" w:tentative="0">
      <w:start w:val="0"/>
      <w:numFmt w:val="bullet"/>
      <w:lvlText w:val="•"/>
      <w:lvlJc w:val="left"/>
      <w:pPr>
        <w:ind w:left="8488" w:hanging="581"/>
      </w:pPr>
      <w:rPr>
        <w:rFonts w:hint="default"/>
        <w:lang w:val="en-US" w:eastAsia="zh-CN" w:bidi="ar-SA"/>
      </w:rPr>
    </w:lvl>
  </w:abstractNum>
  <w:abstractNum w:abstractNumId="31">
    <w:nsid w:val="4D94DA66"/>
    <w:multiLevelType w:val="multilevel"/>
    <w:tmpl w:val="4D94DA66"/>
    <w:lvl w:ilvl="0" w:tentative="0">
      <w:start w:val="1"/>
      <w:numFmt w:val="decimal"/>
      <w:lvlText w:val="%1"/>
      <w:lvlJc w:val="left"/>
      <w:pPr>
        <w:ind w:left="167" w:hanging="480"/>
        <w:jc w:val="left"/>
      </w:pPr>
      <w:rPr>
        <w:rFonts w:hint="default"/>
        <w:lang w:val="en-US" w:eastAsia="zh-CN" w:bidi="ar-SA"/>
      </w:rPr>
    </w:lvl>
    <w:lvl w:ilvl="1" w:tentative="0">
      <w:start w:val="1"/>
      <w:numFmt w:val="decimal"/>
      <w:lvlText w:val="%1.%2"/>
      <w:lvlJc w:val="left"/>
      <w:pPr>
        <w:ind w:left="167" w:hanging="480"/>
        <w:jc w:val="left"/>
      </w:pPr>
      <w:rPr>
        <w:rFonts w:hint="default" w:ascii="宋体" w:hAnsi="宋体" w:eastAsia="宋体" w:cs="宋体"/>
        <w:b w:val="0"/>
        <w:bCs w:val="0"/>
        <w:i w:val="0"/>
        <w:iCs w:val="0"/>
        <w:spacing w:val="0"/>
        <w:w w:val="100"/>
        <w:sz w:val="22"/>
        <w:szCs w:val="22"/>
        <w:lang w:val="en-US" w:eastAsia="zh-CN" w:bidi="ar-SA"/>
      </w:rPr>
    </w:lvl>
    <w:lvl w:ilvl="2" w:tentative="0">
      <w:start w:val="1"/>
      <w:numFmt w:val="decimal"/>
      <w:lvlText w:val="%3."/>
      <w:lvlJc w:val="left"/>
      <w:pPr>
        <w:ind w:left="1463" w:hanging="236"/>
        <w:jc w:val="left"/>
      </w:pPr>
      <w:rPr>
        <w:rFonts w:hint="default"/>
        <w:spacing w:val="-4"/>
        <w:w w:val="91"/>
        <w:lang w:val="en-US" w:eastAsia="zh-CN" w:bidi="ar-SA"/>
      </w:rPr>
    </w:lvl>
    <w:lvl w:ilvl="3" w:tentative="0">
      <w:start w:val="1"/>
      <w:numFmt w:val="decimal"/>
      <w:lvlText w:val="%3.%4"/>
      <w:lvlJc w:val="left"/>
      <w:pPr>
        <w:ind w:left="1587" w:hanging="360"/>
        <w:jc w:val="left"/>
      </w:pPr>
      <w:rPr>
        <w:rFonts w:hint="default" w:ascii="宋体" w:hAnsi="宋体" w:eastAsia="宋体" w:cs="宋体"/>
        <w:b w:val="0"/>
        <w:bCs w:val="0"/>
        <w:i w:val="0"/>
        <w:iCs w:val="0"/>
        <w:spacing w:val="-3"/>
        <w:w w:val="100"/>
        <w:sz w:val="22"/>
        <w:szCs w:val="22"/>
        <w:lang w:val="en-US" w:eastAsia="zh-CN" w:bidi="ar-SA"/>
      </w:rPr>
    </w:lvl>
    <w:lvl w:ilvl="4" w:tentative="0">
      <w:start w:val="0"/>
      <w:numFmt w:val="bullet"/>
      <w:lvlText w:val="•"/>
      <w:lvlJc w:val="left"/>
      <w:pPr>
        <w:ind w:left="1700" w:hanging="360"/>
      </w:pPr>
      <w:rPr>
        <w:rFonts w:hint="default"/>
        <w:lang w:val="en-US" w:eastAsia="zh-CN" w:bidi="ar-SA"/>
      </w:rPr>
    </w:lvl>
    <w:lvl w:ilvl="5" w:tentative="0">
      <w:start w:val="0"/>
      <w:numFmt w:val="bullet"/>
      <w:lvlText w:val="•"/>
      <w:lvlJc w:val="left"/>
      <w:pPr>
        <w:ind w:left="3134" w:hanging="360"/>
      </w:pPr>
      <w:rPr>
        <w:rFonts w:hint="default"/>
        <w:lang w:val="en-US" w:eastAsia="zh-CN" w:bidi="ar-SA"/>
      </w:rPr>
    </w:lvl>
    <w:lvl w:ilvl="6" w:tentative="0">
      <w:start w:val="0"/>
      <w:numFmt w:val="bullet"/>
      <w:lvlText w:val="•"/>
      <w:lvlJc w:val="left"/>
      <w:pPr>
        <w:ind w:left="4568" w:hanging="360"/>
      </w:pPr>
      <w:rPr>
        <w:rFonts w:hint="default"/>
        <w:lang w:val="en-US" w:eastAsia="zh-CN" w:bidi="ar-SA"/>
      </w:rPr>
    </w:lvl>
    <w:lvl w:ilvl="7" w:tentative="0">
      <w:start w:val="0"/>
      <w:numFmt w:val="bullet"/>
      <w:lvlText w:val="•"/>
      <w:lvlJc w:val="left"/>
      <w:pPr>
        <w:ind w:left="6002" w:hanging="360"/>
      </w:pPr>
      <w:rPr>
        <w:rFonts w:hint="default"/>
        <w:lang w:val="en-US" w:eastAsia="zh-CN" w:bidi="ar-SA"/>
      </w:rPr>
    </w:lvl>
    <w:lvl w:ilvl="8" w:tentative="0">
      <w:start w:val="0"/>
      <w:numFmt w:val="bullet"/>
      <w:lvlText w:val="•"/>
      <w:lvlJc w:val="left"/>
      <w:pPr>
        <w:ind w:left="7437" w:hanging="360"/>
      </w:pPr>
      <w:rPr>
        <w:rFonts w:hint="default"/>
        <w:lang w:val="en-US" w:eastAsia="zh-CN" w:bidi="ar-SA"/>
      </w:rPr>
    </w:lvl>
  </w:abstractNum>
  <w:abstractNum w:abstractNumId="32">
    <w:nsid w:val="5FFFB1A7"/>
    <w:multiLevelType w:val="multilevel"/>
    <w:tmpl w:val="5FFFB1A7"/>
    <w:lvl w:ilvl="0" w:tentative="0">
      <w:start w:val="3"/>
      <w:numFmt w:val="decimal"/>
      <w:lvlText w:val="%1"/>
      <w:lvlJc w:val="left"/>
      <w:pPr>
        <w:ind w:left="1119" w:hanging="480"/>
        <w:jc w:val="left"/>
      </w:pPr>
      <w:rPr>
        <w:rFonts w:hint="default"/>
        <w:lang w:val="en-US" w:eastAsia="zh-CN" w:bidi="ar-SA"/>
      </w:rPr>
    </w:lvl>
    <w:lvl w:ilvl="1" w:tentative="0">
      <w:start w:val="5"/>
      <w:numFmt w:val="decimal"/>
      <w:lvlText w:val="%1.%2"/>
      <w:lvlJc w:val="left"/>
      <w:pPr>
        <w:ind w:left="1119" w:hanging="480"/>
        <w:jc w:val="left"/>
      </w:pPr>
      <w:rPr>
        <w:rFonts w:hint="default" w:ascii="宋体" w:hAnsi="宋体" w:eastAsia="宋体" w:cs="宋体"/>
        <w:b w:val="0"/>
        <w:bCs w:val="0"/>
        <w:i w:val="0"/>
        <w:iCs w:val="0"/>
        <w:spacing w:val="0"/>
        <w:w w:val="100"/>
        <w:sz w:val="22"/>
        <w:szCs w:val="22"/>
        <w:lang w:val="en-US" w:eastAsia="zh-CN" w:bidi="ar-SA"/>
      </w:rPr>
    </w:lvl>
    <w:lvl w:ilvl="2" w:tentative="0">
      <w:start w:val="1"/>
      <w:numFmt w:val="decimal"/>
      <w:lvlText w:val="%1.%2.%3"/>
      <w:lvlJc w:val="left"/>
      <w:pPr>
        <w:ind w:left="1359" w:hanging="720"/>
        <w:jc w:val="left"/>
      </w:pPr>
      <w:rPr>
        <w:rFonts w:hint="default" w:ascii="宋体" w:hAnsi="宋体" w:eastAsia="宋体" w:cs="宋体"/>
        <w:b w:val="0"/>
        <w:bCs w:val="0"/>
        <w:i w:val="0"/>
        <w:iCs w:val="0"/>
        <w:spacing w:val="0"/>
        <w:w w:val="100"/>
        <w:sz w:val="22"/>
        <w:szCs w:val="22"/>
        <w:lang w:val="en-US" w:eastAsia="zh-CN" w:bidi="ar-SA"/>
      </w:rPr>
    </w:lvl>
    <w:lvl w:ilvl="3" w:tentative="0">
      <w:start w:val="0"/>
      <w:numFmt w:val="bullet"/>
      <w:lvlText w:val="•"/>
      <w:lvlJc w:val="left"/>
      <w:pPr>
        <w:ind w:left="3347" w:hanging="720"/>
      </w:pPr>
      <w:rPr>
        <w:rFonts w:hint="default"/>
        <w:lang w:val="en-US" w:eastAsia="zh-CN" w:bidi="ar-SA"/>
      </w:rPr>
    </w:lvl>
    <w:lvl w:ilvl="4" w:tentative="0">
      <w:start w:val="0"/>
      <w:numFmt w:val="bullet"/>
      <w:lvlText w:val="•"/>
      <w:lvlJc w:val="left"/>
      <w:pPr>
        <w:ind w:left="4341" w:hanging="720"/>
      </w:pPr>
      <w:rPr>
        <w:rFonts w:hint="default"/>
        <w:lang w:val="en-US" w:eastAsia="zh-CN" w:bidi="ar-SA"/>
      </w:rPr>
    </w:lvl>
    <w:lvl w:ilvl="5" w:tentative="0">
      <w:start w:val="0"/>
      <w:numFmt w:val="bullet"/>
      <w:lvlText w:val="•"/>
      <w:lvlJc w:val="left"/>
      <w:pPr>
        <w:ind w:left="5335" w:hanging="720"/>
      </w:pPr>
      <w:rPr>
        <w:rFonts w:hint="default"/>
        <w:lang w:val="en-US" w:eastAsia="zh-CN" w:bidi="ar-SA"/>
      </w:rPr>
    </w:lvl>
    <w:lvl w:ilvl="6" w:tentative="0">
      <w:start w:val="0"/>
      <w:numFmt w:val="bullet"/>
      <w:lvlText w:val="•"/>
      <w:lvlJc w:val="left"/>
      <w:pPr>
        <w:ind w:left="6329" w:hanging="720"/>
      </w:pPr>
      <w:rPr>
        <w:rFonts w:hint="default"/>
        <w:lang w:val="en-US" w:eastAsia="zh-CN" w:bidi="ar-SA"/>
      </w:rPr>
    </w:lvl>
    <w:lvl w:ilvl="7" w:tentative="0">
      <w:start w:val="0"/>
      <w:numFmt w:val="bullet"/>
      <w:lvlText w:val="•"/>
      <w:lvlJc w:val="left"/>
      <w:pPr>
        <w:ind w:left="7323" w:hanging="720"/>
      </w:pPr>
      <w:rPr>
        <w:rFonts w:hint="default"/>
        <w:lang w:val="en-US" w:eastAsia="zh-CN" w:bidi="ar-SA"/>
      </w:rPr>
    </w:lvl>
    <w:lvl w:ilvl="8" w:tentative="0">
      <w:start w:val="0"/>
      <w:numFmt w:val="bullet"/>
      <w:lvlText w:val="•"/>
      <w:lvlJc w:val="left"/>
      <w:pPr>
        <w:ind w:left="8317" w:hanging="720"/>
      </w:pPr>
      <w:rPr>
        <w:rFonts w:hint="default"/>
        <w:lang w:val="en-US" w:eastAsia="zh-CN" w:bidi="ar-SA"/>
      </w:rPr>
    </w:lvl>
  </w:abstractNum>
  <w:abstractNum w:abstractNumId="33">
    <w:nsid w:val="65CD0074"/>
    <w:multiLevelType w:val="multilevel"/>
    <w:tmpl w:val="65CD0074"/>
    <w:lvl w:ilvl="0" w:tentative="0">
      <w:start w:val="4"/>
      <w:numFmt w:val="decimal"/>
      <w:lvlText w:val="%1"/>
      <w:lvlJc w:val="left"/>
      <w:pPr>
        <w:ind w:left="1110" w:hanging="476"/>
        <w:jc w:val="left"/>
      </w:pPr>
      <w:rPr>
        <w:rFonts w:hint="default"/>
        <w:lang w:val="en-US" w:eastAsia="zh-CN" w:bidi="ar-SA"/>
      </w:rPr>
    </w:lvl>
    <w:lvl w:ilvl="1" w:tentative="0">
      <w:start w:val="6"/>
      <w:numFmt w:val="decimal"/>
      <w:lvlText w:val="%1.%2."/>
      <w:lvlJc w:val="left"/>
      <w:pPr>
        <w:ind w:left="1110" w:hanging="476"/>
        <w:jc w:val="left"/>
      </w:pPr>
      <w:rPr>
        <w:rFonts w:hint="default" w:ascii="宋体" w:hAnsi="宋体" w:eastAsia="宋体" w:cs="宋体"/>
        <w:b w:val="0"/>
        <w:bCs w:val="0"/>
        <w:i w:val="0"/>
        <w:iCs w:val="0"/>
        <w:spacing w:val="7"/>
        <w:w w:val="100"/>
        <w:sz w:val="20"/>
        <w:szCs w:val="20"/>
        <w:lang w:val="en-US" w:eastAsia="zh-CN" w:bidi="ar-SA"/>
      </w:rPr>
    </w:lvl>
    <w:lvl w:ilvl="2" w:tentative="0">
      <w:start w:val="1"/>
      <w:numFmt w:val="decimal"/>
      <w:lvlText w:val="%1.%2.%3"/>
      <w:lvlJc w:val="left"/>
      <w:pPr>
        <w:ind w:left="1475" w:hanging="840"/>
        <w:jc w:val="left"/>
      </w:pPr>
      <w:rPr>
        <w:rFonts w:hint="default" w:ascii="宋体" w:hAnsi="宋体" w:eastAsia="宋体" w:cs="宋体"/>
        <w:b w:val="0"/>
        <w:bCs w:val="0"/>
        <w:i w:val="0"/>
        <w:iCs w:val="0"/>
        <w:spacing w:val="0"/>
        <w:w w:val="100"/>
        <w:sz w:val="22"/>
        <w:szCs w:val="22"/>
        <w:lang w:val="en-US" w:eastAsia="zh-CN" w:bidi="ar-SA"/>
      </w:rPr>
    </w:lvl>
    <w:lvl w:ilvl="3" w:tentative="0">
      <w:start w:val="0"/>
      <w:numFmt w:val="bullet"/>
      <w:lvlText w:val="•"/>
      <w:lvlJc w:val="left"/>
      <w:pPr>
        <w:ind w:left="2583" w:hanging="840"/>
      </w:pPr>
      <w:rPr>
        <w:rFonts w:hint="default"/>
        <w:lang w:val="en-US" w:eastAsia="zh-CN" w:bidi="ar-SA"/>
      </w:rPr>
    </w:lvl>
    <w:lvl w:ilvl="4" w:tentative="0">
      <w:start w:val="0"/>
      <w:numFmt w:val="bullet"/>
      <w:lvlText w:val="•"/>
      <w:lvlJc w:val="left"/>
      <w:pPr>
        <w:ind w:left="3686" w:hanging="840"/>
      </w:pPr>
      <w:rPr>
        <w:rFonts w:hint="default"/>
        <w:lang w:val="en-US" w:eastAsia="zh-CN" w:bidi="ar-SA"/>
      </w:rPr>
    </w:lvl>
    <w:lvl w:ilvl="5" w:tentative="0">
      <w:start w:val="0"/>
      <w:numFmt w:val="bullet"/>
      <w:lvlText w:val="•"/>
      <w:lvlJc w:val="left"/>
      <w:pPr>
        <w:ind w:left="4789" w:hanging="840"/>
      </w:pPr>
      <w:rPr>
        <w:rFonts w:hint="default"/>
        <w:lang w:val="en-US" w:eastAsia="zh-CN" w:bidi="ar-SA"/>
      </w:rPr>
    </w:lvl>
    <w:lvl w:ilvl="6" w:tentative="0">
      <w:start w:val="0"/>
      <w:numFmt w:val="bullet"/>
      <w:lvlText w:val="•"/>
      <w:lvlJc w:val="left"/>
      <w:pPr>
        <w:ind w:left="5892" w:hanging="840"/>
      </w:pPr>
      <w:rPr>
        <w:rFonts w:hint="default"/>
        <w:lang w:val="en-US" w:eastAsia="zh-CN" w:bidi="ar-SA"/>
      </w:rPr>
    </w:lvl>
    <w:lvl w:ilvl="7" w:tentative="0">
      <w:start w:val="0"/>
      <w:numFmt w:val="bullet"/>
      <w:lvlText w:val="•"/>
      <w:lvlJc w:val="left"/>
      <w:pPr>
        <w:ind w:left="6995" w:hanging="840"/>
      </w:pPr>
      <w:rPr>
        <w:rFonts w:hint="default"/>
        <w:lang w:val="en-US" w:eastAsia="zh-CN" w:bidi="ar-SA"/>
      </w:rPr>
    </w:lvl>
    <w:lvl w:ilvl="8" w:tentative="0">
      <w:start w:val="0"/>
      <w:numFmt w:val="bullet"/>
      <w:lvlText w:val="•"/>
      <w:lvlJc w:val="left"/>
      <w:pPr>
        <w:ind w:left="8099" w:hanging="840"/>
      </w:pPr>
      <w:rPr>
        <w:rFonts w:hint="default"/>
        <w:lang w:val="en-US" w:eastAsia="zh-CN" w:bidi="ar-SA"/>
      </w:rPr>
    </w:lvl>
  </w:abstractNum>
  <w:abstractNum w:abstractNumId="34">
    <w:nsid w:val="74C28B35"/>
    <w:multiLevelType w:val="multilevel"/>
    <w:tmpl w:val="74C28B35"/>
    <w:lvl w:ilvl="0" w:tentative="0">
      <w:start w:val="3"/>
      <w:numFmt w:val="decimal"/>
      <w:lvlText w:val="%1"/>
      <w:lvlJc w:val="left"/>
      <w:pPr>
        <w:ind w:left="1235" w:hanging="596"/>
        <w:jc w:val="left"/>
      </w:pPr>
      <w:rPr>
        <w:rFonts w:hint="default"/>
        <w:lang w:val="en-US" w:eastAsia="zh-CN" w:bidi="ar-SA"/>
      </w:rPr>
    </w:lvl>
    <w:lvl w:ilvl="1" w:tentative="0">
      <w:start w:val="7"/>
      <w:numFmt w:val="decimal"/>
      <w:lvlText w:val="%1.%2."/>
      <w:lvlJc w:val="left"/>
      <w:pPr>
        <w:ind w:left="1235" w:hanging="596"/>
        <w:jc w:val="left"/>
      </w:pPr>
      <w:rPr>
        <w:rFonts w:hint="default" w:ascii="宋体" w:hAnsi="宋体" w:eastAsia="宋体" w:cs="宋体"/>
        <w:b w:val="0"/>
        <w:bCs w:val="0"/>
        <w:i w:val="0"/>
        <w:iCs w:val="0"/>
        <w:spacing w:val="0"/>
        <w:w w:val="100"/>
        <w:sz w:val="22"/>
        <w:szCs w:val="22"/>
        <w:lang w:val="en-US" w:eastAsia="zh-CN" w:bidi="ar-SA"/>
      </w:rPr>
    </w:lvl>
    <w:lvl w:ilvl="2" w:tentative="0">
      <w:start w:val="1"/>
      <w:numFmt w:val="decimal"/>
      <w:lvlText w:val="%1.%2.%3"/>
      <w:lvlJc w:val="left"/>
      <w:pPr>
        <w:ind w:left="167" w:hanging="725"/>
        <w:jc w:val="left"/>
      </w:pPr>
      <w:rPr>
        <w:rFonts w:hint="default" w:ascii="宋体" w:hAnsi="宋体" w:eastAsia="宋体" w:cs="宋体"/>
        <w:b w:val="0"/>
        <w:bCs w:val="0"/>
        <w:i w:val="0"/>
        <w:iCs w:val="0"/>
        <w:spacing w:val="0"/>
        <w:w w:val="100"/>
        <w:sz w:val="22"/>
        <w:szCs w:val="22"/>
        <w:lang w:val="en-US" w:eastAsia="zh-CN" w:bidi="ar-SA"/>
      </w:rPr>
    </w:lvl>
    <w:lvl w:ilvl="3" w:tentative="0">
      <w:start w:val="0"/>
      <w:numFmt w:val="bullet"/>
      <w:lvlText w:val="•"/>
      <w:lvlJc w:val="left"/>
      <w:pPr>
        <w:ind w:left="2478" w:hanging="725"/>
      </w:pPr>
      <w:rPr>
        <w:rFonts w:hint="default"/>
        <w:lang w:val="en-US" w:eastAsia="zh-CN" w:bidi="ar-SA"/>
      </w:rPr>
    </w:lvl>
    <w:lvl w:ilvl="4" w:tentative="0">
      <w:start w:val="0"/>
      <w:numFmt w:val="bullet"/>
      <w:lvlText w:val="•"/>
      <w:lvlJc w:val="left"/>
      <w:pPr>
        <w:ind w:left="3596" w:hanging="725"/>
      </w:pPr>
      <w:rPr>
        <w:rFonts w:hint="default"/>
        <w:lang w:val="en-US" w:eastAsia="zh-CN" w:bidi="ar-SA"/>
      </w:rPr>
    </w:lvl>
    <w:lvl w:ilvl="5" w:tentative="0">
      <w:start w:val="0"/>
      <w:numFmt w:val="bullet"/>
      <w:lvlText w:val="•"/>
      <w:lvlJc w:val="left"/>
      <w:pPr>
        <w:ind w:left="4714" w:hanging="725"/>
      </w:pPr>
      <w:rPr>
        <w:rFonts w:hint="default"/>
        <w:lang w:val="en-US" w:eastAsia="zh-CN" w:bidi="ar-SA"/>
      </w:rPr>
    </w:lvl>
    <w:lvl w:ilvl="6" w:tentative="0">
      <w:start w:val="0"/>
      <w:numFmt w:val="bullet"/>
      <w:lvlText w:val="•"/>
      <w:lvlJc w:val="left"/>
      <w:pPr>
        <w:ind w:left="5832" w:hanging="725"/>
      </w:pPr>
      <w:rPr>
        <w:rFonts w:hint="default"/>
        <w:lang w:val="en-US" w:eastAsia="zh-CN" w:bidi="ar-SA"/>
      </w:rPr>
    </w:lvl>
    <w:lvl w:ilvl="7" w:tentative="0">
      <w:start w:val="0"/>
      <w:numFmt w:val="bullet"/>
      <w:lvlText w:val="•"/>
      <w:lvlJc w:val="left"/>
      <w:pPr>
        <w:ind w:left="6950" w:hanging="725"/>
      </w:pPr>
      <w:rPr>
        <w:rFonts w:hint="default"/>
        <w:lang w:val="en-US" w:eastAsia="zh-CN" w:bidi="ar-SA"/>
      </w:rPr>
    </w:lvl>
    <w:lvl w:ilvl="8" w:tentative="0">
      <w:start w:val="0"/>
      <w:numFmt w:val="bullet"/>
      <w:lvlText w:val="•"/>
      <w:lvlJc w:val="left"/>
      <w:pPr>
        <w:ind w:left="8069" w:hanging="725"/>
      </w:pPr>
      <w:rPr>
        <w:rFonts w:hint="default"/>
        <w:lang w:val="en-US" w:eastAsia="zh-CN" w:bidi="ar-SA"/>
      </w:rPr>
    </w:lvl>
  </w:abstractNum>
  <w:abstractNum w:abstractNumId="35">
    <w:nsid w:val="79AA4FA4"/>
    <w:multiLevelType w:val="multilevel"/>
    <w:tmpl w:val="79AA4FA4"/>
    <w:lvl w:ilvl="0" w:tentative="0">
      <w:start w:val="1"/>
      <w:numFmt w:val="decimal"/>
      <w:lvlText w:val="（%1）"/>
      <w:lvlJc w:val="left"/>
      <w:pPr>
        <w:ind w:left="123" w:hanging="596"/>
        <w:jc w:val="right"/>
      </w:pPr>
      <w:rPr>
        <w:rFonts w:hint="default" w:ascii="宋体" w:hAnsi="宋体" w:eastAsia="宋体" w:cs="宋体"/>
        <w:b w:val="0"/>
        <w:bCs w:val="0"/>
        <w:i w:val="0"/>
        <w:iCs w:val="0"/>
        <w:spacing w:val="14"/>
        <w:w w:val="100"/>
        <w:sz w:val="20"/>
        <w:szCs w:val="20"/>
        <w:lang w:val="en-US" w:eastAsia="zh-CN" w:bidi="ar-SA"/>
      </w:rPr>
    </w:lvl>
    <w:lvl w:ilvl="1" w:tentative="0">
      <w:start w:val="0"/>
      <w:numFmt w:val="bullet"/>
      <w:lvlText w:val="•"/>
      <w:lvlJc w:val="left"/>
      <w:pPr>
        <w:ind w:left="888" w:hanging="596"/>
      </w:pPr>
      <w:rPr>
        <w:rFonts w:hint="default"/>
        <w:lang w:val="en-US" w:eastAsia="zh-CN" w:bidi="ar-SA"/>
      </w:rPr>
    </w:lvl>
    <w:lvl w:ilvl="2" w:tentative="0">
      <w:start w:val="0"/>
      <w:numFmt w:val="bullet"/>
      <w:lvlText w:val="•"/>
      <w:lvlJc w:val="left"/>
      <w:pPr>
        <w:ind w:left="1656" w:hanging="596"/>
      </w:pPr>
      <w:rPr>
        <w:rFonts w:hint="default"/>
        <w:lang w:val="en-US" w:eastAsia="zh-CN" w:bidi="ar-SA"/>
      </w:rPr>
    </w:lvl>
    <w:lvl w:ilvl="3" w:tentative="0">
      <w:start w:val="0"/>
      <w:numFmt w:val="bullet"/>
      <w:lvlText w:val="•"/>
      <w:lvlJc w:val="left"/>
      <w:pPr>
        <w:ind w:left="2424" w:hanging="596"/>
      </w:pPr>
      <w:rPr>
        <w:rFonts w:hint="default"/>
        <w:lang w:val="en-US" w:eastAsia="zh-CN" w:bidi="ar-SA"/>
      </w:rPr>
    </w:lvl>
    <w:lvl w:ilvl="4" w:tentative="0">
      <w:start w:val="0"/>
      <w:numFmt w:val="bullet"/>
      <w:lvlText w:val="•"/>
      <w:lvlJc w:val="left"/>
      <w:pPr>
        <w:ind w:left="3192" w:hanging="596"/>
      </w:pPr>
      <w:rPr>
        <w:rFonts w:hint="default"/>
        <w:lang w:val="en-US" w:eastAsia="zh-CN" w:bidi="ar-SA"/>
      </w:rPr>
    </w:lvl>
    <w:lvl w:ilvl="5" w:tentative="0">
      <w:start w:val="0"/>
      <w:numFmt w:val="bullet"/>
      <w:lvlText w:val="•"/>
      <w:lvlJc w:val="left"/>
      <w:pPr>
        <w:ind w:left="3960" w:hanging="596"/>
      </w:pPr>
      <w:rPr>
        <w:rFonts w:hint="default"/>
        <w:lang w:val="en-US" w:eastAsia="zh-CN" w:bidi="ar-SA"/>
      </w:rPr>
    </w:lvl>
    <w:lvl w:ilvl="6" w:tentative="0">
      <w:start w:val="0"/>
      <w:numFmt w:val="bullet"/>
      <w:lvlText w:val="•"/>
      <w:lvlJc w:val="left"/>
      <w:pPr>
        <w:ind w:left="4728" w:hanging="596"/>
      </w:pPr>
      <w:rPr>
        <w:rFonts w:hint="default"/>
        <w:lang w:val="en-US" w:eastAsia="zh-CN" w:bidi="ar-SA"/>
      </w:rPr>
    </w:lvl>
    <w:lvl w:ilvl="7" w:tentative="0">
      <w:start w:val="0"/>
      <w:numFmt w:val="bullet"/>
      <w:lvlText w:val="•"/>
      <w:lvlJc w:val="left"/>
      <w:pPr>
        <w:ind w:left="5496" w:hanging="596"/>
      </w:pPr>
      <w:rPr>
        <w:rFonts w:hint="default"/>
        <w:lang w:val="en-US" w:eastAsia="zh-CN" w:bidi="ar-SA"/>
      </w:rPr>
    </w:lvl>
    <w:lvl w:ilvl="8" w:tentative="0">
      <w:start w:val="0"/>
      <w:numFmt w:val="bullet"/>
      <w:lvlText w:val="•"/>
      <w:lvlJc w:val="left"/>
      <w:pPr>
        <w:ind w:left="6264" w:hanging="596"/>
      </w:pPr>
      <w:rPr>
        <w:rFonts w:hint="default"/>
        <w:lang w:val="en-US" w:eastAsia="zh-CN" w:bidi="ar-SA"/>
      </w:rPr>
    </w:lvl>
  </w:abstractNum>
  <w:abstractNum w:abstractNumId="36">
    <w:nsid w:val="7DEC2089"/>
    <w:multiLevelType w:val="multilevel"/>
    <w:tmpl w:val="7DEC2089"/>
    <w:lvl w:ilvl="0" w:tentative="0">
      <w:start w:val="1"/>
      <w:numFmt w:val="decimal"/>
      <w:lvlText w:val="%1."/>
      <w:lvlJc w:val="left"/>
      <w:pPr>
        <w:ind w:left="159" w:hanging="218"/>
        <w:jc w:val="left"/>
      </w:pPr>
      <w:rPr>
        <w:rFonts w:hint="default" w:ascii="宋体" w:hAnsi="宋体" w:eastAsia="宋体" w:cs="宋体"/>
        <w:b w:val="0"/>
        <w:bCs w:val="0"/>
        <w:i w:val="0"/>
        <w:iCs w:val="0"/>
        <w:spacing w:val="-5"/>
        <w:w w:val="98"/>
        <w:sz w:val="20"/>
        <w:szCs w:val="20"/>
        <w:lang w:val="en-US" w:eastAsia="zh-CN" w:bidi="ar-SA"/>
      </w:rPr>
    </w:lvl>
    <w:lvl w:ilvl="1" w:tentative="0">
      <w:start w:val="0"/>
      <w:numFmt w:val="bullet"/>
      <w:lvlText w:val="•"/>
      <w:lvlJc w:val="left"/>
      <w:pPr>
        <w:ind w:left="1056" w:hanging="218"/>
      </w:pPr>
      <w:rPr>
        <w:rFonts w:hint="default"/>
        <w:lang w:val="en-US" w:eastAsia="zh-CN" w:bidi="ar-SA"/>
      </w:rPr>
    </w:lvl>
    <w:lvl w:ilvl="2" w:tentative="0">
      <w:start w:val="0"/>
      <w:numFmt w:val="bullet"/>
      <w:lvlText w:val="•"/>
      <w:lvlJc w:val="left"/>
      <w:pPr>
        <w:ind w:left="1952" w:hanging="218"/>
      </w:pPr>
      <w:rPr>
        <w:rFonts w:hint="default"/>
        <w:lang w:val="en-US" w:eastAsia="zh-CN" w:bidi="ar-SA"/>
      </w:rPr>
    </w:lvl>
    <w:lvl w:ilvl="3" w:tentative="0">
      <w:start w:val="0"/>
      <w:numFmt w:val="bullet"/>
      <w:lvlText w:val="•"/>
      <w:lvlJc w:val="left"/>
      <w:pPr>
        <w:ind w:left="2848" w:hanging="218"/>
      </w:pPr>
      <w:rPr>
        <w:rFonts w:hint="default"/>
        <w:lang w:val="en-US" w:eastAsia="zh-CN" w:bidi="ar-SA"/>
      </w:rPr>
    </w:lvl>
    <w:lvl w:ilvl="4" w:tentative="0">
      <w:start w:val="0"/>
      <w:numFmt w:val="bullet"/>
      <w:lvlText w:val="•"/>
      <w:lvlJc w:val="left"/>
      <w:pPr>
        <w:ind w:left="3744" w:hanging="218"/>
      </w:pPr>
      <w:rPr>
        <w:rFonts w:hint="default"/>
        <w:lang w:val="en-US" w:eastAsia="zh-CN" w:bidi="ar-SA"/>
      </w:rPr>
    </w:lvl>
    <w:lvl w:ilvl="5" w:tentative="0">
      <w:start w:val="0"/>
      <w:numFmt w:val="bullet"/>
      <w:lvlText w:val="•"/>
      <w:lvlJc w:val="left"/>
      <w:pPr>
        <w:ind w:left="4641" w:hanging="218"/>
      </w:pPr>
      <w:rPr>
        <w:rFonts w:hint="default"/>
        <w:lang w:val="en-US" w:eastAsia="zh-CN" w:bidi="ar-SA"/>
      </w:rPr>
    </w:lvl>
    <w:lvl w:ilvl="6" w:tentative="0">
      <w:start w:val="0"/>
      <w:numFmt w:val="bullet"/>
      <w:lvlText w:val="•"/>
      <w:lvlJc w:val="left"/>
      <w:pPr>
        <w:ind w:left="5537" w:hanging="218"/>
      </w:pPr>
      <w:rPr>
        <w:rFonts w:hint="default"/>
        <w:lang w:val="en-US" w:eastAsia="zh-CN" w:bidi="ar-SA"/>
      </w:rPr>
    </w:lvl>
    <w:lvl w:ilvl="7" w:tentative="0">
      <w:start w:val="0"/>
      <w:numFmt w:val="bullet"/>
      <w:lvlText w:val="•"/>
      <w:lvlJc w:val="left"/>
      <w:pPr>
        <w:ind w:left="6433" w:hanging="218"/>
      </w:pPr>
      <w:rPr>
        <w:rFonts w:hint="default"/>
        <w:lang w:val="en-US" w:eastAsia="zh-CN" w:bidi="ar-SA"/>
      </w:rPr>
    </w:lvl>
    <w:lvl w:ilvl="8" w:tentative="0">
      <w:start w:val="0"/>
      <w:numFmt w:val="bullet"/>
      <w:lvlText w:val="•"/>
      <w:lvlJc w:val="left"/>
      <w:pPr>
        <w:ind w:left="7329" w:hanging="218"/>
      </w:pPr>
      <w:rPr>
        <w:rFonts w:hint="default"/>
        <w:lang w:val="en-US" w:eastAsia="zh-CN" w:bidi="ar-SA"/>
      </w:rPr>
    </w:lvl>
  </w:abstractNum>
  <w:num w:numId="1">
    <w:abstractNumId w:val="29"/>
  </w:num>
  <w:num w:numId="2">
    <w:abstractNumId w:val="18"/>
  </w:num>
  <w:num w:numId="3">
    <w:abstractNumId w:val="35"/>
  </w:num>
  <w:num w:numId="4">
    <w:abstractNumId w:val="5"/>
  </w:num>
  <w:num w:numId="5">
    <w:abstractNumId w:val="23"/>
  </w:num>
  <w:num w:numId="6">
    <w:abstractNumId w:val="8"/>
  </w:num>
  <w:num w:numId="7">
    <w:abstractNumId w:val="1"/>
  </w:num>
  <w:num w:numId="8">
    <w:abstractNumId w:val="19"/>
  </w:num>
  <w:num w:numId="9">
    <w:abstractNumId w:val="2"/>
  </w:num>
  <w:num w:numId="10">
    <w:abstractNumId w:val="32"/>
  </w:num>
  <w:num w:numId="11">
    <w:abstractNumId w:val="34"/>
  </w:num>
  <w:num w:numId="12">
    <w:abstractNumId w:val="30"/>
  </w:num>
  <w:num w:numId="13">
    <w:abstractNumId w:val="24"/>
  </w:num>
  <w:num w:numId="14">
    <w:abstractNumId w:val="33"/>
  </w:num>
  <w:num w:numId="15">
    <w:abstractNumId w:val="14"/>
  </w:num>
  <w:num w:numId="16">
    <w:abstractNumId w:val="15"/>
  </w:num>
  <w:num w:numId="17">
    <w:abstractNumId w:val="10"/>
  </w:num>
  <w:num w:numId="18">
    <w:abstractNumId w:val="25"/>
  </w:num>
  <w:num w:numId="19">
    <w:abstractNumId w:val="20"/>
  </w:num>
  <w:num w:numId="20">
    <w:abstractNumId w:val="11"/>
  </w:num>
  <w:num w:numId="21">
    <w:abstractNumId w:val="21"/>
  </w:num>
  <w:num w:numId="22">
    <w:abstractNumId w:val="7"/>
  </w:num>
  <w:num w:numId="23">
    <w:abstractNumId w:val="28"/>
  </w:num>
  <w:num w:numId="24">
    <w:abstractNumId w:val="16"/>
  </w:num>
  <w:num w:numId="25">
    <w:abstractNumId w:val="26"/>
  </w:num>
  <w:num w:numId="26">
    <w:abstractNumId w:val="13"/>
  </w:num>
  <w:num w:numId="27">
    <w:abstractNumId w:val="9"/>
  </w:num>
  <w:num w:numId="28">
    <w:abstractNumId w:val="17"/>
  </w:num>
  <w:num w:numId="29">
    <w:abstractNumId w:val="6"/>
  </w:num>
  <w:num w:numId="30">
    <w:abstractNumId w:val="27"/>
  </w:num>
  <w:num w:numId="31">
    <w:abstractNumId w:val="3"/>
  </w:num>
  <w:num w:numId="32">
    <w:abstractNumId w:val="36"/>
  </w:num>
  <w:num w:numId="33">
    <w:abstractNumId w:val="0"/>
  </w:num>
  <w:num w:numId="34">
    <w:abstractNumId w:val="22"/>
  </w:num>
  <w:num w:numId="35">
    <w:abstractNumId w:val="31"/>
  </w:num>
  <w:num w:numId="36">
    <w:abstractNumId w:val="1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dit="readOnly" w:enforcement="1" w:cryptProviderType="rsaFull" w:cryptAlgorithmClass="hash" w:cryptAlgorithmType="typeAny" w:cryptAlgorithmSid="4" w:cryptSpinCount="0" w:hash="DcGO1kfX0YWChYrtPsTaG1Zp8rQ=" w:salt="O9wHZybbcVC1nNORvFk4Fg=="/>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Mjk2ZmYzOTA3MThmZmVkM2ViNTBjNjM2NTc3MzcyYzIifQ=="/>
  </w:docVars>
  <w:rsids>
    <w:rsidRoot w:val="00172A27"/>
    <w:rsid w:val="021F7DC1"/>
    <w:rsid w:val="035106C0"/>
    <w:rsid w:val="03C50E3C"/>
    <w:rsid w:val="040E27E3"/>
    <w:rsid w:val="04441D61"/>
    <w:rsid w:val="058F525E"/>
    <w:rsid w:val="06A72A7B"/>
    <w:rsid w:val="078801B7"/>
    <w:rsid w:val="07FF3A37"/>
    <w:rsid w:val="080D2DB2"/>
    <w:rsid w:val="08251EAA"/>
    <w:rsid w:val="0853721F"/>
    <w:rsid w:val="094E3682"/>
    <w:rsid w:val="09D26061"/>
    <w:rsid w:val="09ED7D14"/>
    <w:rsid w:val="0A83110A"/>
    <w:rsid w:val="0ADD081A"/>
    <w:rsid w:val="0AE24082"/>
    <w:rsid w:val="0B4B60CB"/>
    <w:rsid w:val="0BC47C2C"/>
    <w:rsid w:val="0BC55E7E"/>
    <w:rsid w:val="0C060244"/>
    <w:rsid w:val="0C423F18"/>
    <w:rsid w:val="0C476893"/>
    <w:rsid w:val="0C9A56A7"/>
    <w:rsid w:val="0D933D59"/>
    <w:rsid w:val="0E6A4ABA"/>
    <w:rsid w:val="0E76520D"/>
    <w:rsid w:val="0E797EB4"/>
    <w:rsid w:val="0EA63619"/>
    <w:rsid w:val="102962AF"/>
    <w:rsid w:val="10923E54"/>
    <w:rsid w:val="12080872"/>
    <w:rsid w:val="135E57C7"/>
    <w:rsid w:val="1444190A"/>
    <w:rsid w:val="147A17CF"/>
    <w:rsid w:val="14972381"/>
    <w:rsid w:val="15D1541F"/>
    <w:rsid w:val="15EF35C9"/>
    <w:rsid w:val="17092996"/>
    <w:rsid w:val="176810FC"/>
    <w:rsid w:val="17920BDE"/>
    <w:rsid w:val="17E56F60"/>
    <w:rsid w:val="18C96881"/>
    <w:rsid w:val="18D53478"/>
    <w:rsid w:val="19BA7D68"/>
    <w:rsid w:val="1AEE0821"/>
    <w:rsid w:val="1B2A7AAB"/>
    <w:rsid w:val="1C5E5692"/>
    <w:rsid w:val="1C896A53"/>
    <w:rsid w:val="1CD820DB"/>
    <w:rsid w:val="1D047E88"/>
    <w:rsid w:val="1D28626C"/>
    <w:rsid w:val="1E360515"/>
    <w:rsid w:val="1F0979D8"/>
    <w:rsid w:val="1F4D0DFB"/>
    <w:rsid w:val="1F601B4D"/>
    <w:rsid w:val="207812B9"/>
    <w:rsid w:val="21531D25"/>
    <w:rsid w:val="22395BA9"/>
    <w:rsid w:val="228A55B5"/>
    <w:rsid w:val="23B56380"/>
    <w:rsid w:val="23D06D16"/>
    <w:rsid w:val="26A10E3D"/>
    <w:rsid w:val="26EC030B"/>
    <w:rsid w:val="278E3170"/>
    <w:rsid w:val="288822B5"/>
    <w:rsid w:val="2A351FC9"/>
    <w:rsid w:val="2A834AE2"/>
    <w:rsid w:val="2BB46F1D"/>
    <w:rsid w:val="2BDF2E3C"/>
    <w:rsid w:val="2BE535B6"/>
    <w:rsid w:val="2CA367CF"/>
    <w:rsid w:val="2D2C76B3"/>
    <w:rsid w:val="318F0210"/>
    <w:rsid w:val="31CA5C28"/>
    <w:rsid w:val="320E382B"/>
    <w:rsid w:val="323E39E4"/>
    <w:rsid w:val="33024A12"/>
    <w:rsid w:val="34781430"/>
    <w:rsid w:val="354D466A"/>
    <w:rsid w:val="379E73FF"/>
    <w:rsid w:val="37B962F4"/>
    <w:rsid w:val="39FF1CAB"/>
    <w:rsid w:val="3A3B7187"/>
    <w:rsid w:val="3A797CAF"/>
    <w:rsid w:val="3A99701D"/>
    <w:rsid w:val="3AB94550"/>
    <w:rsid w:val="3AD82C28"/>
    <w:rsid w:val="3B163750"/>
    <w:rsid w:val="3B530501"/>
    <w:rsid w:val="3CA8253A"/>
    <w:rsid w:val="3CEC29BB"/>
    <w:rsid w:val="3E330175"/>
    <w:rsid w:val="3E80785E"/>
    <w:rsid w:val="3EBC63BD"/>
    <w:rsid w:val="3F5B7984"/>
    <w:rsid w:val="3F5D7BA0"/>
    <w:rsid w:val="3FBD063E"/>
    <w:rsid w:val="40384169"/>
    <w:rsid w:val="415648A7"/>
    <w:rsid w:val="41A01353"/>
    <w:rsid w:val="41F52311"/>
    <w:rsid w:val="431879B1"/>
    <w:rsid w:val="43A4654F"/>
    <w:rsid w:val="451F76A5"/>
    <w:rsid w:val="455E1F7C"/>
    <w:rsid w:val="46F54B62"/>
    <w:rsid w:val="47152B0E"/>
    <w:rsid w:val="47976894"/>
    <w:rsid w:val="48BF5427"/>
    <w:rsid w:val="496F0BFB"/>
    <w:rsid w:val="498D72D3"/>
    <w:rsid w:val="4A080708"/>
    <w:rsid w:val="4B105AC6"/>
    <w:rsid w:val="4B571947"/>
    <w:rsid w:val="4B991F60"/>
    <w:rsid w:val="4BC114B6"/>
    <w:rsid w:val="4BF74ED8"/>
    <w:rsid w:val="4BFC604B"/>
    <w:rsid w:val="4C325F10"/>
    <w:rsid w:val="4C5437CA"/>
    <w:rsid w:val="4C8147A2"/>
    <w:rsid w:val="4DD059E1"/>
    <w:rsid w:val="4E141D71"/>
    <w:rsid w:val="4F1418FD"/>
    <w:rsid w:val="50CA2BBB"/>
    <w:rsid w:val="52F7756C"/>
    <w:rsid w:val="532F30EC"/>
    <w:rsid w:val="53763E48"/>
    <w:rsid w:val="554A42CB"/>
    <w:rsid w:val="55BA1450"/>
    <w:rsid w:val="563F3703"/>
    <w:rsid w:val="57234DD3"/>
    <w:rsid w:val="58006EC2"/>
    <w:rsid w:val="58593318"/>
    <w:rsid w:val="587F6039"/>
    <w:rsid w:val="58E6255C"/>
    <w:rsid w:val="59835FFD"/>
    <w:rsid w:val="5988716F"/>
    <w:rsid w:val="59F14D15"/>
    <w:rsid w:val="5AC4067B"/>
    <w:rsid w:val="5B5C4091"/>
    <w:rsid w:val="5BD7157A"/>
    <w:rsid w:val="5C6A0DAE"/>
    <w:rsid w:val="5CE13766"/>
    <w:rsid w:val="5DC82230"/>
    <w:rsid w:val="5E40270F"/>
    <w:rsid w:val="5EA467FA"/>
    <w:rsid w:val="5EC549C2"/>
    <w:rsid w:val="5F781A34"/>
    <w:rsid w:val="626A672E"/>
    <w:rsid w:val="626E5728"/>
    <w:rsid w:val="636018FB"/>
    <w:rsid w:val="646753BB"/>
    <w:rsid w:val="64C96F89"/>
    <w:rsid w:val="65200BA4"/>
    <w:rsid w:val="672A7AB8"/>
    <w:rsid w:val="674A015A"/>
    <w:rsid w:val="686F60CA"/>
    <w:rsid w:val="69110F2F"/>
    <w:rsid w:val="695133BA"/>
    <w:rsid w:val="69C8786F"/>
    <w:rsid w:val="69CC12FA"/>
    <w:rsid w:val="6A6D488B"/>
    <w:rsid w:val="6B89130E"/>
    <w:rsid w:val="6BBB33D4"/>
    <w:rsid w:val="6C21592D"/>
    <w:rsid w:val="6D3A7E45"/>
    <w:rsid w:val="6E056B89"/>
    <w:rsid w:val="6E4B4EE4"/>
    <w:rsid w:val="6F1E43A6"/>
    <w:rsid w:val="6F2E2450"/>
    <w:rsid w:val="6FC50CC6"/>
    <w:rsid w:val="701B1F70"/>
    <w:rsid w:val="71970440"/>
    <w:rsid w:val="74AC5FB0"/>
    <w:rsid w:val="761E2EDE"/>
    <w:rsid w:val="785E75C1"/>
    <w:rsid w:val="78D17D76"/>
    <w:rsid w:val="798968C0"/>
    <w:rsid w:val="79EF706B"/>
    <w:rsid w:val="79FC7092"/>
    <w:rsid w:val="7B2172F0"/>
    <w:rsid w:val="7B4E6013"/>
    <w:rsid w:val="7B6018A2"/>
    <w:rsid w:val="7BC938EC"/>
    <w:rsid w:val="7C1C3A1B"/>
    <w:rsid w:val="7D871368"/>
    <w:rsid w:val="7EED169F"/>
    <w:rsid w:val="7F076C05"/>
    <w:rsid w:val="7F967F89"/>
    <w:rsid w:val="7FCF6F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22"/>
      <w:ind w:left="140"/>
      <w:outlineLvl w:val="1"/>
    </w:pPr>
    <w:rPr>
      <w:rFonts w:ascii="宋体" w:hAnsi="宋体" w:eastAsia="宋体" w:cs="宋体"/>
      <w:sz w:val="30"/>
      <w:szCs w:val="30"/>
      <w:lang w:val="en-US" w:eastAsia="zh-CN" w:bidi="ar-SA"/>
    </w:rPr>
  </w:style>
  <w:style w:type="paragraph" w:styleId="3">
    <w:name w:val="heading 2"/>
    <w:basedOn w:val="1"/>
    <w:next w:val="1"/>
    <w:qFormat/>
    <w:uiPriority w:val="1"/>
    <w:pPr>
      <w:spacing w:before="159"/>
      <w:ind w:left="183"/>
      <w:outlineLvl w:val="2"/>
    </w:pPr>
    <w:rPr>
      <w:rFonts w:ascii="宋体" w:hAnsi="宋体" w:eastAsia="宋体" w:cs="宋体"/>
      <w:sz w:val="28"/>
      <w:szCs w:val="28"/>
      <w:lang w:val="en-US" w:eastAsia="zh-CN" w:bidi="ar-SA"/>
    </w:rPr>
  </w:style>
  <w:style w:type="paragraph" w:styleId="4">
    <w:name w:val="heading 3"/>
    <w:basedOn w:val="1"/>
    <w:next w:val="1"/>
    <w:qFormat/>
    <w:uiPriority w:val="0"/>
    <w:pPr>
      <w:keepNext/>
      <w:keepLines/>
      <w:spacing w:before="120" w:after="120"/>
      <w:outlineLvl w:val="2"/>
    </w:pPr>
    <w:rPr>
      <w:b/>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toa heading"/>
    <w:basedOn w:val="1"/>
    <w:next w:val="1"/>
    <w:qFormat/>
    <w:uiPriority w:val="0"/>
    <w:pPr>
      <w:spacing w:before="120"/>
    </w:pPr>
    <w:rPr>
      <w:rFonts w:ascii="Cambria" w:hAnsi="Cambria"/>
      <w:sz w:val="24"/>
    </w:rPr>
  </w:style>
  <w:style w:type="paragraph" w:styleId="8">
    <w:name w:val="index 6"/>
    <w:basedOn w:val="1"/>
    <w:next w:val="1"/>
    <w:qFormat/>
    <w:uiPriority w:val="0"/>
    <w:pPr>
      <w:ind w:left="2100"/>
    </w:pPr>
  </w:style>
  <w:style w:type="paragraph" w:styleId="9">
    <w:name w:val="Body Text"/>
    <w:basedOn w:val="1"/>
    <w:qFormat/>
    <w:uiPriority w:val="1"/>
    <w:rPr>
      <w:rFonts w:ascii="宋体" w:hAnsi="宋体" w:eastAsia="宋体" w:cs="宋体"/>
      <w:sz w:val="22"/>
      <w:szCs w:val="22"/>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toc 1"/>
    <w:basedOn w:val="1"/>
    <w:next w:val="1"/>
    <w:qFormat/>
    <w:uiPriority w:val="1"/>
    <w:pPr>
      <w:spacing w:before="528"/>
      <w:ind w:right="239"/>
      <w:jc w:val="center"/>
    </w:pPr>
    <w:rPr>
      <w:rFonts w:ascii="宋体" w:hAnsi="宋体" w:eastAsia="宋体" w:cs="宋体"/>
      <w:sz w:val="24"/>
      <w:szCs w:val="24"/>
      <w:lang w:val="en-US" w:eastAsia="zh-CN" w:bidi="ar-SA"/>
    </w:rPr>
  </w:style>
  <w:style w:type="paragraph" w:styleId="12">
    <w:name w:val="toc 2"/>
    <w:basedOn w:val="1"/>
    <w:next w:val="1"/>
    <w:qFormat/>
    <w:uiPriority w:val="1"/>
    <w:pPr>
      <w:spacing w:before="153"/>
      <w:ind w:left="169"/>
    </w:pPr>
    <w:rPr>
      <w:rFonts w:ascii="宋体" w:hAnsi="宋体" w:eastAsia="宋体" w:cs="宋体"/>
      <w:sz w:val="24"/>
      <w:szCs w:val="24"/>
      <w:lang w:val="en-US" w:eastAsia="zh-CN" w:bidi="ar-SA"/>
    </w:rPr>
  </w:style>
  <w:style w:type="paragraph" w:styleId="13">
    <w:name w:val="Normal (Web)"/>
    <w:basedOn w:val="1"/>
    <w:qFormat/>
    <w:uiPriority w:val="99"/>
    <w:pPr>
      <w:widowControl/>
      <w:spacing w:before="100" w:beforeAutospacing="1" w:after="100" w:afterAutospacing="1"/>
      <w:jc w:val="left"/>
    </w:pPr>
    <w:rPr>
      <w:rFonts w:hint="eastAsia" w:ascii="宋体"/>
      <w:kern w:val="0"/>
      <w:sz w:val="24"/>
    </w:rPr>
  </w:style>
  <w:style w:type="paragraph" w:styleId="14">
    <w:name w:val="Title"/>
    <w:basedOn w:val="1"/>
    <w:qFormat/>
    <w:uiPriority w:val="1"/>
    <w:pPr>
      <w:ind w:right="1105"/>
      <w:jc w:val="center"/>
    </w:pPr>
    <w:rPr>
      <w:rFonts w:ascii="宋体" w:hAnsi="宋体" w:eastAsia="宋体" w:cs="宋体"/>
      <w:sz w:val="82"/>
      <w:szCs w:val="82"/>
      <w:lang w:val="en-US" w:eastAsia="zh-CN" w:bidi="ar-SA"/>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b/>
    </w:r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pPr>
      <w:spacing w:before="153"/>
      <w:ind w:left="167" w:firstLine="480"/>
    </w:pPr>
    <w:rPr>
      <w:rFonts w:ascii="宋体" w:hAnsi="宋体" w:eastAsia="宋体" w:cs="宋体"/>
      <w:lang w:val="en-US" w:eastAsia="zh-CN" w:bidi="ar-SA"/>
    </w:rPr>
  </w:style>
  <w:style w:type="paragraph" w:customStyle="1" w:styleId="21">
    <w:name w:val="Table Paragraph"/>
    <w:basedOn w:val="1"/>
    <w:qFormat/>
    <w:uiPriority w:val="1"/>
    <w:rPr>
      <w:rFonts w:ascii="宋体" w:hAnsi="宋体" w:eastAsia="宋体" w:cs="宋体"/>
      <w:lang w:val="en-US" w:eastAsia="zh-CN" w:bidi="ar-SA"/>
    </w:rPr>
  </w:style>
  <w:style w:type="paragraph" w:customStyle="1" w:styleId="22">
    <w:name w:val="Table Text"/>
    <w:basedOn w:val="1"/>
    <w:semiHidden/>
    <w:qFormat/>
    <w:uiPriority w:val="0"/>
    <w:rPr>
      <w:rFonts w:ascii="宋体" w:hAnsi="宋体" w:eastAsia="宋体" w:cs="宋体"/>
      <w:sz w:val="24"/>
      <w:szCs w:val="24"/>
      <w:lang w:val="en-US" w:eastAsia="en-US" w:bidi="ar-SA"/>
    </w:rPr>
  </w:style>
  <w:style w:type="paragraph" w:customStyle="1" w:styleId="23">
    <w:name w:val="正文缩进1"/>
    <w:basedOn w:val="1"/>
    <w:autoRedefine/>
    <w:qFormat/>
    <w:uiPriority w:val="0"/>
    <w:pPr>
      <w:ind w:firstLine="420" w:firstLineChars="200"/>
    </w:pPr>
  </w:style>
  <w:style w:type="paragraph" w:customStyle="1" w:styleId="24">
    <w:name w:val="索引 11"/>
    <w:basedOn w:val="1"/>
    <w:next w:val="1"/>
    <w:autoRedefine/>
    <w:qFormat/>
    <w:uiPriority w:val="0"/>
    <w:pPr>
      <w:spacing w:line="360" w:lineRule="auto"/>
    </w:pPr>
    <w:rPr>
      <w:rFonts w:ascii="仿宋_GB2312" w:eastAsia="仿宋_GB2312"/>
      <w:sz w:val="24"/>
      <w:szCs w:val="20"/>
    </w:rPr>
  </w:style>
  <w:style w:type="paragraph" w:customStyle="1" w:styleId="25">
    <w:name w:val="纯文本1"/>
    <w:basedOn w:val="1"/>
    <w:autoRedefine/>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3" Type="http://schemas.openxmlformats.org/officeDocument/2006/relationships/fontTable" Target="fontTable.xml"/><Relationship Id="rId72" Type="http://schemas.openxmlformats.org/officeDocument/2006/relationships/numbering" Target="numbering.xml"/><Relationship Id="rId71" Type="http://schemas.openxmlformats.org/officeDocument/2006/relationships/customXml" Target="../customXml/item1.xml"/><Relationship Id="rId70" Type="http://schemas.openxmlformats.org/officeDocument/2006/relationships/image" Target="media/image6.png"/><Relationship Id="rId7" Type="http://schemas.openxmlformats.org/officeDocument/2006/relationships/footer" Target="footer2.xml"/><Relationship Id="rId69" Type="http://schemas.openxmlformats.org/officeDocument/2006/relationships/image" Target="media/image5.png"/><Relationship Id="rId68" Type="http://schemas.openxmlformats.org/officeDocument/2006/relationships/image" Target="media/image4.png"/><Relationship Id="rId67" Type="http://schemas.openxmlformats.org/officeDocument/2006/relationships/image" Target="media/image3.png"/><Relationship Id="rId66" Type="http://schemas.openxmlformats.org/officeDocument/2006/relationships/image" Target="media/image2.png"/><Relationship Id="rId65" Type="http://schemas.openxmlformats.org/officeDocument/2006/relationships/image" Target="media/image1.png"/><Relationship Id="rId64" Type="http://schemas.openxmlformats.org/officeDocument/2006/relationships/theme" Target="theme/theme1.xml"/><Relationship Id="rId63" Type="http://schemas.openxmlformats.org/officeDocument/2006/relationships/footer" Target="footer30.xml"/><Relationship Id="rId62" Type="http://schemas.openxmlformats.org/officeDocument/2006/relationships/header" Target="header29.xml"/><Relationship Id="rId61" Type="http://schemas.openxmlformats.org/officeDocument/2006/relationships/footer" Target="footer29.xml"/><Relationship Id="rId60" Type="http://schemas.openxmlformats.org/officeDocument/2006/relationships/header" Target="header28.xml"/><Relationship Id="rId6" Type="http://schemas.openxmlformats.org/officeDocument/2006/relationships/footer" Target="footer1.xml"/><Relationship Id="rId59" Type="http://schemas.openxmlformats.org/officeDocument/2006/relationships/footer" Target="footer28.xml"/><Relationship Id="rId58" Type="http://schemas.openxmlformats.org/officeDocument/2006/relationships/header" Target="header27.xml"/><Relationship Id="rId57" Type="http://schemas.openxmlformats.org/officeDocument/2006/relationships/footer" Target="footer27.xml"/><Relationship Id="rId56" Type="http://schemas.openxmlformats.org/officeDocument/2006/relationships/header" Target="header26.xml"/><Relationship Id="rId55" Type="http://schemas.openxmlformats.org/officeDocument/2006/relationships/footer" Target="footer26.xml"/><Relationship Id="rId54" Type="http://schemas.openxmlformats.org/officeDocument/2006/relationships/header" Target="header25.xml"/><Relationship Id="rId53" Type="http://schemas.openxmlformats.org/officeDocument/2006/relationships/footer" Target="footer25.xml"/><Relationship Id="rId52" Type="http://schemas.openxmlformats.org/officeDocument/2006/relationships/header" Target="header24.xml"/><Relationship Id="rId51" Type="http://schemas.openxmlformats.org/officeDocument/2006/relationships/footer" Target="footer24.xml"/><Relationship Id="rId50" Type="http://schemas.openxmlformats.org/officeDocument/2006/relationships/header" Target="header23.xml"/><Relationship Id="rId5" Type="http://schemas.openxmlformats.org/officeDocument/2006/relationships/header" Target="header1.xml"/><Relationship Id="rId49" Type="http://schemas.openxmlformats.org/officeDocument/2006/relationships/footer" Target="footer23.xml"/><Relationship Id="rId48" Type="http://schemas.openxmlformats.org/officeDocument/2006/relationships/header" Target="header22.xml"/><Relationship Id="rId47" Type="http://schemas.openxmlformats.org/officeDocument/2006/relationships/footer" Target="footer22.xml"/><Relationship Id="rId46" Type="http://schemas.openxmlformats.org/officeDocument/2006/relationships/header" Target="header21.xml"/><Relationship Id="rId45" Type="http://schemas.openxmlformats.org/officeDocument/2006/relationships/footer" Target="footer21.xml"/><Relationship Id="rId44" Type="http://schemas.openxmlformats.org/officeDocument/2006/relationships/header" Target="header20.xml"/><Relationship Id="rId43" Type="http://schemas.openxmlformats.org/officeDocument/2006/relationships/footer" Target="footer20.xml"/><Relationship Id="rId42" Type="http://schemas.openxmlformats.org/officeDocument/2006/relationships/header" Target="header19.xml"/><Relationship Id="rId41" Type="http://schemas.openxmlformats.org/officeDocument/2006/relationships/footer" Target="footer19.xml"/><Relationship Id="rId40" Type="http://schemas.openxmlformats.org/officeDocument/2006/relationships/header" Target="header18.xml"/><Relationship Id="rId4" Type="http://schemas.openxmlformats.org/officeDocument/2006/relationships/endnotes" Target="endnotes.xml"/><Relationship Id="rId39" Type="http://schemas.openxmlformats.org/officeDocument/2006/relationships/footer" Target="footer18.xml"/><Relationship Id="rId38" Type="http://schemas.openxmlformats.org/officeDocument/2006/relationships/header" Target="header17.xml"/><Relationship Id="rId37" Type="http://schemas.openxmlformats.org/officeDocument/2006/relationships/footer" Target="footer17.xml"/><Relationship Id="rId36" Type="http://schemas.openxmlformats.org/officeDocument/2006/relationships/header" Target="header16.xml"/><Relationship Id="rId35" Type="http://schemas.openxmlformats.org/officeDocument/2006/relationships/footer" Target="footer16.xml"/><Relationship Id="rId34" Type="http://schemas.openxmlformats.org/officeDocument/2006/relationships/header" Target="header15.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29439</Words>
  <Characters>30940</Characters>
  <TotalTime>4</TotalTime>
  <ScaleCrop>false</ScaleCrop>
  <LinksUpToDate>false</LinksUpToDate>
  <CharactersWithSpaces>33578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2025-03-25T02:59:00Z</dcterms:created>
  <dc:creator>hp</dc:creator>
  <cp:lastModifiedBy>闾新豪</cp:lastModifiedBy>
  <dcterms:modified xsi:type="dcterms:W3CDTF">2025-04-03T10:46:36Z</dcterms:modified>
  <dc:title>乌鲁木齐市公安局重点路段卡口系统采购项目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Suwell OFD convertor</vt:lpwstr>
  </property>
  <property fmtid="{D5CDD505-2E9C-101B-9397-08002B2CF9AE}" pid="4" name="LastSaved">
    <vt:filetime>2025-03-25T00:00:00Z</vt:filetime>
  </property>
  <property fmtid="{D5CDD505-2E9C-101B-9397-08002B2CF9AE}" pid="5" name="OFD2PDFLib">
    <vt:lpwstr>ofd2pdflib/2.2.23.1213.1949</vt:lpwstr>
  </property>
  <property fmtid="{D5CDD505-2E9C-101B-9397-08002B2CF9AE}" pid="6" name="Producer">
    <vt:lpwstr>Suwell OFD convertor/1.0.23.1219.0939</vt:lpwstr>
  </property>
  <property fmtid="{D5CDD505-2E9C-101B-9397-08002B2CF9AE}" pid="7" name="KSOProductBuildVer">
    <vt:lpwstr>2052-12.1.0.16929</vt:lpwstr>
  </property>
  <property fmtid="{D5CDD505-2E9C-101B-9397-08002B2CF9AE}" pid="8" name="ICV">
    <vt:lpwstr>93E496AEF74F437AA3B8390476DD1B51_12</vt:lpwstr>
  </property>
</Properties>
</file>