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27E8F">
      <w:pPr>
        <w:pStyle w:val="11"/>
        <w:widowControl w:val="0"/>
        <w:kinsoku/>
        <w:overflowPunct/>
        <w:topLinePunct w:val="0"/>
        <w:bidi w:val="0"/>
        <w:spacing w:line="400" w:lineRule="atLeast"/>
        <w:jc w:val="both"/>
        <w:outlineLvl w:val="0"/>
        <w:rPr>
          <w:rFonts w:hint="eastAsia" w:ascii="方正小标宋简体" w:hAnsi="方正小标宋简体" w:eastAsia="方正小标宋简体" w:cs="方正小标宋简体"/>
          <w:b/>
          <w:bCs/>
          <w:color w:val="000000"/>
          <w:sz w:val="44"/>
          <w:szCs w:val="44"/>
          <w:highlight w:val="none"/>
          <w:lang w:val="zh-CN"/>
        </w:rPr>
      </w:pPr>
      <w:r>
        <w:rPr>
          <w:rFonts w:hint="eastAsia" w:eastAsia="宋体"/>
          <w:b/>
          <w:spacing w:val="60"/>
          <w:szCs w:val="21"/>
          <w:lang w:eastAsia="zh-CN"/>
        </w:rPr>
        <w:drawing>
          <wp:anchor distT="0" distB="0" distL="114300" distR="114300" simplePos="0" relativeHeight="251659264" behindDoc="1" locked="0" layoutInCell="1" allowOverlap="1">
            <wp:simplePos x="0" y="0"/>
            <wp:positionH relativeFrom="column">
              <wp:posOffset>-72390</wp:posOffset>
            </wp:positionH>
            <wp:positionV relativeFrom="paragraph">
              <wp:posOffset>81280</wp:posOffset>
            </wp:positionV>
            <wp:extent cx="796290" cy="603250"/>
            <wp:effectExtent l="0" t="0" r="0" b="0"/>
            <wp:wrapTight wrapText="bothSides">
              <wp:wrapPolygon>
                <wp:start x="9818" y="682"/>
                <wp:lineTo x="2067" y="11596"/>
                <wp:lineTo x="2067" y="19781"/>
                <wp:lineTo x="20670" y="19781"/>
                <wp:lineTo x="20153" y="11596"/>
                <wp:lineTo x="12919" y="682"/>
                <wp:lineTo x="9818" y="682"/>
              </wp:wrapPolygon>
            </wp:wrapTight>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22"/>
                    <a:stretch>
                      <a:fillRect/>
                    </a:stretch>
                  </pic:blipFill>
                  <pic:spPr>
                    <a:xfrm>
                      <a:off x="0" y="0"/>
                      <a:ext cx="796290" cy="603250"/>
                    </a:xfrm>
                    <a:prstGeom prst="rect">
                      <a:avLst/>
                    </a:prstGeom>
                    <a:noFill/>
                    <a:ln>
                      <a:noFill/>
                    </a:ln>
                  </pic:spPr>
                </pic:pic>
              </a:graphicData>
            </a:graphic>
          </wp:anchor>
        </w:drawing>
      </w:r>
    </w:p>
    <w:p w14:paraId="7A8A1FC3">
      <w:pPr>
        <w:pStyle w:val="11"/>
        <w:widowControl w:val="0"/>
        <w:kinsoku/>
        <w:overflowPunct/>
        <w:topLinePunct w:val="0"/>
        <w:bidi w:val="0"/>
        <w:spacing w:line="400" w:lineRule="atLeast"/>
        <w:jc w:val="center"/>
        <w:outlineLvl w:val="0"/>
        <w:rPr>
          <w:rFonts w:hint="eastAsia" w:ascii="方正小标宋简体" w:hAnsi="方正小标宋简体" w:eastAsia="方正小标宋简体" w:cs="方正小标宋简体"/>
          <w:b/>
          <w:bCs/>
          <w:color w:val="000000"/>
          <w:sz w:val="44"/>
          <w:szCs w:val="44"/>
          <w:highlight w:val="none"/>
          <w:lang w:val="zh-CN"/>
        </w:rPr>
      </w:pPr>
    </w:p>
    <w:p w14:paraId="02E29B58">
      <w:pPr>
        <w:pStyle w:val="11"/>
        <w:widowControl w:val="0"/>
        <w:kinsoku/>
        <w:overflowPunct/>
        <w:topLinePunct w:val="0"/>
        <w:bidi w:val="0"/>
        <w:spacing w:line="400" w:lineRule="atLeast"/>
        <w:jc w:val="center"/>
        <w:outlineLvl w:val="0"/>
        <w:rPr>
          <w:rFonts w:hint="eastAsia" w:ascii="方正小标宋简体" w:hAnsi="方正小标宋简体" w:eastAsia="方正小标宋简体" w:cs="方正小标宋简体"/>
          <w:b/>
          <w:bCs/>
          <w:color w:val="000000"/>
          <w:sz w:val="44"/>
          <w:szCs w:val="44"/>
          <w:highlight w:val="none"/>
          <w:lang w:val="zh-CN"/>
        </w:rPr>
      </w:pPr>
      <w:r>
        <w:rPr>
          <w:rFonts w:hint="eastAsia" w:ascii="方正小标宋简体" w:hAnsi="方正小标宋简体" w:eastAsia="方正小标宋简体" w:cs="方正小标宋简体"/>
          <w:b/>
          <w:bCs/>
          <w:color w:val="000000"/>
          <w:sz w:val="44"/>
          <w:szCs w:val="44"/>
          <w:highlight w:val="none"/>
          <w:lang w:val="zh-CN"/>
        </w:rPr>
        <w:t>吐鲁番市托克逊县克尔碱镇克尔碱村</w:t>
      </w:r>
    </w:p>
    <w:p w14:paraId="39751B68">
      <w:pPr>
        <w:pStyle w:val="11"/>
        <w:widowControl w:val="0"/>
        <w:kinsoku/>
        <w:overflowPunct/>
        <w:topLinePunct w:val="0"/>
        <w:bidi w:val="0"/>
        <w:spacing w:line="400" w:lineRule="atLeast"/>
        <w:jc w:val="center"/>
        <w:outlineLvl w:val="0"/>
        <w:rPr>
          <w:rFonts w:hint="eastAsia" w:ascii="方正小标宋简体" w:hAnsi="方正小标宋简体" w:eastAsia="方正小标宋简体" w:cs="方正小标宋简体"/>
          <w:b/>
          <w:bCs/>
          <w:color w:val="000000"/>
          <w:sz w:val="44"/>
          <w:szCs w:val="44"/>
          <w:highlight w:val="none"/>
          <w:lang w:val="zh-CN" w:eastAsia="zh-CN"/>
        </w:rPr>
      </w:pPr>
      <w:r>
        <w:rPr>
          <w:rFonts w:hint="eastAsia" w:ascii="方正小标宋简体" w:hAnsi="方正小标宋简体" w:eastAsia="方正小标宋简体" w:cs="方正小标宋简体"/>
          <w:b/>
          <w:bCs/>
          <w:color w:val="000000"/>
          <w:sz w:val="44"/>
          <w:szCs w:val="44"/>
          <w:highlight w:val="none"/>
          <w:lang w:val="en-US" w:eastAsia="zh-CN"/>
        </w:rPr>
        <w:t>防渗渠建设</w:t>
      </w:r>
      <w:r>
        <w:rPr>
          <w:rFonts w:hint="eastAsia" w:ascii="方正小标宋简体" w:hAnsi="方正小标宋简体" w:eastAsia="方正小标宋简体" w:cs="方正小标宋简体"/>
          <w:b/>
          <w:bCs/>
          <w:color w:val="000000"/>
          <w:sz w:val="44"/>
          <w:szCs w:val="44"/>
          <w:highlight w:val="none"/>
          <w:lang w:val="zh-CN"/>
        </w:rPr>
        <w:t>项目</w:t>
      </w:r>
    </w:p>
    <w:p w14:paraId="0722A622">
      <w:pPr>
        <w:pStyle w:val="2"/>
        <w:spacing w:before="0" w:after="0" w:line="240" w:lineRule="auto"/>
        <w:rPr>
          <w:rFonts w:hint="eastAsia"/>
          <w:lang w:val="en-US" w:eastAsia="zh-CN"/>
        </w:rPr>
      </w:pPr>
    </w:p>
    <w:p w14:paraId="083E46ED">
      <w:pPr>
        <w:jc w:val="left"/>
        <w:rPr>
          <w:rFonts w:hint="eastAsia"/>
          <w:lang w:val="en-US" w:eastAsia="zh-CN"/>
        </w:rPr>
      </w:pPr>
    </w:p>
    <w:p w14:paraId="7D715081">
      <w:pPr>
        <w:pStyle w:val="14"/>
        <w:rPr>
          <w:rFonts w:hint="eastAsia" w:ascii="仿宋" w:hAnsi="仿宋" w:eastAsia="仿宋" w:cs="仿宋"/>
          <w:b/>
          <w:bCs/>
          <w:color w:val="000000"/>
          <w:sz w:val="40"/>
          <w:szCs w:val="40"/>
          <w:highlight w:val="none"/>
          <w:lang w:val="zh-CN"/>
        </w:rPr>
      </w:pPr>
    </w:p>
    <w:p w14:paraId="59BAE070">
      <w:pPr>
        <w:rPr>
          <w:rFonts w:hint="eastAsia"/>
          <w:lang w:val="zh-CN" w:eastAsia="zh-CN"/>
        </w:rPr>
      </w:pPr>
    </w:p>
    <w:p w14:paraId="105DA894">
      <w:pPr>
        <w:pStyle w:val="11"/>
        <w:widowControl w:val="0"/>
        <w:kinsoku/>
        <w:overflowPunct/>
        <w:topLinePunct w:val="0"/>
        <w:bidi w:val="0"/>
        <w:spacing w:line="400" w:lineRule="atLeast"/>
        <w:jc w:val="center"/>
        <w:outlineLvl w:val="0"/>
        <w:rPr>
          <w:rFonts w:hint="eastAsia" w:ascii="仿宋" w:hAnsi="仿宋" w:eastAsia="仿宋" w:cs="仿宋"/>
          <w:b/>
          <w:sz w:val="96"/>
          <w:szCs w:val="21"/>
          <w:lang w:val="en-US" w:eastAsia="zh-CN"/>
        </w:rPr>
      </w:pPr>
      <w:r>
        <w:rPr>
          <w:rFonts w:hint="eastAsia" w:ascii="仿宋" w:hAnsi="仿宋" w:eastAsia="仿宋" w:cs="仿宋"/>
          <w:b/>
          <w:sz w:val="96"/>
          <w:szCs w:val="21"/>
          <w:lang w:val="en-US" w:eastAsia="zh-CN"/>
        </w:rPr>
        <w:t>竞争性磋商文件</w:t>
      </w:r>
    </w:p>
    <w:p w14:paraId="65A8EB5D">
      <w:pPr>
        <w:pStyle w:val="14"/>
        <w:rPr>
          <w:rFonts w:hint="eastAsia"/>
          <w:lang w:val="en-US" w:eastAsia="zh-CN"/>
        </w:rPr>
      </w:pPr>
    </w:p>
    <w:p w14:paraId="6F4AF99F">
      <w:pPr>
        <w:pStyle w:val="11"/>
        <w:widowControl w:val="0"/>
        <w:kinsoku/>
        <w:overflowPunct/>
        <w:topLinePunct w:val="0"/>
        <w:bidi w:val="0"/>
        <w:spacing w:line="400" w:lineRule="atLeast"/>
        <w:outlineLvl w:val="9"/>
        <w:rPr>
          <w:rFonts w:hint="eastAsia" w:ascii="仿宋" w:hAnsi="仿宋" w:eastAsia="仿宋" w:cs="仿宋"/>
          <w:sz w:val="28"/>
          <w:szCs w:val="28"/>
        </w:rPr>
      </w:pPr>
    </w:p>
    <w:p w14:paraId="4B772B66">
      <w:pPr>
        <w:pStyle w:val="14"/>
        <w:rPr>
          <w:rFonts w:hint="eastAsia"/>
        </w:rPr>
      </w:pPr>
    </w:p>
    <w:p w14:paraId="67A59567">
      <w:pPr>
        <w:pStyle w:val="11"/>
        <w:widowControl w:val="0"/>
        <w:kinsoku/>
        <w:overflowPunct/>
        <w:topLinePunct w:val="0"/>
        <w:bidi w:val="0"/>
        <w:spacing w:line="400" w:lineRule="atLeast"/>
        <w:outlineLvl w:val="9"/>
        <w:rPr>
          <w:rFonts w:hint="eastAsia" w:ascii="仿宋" w:hAnsi="仿宋" w:eastAsia="仿宋" w:cs="仿宋"/>
          <w:sz w:val="28"/>
          <w:szCs w:val="28"/>
        </w:rPr>
      </w:pPr>
    </w:p>
    <w:p w14:paraId="2AD3D57B">
      <w:pPr>
        <w:pStyle w:val="14"/>
        <w:rPr>
          <w:rFonts w:hint="eastAsia" w:ascii="仿宋" w:hAnsi="仿宋" w:eastAsia="仿宋" w:cs="仿宋"/>
          <w:sz w:val="28"/>
          <w:szCs w:val="28"/>
        </w:rPr>
      </w:pPr>
    </w:p>
    <w:p w14:paraId="5F2A65F0">
      <w:pPr>
        <w:rPr>
          <w:rFonts w:hint="eastAsia"/>
        </w:rPr>
      </w:pPr>
    </w:p>
    <w:p w14:paraId="3F40ECAA">
      <w:pPr>
        <w:pStyle w:val="14"/>
        <w:rPr>
          <w:rFonts w:hint="eastAsia"/>
        </w:rPr>
      </w:pPr>
    </w:p>
    <w:p w14:paraId="0226F2ED">
      <w:pPr>
        <w:pStyle w:val="16"/>
        <w:keepNext w:val="0"/>
        <w:keepLines w:val="0"/>
        <w:pageBreakBefore w:val="0"/>
        <w:widowControl w:val="0"/>
        <w:kinsoku/>
        <w:wordWrap/>
        <w:overflowPunct/>
        <w:topLinePunct w:val="0"/>
        <w:autoSpaceDE/>
        <w:autoSpaceDN/>
        <w:bidi w:val="0"/>
        <w:adjustRightInd/>
        <w:snapToGrid/>
        <w:spacing w:before="75" w:beforeAutospacing="0" w:after="75" w:afterAutospacing="0" w:line="560" w:lineRule="exact"/>
        <w:textAlignment w:val="auto"/>
        <w:outlineLvl w:val="0"/>
        <w:rPr>
          <w:rFonts w:hint="eastAsia" w:ascii="仿宋" w:hAnsi="仿宋" w:eastAsia="仿宋" w:cs="仿宋"/>
          <w:color w:val="000000"/>
          <w:kern w:val="0"/>
          <w:sz w:val="27"/>
          <w:szCs w:val="27"/>
          <w:lang w:val="en-US" w:eastAsia="zh-CN" w:bidi="ar"/>
        </w:rPr>
      </w:pPr>
      <w:r>
        <w:rPr>
          <w:rFonts w:hint="eastAsia" w:ascii="仿宋" w:hAnsi="仿宋" w:eastAsia="仿宋" w:cs="仿宋"/>
          <w:b/>
          <w:bCs/>
          <w:color w:val="000000"/>
          <w:kern w:val="0"/>
          <w:sz w:val="28"/>
          <w:szCs w:val="28"/>
        </w:rPr>
        <w:t>采购单位：</w:t>
      </w:r>
      <w:r>
        <w:rPr>
          <w:rFonts w:hint="eastAsia" w:ascii="仿宋" w:hAnsi="仿宋" w:eastAsia="仿宋" w:cs="仿宋"/>
          <w:color w:val="000000"/>
          <w:kern w:val="0"/>
          <w:sz w:val="27"/>
          <w:szCs w:val="27"/>
          <w:lang w:val="en-US" w:eastAsia="zh-CN" w:bidi="ar"/>
        </w:rPr>
        <w:t>托克逊县克尔碱镇人民政府</w:t>
      </w:r>
    </w:p>
    <w:p w14:paraId="5F036180">
      <w:pPr>
        <w:pStyle w:val="16"/>
        <w:keepNext w:val="0"/>
        <w:keepLines w:val="0"/>
        <w:pageBreakBefore w:val="0"/>
        <w:widowControl w:val="0"/>
        <w:kinsoku/>
        <w:wordWrap/>
        <w:overflowPunct/>
        <w:topLinePunct w:val="0"/>
        <w:autoSpaceDE/>
        <w:autoSpaceDN/>
        <w:bidi w:val="0"/>
        <w:adjustRightInd/>
        <w:snapToGrid/>
        <w:spacing w:before="75" w:beforeAutospacing="0" w:after="75" w:afterAutospacing="0" w:line="560" w:lineRule="exact"/>
        <w:textAlignment w:val="auto"/>
        <w:outlineLvl w:val="0"/>
        <w:rPr>
          <w:rFonts w:hint="eastAsia" w:ascii="仿宋" w:hAnsi="仿宋" w:eastAsia="仿宋" w:cs="仿宋"/>
          <w:b w:val="0"/>
          <w:bCs w:val="0"/>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zh-CN"/>
        </w:rPr>
        <w:t>项目编号：</w:t>
      </w:r>
      <w:r>
        <w:rPr>
          <w:rFonts w:hint="eastAsia" w:ascii="仿宋" w:hAnsi="仿宋" w:eastAsia="仿宋" w:cs="仿宋"/>
          <w:spacing w:val="-1"/>
          <w:sz w:val="28"/>
          <w:szCs w:val="28"/>
          <w:highlight w:val="none"/>
        </w:rPr>
        <w:t>TKXZFCG（CS）MTZD2025-02</w:t>
      </w:r>
    </w:p>
    <w:p w14:paraId="25AA55AF">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outlineLvl w:val="0"/>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项目名称：</w:t>
      </w:r>
      <w:r>
        <w:rPr>
          <w:rFonts w:hint="eastAsia" w:ascii="仿宋" w:hAnsi="仿宋" w:eastAsia="仿宋" w:cs="仿宋"/>
          <w:color w:val="000000"/>
          <w:kern w:val="0"/>
          <w:sz w:val="27"/>
          <w:szCs w:val="27"/>
          <w:lang w:val="zh-CN" w:eastAsia="zh-CN" w:bidi="ar"/>
        </w:rPr>
        <w:t>吐鲁番市托克逊县克尔碱镇克尔碱村</w:t>
      </w:r>
      <w:r>
        <w:rPr>
          <w:rFonts w:hint="eastAsia" w:ascii="仿宋" w:hAnsi="仿宋" w:eastAsia="仿宋" w:cs="仿宋"/>
          <w:color w:val="000000"/>
          <w:kern w:val="0"/>
          <w:sz w:val="27"/>
          <w:szCs w:val="27"/>
          <w:lang w:val="en-US" w:eastAsia="zh-CN" w:bidi="ar"/>
        </w:rPr>
        <w:t>防渗渠建设</w:t>
      </w:r>
      <w:r>
        <w:rPr>
          <w:rFonts w:hint="eastAsia" w:ascii="仿宋" w:hAnsi="仿宋" w:eastAsia="仿宋" w:cs="仿宋"/>
          <w:color w:val="000000"/>
          <w:kern w:val="0"/>
          <w:sz w:val="27"/>
          <w:szCs w:val="27"/>
          <w:lang w:val="zh-CN" w:eastAsia="zh-CN" w:bidi="ar"/>
        </w:rPr>
        <w:t>项目</w:t>
      </w:r>
      <w:r>
        <w:rPr>
          <w:rFonts w:hint="eastAsia" w:ascii="仿宋" w:hAnsi="仿宋" w:eastAsia="仿宋" w:cs="仿宋"/>
          <w:b w:val="0"/>
          <w:bCs w:val="0"/>
          <w:color w:val="000000"/>
          <w:kern w:val="0"/>
          <w:sz w:val="28"/>
          <w:szCs w:val="28"/>
          <w:lang w:val="en-US" w:eastAsia="zh-CN"/>
        </w:rPr>
        <w:t xml:space="preserve"> </w:t>
      </w:r>
    </w:p>
    <w:p w14:paraId="2BED514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rPr>
        <w:t>代理机构：</w:t>
      </w:r>
      <w:r>
        <w:rPr>
          <w:rFonts w:hint="eastAsia" w:ascii="仿宋" w:hAnsi="仿宋" w:eastAsia="仿宋" w:cs="仿宋"/>
          <w:b w:val="0"/>
          <w:bCs w:val="0"/>
          <w:color w:val="000000"/>
          <w:kern w:val="0"/>
          <w:sz w:val="28"/>
          <w:szCs w:val="28"/>
        </w:rPr>
        <w:t>新疆明通智达工程项目管理有限公司</w:t>
      </w:r>
    </w:p>
    <w:p w14:paraId="357844B1">
      <w:pPr>
        <w:widowControl w:val="0"/>
        <w:kinsoku/>
        <w:overflowPunct/>
        <w:topLinePunct w:val="0"/>
        <w:bidi w:val="0"/>
        <w:spacing w:line="560" w:lineRule="exact"/>
        <w:jc w:val="center"/>
        <w:outlineLvl w:val="9"/>
        <w:rPr>
          <w:rFonts w:hint="eastAsia" w:ascii="仿宋" w:hAnsi="仿宋" w:eastAsia="仿宋" w:cs="仿宋"/>
          <w:b/>
          <w:bCs/>
          <w:color w:val="000000"/>
          <w:kern w:val="0"/>
          <w:sz w:val="28"/>
          <w:szCs w:val="28"/>
          <w:lang w:val="zh-CN"/>
        </w:rPr>
      </w:pPr>
    </w:p>
    <w:p w14:paraId="32F2EAF0">
      <w:pPr>
        <w:widowControl w:val="0"/>
        <w:kinsoku/>
        <w:overflowPunct/>
        <w:topLinePunct w:val="0"/>
        <w:bidi w:val="0"/>
        <w:spacing w:line="560" w:lineRule="exact"/>
        <w:jc w:val="center"/>
        <w:outlineLvl w:val="9"/>
        <w:sectPr>
          <w:head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000000"/>
          <w:kern w:val="0"/>
          <w:sz w:val="28"/>
          <w:szCs w:val="28"/>
          <w:lang w:val="zh-CN"/>
        </w:rPr>
        <w:t>二Ｏ二</w:t>
      </w:r>
      <w:r>
        <w:rPr>
          <w:rFonts w:hint="eastAsia" w:ascii="仿宋" w:hAnsi="仿宋" w:eastAsia="仿宋" w:cs="仿宋"/>
          <w:b/>
          <w:bCs/>
          <w:color w:val="000000"/>
          <w:kern w:val="0"/>
          <w:sz w:val="28"/>
          <w:szCs w:val="28"/>
          <w:lang w:val="zh-CN" w:eastAsia="zh-CN"/>
        </w:rPr>
        <w:t>五</w:t>
      </w:r>
      <w:r>
        <w:rPr>
          <w:rFonts w:hint="eastAsia" w:ascii="仿宋" w:hAnsi="仿宋" w:eastAsia="仿宋" w:cs="仿宋"/>
          <w:b/>
          <w:bCs/>
          <w:color w:val="000000"/>
          <w:kern w:val="0"/>
          <w:sz w:val="28"/>
          <w:szCs w:val="28"/>
          <w:lang w:val="zh-CN"/>
        </w:rPr>
        <w:t>年</w:t>
      </w:r>
      <w:r>
        <w:rPr>
          <w:rFonts w:hint="eastAsia" w:ascii="仿宋" w:hAnsi="仿宋" w:eastAsia="仿宋" w:cs="仿宋"/>
          <w:b/>
          <w:bCs/>
          <w:color w:val="000000"/>
          <w:kern w:val="0"/>
          <w:sz w:val="28"/>
          <w:szCs w:val="28"/>
          <w:lang w:val="zh-CN" w:eastAsia="zh-CN"/>
        </w:rPr>
        <w:t>二</w:t>
      </w:r>
      <w:r>
        <w:rPr>
          <w:rFonts w:hint="eastAsia" w:ascii="仿宋" w:hAnsi="仿宋" w:eastAsia="仿宋" w:cs="仿宋"/>
          <w:b/>
          <w:bCs/>
          <w:color w:val="000000"/>
          <w:kern w:val="0"/>
          <w:sz w:val="28"/>
          <w:szCs w:val="28"/>
          <w:lang w:val="zh-CN"/>
        </w:rPr>
        <w:t>月</w:t>
      </w:r>
    </w:p>
    <w:p w14:paraId="6D98B2F6">
      <w:pPr>
        <w:spacing w:before="624" w:beforeLines="200" w:line="360" w:lineRule="atLeast"/>
        <w:jc w:val="center"/>
        <w:rPr>
          <w:rFonts w:hint="eastAsia" w:ascii="仿宋" w:hAnsi="仿宋" w:eastAsia="仿宋" w:cs="仿宋"/>
          <w:b/>
          <w:sz w:val="36"/>
        </w:rPr>
      </w:pPr>
      <w:r>
        <w:rPr>
          <w:rFonts w:hint="eastAsia" w:ascii="仿宋" w:hAnsi="仿宋" w:eastAsia="仿宋" w:cs="仿宋"/>
          <w:b/>
          <w:sz w:val="36"/>
        </w:rPr>
        <w:t>目    录</w:t>
      </w:r>
    </w:p>
    <w:p w14:paraId="3FC3C9EC">
      <w:pPr>
        <w:spacing w:line="480" w:lineRule="auto"/>
        <w:rPr>
          <w:rFonts w:hint="eastAsia" w:ascii="仿宋" w:hAnsi="仿宋" w:eastAsia="仿宋" w:cs="仿宋"/>
          <w:lang w:val="en-US" w:eastAsia="zh-CN"/>
        </w:rPr>
      </w:pPr>
      <w:r>
        <w:rPr>
          <w:rFonts w:hint="eastAsia" w:ascii="仿宋" w:hAnsi="仿宋" w:eastAsia="仿宋" w:cs="仿宋"/>
          <w:sz w:val="28"/>
          <w:lang w:val="en-US" w:eastAsia="zh-CN"/>
        </w:rPr>
        <w:t>第一章：竞争性磋商</w:t>
      </w:r>
      <w:r>
        <w:rPr>
          <w:rFonts w:hint="eastAsia" w:ascii="仿宋" w:hAnsi="仿宋" w:eastAsia="仿宋" w:cs="仿宋"/>
          <w:sz w:val="28"/>
        </w:rPr>
        <w:t>公告……………………………………………</w:t>
      </w:r>
      <w:r>
        <w:rPr>
          <w:rFonts w:hint="eastAsia" w:ascii="仿宋" w:hAnsi="仿宋" w:eastAsia="仿宋" w:cs="仿宋"/>
          <w:sz w:val="28"/>
          <w:lang w:val="en-US" w:eastAsia="zh-CN"/>
        </w:rPr>
        <w:t>1</w:t>
      </w:r>
    </w:p>
    <w:p w14:paraId="2756D196">
      <w:pPr>
        <w:pStyle w:val="24"/>
        <w:rPr>
          <w:rFonts w:hint="default" w:ascii="仿宋" w:hAnsi="仿宋" w:eastAsia="仿宋" w:cs="仿宋"/>
          <w:sz w:val="28"/>
          <w:lang w:val="en-US" w:eastAsia="zh-CN"/>
        </w:rPr>
      </w:pPr>
      <w:r>
        <w:rPr>
          <w:rFonts w:hint="eastAsia" w:ascii="仿宋" w:hAnsi="仿宋" w:eastAsia="仿宋" w:cs="仿宋"/>
          <w:sz w:val="28"/>
        </w:rPr>
        <w:t>第</w:t>
      </w:r>
      <w:r>
        <w:rPr>
          <w:rFonts w:hint="eastAsia" w:ascii="仿宋" w:hAnsi="仿宋" w:eastAsia="仿宋" w:cs="仿宋"/>
          <w:sz w:val="28"/>
          <w:lang w:eastAsia="zh-CN"/>
        </w:rPr>
        <w:t>二</w:t>
      </w:r>
      <w:r>
        <w:rPr>
          <w:rFonts w:hint="eastAsia" w:ascii="仿宋" w:hAnsi="仿宋" w:eastAsia="仿宋" w:cs="仿宋"/>
          <w:sz w:val="28"/>
        </w:rPr>
        <w:t>章：</w:t>
      </w:r>
      <w:r>
        <w:rPr>
          <w:rFonts w:hint="eastAsia" w:ascii="仿宋" w:hAnsi="仿宋" w:eastAsia="仿宋" w:cs="仿宋"/>
          <w:sz w:val="28"/>
          <w:lang w:eastAsia="zh-CN"/>
        </w:rPr>
        <w:t>供应商</w:t>
      </w:r>
      <w:r>
        <w:rPr>
          <w:rFonts w:hint="eastAsia" w:ascii="仿宋" w:hAnsi="仿宋" w:eastAsia="仿宋" w:cs="仿宋"/>
          <w:sz w:val="28"/>
        </w:rPr>
        <w:t>须知前附表…………………………………………</w:t>
      </w:r>
      <w:r>
        <w:rPr>
          <w:rFonts w:hint="eastAsia" w:ascii="仿宋" w:hAnsi="仿宋" w:eastAsia="仿宋" w:cs="仿宋"/>
          <w:sz w:val="28"/>
          <w:lang w:val="en-US" w:eastAsia="zh-CN"/>
        </w:rPr>
        <w:t xml:space="preserve">6                                                                                                                                 </w:t>
      </w:r>
    </w:p>
    <w:p w14:paraId="0CAE0620">
      <w:pPr>
        <w:pStyle w:val="24"/>
        <w:rPr>
          <w:rFonts w:hint="default" w:ascii="仿宋" w:hAnsi="仿宋" w:eastAsia="仿宋" w:cs="仿宋"/>
          <w:sz w:val="28"/>
          <w:lang w:val="en-US" w:eastAsia="zh-CN"/>
        </w:rPr>
      </w:pPr>
      <w:r>
        <w:rPr>
          <w:rFonts w:hint="eastAsia" w:ascii="仿宋" w:hAnsi="仿宋" w:eastAsia="仿宋" w:cs="仿宋"/>
          <w:sz w:val="28"/>
        </w:rPr>
        <w:t>第三章：</w:t>
      </w:r>
      <w:r>
        <w:rPr>
          <w:rFonts w:hint="eastAsia" w:ascii="仿宋" w:hAnsi="仿宋" w:eastAsia="仿宋" w:cs="仿宋"/>
          <w:sz w:val="28"/>
          <w:lang w:val="en-US" w:eastAsia="zh-CN"/>
        </w:rPr>
        <w:t>工程量清单及技术标准</w:t>
      </w:r>
      <w:r>
        <w:rPr>
          <w:rFonts w:hint="eastAsia" w:ascii="仿宋" w:hAnsi="仿宋" w:eastAsia="仿宋" w:cs="仿宋"/>
          <w:sz w:val="28"/>
        </w:rPr>
        <w:t>……………………………………</w:t>
      </w:r>
      <w:r>
        <w:rPr>
          <w:rFonts w:hint="eastAsia" w:ascii="仿宋" w:hAnsi="仿宋" w:eastAsia="仿宋" w:cs="仿宋"/>
          <w:sz w:val="28"/>
          <w:lang w:val="en-US" w:eastAsia="zh-CN"/>
        </w:rPr>
        <w:t>42</w:t>
      </w:r>
    </w:p>
    <w:p w14:paraId="576A12FC">
      <w:pPr>
        <w:pStyle w:val="24"/>
        <w:rPr>
          <w:rFonts w:hint="default" w:ascii="仿宋" w:hAnsi="仿宋" w:eastAsia="仿宋" w:cs="仿宋"/>
          <w:sz w:val="28"/>
          <w:lang w:val="en-US" w:eastAsia="zh-CN"/>
        </w:rPr>
      </w:pPr>
      <w:r>
        <w:rPr>
          <w:rFonts w:hint="eastAsia" w:ascii="仿宋" w:hAnsi="仿宋" w:eastAsia="仿宋" w:cs="仿宋"/>
          <w:sz w:val="28"/>
        </w:rPr>
        <w:t>第四章：合同条款……………………………………………………</w:t>
      </w:r>
      <w:r>
        <w:rPr>
          <w:rFonts w:hint="eastAsia" w:ascii="仿宋" w:hAnsi="仿宋" w:eastAsia="仿宋" w:cs="仿宋"/>
          <w:sz w:val="28"/>
          <w:lang w:val="en-US" w:eastAsia="zh-CN"/>
        </w:rPr>
        <w:t>44</w:t>
      </w:r>
    </w:p>
    <w:p w14:paraId="66E9CE3B">
      <w:pPr>
        <w:pStyle w:val="24"/>
        <w:rPr>
          <w:rFonts w:hint="default" w:ascii="仿宋" w:hAnsi="仿宋" w:eastAsia="仿宋" w:cs="仿宋"/>
          <w:sz w:val="28"/>
          <w:lang w:val="en-US" w:eastAsia="zh-CN"/>
        </w:rPr>
      </w:pPr>
      <w:r>
        <w:rPr>
          <w:rFonts w:hint="eastAsia" w:ascii="仿宋" w:hAnsi="仿宋" w:eastAsia="仿宋" w:cs="仿宋"/>
          <w:sz w:val="28"/>
          <w:lang w:val="en-US" w:eastAsia="zh-CN"/>
        </w:rPr>
        <w:t>第五章：</w:t>
      </w:r>
      <w:r>
        <w:rPr>
          <w:rFonts w:hint="eastAsia" w:ascii="仿宋" w:hAnsi="仿宋" w:eastAsia="仿宋" w:cs="仿宋"/>
          <w:color w:val="auto"/>
          <w:sz w:val="28"/>
          <w:lang w:val="en-US" w:eastAsia="zh-CN"/>
        </w:rPr>
        <w:t>工程量清单</w:t>
      </w:r>
      <w:r>
        <w:rPr>
          <w:rFonts w:hint="eastAsia" w:ascii="仿宋" w:hAnsi="仿宋" w:eastAsia="仿宋" w:cs="仿宋"/>
          <w:sz w:val="28"/>
        </w:rPr>
        <w:t>…………………………………………………</w:t>
      </w:r>
      <w:r>
        <w:rPr>
          <w:rFonts w:hint="eastAsia" w:ascii="仿宋" w:hAnsi="仿宋" w:eastAsia="仿宋" w:cs="仿宋"/>
          <w:sz w:val="28"/>
          <w:lang w:val="en-US" w:eastAsia="zh-CN"/>
        </w:rPr>
        <w:t>80</w:t>
      </w:r>
    </w:p>
    <w:p w14:paraId="758F7213">
      <w:pPr>
        <w:pStyle w:val="24"/>
        <w:rPr>
          <w:rFonts w:hint="default" w:ascii="仿宋" w:hAnsi="仿宋" w:eastAsia="仿宋" w:cs="仿宋"/>
          <w:sz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lang w:val="en-US" w:eastAsia="zh-CN"/>
        </w:rPr>
        <w:t>第六章：</w:t>
      </w:r>
      <w:r>
        <w:rPr>
          <w:rFonts w:hint="eastAsia" w:ascii="仿宋" w:hAnsi="仿宋" w:eastAsia="仿宋" w:cs="仿宋"/>
          <w:color w:val="auto"/>
          <w:sz w:val="28"/>
          <w:lang w:val="en-US" w:eastAsia="zh-CN"/>
        </w:rPr>
        <w:t xml:space="preserve">响应文件部分格式  </w:t>
      </w:r>
      <w:r>
        <w:rPr>
          <w:rFonts w:hint="eastAsia" w:ascii="仿宋" w:hAnsi="仿宋" w:eastAsia="仿宋" w:cs="仿宋"/>
          <w:sz w:val="28"/>
        </w:rPr>
        <w:t>………………………………………</w:t>
      </w:r>
      <w:r>
        <w:rPr>
          <w:rFonts w:hint="eastAsia" w:ascii="仿宋" w:hAnsi="仿宋" w:eastAsia="仿宋" w:cs="仿宋"/>
          <w:sz w:val="28"/>
          <w:lang w:val="en-US" w:eastAsia="zh-CN"/>
        </w:rPr>
        <w:t>81</w:t>
      </w:r>
    </w:p>
    <w:p w14:paraId="3CF0FF8F">
      <w:pPr>
        <w:widowControl/>
        <w:jc w:val="center"/>
        <w:rPr>
          <w:rFonts w:hint="eastAsia" w:ascii="仿宋" w:hAnsi="仿宋" w:eastAsia="仿宋" w:cs="仿宋"/>
          <w:b/>
          <w:bCs/>
          <w:kern w:val="44"/>
          <w:sz w:val="32"/>
          <w:szCs w:val="32"/>
        </w:rPr>
      </w:pPr>
      <w:r>
        <w:rPr>
          <w:rFonts w:hint="eastAsia" w:ascii="仿宋" w:hAnsi="仿宋" w:eastAsia="仿宋" w:cs="仿宋"/>
          <w:b/>
          <w:bCs/>
          <w:kern w:val="44"/>
          <w:sz w:val="36"/>
          <w:szCs w:val="36"/>
          <w:lang w:val="en-US" w:eastAsia="zh-CN"/>
        </w:rPr>
        <w:t xml:space="preserve"> </w:t>
      </w:r>
      <w:r>
        <w:rPr>
          <w:rFonts w:hint="eastAsia" w:ascii="仿宋" w:hAnsi="仿宋" w:eastAsia="仿宋" w:cs="仿宋"/>
          <w:b/>
          <w:bCs/>
          <w:kern w:val="44"/>
          <w:sz w:val="32"/>
          <w:szCs w:val="32"/>
          <w:lang w:val="zh-CN" w:eastAsia="zh-CN"/>
        </w:rPr>
        <w:t>吐鲁番市托克逊县克尔碱镇克尔碱村</w:t>
      </w:r>
      <w:r>
        <w:rPr>
          <w:rFonts w:hint="eastAsia" w:ascii="仿宋" w:hAnsi="仿宋" w:eastAsia="仿宋" w:cs="仿宋"/>
          <w:b/>
          <w:bCs/>
          <w:kern w:val="44"/>
          <w:sz w:val="32"/>
          <w:szCs w:val="32"/>
          <w:lang w:val="en-US" w:eastAsia="zh-CN"/>
        </w:rPr>
        <w:t>防渗渠建设</w:t>
      </w:r>
      <w:r>
        <w:rPr>
          <w:rFonts w:hint="eastAsia" w:ascii="仿宋" w:hAnsi="仿宋" w:eastAsia="仿宋" w:cs="仿宋"/>
          <w:b/>
          <w:bCs/>
          <w:kern w:val="44"/>
          <w:sz w:val="32"/>
          <w:szCs w:val="32"/>
          <w:lang w:val="zh-CN" w:eastAsia="zh-CN"/>
        </w:rPr>
        <w:t>项目</w:t>
      </w:r>
    </w:p>
    <w:p w14:paraId="484D4C62">
      <w:pPr>
        <w:widowControl/>
        <w:jc w:val="center"/>
        <w:outlineLvl w:val="0"/>
        <w:rPr>
          <w:rFonts w:hint="eastAsia" w:ascii="仿宋" w:hAnsi="仿宋" w:eastAsia="仿宋" w:cs="仿宋"/>
          <w:kern w:val="0"/>
          <w:sz w:val="32"/>
          <w:szCs w:val="32"/>
        </w:rPr>
      </w:pPr>
      <w:r>
        <w:rPr>
          <w:rFonts w:hint="eastAsia" w:ascii="仿宋" w:hAnsi="仿宋" w:eastAsia="仿宋" w:cs="仿宋"/>
          <w:b/>
          <w:bCs/>
          <w:kern w:val="44"/>
          <w:sz w:val="32"/>
          <w:szCs w:val="32"/>
          <w:lang w:val="en-US" w:eastAsia="zh-CN"/>
        </w:rPr>
        <w:t>第一章 竞争性磋商</w:t>
      </w:r>
      <w:r>
        <w:rPr>
          <w:rFonts w:hint="eastAsia" w:ascii="仿宋" w:hAnsi="仿宋" w:eastAsia="仿宋" w:cs="仿宋"/>
          <w:b/>
          <w:bCs/>
          <w:kern w:val="44"/>
          <w:sz w:val="32"/>
          <w:szCs w:val="32"/>
        </w:rPr>
        <w:t>公告</w:t>
      </w:r>
    </w:p>
    <w:p w14:paraId="7FE41EE0">
      <w:pPr>
        <w:rPr>
          <w:rFonts w:hint="eastAsia" w:ascii="仿宋" w:hAnsi="仿宋" w:eastAsia="仿宋" w:cs="仿宋"/>
          <w:szCs w:val="21"/>
        </w:rPr>
      </w:pPr>
    </w:p>
    <w:p w14:paraId="3B23BBDA">
      <w:pPr>
        <w:pStyle w:val="16"/>
        <w:keepNext w:val="0"/>
        <w:keepLines w:val="0"/>
        <w:pageBreakBefore w:val="0"/>
        <w:widowControl/>
        <w:pBdr>
          <w:top w:val="single" w:color="auto" w:sz="4" w:space="0"/>
          <w:left w:val="single" w:color="auto" w:sz="4" w:space="0"/>
          <w:bottom w:val="single" w:color="auto" w:sz="4" w:space="0"/>
          <w:right w:val="single" w:color="auto" w:sz="4" w:space="0"/>
        </w:pBdr>
        <w:kinsoku/>
        <w:overflowPunct/>
        <w:topLinePunct w:val="0"/>
        <w:autoSpaceDE/>
        <w:autoSpaceDN/>
        <w:bidi w:val="0"/>
        <w:adjustRightInd/>
        <w:snapToGrid/>
        <w:spacing w:before="0" w:beforeAutospacing="0" w:after="0"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项目概况:</w:t>
      </w:r>
    </w:p>
    <w:p w14:paraId="5898B276">
      <w:pPr>
        <w:keepNext w:val="0"/>
        <w:keepLines w:val="0"/>
        <w:pageBreakBefore w:val="0"/>
        <w:widowControl/>
        <w:pBdr>
          <w:top w:val="single" w:color="auto" w:sz="4" w:space="0"/>
          <w:left w:val="single" w:color="auto" w:sz="4" w:space="0"/>
          <w:bottom w:val="single" w:color="auto" w:sz="4" w:space="0"/>
          <w:right w:val="single" w:color="auto" w:sz="4" w:space="0"/>
        </w:pBdr>
        <w:kinsoku/>
        <w:overflowPunct/>
        <w:topLinePunct w:val="0"/>
        <w:autoSpaceDE/>
        <w:autoSpaceDN/>
        <w:bidi w:val="0"/>
        <w:adjustRightInd/>
        <w:snapToGrid/>
        <w:spacing w:before="0" w:beforeAutospacing="0" w:after="0" w:afterAutospacing="0" w:line="540" w:lineRule="exact"/>
        <w:ind w:firstLine="280" w:firstLineChars="100"/>
        <w:textAlignment w:val="auto"/>
        <w:rPr>
          <w:rFonts w:hint="eastAsia" w:ascii="仿宋" w:hAnsi="仿宋" w:eastAsia="仿宋" w:cs="仿宋"/>
          <w:color w:val="0000FF"/>
          <w:sz w:val="28"/>
          <w:szCs w:val="28"/>
          <w:highlight w:val="none"/>
          <w:shd w:val="clear" w:color="auto" w:fill="auto"/>
          <w:lang w:val="zh-CN"/>
        </w:rPr>
      </w:pPr>
      <w:r>
        <w:rPr>
          <w:rFonts w:hint="eastAsia" w:ascii="仿宋" w:hAnsi="仿宋" w:eastAsia="仿宋" w:cs="仿宋"/>
          <w:color w:val="000000"/>
          <w:sz w:val="28"/>
          <w:szCs w:val="28"/>
          <w:shd w:val="clear" w:color="auto" w:fill="auto"/>
          <w:lang w:val="zh-CN" w:eastAsia="zh-CN"/>
        </w:rPr>
        <w:t>吐鲁番市托克逊县克尔碱镇克尔碱村</w:t>
      </w:r>
      <w:r>
        <w:rPr>
          <w:rFonts w:hint="eastAsia" w:ascii="仿宋" w:hAnsi="仿宋" w:eastAsia="仿宋" w:cs="仿宋"/>
          <w:color w:val="000000"/>
          <w:sz w:val="28"/>
          <w:szCs w:val="28"/>
          <w:shd w:val="clear" w:color="auto" w:fill="auto"/>
          <w:lang w:val="en-US" w:eastAsia="zh-CN"/>
        </w:rPr>
        <w:t>防渗渠建设</w:t>
      </w:r>
      <w:r>
        <w:rPr>
          <w:rFonts w:hint="eastAsia" w:ascii="仿宋" w:hAnsi="仿宋" w:eastAsia="仿宋" w:cs="仿宋"/>
          <w:color w:val="000000"/>
          <w:sz w:val="28"/>
          <w:szCs w:val="28"/>
          <w:shd w:val="clear" w:color="auto" w:fill="auto"/>
          <w:lang w:val="zh-CN" w:eastAsia="zh-CN"/>
        </w:rPr>
        <w:t>项目</w:t>
      </w:r>
      <w:r>
        <w:rPr>
          <w:rFonts w:hint="eastAsia" w:ascii="仿宋" w:hAnsi="仿宋" w:eastAsia="仿宋" w:cs="仿宋"/>
          <w:color w:val="000000"/>
          <w:sz w:val="28"/>
          <w:szCs w:val="28"/>
          <w:shd w:val="clear" w:color="auto" w:fill="auto"/>
          <w:lang w:val="en-US" w:eastAsia="zh-CN"/>
        </w:rPr>
        <w:t>的潜在供应商在政采云平台 http://www.zcygov.cn/获取磋商文件，并于</w:t>
      </w:r>
      <w:r>
        <w:rPr>
          <w:rFonts w:hint="eastAsia" w:ascii="仿宋" w:hAnsi="仿宋" w:eastAsia="仿宋" w:cs="仿宋"/>
          <w:color w:val="000000"/>
          <w:kern w:val="0"/>
          <w:sz w:val="28"/>
          <w:szCs w:val="28"/>
          <w:highlight w:val="none"/>
          <w:shd w:val="clear" w:color="auto" w:fill="auto"/>
          <w:lang w:val="zh-CN" w:eastAsia="zh-CN" w:bidi="ar"/>
        </w:rPr>
        <w:t>202</w:t>
      </w:r>
      <w:r>
        <w:rPr>
          <w:rFonts w:hint="eastAsia" w:ascii="仿宋" w:hAnsi="仿宋" w:eastAsia="仿宋" w:cs="仿宋"/>
          <w:color w:val="000000"/>
          <w:kern w:val="0"/>
          <w:sz w:val="28"/>
          <w:szCs w:val="28"/>
          <w:highlight w:val="none"/>
          <w:shd w:val="clear" w:color="auto" w:fill="auto"/>
          <w:lang w:val="en-US" w:eastAsia="zh-CN" w:bidi="ar"/>
        </w:rPr>
        <w:t>5</w:t>
      </w:r>
      <w:r>
        <w:rPr>
          <w:rFonts w:hint="eastAsia" w:ascii="仿宋" w:hAnsi="仿宋" w:eastAsia="仿宋" w:cs="仿宋"/>
          <w:color w:val="000000"/>
          <w:kern w:val="0"/>
          <w:sz w:val="28"/>
          <w:szCs w:val="28"/>
          <w:highlight w:val="none"/>
          <w:shd w:val="clear" w:color="auto" w:fill="auto"/>
          <w:lang w:val="zh-CN" w:eastAsia="zh-CN" w:bidi="ar"/>
        </w:rPr>
        <w:t>年</w:t>
      </w:r>
      <w:r>
        <w:rPr>
          <w:rFonts w:hint="eastAsia" w:ascii="仿宋" w:hAnsi="仿宋" w:eastAsia="仿宋" w:cs="仿宋"/>
          <w:color w:val="000000"/>
          <w:kern w:val="0"/>
          <w:sz w:val="28"/>
          <w:szCs w:val="28"/>
          <w:highlight w:val="none"/>
          <w:shd w:val="clear" w:color="auto" w:fill="auto"/>
          <w:lang w:val="en-US" w:eastAsia="zh-CN" w:bidi="ar"/>
        </w:rPr>
        <w:t>3</w:t>
      </w:r>
      <w:r>
        <w:rPr>
          <w:rFonts w:hint="eastAsia" w:ascii="仿宋" w:hAnsi="仿宋" w:eastAsia="仿宋" w:cs="仿宋"/>
          <w:color w:val="000000"/>
          <w:kern w:val="0"/>
          <w:sz w:val="28"/>
          <w:szCs w:val="28"/>
          <w:highlight w:val="none"/>
          <w:shd w:val="clear" w:color="auto" w:fill="auto"/>
          <w:lang w:val="zh-CN" w:eastAsia="zh-CN" w:bidi="ar"/>
        </w:rPr>
        <w:t>月</w:t>
      </w:r>
      <w:r>
        <w:rPr>
          <w:rFonts w:hint="eastAsia" w:ascii="仿宋" w:hAnsi="仿宋" w:eastAsia="仿宋" w:cs="仿宋"/>
          <w:color w:val="000000"/>
          <w:kern w:val="0"/>
          <w:sz w:val="28"/>
          <w:szCs w:val="28"/>
          <w:highlight w:val="none"/>
          <w:shd w:val="clear" w:color="auto" w:fill="auto"/>
          <w:lang w:val="en-US" w:eastAsia="zh-CN" w:bidi="ar"/>
        </w:rPr>
        <w:t>4</w:t>
      </w:r>
      <w:r>
        <w:rPr>
          <w:rFonts w:hint="eastAsia" w:ascii="仿宋" w:hAnsi="仿宋" w:eastAsia="仿宋" w:cs="仿宋"/>
          <w:color w:val="000000"/>
          <w:kern w:val="0"/>
          <w:sz w:val="28"/>
          <w:szCs w:val="28"/>
          <w:highlight w:val="none"/>
          <w:shd w:val="clear" w:color="auto" w:fill="auto"/>
          <w:lang w:val="zh-CN" w:eastAsia="zh-CN" w:bidi="ar"/>
        </w:rPr>
        <w:t>日</w:t>
      </w:r>
      <w:r>
        <w:rPr>
          <w:rFonts w:hint="eastAsia" w:ascii="仿宋" w:hAnsi="仿宋" w:eastAsia="仿宋" w:cs="仿宋"/>
          <w:color w:val="000000"/>
          <w:kern w:val="0"/>
          <w:sz w:val="28"/>
          <w:szCs w:val="28"/>
          <w:highlight w:val="none"/>
          <w:shd w:val="clear" w:color="auto" w:fill="auto"/>
          <w:lang w:val="en-US" w:eastAsia="zh-CN" w:bidi="ar"/>
        </w:rPr>
        <w:t>11</w:t>
      </w:r>
      <w:r>
        <w:rPr>
          <w:rFonts w:hint="eastAsia" w:ascii="仿宋" w:hAnsi="仿宋" w:eastAsia="仿宋" w:cs="仿宋"/>
          <w:color w:val="000000"/>
          <w:kern w:val="0"/>
          <w:sz w:val="28"/>
          <w:szCs w:val="28"/>
          <w:highlight w:val="none"/>
          <w:shd w:val="clear" w:color="auto" w:fill="auto"/>
          <w:lang w:val="zh-CN" w:eastAsia="zh-CN" w:bidi="ar"/>
        </w:rPr>
        <w:t>:</w:t>
      </w:r>
      <w:r>
        <w:rPr>
          <w:rFonts w:hint="eastAsia" w:ascii="仿宋" w:hAnsi="仿宋" w:eastAsia="仿宋" w:cs="仿宋"/>
          <w:color w:val="000000"/>
          <w:kern w:val="0"/>
          <w:sz w:val="28"/>
          <w:szCs w:val="28"/>
          <w:highlight w:val="none"/>
          <w:shd w:val="clear" w:color="auto" w:fill="auto"/>
          <w:lang w:val="en-US" w:eastAsia="zh-CN" w:bidi="ar"/>
        </w:rPr>
        <w:t>00</w:t>
      </w:r>
      <w:r>
        <w:rPr>
          <w:rFonts w:hint="eastAsia" w:ascii="仿宋" w:hAnsi="仿宋" w:eastAsia="仿宋" w:cs="仿宋"/>
          <w:color w:val="000000"/>
          <w:kern w:val="0"/>
          <w:sz w:val="28"/>
          <w:szCs w:val="28"/>
          <w:highlight w:val="none"/>
          <w:shd w:val="clear" w:color="auto" w:fill="auto"/>
          <w:lang w:val="zh-CN" w:eastAsia="zh-CN" w:bidi="ar"/>
        </w:rPr>
        <w:t>（北京时间）前递交响应文件。</w:t>
      </w:r>
    </w:p>
    <w:p w14:paraId="6125BF0F">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一、项目基本情况</w:t>
      </w:r>
    </w:p>
    <w:p w14:paraId="0F405305">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yellow"/>
          <w:lang w:val="zh-CN" w:eastAsia="zh-CN"/>
        </w:rPr>
      </w:pPr>
      <w:r>
        <w:rPr>
          <w:rFonts w:hint="eastAsia" w:ascii="仿宋" w:hAnsi="仿宋" w:eastAsia="仿宋" w:cs="仿宋"/>
          <w:color w:val="000000"/>
          <w:sz w:val="28"/>
          <w:szCs w:val="28"/>
          <w:highlight w:val="none"/>
          <w:lang w:val="zh-CN" w:eastAsia="zh-CN"/>
        </w:rPr>
        <w:t>项目编号：</w:t>
      </w:r>
      <w:r>
        <w:rPr>
          <w:rFonts w:hint="eastAsia" w:ascii="仿宋" w:hAnsi="仿宋" w:eastAsia="仿宋" w:cs="仿宋"/>
          <w:spacing w:val="-1"/>
          <w:sz w:val="28"/>
          <w:szCs w:val="28"/>
          <w:highlight w:val="none"/>
        </w:rPr>
        <w:t>TKXZFCG（CS）MTZD2025-02</w:t>
      </w:r>
    </w:p>
    <w:p w14:paraId="70537F7E">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CN" w:eastAsia="zh-CN"/>
        </w:rPr>
        <w:t>项目名称：</w:t>
      </w:r>
      <w:r>
        <w:rPr>
          <w:rFonts w:hint="eastAsia" w:ascii="仿宋" w:hAnsi="仿宋" w:eastAsia="仿宋" w:cs="仿宋"/>
          <w:color w:val="000000"/>
          <w:sz w:val="28"/>
          <w:szCs w:val="28"/>
          <w:highlight w:val="none"/>
          <w:shd w:val="clear" w:color="auto" w:fill="auto"/>
          <w:lang w:val="zh-CN" w:eastAsia="zh-CN"/>
        </w:rPr>
        <w:t>吐鲁番市托克逊县克尔碱镇克尔碱村</w:t>
      </w:r>
      <w:r>
        <w:rPr>
          <w:rFonts w:hint="eastAsia" w:ascii="仿宋" w:hAnsi="仿宋" w:eastAsia="仿宋" w:cs="仿宋"/>
          <w:color w:val="000000"/>
          <w:sz w:val="28"/>
          <w:szCs w:val="28"/>
          <w:highlight w:val="none"/>
          <w:shd w:val="clear" w:color="auto" w:fill="auto"/>
          <w:lang w:val="en-US" w:eastAsia="zh-CN"/>
        </w:rPr>
        <w:t>防渗渠建设</w:t>
      </w:r>
      <w:r>
        <w:rPr>
          <w:rFonts w:hint="eastAsia" w:ascii="仿宋" w:hAnsi="仿宋" w:eastAsia="仿宋" w:cs="仿宋"/>
          <w:color w:val="000000"/>
          <w:sz w:val="28"/>
          <w:szCs w:val="28"/>
          <w:highlight w:val="none"/>
          <w:shd w:val="clear" w:color="auto" w:fill="auto"/>
          <w:lang w:val="zh-CN" w:eastAsia="zh-CN"/>
        </w:rPr>
        <w:t>项目</w:t>
      </w:r>
    </w:p>
    <w:p w14:paraId="551BE89A">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CN" w:eastAsia="zh-CN"/>
        </w:rPr>
        <w:t>采购方式：</w:t>
      </w:r>
      <w:r>
        <w:rPr>
          <w:rFonts w:hint="eastAsia" w:ascii="仿宋" w:hAnsi="仿宋" w:eastAsia="仿宋" w:cs="仿宋"/>
          <w:color w:val="000000"/>
          <w:sz w:val="28"/>
          <w:szCs w:val="28"/>
          <w:highlight w:val="none"/>
          <w:lang w:val="en-US" w:eastAsia="zh-CN"/>
        </w:rPr>
        <w:t>竞争性磋商</w:t>
      </w:r>
    </w:p>
    <w:p w14:paraId="54512F1B">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CN" w:eastAsia="zh-CN"/>
        </w:rPr>
        <w:t>预算金额（元）</w:t>
      </w:r>
      <w:r>
        <w:rPr>
          <w:rFonts w:hint="eastAsia" w:ascii="仿宋" w:hAnsi="仿宋" w:eastAsia="仿宋" w:cs="仿宋"/>
          <w:color w:val="000000"/>
          <w:sz w:val="28"/>
          <w:szCs w:val="28"/>
          <w:highlight w:val="none"/>
          <w:lang w:val="en-US" w:eastAsia="zh-CN"/>
        </w:rPr>
        <w:t>:750000.00元</w:t>
      </w:r>
    </w:p>
    <w:p w14:paraId="5860C5F1">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CN" w:eastAsia="zh-CN"/>
        </w:rPr>
        <w:t>最高限价（元）</w:t>
      </w:r>
      <w:r>
        <w:rPr>
          <w:rFonts w:hint="eastAsia" w:ascii="仿宋" w:hAnsi="仿宋" w:eastAsia="仿宋" w:cs="仿宋"/>
          <w:color w:val="000000"/>
          <w:sz w:val="28"/>
          <w:szCs w:val="28"/>
          <w:highlight w:val="none"/>
          <w:lang w:val="en-US" w:eastAsia="zh-CN"/>
        </w:rPr>
        <w:t>:697995.23元</w:t>
      </w:r>
    </w:p>
    <w:p w14:paraId="5615FAC9">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采购需求：</w:t>
      </w:r>
      <w:r>
        <w:rPr>
          <w:rFonts w:hint="eastAsia" w:ascii="仿宋" w:hAnsi="仿宋" w:eastAsia="仿宋" w:cs="仿宋"/>
          <w:color w:val="000000"/>
          <w:sz w:val="28"/>
          <w:szCs w:val="28"/>
          <w:highlight w:val="none"/>
          <w:lang w:val="en-US" w:eastAsia="zh-CN"/>
        </w:rPr>
        <w:t>修建2公里流量0.2m/s-0.4m³/s的U型板结构防渗渠</w:t>
      </w:r>
      <w:r>
        <w:rPr>
          <w:rFonts w:hint="eastAsia" w:ascii="仿宋" w:hAnsi="仿宋" w:eastAsia="仿宋" w:cs="仿宋"/>
          <w:color w:val="000000"/>
          <w:sz w:val="28"/>
          <w:szCs w:val="28"/>
          <w:highlight w:val="none"/>
          <w:lang w:val="zh-CN" w:eastAsia="zh-CN"/>
        </w:rPr>
        <w:t>。（</w:t>
      </w:r>
      <w:r>
        <w:rPr>
          <w:rFonts w:hint="eastAsia" w:ascii="仿宋" w:hAnsi="仿宋" w:eastAsia="仿宋" w:cs="仿宋"/>
          <w:color w:val="000000"/>
          <w:sz w:val="28"/>
          <w:szCs w:val="28"/>
          <w:highlight w:val="none"/>
          <w:lang w:val="en-US" w:eastAsia="zh-CN"/>
        </w:rPr>
        <w:t>详见施工图纸及工程量清单</w:t>
      </w:r>
      <w:r>
        <w:rPr>
          <w:rFonts w:hint="eastAsia" w:ascii="仿宋" w:hAnsi="仿宋" w:eastAsia="仿宋" w:cs="仿宋"/>
          <w:color w:val="000000"/>
          <w:sz w:val="28"/>
          <w:szCs w:val="28"/>
          <w:highlight w:val="none"/>
          <w:lang w:val="zh-CN" w:eastAsia="zh-CN"/>
        </w:rPr>
        <w:t>）</w:t>
      </w:r>
    </w:p>
    <w:p w14:paraId="6A24EE75">
      <w:pPr>
        <w:pStyle w:val="16"/>
        <w:widowControl/>
        <w:spacing w:before="75" w:beforeAutospacing="0" w:after="75" w:afterAutospacing="0" w:line="560" w:lineRule="exact"/>
        <w:ind w:firstLine="278" w:firstLineChars="100"/>
        <w:rPr>
          <w:rFonts w:hint="eastAsia" w:ascii="仿宋" w:hAnsi="仿宋" w:eastAsia="仿宋" w:cs="仿宋"/>
          <w:color w:val="000000"/>
          <w:sz w:val="28"/>
          <w:szCs w:val="28"/>
          <w:highlight w:val="none"/>
          <w:lang w:val="zh-CN" w:eastAsia="zh-CN"/>
        </w:rPr>
      </w:pPr>
      <w:r>
        <w:rPr>
          <w:rFonts w:ascii="仿宋" w:hAnsi="仿宋" w:eastAsia="仿宋" w:cs="仿宋"/>
          <w:spacing w:val="-1"/>
          <w:sz w:val="28"/>
          <w:szCs w:val="28"/>
        </w:rPr>
        <w:t>标项名称:</w:t>
      </w:r>
      <w:r>
        <w:rPr>
          <w:rFonts w:hint="eastAsia" w:ascii="仿宋" w:hAnsi="仿宋" w:eastAsia="仿宋" w:cs="仿宋"/>
          <w:color w:val="000000"/>
          <w:sz w:val="28"/>
          <w:szCs w:val="28"/>
          <w:highlight w:val="none"/>
          <w:shd w:val="clear" w:color="auto" w:fill="auto"/>
          <w:lang w:val="zh-CN" w:eastAsia="zh-CN"/>
        </w:rPr>
        <w:t>吐鲁番市托克逊县克尔碱镇克尔碱村</w:t>
      </w:r>
      <w:r>
        <w:rPr>
          <w:rFonts w:hint="eastAsia" w:ascii="仿宋" w:hAnsi="仿宋" w:eastAsia="仿宋" w:cs="仿宋"/>
          <w:color w:val="000000"/>
          <w:sz w:val="28"/>
          <w:szCs w:val="28"/>
          <w:highlight w:val="none"/>
          <w:shd w:val="clear" w:color="auto" w:fill="auto"/>
          <w:lang w:val="en-US" w:eastAsia="zh-CN"/>
        </w:rPr>
        <w:t>防渗渠建设</w:t>
      </w:r>
      <w:r>
        <w:rPr>
          <w:rFonts w:hint="eastAsia" w:ascii="仿宋" w:hAnsi="仿宋" w:eastAsia="仿宋" w:cs="仿宋"/>
          <w:color w:val="000000"/>
          <w:sz w:val="28"/>
          <w:szCs w:val="28"/>
          <w:highlight w:val="none"/>
          <w:shd w:val="clear" w:color="auto" w:fill="auto"/>
          <w:lang w:val="zh-CN" w:eastAsia="zh-CN"/>
        </w:rPr>
        <w:t>项目</w:t>
      </w:r>
    </w:p>
    <w:p w14:paraId="52777D2E">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数 量:</w:t>
      </w:r>
      <w:r>
        <w:rPr>
          <w:rFonts w:hint="eastAsia" w:ascii="仿宋" w:hAnsi="仿宋" w:eastAsia="仿宋" w:cs="仿宋"/>
          <w:color w:val="000000"/>
          <w:sz w:val="28"/>
          <w:szCs w:val="28"/>
          <w:highlight w:val="none"/>
          <w:lang w:val="en-US" w:eastAsia="zh-CN"/>
        </w:rPr>
        <w:t>1</w:t>
      </w:r>
    </w:p>
    <w:p w14:paraId="5EA77D50">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CN" w:eastAsia="zh-CN"/>
        </w:rPr>
        <w:t>预算金额（</w:t>
      </w:r>
      <w:r>
        <w:rPr>
          <w:rFonts w:hint="eastAsia" w:ascii="仿宋" w:hAnsi="仿宋" w:eastAsia="仿宋" w:cs="仿宋"/>
          <w:color w:val="000000"/>
          <w:sz w:val="28"/>
          <w:szCs w:val="28"/>
          <w:highlight w:val="none"/>
          <w:lang w:val="en-US" w:eastAsia="zh-CN"/>
        </w:rPr>
        <w:t>元</w:t>
      </w:r>
      <w:r>
        <w:rPr>
          <w:rFonts w:hint="eastAsia" w:ascii="仿宋" w:hAnsi="仿宋" w:eastAsia="仿宋" w:cs="仿宋"/>
          <w:color w:val="000000"/>
          <w:sz w:val="28"/>
          <w:szCs w:val="28"/>
          <w:highlight w:val="none"/>
          <w:lang w:val="zh-CN" w:eastAsia="zh-CN"/>
        </w:rPr>
        <w:t>）:</w:t>
      </w:r>
      <w:r>
        <w:rPr>
          <w:rFonts w:hint="eastAsia" w:ascii="仿宋" w:hAnsi="仿宋" w:eastAsia="仿宋" w:cs="仿宋"/>
          <w:color w:val="000000"/>
          <w:sz w:val="28"/>
          <w:szCs w:val="28"/>
          <w:highlight w:val="none"/>
          <w:lang w:val="en-US" w:eastAsia="zh-CN"/>
        </w:rPr>
        <w:t>750000.00元</w:t>
      </w:r>
    </w:p>
    <w:p w14:paraId="26BBDAFB">
      <w:pPr>
        <w:pStyle w:val="16"/>
        <w:widowControl/>
        <w:spacing w:before="75" w:beforeAutospacing="0" w:after="75" w:afterAutospacing="0" w:line="560" w:lineRule="exact"/>
        <w:ind w:firstLine="280" w:firstLineChars="1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单位：项</w:t>
      </w:r>
    </w:p>
    <w:p w14:paraId="7EAE1B30">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lang w:val="zh-CN" w:eastAsia="zh-CN"/>
        </w:rPr>
        <w:t>简要规格描述：</w:t>
      </w:r>
      <w:r>
        <w:rPr>
          <w:rFonts w:hint="eastAsia" w:ascii="仿宋" w:hAnsi="仿宋" w:eastAsia="仿宋" w:cs="仿宋"/>
          <w:color w:val="000000"/>
          <w:sz w:val="28"/>
          <w:szCs w:val="28"/>
          <w:highlight w:val="none"/>
          <w:lang w:val="en-US" w:eastAsia="zh-CN"/>
        </w:rPr>
        <w:t>修建2公里流量0.2m/s-0.4m³/s的U型板结构防渗渠</w:t>
      </w:r>
      <w:r>
        <w:rPr>
          <w:rFonts w:hint="eastAsia" w:ascii="仿宋" w:hAnsi="仿宋" w:eastAsia="仿宋" w:cs="仿宋"/>
          <w:color w:val="000000"/>
          <w:sz w:val="28"/>
          <w:szCs w:val="28"/>
          <w:highlight w:val="none"/>
          <w:lang w:val="zh-CN" w:eastAsia="zh-CN"/>
        </w:rPr>
        <w:t>。</w:t>
      </w:r>
    </w:p>
    <w:p w14:paraId="09D32061">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备 注：</w:t>
      </w:r>
    </w:p>
    <w:p w14:paraId="62B5826A">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zh-CN" w:eastAsia="zh-CN"/>
        </w:rPr>
        <w:t>合同履约期限：工</w:t>
      </w:r>
      <w:r>
        <w:rPr>
          <w:rFonts w:hint="eastAsia" w:ascii="仿宋" w:hAnsi="仿宋" w:eastAsia="仿宋" w:cs="仿宋"/>
          <w:color w:val="000000"/>
          <w:sz w:val="28"/>
          <w:szCs w:val="28"/>
          <w:lang w:val="zh-CN" w:eastAsia="zh-CN"/>
        </w:rPr>
        <w:t>期90天。</w:t>
      </w:r>
    </w:p>
    <w:p w14:paraId="0EF651E5">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zh-CN" w:eastAsia="zh-CN"/>
        </w:rPr>
        <w:t>本项目（否）接受联合体投标。</w:t>
      </w:r>
    </w:p>
    <w:p w14:paraId="50A78C1D">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sz w:val="28"/>
          <w:szCs w:val="28"/>
        </w:rPr>
      </w:pPr>
      <w:r>
        <w:rPr>
          <w:rStyle w:val="22"/>
          <w:rFonts w:hint="eastAsia" w:ascii="仿宋" w:hAnsi="仿宋" w:eastAsia="仿宋" w:cs="仿宋"/>
          <w:color w:val="000000"/>
          <w:sz w:val="28"/>
          <w:szCs w:val="28"/>
        </w:rPr>
        <w:t>二、申请人的资格要求：</w:t>
      </w:r>
    </w:p>
    <w:p w14:paraId="01E8AB80">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color w:val="000000"/>
          <w:sz w:val="28"/>
          <w:szCs w:val="28"/>
        </w:rPr>
        <w:t>1.满足《中华人民共和国政府采购法》第二十二条规定；</w:t>
      </w:r>
    </w:p>
    <w:p w14:paraId="7CF7A498">
      <w:pPr>
        <w:pStyle w:val="1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40" w:lineRule="exact"/>
        <w:ind w:right="0" w:firstLine="280" w:firstLineChars="100"/>
        <w:textAlignment w:val="auto"/>
        <w:rPr>
          <w:rFonts w:hint="eastAsia" w:ascii="仿宋" w:hAnsi="仿宋" w:eastAsia="仿宋" w:cs="仿宋"/>
          <w:sz w:val="28"/>
          <w:szCs w:val="28"/>
          <w:lang w:eastAsia="zh-CN"/>
        </w:rPr>
      </w:pPr>
      <w:r>
        <w:rPr>
          <w:rFonts w:hint="eastAsia" w:ascii="仿宋" w:hAnsi="仿宋" w:eastAsia="仿宋" w:cs="仿宋"/>
          <w:color w:val="000000"/>
          <w:sz w:val="28"/>
          <w:szCs w:val="28"/>
        </w:rPr>
        <w:t>2.落实政府采购政策需满足的资格要求：</w:t>
      </w:r>
      <w:r>
        <w:rPr>
          <w:rFonts w:hint="eastAsia" w:ascii="仿宋" w:hAnsi="仿宋" w:eastAsia="仿宋" w:cs="仿宋"/>
          <w:i w:val="0"/>
          <w:iCs w:val="0"/>
          <w:caps w:val="0"/>
          <w:color w:val="000000"/>
          <w:spacing w:val="0"/>
          <w:sz w:val="28"/>
          <w:szCs w:val="28"/>
          <w:lang w:eastAsia="zh-CN"/>
        </w:rPr>
        <w:t>面向</w:t>
      </w:r>
      <w:r>
        <w:rPr>
          <w:rFonts w:hint="eastAsia" w:ascii="仿宋" w:hAnsi="仿宋" w:eastAsia="仿宋" w:cs="仿宋"/>
          <w:i w:val="0"/>
          <w:iCs w:val="0"/>
          <w:caps w:val="0"/>
          <w:color w:val="000000"/>
          <w:spacing w:val="0"/>
          <w:sz w:val="28"/>
          <w:szCs w:val="28"/>
        </w:rPr>
        <w:t>中小企业 </w:t>
      </w:r>
      <w:r>
        <w:rPr>
          <w:rFonts w:hint="eastAsia" w:ascii="仿宋" w:hAnsi="仿宋" w:eastAsia="仿宋" w:cs="仿宋"/>
          <w:i w:val="0"/>
          <w:iCs w:val="0"/>
          <w:caps w:val="0"/>
          <w:color w:val="000000"/>
          <w:spacing w:val="0"/>
          <w:sz w:val="28"/>
          <w:szCs w:val="28"/>
          <w:lang w:eastAsia="zh-CN"/>
        </w:rPr>
        <w:t>；</w:t>
      </w:r>
    </w:p>
    <w:p w14:paraId="17C2B1E2">
      <w:pPr>
        <w:pStyle w:val="16"/>
        <w:widowControl/>
        <w:spacing w:before="75" w:beforeAutospacing="0" w:after="75" w:afterAutospacing="0" w:line="540" w:lineRule="exact"/>
        <w:ind w:right="0" w:firstLine="280" w:firstLineChars="100"/>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rPr>
        <w:t>3.本项目的特定资格要求</w:t>
      </w:r>
      <w:r>
        <w:rPr>
          <w:rFonts w:hint="eastAsia" w:ascii="仿宋" w:hAnsi="仿宋" w:eastAsia="仿宋" w:cs="仿宋"/>
          <w:i w:val="0"/>
          <w:caps w:val="0"/>
          <w:color w:val="000000"/>
          <w:spacing w:val="0"/>
          <w:sz w:val="28"/>
          <w:szCs w:val="28"/>
          <w:highlight w:val="none"/>
        </w:rPr>
        <w:t>：</w:t>
      </w:r>
      <w:r>
        <w:rPr>
          <w:rFonts w:hint="eastAsia" w:ascii="仿宋" w:hAnsi="仿宋" w:eastAsia="仿宋" w:cs="仿宋"/>
          <w:i w:val="0"/>
          <w:caps w:val="0"/>
          <w:color w:val="000000"/>
          <w:spacing w:val="0"/>
          <w:sz w:val="28"/>
          <w:szCs w:val="28"/>
          <w:highlight w:val="none"/>
          <w:lang w:val="en-US" w:eastAsia="zh-CN"/>
        </w:rPr>
        <w:t>1.</w:t>
      </w:r>
      <w:r>
        <w:rPr>
          <w:rFonts w:hint="eastAsia" w:ascii="仿宋" w:hAnsi="仿宋" w:eastAsia="仿宋" w:cs="仿宋"/>
          <w:i w:val="0"/>
          <w:caps w:val="0"/>
          <w:color w:val="000000"/>
          <w:spacing w:val="0"/>
          <w:sz w:val="28"/>
          <w:szCs w:val="28"/>
          <w:highlight w:val="none"/>
          <w:lang w:eastAsia="zh-CN"/>
        </w:rPr>
        <w:t>具有经年审合格的三证合一营业执照；</w:t>
      </w:r>
      <w:r>
        <w:rPr>
          <w:rFonts w:hint="eastAsia" w:ascii="仿宋" w:hAnsi="仿宋" w:eastAsia="仿宋" w:cs="仿宋"/>
          <w:i w:val="0"/>
          <w:caps w:val="0"/>
          <w:color w:val="000000"/>
          <w:spacing w:val="0"/>
          <w:sz w:val="28"/>
          <w:szCs w:val="28"/>
          <w:highlight w:val="none"/>
          <w:lang w:val="en-US" w:eastAsia="zh-CN"/>
        </w:rPr>
        <w:t>2</w:t>
      </w:r>
      <w:r>
        <w:rPr>
          <w:rFonts w:hint="eastAsia" w:ascii="仿宋" w:hAnsi="仿宋" w:eastAsia="仿宋" w:cs="仿宋"/>
          <w:i w:val="0"/>
          <w:caps w:val="0"/>
          <w:color w:val="000000"/>
          <w:spacing w:val="0"/>
          <w:sz w:val="28"/>
          <w:szCs w:val="28"/>
          <w:highlight w:val="none"/>
        </w:rPr>
        <w:t>、财务要求：</w:t>
      </w:r>
      <w:r>
        <w:rPr>
          <w:rFonts w:hint="eastAsia" w:ascii="仿宋" w:hAnsi="仿宋" w:eastAsia="仿宋" w:cs="仿宋"/>
          <w:i w:val="0"/>
          <w:caps w:val="0"/>
          <w:color w:val="000000"/>
          <w:spacing w:val="0"/>
          <w:sz w:val="28"/>
          <w:szCs w:val="28"/>
          <w:highlight w:val="none"/>
          <w:lang w:eastAsia="zh-CN"/>
        </w:rPr>
        <w:t>供应商</w:t>
      </w:r>
      <w:r>
        <w:rPr>
          <w:rFonts w:hint="eastAsia" w:ascii="仿宋" w:hAnsi="仿宋" w:eastAsia="仿宋" w:cs="仿宋"/>
          <w:i w:val="0"/>
          <w:caps w:val="0"/>
          <w:color w:val="000000"/>
          <w:spacing w:val="0"/>
          <w:sz w:val="28"/>
          <w:szCs w:val="28"/>
          <w:highlight w:val="none"/>
          <w:lang w:val="en-US" w:eastAsia="zh-CN"/>
        </w:rPr>
        <w:t>2021-2023</w:t>
      </w:r>
      <w:r>
        <w:rPr>
          <w:rFonts w:hint="eastAsia" w:ascii="仿宋" w:hAnsi="仿宋" w:eastAsia="仿宋" w:cs="仿宋"/>
          <w:i w:val="0"/>
          <w:caps w:val="0"/>
          <w:color w:val="000000"/>
          <w:spacing w:val="0"/>
          <w:sz w:val="28"/>
          <w:szCs w:val="28"/>
          <w:highlight w:val="none"/>
        </w:rPr>
        <w:t>年财务审计报告状况良好（不足三年的自公司成立之日起算），没有处于财产被接管、冻结或破产状态；</w:t>
      </w:r>
      <w:r>
        <w:rPr>
          <w:rFonts w:hint="eastAsia" w:ascii="仿宋" w:hAnsi="仿宋" w:eastAsia="仿宋" w:cs="仿宋"/>
          <w:i w:val="0"/>
          <w:caps w:val="0"/>
          <w:color w:val="000000"/>
          <w:spacing w:val="0"/>
          <w:sz w:val="28"/>
          <w:szCs w:val="28"/>
          <w:highlight w:val="none"/>
          <w:lang w:val="en-US" w:eastAsia="zh-CN"/>
        </w:rPr>
        <w:t>3</w:t>
      </w:r>
      <w:r>
        <w:rPr>
          <w:rFonts w:hint="eastAsia" w:ascii="仿宋" w:hAnsi="仿宋" w:eastAsia="仿宋" w:cs="仿宋"/>
          <w:i w:val="0"/>
          <w:caps w:val="0"/>
          <w:color w:val="000000"/>
          <w:spacing w:val="0"/>
          <w:sz w:val="28"/>
          <w:szCs w:val="28"/>
        </w:rPr>
        <w:t>、法定代表人需提供社保部门出具的投标单位缴纳的社保证明；被委托人必须是投标单位正式员工，需提供社保部门出具的投标单位缴纳的社保证明</w:t>
      </w:r>
      <w:r>
        <w:rPr>
          <w:rFonts w:hint="eastAsia" w:ascii="仿宋" w:hAnsi="仿宋" w:eastAsia="仿宋" w:cs="仿宋"/>
          <w:i w:val="0"/>
          <w:caps w:val="0"/>
          <w:color w:val="000000"/>
          <w:spacing w:val="0"/>
          <w:sz w:val="28"/>
          <w:szCs w:val="28"/>
          <w:lang w:eastAsia="zh-CN"/>
        </w:rPr>
        <w:t>（</w:t>
      </w:r>
      <w:r>
        <w:rPr>
          <w:rFonts w:hint="eastAsia" w:ascii="仿宋" w:hAnsi="仿宋" w:eastAsia="仿宋" w:cs="仿宋"/>
          <w:i w:val="0"/>
          <w:caps w:val="0"/>
          <w:color w:val="000000"/>
          <w:spacing w:val="0"/>
          <w:sz w:val="28"/>
          <w:szCs w:val="28"/>
          <w:lang w:val="en-US" w:eastAsia="zh-CN"/>
        </w:rPr>
        <w:t>需提供2024年8月-2025年1月的社保证明</w:t>
      </w:r>
      <w:r>
        <w:rPr>
          <w:rFonts w:hint="eastAsia" w:ascii="仿宋" w:hAnsi="仿宋" w:eastAsia="仿宋" w:cs="仿宋"/>
          <w:i w:val="0"/>
          <w:caps w:val="0"/>
          <w:color w:val="000000"/>
          <w:spacing w:val="0"/>
          <w:sz w:val="28"/>
          <w:szCs w:val="28"/>
          <w:lang w:eastAsia="zh-CN"/>
        </w:rPr>
        <w:t>并加盖单位公章）</w:t>
      </w:r>
      <w:r>
        <w:rPr>
          <w:rFonts w:hint="eastAsia" w:ascii="仿宋" w:hAnsi="仿宋" w:eastAsia="仿宋" w:cs="仿宋"/>
          <w:i w:val="0"/>
          <w:caps w:val="0"/>
          <w:color w:val="000000"/>
          <w:spacing w:val="0"/>
          <w:sz w:val="28"/>
          <w:szCs w:val="28"/>
          <w:highlight w:val="none"/>
        </w:rPr>
        <w:t>；</w:t>
      </w:r>
      <w:r>
        <w:rPr>
          <w:rFonts w:hint="eastAsia" w:ascii="仿宋" w:hAnsi="仿宋" w:eastAsia="仿宋" w:cs="仿宋"/>
          <w:i w:val="0"/>
          <w:caps w:val="0"/>
          <w:color w:val="000000"/>
          <w:spacing w:val="0"/>
          <w:sz w:val="28"/>
          <w:szCs w:val="28"/>
          <w:highlight w:val="none"/>
          <w:lang w:val="en-US" w:eastAsia="zh-CN"/>
        </w:rPr>
        <w:t>4、资质等级及范围：供应商须具备水利水电工程施工总承包资质三级（含）及以上资质；5、项目负责人资质类别和等级：供应商拟派项目负责人须具备水利水电工程专业二级（含）以上注册建造师，安全生产管理人员生产考核合格证书水利水电工程安全生产B证在有效期内。建造师、技术负责人及五大员不得担任其他在建工程项目；6、参</w:t>
      </w:r>
      <w:r>
        <w:rPr>
          <w:rFonts w:hint="eastAsia" w:ascii="仿宋" w:hAnsi="仿宋" w:eastAsia="仿宋" w:cs="仿宋"/>
          <w:i w:val="0"/>
          <w:caps w:val="0"/>
          <w:color w:val="000000"/>
          <w:spacing w:val="0"/>
          <w:sz w:val="28"/>
          <w:szCs w:val="28"/>
          <w:lang w:val="en-US" w:eastAsia="zh-CN"/>
        </w:rPr>
        <w:t>加政府采购活动前3年内没有严重违法失信行为信息记录，信用信息查询渠道通过“信用中国”网站（www.creditchina.gov.cn）和中国政府采购网（www.ccgp.gov.cn）获取的信用信息查询结果，信用信息查询结果应为从上述2个网站获取的查询结果原始页面的打印件或完整截图（网页打印件须自磋商文件发布之日起至响应文件递交截止时间从上述网站中打印）；7、（1）与采购人存在利害关系可能影响招标公正性的法人、其他组织或者个人，不得参加投标。（2）单位负责人为同一人或者存在控股、管理关系的不同单位，不得参加同一标段投标或者未划分标段的同一招标项目投标；</w:t>
      </w:r>
      <w:r>
        <w:rPr>
          <w:rFonts w:hint="eastAsia" w:ascii="仿宋" w:hAnsi="仿宋" w:eastAsia="仿宋" w:cs="仿宋"/>
          <w:i w:val="0"/>
          <w:caps w:val="0"/>
          <w:color w:val="000000"/>
          <w:spacing w:val="0"/>
          <w:sz w:val="28"/>
          <w:szCs w:val="28"/>
          <w:highlight w:val="none"/>
          <w:lang w:val="en-US" w:eastAsia="zh-CN"/>
        </w:rPr>
        <w:t>8.</w:t>
      </w:r>
      <w:r>
        <w:rPr>
          <w:rFonts w:hint="eastAsia" w:ascii="仿宋" w:hAnsi="仿宋" w:eastAsia="仿宋" w:cs="仿宋"/>
          <w:sz w:val="27"/>
          <w:szCs w:val="27"/>
          <w:highlight w:val="none"/>
          <w:lang w:val="en-US" w:eastAsia="zh-CN"/>
        </w:rPr>
        <w:t>区外企业还须提供进疆企业信息报送手续（疆内企业无需提供）</w:t>
      </w:r>
      <w:r>
        <w:rPr>
          <w:rFonts w:hint="eastAsia" w:ascii="仿宋" w:hAnsi="仿宋" w:eastAsia="仿宋" w:cs="仿宋"/>
          <w:i w:val="0"/>
          <w:caps w:val="0"/>
          <w:color w:val="000000"/>
          <w:spacing w:val="0"/>
          <w:sz w:val="28"/>
          <w:szCs w:val="28"/>
          <w:lang w:val="en-US" w:eastAsia="zh-CN"/>
        </w:rPr>
        <w:t>；9、不接受联合体投标，不得分包和转包；10、其他由法律法规要求的限制条件；</w:t>
      </w:r>
    </w:p>
    <w:p w14:paraId="51E9871A">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三、获取</w:t>
      </w:r>
      <w:r>
        <w:rPr>
          <w:rStyle w:val="22"/>
          <w:rFonts w:hint="eastAsia" w:ascii="仿宋" w:hAnsi="仿宋" w:eastAsia="仿宋" w:cs="仿宋"/>
          <w:color w:val="000000"/>
          <w:sz w:val="28"/>
          <w:szCs w:val="28"/>
          <w:lang w:val="en-US" w:eastAsia="zh-CN"/>
        </w:rPr>
        <w:t>采购</w:t>
      </w:r>
      <w:r>
        <w:rPr>
          <w:rStyle w:val="22"/>
          <w:rFonts w:hint="eastAsia" w:ascii="仿宋" w:hAnsi="仿宋" w:eastAsia="仿宋" w:cs="仿宋"/>
          <w:color w:val="000000"/>
          <w:sz w:val="28"/>
          <w:szCs w:val="28"/>
        </w:rPr>
        <w:t>文件</w:t>
      </w:r>
    </w:p>
    <w:p w14:paraId="456BFCFE">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rPr>
        <w:t>时间：</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日，每天上午10:00至1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，下午1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0至</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（北京时间，法定节假日除外）</w:t>
      </w:r>
    </w:p>
    <w:p w14:paraId="4AB09D1B">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地点：政采云平台线上获取 </w:t>
      </w:r>
    </w:p>
    <w:p w14:paraId="74F5FA27">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方式：供应商登录政采云平台https://www.zcygov.cn/在线申请获取采购文件（进入“项目采购”应用，在获取采购文件菜单中选择项目，申请获取采购文件） </w:t>
      </w:r>
    </w:p>
    <w:p w14:paraId="69CDA873">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售价（元）：0</w:t>
      </w:r>
      <w:r>
        <w:rPr>
          <w:rFonts w:hint="eastAsia" w:ascii="仿宋" w:hAnsi="仿宋" w:eastAsia="仿宋" w:cs="仿宋"/>
          <w:color w:val="000000"/>
          <w:sz w:val="28"/>
          <w:szCs w:val="28"/>
          <w:lang w:val="en-US" w:eastAsia="zh-CN"/>
        </w:rPr>
        <w:t>/份</w:t>
      </w:r>
    </w:p>
    <w:p w14:paraId="3F3DD119">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四、</w:t>
      </w:r>
      <w:r>
        <w:rPr>
          <w:rStyle w:val="22"/>
          <w:rFonts w:hint="eastAsia" w:ascii="仿宋" w:hAnsi="仿宋" w:eastAsia="仿宋" w:cs="仿宋"/>
          <w:color w:val="000000"/>
          <w:sz w:val="28"/>
          <w:szCs w:val="28"/>
          <w:lang w:val="en-US" w:eastAsia="zh-CN"/>
        </w:rPr>
        <w:t>响应文件提交</w:t>
      </w:r>
    </w:p>
    <w:p w14:paraId="1147E02A">
      <w:pPr>
        <w:pStyle w:val="16"/>
        <w:keepNext w:val="0"/>
        <w:keepLines w:val="0"/>
        <w:pageBreakBefore w:val="0"/>
        <w:widowControl/>
        <w:kinsoku/>
        <w:overflowPunct/>
        <w:topLinePunct w:val="0"/>
        <w:autoSpaceDE/>
        <w:autoSpaceDN/>
        <w:bidi w:val="0"/>
        <w:adjustRightInd/>
        <w:snapToGrid/>
        <w:spacing w:before="30" w:beforeAutospacing="0" w:after="30" w:afterAutospacing="0" w:line="540" w:lineRule="exact"/>
        <w:ind w:firstLine="280" w:firstLineChars="100"/>
        <w:textAlignment w:val="auto"/>
        <w:rPr>
          <w:rFonts w:hint="eastAsia" w:ascii="仿宋" w:hAnsi="仿宋" w:eastAsia="仿宋" w:cs="仿宋"/>
          <w:color w:val="0000FF"/>
          <w:sz w:val="28"/>
          <w:szCs w:val="28"/>
        </w:rPr>
      </w:pPr>
      <w:r>
        <w:rPr>
          <w:rFonts w:hint="eastAsia" w:ascii="仿宋" w:hAnsi="仿宋" w:eastAsia="仿宋" w:cs="仿宋"/>
          <w:i w:val="0"/>
          <w:iCs w:val="0"/>
          <w:caps w:val="0"/>
          <w:color w:val="000000"/>
          <w:spacing w:val="0"/>
          <w:sz w:val="28"/>
          <w:szCs w:val="28"/>
        </w:rPr>
        <w:t>截止时</w:t>
      </w:r>
      <w:r>
        <w:rPr>
          <w:rFonts w:hint="eastAsia" w:ascii="仿宋" w:hAnsi="仿宋" w:eastAsia="仿宋" w:cs="仿宋"/>
          <w:i w:val="0"/>
          <w:iCs w:val="0"/>
          <w:caps w:val="0"/>
          <w:color w:val="000000"/>
          <w:spacing w:val="0"/>
          <w:sz w:val="28"/>
          <w:szCs w:val="28"/>
          <w:highlight w:val="none"/>
        </w:rPr>
        <w:t>间：202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lang w:val="en-US" w:eastAsia="zh-CN"/>
        </w:rPr>
        <w:t>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lang w:val="en-US" w:eastAsia="zh-CN"/>
        </w:rPr>
        <w:t>4</w:t>
      </w:r>
      <w:r>
        <w:rPr>
          <w:rFonts w:hint="eastAsia" w:ascii="仿宋" w:hAnsi="仿宋" w:eastAsia="仿宋" w:cs="仿宋"/>
          <w:i w:val="0"/>
          <w:iCs w:val="0"/>
          <w:caps w:val="0"/>
          <w:color w:val="000000"/>
          <w:spacing w:val="0"/>
          <w:sz w:val="28"/>
          <w:szCs w:val="28"/>
          <w:highlight w:val="none"/>
        </w:rPr>
        <w:t>日</w:t>
      </w:r>
      <w:r>
        <w:rPr>
          <w:rFonts w:hint="eastAsia" w:ascii="仿宋" w:hAnsi="仿宋" w:eastAsia="仿宋" w:cs="仿宋"/>
          <w:i w:val="0"/>
          <w:iCs w:val="0"/>
          <w:caps w:val="0"/>
          <w:color w:val="000000"/>
          <w:spacing w:val="0"/>
          <w:sz w:val="28"/>
          <w:szCs w:val="28"/>
          <w:highlight w:val="none"/>
          <w:lang w:val="en-US" w:eastAsia="zh-CN"/>
        </w:rPr>
        <w:t>11</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0</w:t>
      </w:r>
      <w:r>
        <w:rPr>
          <w:rFonts w:hint="eastAsia" w:ascii="仿宋" w:hAnsi="仿宋" w:eastAsia="仿宋" w:cs="仿宋"/>
          <w:i w:val="0"/>
          <w:iCs w:val="0"/>
          <w:caps w:val="0"/>
          <w:color w:val="000000"/>
          <w:spacing w:val="0"/>
          <w:sz w:val="28"/>
          <w:szCs w:val="28"/>
          <w:highlight w:val="none"/>
        </w:rPr>
        <w:t>0（北京时间）</w:t>
      </w:r>
    </w:p>
    <w:p w14:paraId="6E38DC33">
      <w:pPr>
        <w:keepNext w:val="0"/>
        <w:keepLines w:val="0"/>
        <w:pageBreakBefore w:val="0"/>
        <w:widowControl/>
        <w:kinsoku/>
        <w:wordWrap w:val="0"/>
        <w:overflowPunct/>
        <w:topLinePunct w:val="0"/>
        <w:autoSpaceDE/>
        <w:autoSpaceDN/>
        <w:bidi w:val="0"/>
        <w:adjustRightInd/>
        <w:snapToGrid/>
        <w:spacing w:line="540" w:lineRule="exact"/>
        <w:ind w:firstLine="280" w:firstLineChars="100"/>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地点：政采云平台https://www.zcygov.cn/ </w:t>
      </w:r>
    </w:p>
    <w:p w14:paraId="349CF199">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五、</w:t>
      </w:r>
      <w:r>
        <w:rPr>
          <w:rStyle w:val="22"/>
          <w:rFonts w:hint="eastAsia" w:ascii="仿宋" w:hAnsi="仿宋" w:eastAsia="仿宋" w:cs="仿宋"/>
          <w:i w:val="0"/>
          <w:iCs w:val="0"/>
          <w:caps w:val="0"/>
          <w:color w:val="000000"/>
          <w:spacing w:val="0"/>
          <w:sz w:val="28"/>
          <w:szCs w:val="28"/>
        </w:rPr>
        <w:t>响应文件开启</w:t>
      </w:r>
    </w:p>
    <w:p w14:paraId="35390F47">
      <w:pPr>
        <w:pStyle w:val="16"/>
        <w:keepNext w:val="0"/>
        <w:keepLines w:val="0"/>
        <w:pageBreakBefore w:val="0"/>
        <w:widowControl/>
        <w:kinsoku/>
        <w:overflowPunct/>
        <w:topLinePunct w:val="0"/>
        <w:autoSpaceDE/>
        <w:autoSpaceDN/>
        <w:bidi w:val="0"/>
        <w:adjustRightInd/>
        <w:snapToGrid/>
        <w:spacing w:before="30" w:beforeAutospacing="0" w:after="30" w:afterAutospacing="0" w:line="540" w:lineRule="exact"/>
        <w:ind w:firstLine="280" w:firstLineChars="100"/>
        <w:textAlignment w:val="auto"/>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rPr>
        <w:t>开启时间</w:t>
      </w:r>
      <w:r>
        <w:rPr>
          <w:rFonts w:hint="eastAsia" w:ascii="仿宋" w:hAnsi="仿宋" w:eastAsia="仿宋" w:cs="仿宋"/>
          <w:i w:val="0"/>
          <w:iCs w:val="0"/>
          <w:caps w:val="0"/>
          <w:color w:val="000000"/>
          <w:spacing w:val="0"/>
          <w:sz w:val="28"/>
          <w:szCs w:val="28"/>
          <w:highlight w:val="none"/>
        </w:rPr>
        <w:t>：202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lang w:val="en-US" w:eastAsia="zh-CN"/>
        </w:rPr>
        <w:t>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lang w:val="en-US" w:eastAsia="zh-CN"/>
        </w:rPr>
        <w:t>4</w:t>
      </w:r>
      <w:r>
        <w:rPr>
          <w:rFonts w:hint="eastAsia" w:ascii="仿宋" w:hAnsi="仿宋" w:eastAsia="仿宋" w:cs="仿宋"/>
          <w:i w:val="0"/>
          <w:iCs w:val="0"/>
          <w:caps w:val="0"/>
          <w:color w:val="000000"/>
          <w:spacing w:val="0"/>
          <w:sz w:val="28"/>
          <w:szCs w:val="28"/>
          <w:highlight w:val="none"/>
        </w:rPr>
        <w:t>日</w:t>
      </w:r>
      <w:r>
        <w:rPr>
          <w:rFonts w:hint="eastAsia" w:ascii="仿宋" w:hAnsi="仿宋" w:eastAsia="仿宋" w:cs="仿宋"/>
          <w:i w:val="0"/>
          <w:iCs w:val="0"/>
          <w:caps w:val="0"/>
          <w:color w:val="000000"/>
          <w:spacing w:val="0"/>
          <w:sz w:val="28"/>
          <w:szCs w:val="28"/>
          <w:highlight w:val="none"/>
          <w:lang w:val="en-US" w:eastAsia="zh-CN"/>
        </w:rPr>
        <w:t>11</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0</w:t>
      </w:r>
      <w:r>
        <w:rPr>
          <w:rFonts w:hint="eastAsia" w:ascii="仿宋" w:hAnsi="仿宋" w:eastAsia="仿宋" w:cs="仿宋"/>
          <w:i w:val="0"/>
          <w:iCs w:val="0"/>
          <w:caps w:val="0"/>
          <w:color w:val="000000"/>
          <w:spacing w:val="0"/>
          <w:sz w:val="28"/>
          <w:szCs w:val="28"/>
          <w:highlight w:val="none"/>
        </w:rPr>
        <w:t>0（北京时间）</w:t>
      </w:r>
    </w:p>
    <w:p w14:paraId="61D36564">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280" w:firstLineChars="1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地点：政采云平台https://www.zcygov.cn/ </w:t>
      </w:r>
    </w:p>
    <w:p w14:paraId="79F5F683">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lang w:val="en-US" w:eastAsia="zh-CN"/>
        </w:rPr>
        <w:t>六</w:t>
      </w:r>
      <w:r>
        <w:rPr>
          <w:rStyle w:val="22"/>
          <w:rFonts w:hint="eastAsia" w:ascii="仿宋" w:hAnsi="仿宋" w:eastAsia="仿宋" w:cs="仿宋"/>
          <w:color w:val="000000"/>
          <w:sz w:val="28"/>
          <w:szCs w:val="28"/>
        </w:rPr>
        <w:t>、</w:t>
      </w:r>
      <w:r>
        <w:rPr>
          <w:rStyle w:val="22"/>
          <w:rFonts w:hint="eastAsia" w:ascii="仿宋" w:hAnsi="仿宋" w:eastAsia="仿宋" w:cs="仿宋"/>
          <w:i w:val="0"/>
          <w:iCs w:val="0"/>
          <w:caps w:val="0"/>
          <w:color w:val="000000"/>
          <w:spacing w:val="0"/>
          <w:sz w:val="28"/>
          <w:szCs w:val="28"/>
        </w:rPr>
        <w:t>公告期限</w:t>
      </w:r>
    </w:p>
    <w:p w14:paraId="4CCD1305">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自本公告发布之日起5个工作日。</w:t>
      </w:r>
    </w:p>
    <w:p w14:paraId="5BED9A52">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六、其他补充事宜</w:t>
      </w:r>
    </w:p>
    <w:p w14:paraId="6B4F5446">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1.本项目实行网上投标，采用电子</w:t>
      </w:r>
      <w:r>
        <w:rPr>
          <w:rFonts w:hint="eastAsia" w:ascii="仿宋" w:hAnsi="仿宋" w:eastAsia="仿宋" w:cs="仿宋"/>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w:t>
      </w:r>
    </w:p>
    <w:p w14:paraId="7809F175">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62797F58">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3.供应商在完成政采云电子交易客户端下载、安装后，可通过账号密码或CA登录客户端进行</w:t>
      </w:r>
      <w:r>
        <w:rPr>
          <w:rFonts w:hint="eastAsia" w:ascii="仿宋" w:hAnsi="仿宋" w:eastAsia="仿宋" w:cs="仿宋"/>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代理机构不予异常处理，视为供应商自动弃标；</w:t>
      </w:r>
    </w:p>
    <w:p w14:paraId="706D1E5C">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4.供应商应当在投标截止时间前,将生成的“电子加密</w:t>
      </w:r>
      <w:r>
        <w:rPr>
          <w:rFonts w:hint="eastAsia" w:ascii="仿宋" w:hAnsi="仿宋" w:eastAsia="仿宋" w:cs="仿宋"/>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”上传递交至“政府采购云平台”,投标截止时间以后上传递交的</w:t>
      </w:r>
      <w:r>
        <w:rPr>
          <w:rFonts w:hint="eastAsia" w:ascii="仿宋" w:hAnsi="仿宋" w:eastAsia="仿宋" w:cs="仿宋"/>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将被“政府采购云平台”拒收；</w:t>
      </w:r>
    </w:p>
    <w:p w14:paraId="68700694">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5.供应商在开标前须提前配置好电脑浏览器（建议使用360浏览器或谷歌浏览器）,开标时登录政采云平台，在“项目采购-开标评标”功能中，使用制作加密电子</w:t>
      </w:r>
      <w:r>
        <w:rPr>
          <w:rFonts w:hint="eastAsia" w:ascii="仿宋" w:hAnsi="仿宋" w:eastAsia="仿宋" w:cs="仿宋"/>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的CA锁进行解密及报价确认。本项目</w:t>
      </w:r>
      <w:r>
        <w:rPr>
          <w:rFonts w:hint="eastAsia" w:ascii="仿宋" w:hAnsi="仿宋" w:eastAsia="仿宋" w:cs="仿宋"/>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的解密时间定为30分钟内,若供应商在规定时间内因自身原因导致无法正常解密,后果由供应商自行承担。</w:t>
      </w:r>
    </w:p>
    <w:p w14:paraId="36FE26A0">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6.供应商登录政采云平台，在开标时间后30分钟内用“项目采购-开标评标”功能进行解密</w:t>
      </w:r>
      <w:r>
        <w:rPr>
          <w:rFonts w:hint="eastAsia" w:ascii="仿宋" w:hAnsi="仿宋" w:eastAsia="仿宋" w:cs="仿宋"/>
          <w:i w:val="0"/>
          <w:iCs w:val="0"/>
          <w:caps w:val="0"/>
          <w:color w:val="000000"/>
          <w:spacing w:val="0"/>
          <w:sz w:val="28"/>
          <w:szCs w:val="28"/>
          <w:lang w:val="en-US" w:eastAsia="zh-CN"/>
        </w:rPr>
        <w:t>响应</w:t>
      </w:r>
      <w:r>
        <w:rPr>
          <w:rFonts w:hint="eastAsia" w:ascii="仿宋" w:hAnsi="仿宋" w:eastAsia="仿宋" w:cs="仿宋"/>
          <w:i w:val="0"/>
          <w:iCs w:val="0"/>
          <w:caps w:val="0"/>
          <w:color w:val="000000"/>
          <w:spacing w:val="0"/>
          <w:sz w:val="28"/>
          <w:szCs w:val="28"/>
        </w:rPr>
        <w:t>文件。若供应商在规定时间内未按时解密的，视为无效投标。解密与加密</w:t>
      </w:r>
      <w:r>
        <w:rPr>
          <w:rFonts w:hint="eastAsia" w:ascii="仿宋" w:hAnsi="仿宋" w:eastAsia="仿宋" w:cs="仿宋"/>
          <w:i w:val="0"/>
          <w:iCs w:val="0"/>
          <w:caps w:val="0"/>
          <w:color w:val="000000"/>
          <w:spacing w:val="0"/>
          <w:sz w:val="28"/>
          <w:szCs w:val="28"/>
          <w:lang w:val="en-US" w:eastAsia="zh-CN"/>
        </w:rPr>
        <w:t>响应</w:t>
      </w:r>
      <w:r>
        <w:rPr>
          <w:rFonts w:hint="eastAsia" w:ascii="仿宋" w:hAnsi="仿宋" w:eastAsia="仿宋" w:cs="仿宋"/>
          <w:i w:val="0"/>
          <w:iCs w:val="0"/>
          <w:caps w:val="0"/>
          <w:color w:val="000000"/>
          <w:spacing w:val="0"/>
          <w:sz w:val="28"/>
          <w:szCs w:val="28"/>
        </w:rPr>
        <w:t>文件须使用同一个CA。  </w:t>
      </w:r>
    </w:p>
    <w:p w14:paraId="21226A71">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七、</w:t>
      </w:r>
      <w:r>
        <w:rPr>
          <w:rStyle w:val="22"/>
          <w:rFonts w:hint="eastAsia" w:ascii="仿宋" w:hAnsi="仿宋" w:eastAsia="仿宋" w:cs="仿宋"/>
          <w:i w:val="0"/>
          <w:iCs w:val="0"/>
          <w:caps w:val="0"/>
          <w:color w:val="000000"/>
          <w:spacing w:val="0"/>
          <w:sz w:val="28"/>
          <w:szCs w:val="28"/>
        </w:rPr>
        <w:t>凡对本次招标提出询问，请按以下方式联系</w:t>
      </w:r>
    </w:p>
    <w:p w14:paraId="5C5203E2">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1.采购人信息</w:t>
      </w:r>
    </w:p>
    <w:p w14:paraId="7D24909D">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名  称：托克逊县克尔碱镇人民政府 </w:t>
      </w:r>
    </w:p>
    <w:p w14:paraId="20C04A86">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地  址：托克逊县克尔碱镇</w:t>
      </w:r>
    </w:p>
    <w:p w14:paraId="09E68D3F">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联 系 人：</w:t>
      </w:r>
      <w:r>
        <w:rPr>
          <w:rFonts w:hint="eastAsia" w:ascii="仿宋" w:hAnsi="仿宋" w:eastAsia="仿宋" w:cs="仿宋"/>
          <w:snapToGrid/>
          <w:color w:val="000000"/>
          <w:kern w:val="0"/>
          <w:sz w:val="28"/>
          <w:szCs w:val="28"/>
          <w:highlight w:val="none"/>
          <w:lang w:val="en-US" w:eastAsia="zh-CN" w:bidi="ar-SA"/>
        </w:rPr>
        <w:t>李东伟</w:t>
      </w:r>
    </w:p>
    <w:p w14:paraId="4256F83C">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联系方式：</w:t>
      </w:r>
      <w:r>
        <w:rPr>
          <w:rFonts w:hint="eastAsia" w:ascii="仿宋" w:hAnsi="仿宋" w:eastAsia="仿宋" w:cs="仿宋"/>
          <w:snapToGrid/>
          <w:color w:val="000000"/>
          <w:kern w:val="0"/>
          <w:sz w:val="28"/>
          <w:szCs w:val="28"/>
          <w:highlight w:val="none"/>
          <w:lang w:val="en-US" w:eastAsia="zh-CN" w:bidi="ar-SA"/>
        </w:rPr>
        <w:t>17709956535</w:t>
      </w:r>
    </w:p>
    <w:p w14:paraId="4F6D019E">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2.采购代理机构信息</w:t>
      </w:r>
    </w:p>
    <w:p w14:paraId="0FDE6CA5">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名   称：新疆明通智达工程项目管理有限公司</w:t>
      </w:r>
    </w:p>
    <w:p w14:paraId="7E904381">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lang w:val="zh-CN" w:eastAsia="zh-CN" w:bidi="ar"/>
        </w:rPr>
      </w:pPr>
      <w:r>
        <w:rPr>
          <w:rFonts w:hint="eastAsia" w:ascii="仿宋" w:hAnsi="仿宋" w:eastAsia="仿宋" w:cs="仿宋"/>
          <w:color w:val="000000"/>
          <w:kern w:val="0"/>
          <w:sz w:val="28"/>
          <w:szCs w:val="28"/>
          <w:lang w:val="en-US" w:eastAsia="zh-CN" w:bidi="ar"/>
        </w:rPr>
        <w:t>地   址：</w:t>
      </w:r>
      <w:r>
        <w:rPr>
          <w:rFonts w:hint="eastAsia" w:ascii="仿宋" w:hAnsi="仿宋" w:eastAsia="仿宋" w:cs="仿宋"/>
          <w:color w:val="000000"/>
          <w:kern w:val="0"/>
          <w:sz w:val="28"/>
          <w:szCs w:val="28"/>
          <w:lang w:val="zh-CN" w:eastAsia="zh-CN" w:bidi="ar"/>
        </w:rPr>
        <w:t>新疆吐鲁番市托克逊县国家级电子商务示范项目产业园</w:t>
      </w:r>
    </w:p>
    <w:p w14:paraId="29B4319D">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zh-CN" w:eastAsia="zh-CN" w:bidi="ar"/>
        </w:rPr>
        <w:t>2-66</w:t>
      </w:r>
      <w:r>
        <w:rPr>
          <w:rFonts w:hint="eastAsia" w:ascii="仿宋" w:hAnsi="仿宋" w:eastAsia="仿宋" w:cs="仿宋"/>
          <w:color w:val="000000"/>
          <w:kern w:val="0"/>
          <w:sz w:val="28"/>
          <w:szCs w:val="28"/>
          <w:lang w:val="en-US" w:eastAsia="zh-CN" w:bidi="ar"/>
        </w:rPr>
        <w:t>6号</w:t>
      </w:r>
    </w:p>
    <w:p w14:paraId="637DEA73">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联 系 人：</w:t>
      </w:r>
      <w:r>
        <w:rPr>
          <w:rFonts w:hint="eastAsia" w:ascii="仿宋" w:hAnsi="仿宋" w:eastAsia="仿宋" w:cs="仿宋"/>
          <w:snapToGrid/>
          <w:color w:val="000000"/>
          <w:kern w:val="0"/>
          <w:sz w:val="28"/>
          <w:szCs w:val="28"/>
          <w:highlight w:val="none"/>
          <w:lang w:val="en-US" w:eastAsia="zh-CN" w:bidi="ar-SA"/>
        </w:rPr>
        <w:t>古再丽努尔·图尔荪、</w:t>
      </w:r>
      <w:r>
        <w:rPr>
          <w:rFonts w:hint="eastAsia" w:ascii="仿宋" w:hAnsi="仿宋" w:eastAsia="仿宋" w:cs="仿宋"/>
          <w:color w:val="000000"/>
          <w:kern w:val="0"/>
          <w:sz w:val="28"/>
          <w:szCs w:val="28"/>
          <w:lang w:val="en-US" w:eastAsia="zh-CN" w:bidi="ar"/>
        </w:rPr>
        <w:t>迪拉热·夏热皮</w:t>
      </w:r>
    </w:p>
    <w:p w14:paraId="7917CDB6">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lang w:val="en-US" w:eastAsia="zh-CN" w:bidi="ar"/>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000000"/>
          <w:kern w:val="0"/>
          <w:sz w:val="28"/>
          <w:szCs w:val="28"/>
          <w:lang w:val="en-US" w:eastAsia="zh-CN" w:bidi="ar"/>
        </w:rPr>
        <w:t>联系方式：</w:t>
      </w:r>
      <w:r>
        <w:rPr>
          <w:rFonts w:hint="eastAsia" w:ascii="仿宋" w:hAnsi="仿宋" w:eastAsia="仿宋" w:cs="仿宋"/>
          <w:snapToGrid/>
          <w:color w:val="000000"/>
          <w:kern w:val="0"/>
          <w:sz w:val="28"/>
          <w:szCs w:val="28"/>
          <w:highlight w:val="none"/>
          <w:lang w:val="en-US" w:eastAsia="zh-CN" w:bidi="ar-SA"/>
        </w:rPr>
        <w:t>1521481390、</w:t>
      </w:r>
      <w:r>
        <w:rPr>
          <w:rFonts w:hint="eastAsia" w:ascii="仿宋" w:hAnsi="仿宋" w:eastAsia="仿宋" w:cs="仿宋"/>
          <w:color w:val="000000"/>
          <w:kern w:val="0"/>
          <w:sz w:val="28"/>
          <w:szCs w:val="28"/>
          <w:lang w:val="en-US" w:eastAsia="zh-CN" w:bidi="ar"/>
        </w:rPr>
        <w:t>18509955300</w:t>
      </w:r>
    </w:p>
    <w:p w14:paraId="506A9158">
      <w:pPr>
        <w:widowControl/>
        <w:spacing w:line="720" w:lineRule="auto"/>
        <w:jc w:val="center"/>
        <w:outlineLvl w:val="0"/>
        <w:rPr>
          <w:rStyle w:val="25"/>
          <w:rFonts w:hint="eastAsia"/>
        </w:rPr>
      </w:pPr>
      <w:r>
        <w:rPr>
          <w:rStyle w:val="25"/>
          <w:rFonts w:hint="eastAsia"/>
        </w:rPr>
        <w:t>第</w:t>
      </w:r>
      <w:r>
        <w:rPr>
          <w:rStyle w:val="25"/>
          <w:rFonts w:hint="eastAsia" w:eastAsia="仿宋"/>
          <w:lang w:eastAsia="zh-CN"/>
        </w:rPr>
        <w:t>二</w:t>
      </w:r>
      <w:r>
        <w:rPr>
          <w:rStyle w:val="25"/>
          <w:rFonts w:hint="eastAsia"/>
        </w:rPr>
        <w:t>章</w:t>
      </w:r>
      <w:bookmarkStart w:id="0" w:name="_Toc1632"/>
      <w:r>
        <w:rPr>
          <w:rStyle w:val="25"/>
          <w:rFonts w:hint="eastAsia"/>
          <w:lang w:val="en-US" w:eastAsia="zh-CN"/>
        </w:rPr>
        <w:t xml:space="preserve">  供应商</w:t>
      </w:r>
      <w:r>
        <w:rPr>
          <w:rStyle w:val="25"/>
          <w:rFonts w:hint="eastAsia"/>
        </w:rPr>
        <w:t>须知前附表</w:t>
      </w:r>
      <w:bookmarkEnd w:id="0"/>
    </w:p>
    <w:tbl>
      <w:tblPr>
        <w:tblStyle w:val="19"/>
        <w:tblW w:w="10019" w:type="dxa"/>
        <w:jc w:val="center"/>
        <w:tblLayout w:type="fixed"/>
        <w:tblCellMar>
          <w:top w:w="0" w:type="dxa"/>
          <w:left w:w="108" w:type="dxa"/>
          <w:bottom w:w="0" w:type="dxa"/>
          <w:right w:w="108" w:type="dxa"/>
        </w:tblCellMar>
      </w:tblPr>
      <w:tblGrid>
        <w:gridCol w:w="935"/>
        <w:gridCol w:w="9084"/>
      </w:tblGrid>
      <w:tr w14:paraId="710DCC41">
        <w:trPr>
          <w:trHeight w:val="81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7AFAFD7">
            <w:pPr>
              <w:pStyle w:val="26"/>
              <w:ind w:firstLine="0" w:firstLineChars="0"/>
              <w:jc w:val="center"/>
              <w:rPr>
                <w:rFonts w:hint="eastAsia" w:ascii="仿宋" w:hAnsi="仿宋" w:eastAsia="仿宋" w:cs="仿宋"/>
                <w:sz w:val="24"/>
                <w:szCs w:val="24"/>
              </w:rPr>
            </w:pPr>
            <w:r>
              <w:rPr>
                <w:rFonts w:hint="eastAsia" w:ascii="仿宋" w:hAnsi="仿宋" w:eastAsia="仿宋" w:cs="仿宋"/>
                <w:b/>
                <w:bCs/>
                <w:sz w:val="24"/>
                <w:szCs w:val="24"/>
              </w:rPr>
              <w:t>序号</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582055BE">
            <w:pPr>
              <w:pStyle w:val="26"/>
              <w:ind w:firstLine="0" w:firstLineChars="0"/>
              <w:jc w:val="center"/>
              <w:rPr>
                <w:rFonts w:hint="eastAsia" w:ascii="仿宋" w:hAnsi="仿宋" w:eastAsia="仿宋" w:cs="仿宋"/>
                <w:sz w:val="24"/>
                <w:szCs w:val="24"/>
              </w:rPr>
            </w:pPr>
            <w:r>
              <w:rPr>
                <w:rFonts w:hint="eastAsia" w:ascii="仿宋" w:hAnsi="仿宋" w:eastAsia="仿宋" w:cs="仿宋"/>
                <w:b/>
                <w:bCs/>
                <w:szCs w:val="28"/>
              </w:rPr>
              <w:t>内     容</w:t>
            </w:r>
          </w:p>
        </w:tc>
      </w:tr>
      <w:tr w14:paraId="58655AF9">
        <w:tblPrEx>
          <w:tblCellMar>
            <w:top w:w="0" w:type="dxa"/>
            <w:left w:w="108" w:type="dxa"/>
            <w:bottom w:w="0" w:type="dxa"/>
            <w:right w:w="108" w:type="dxa"/>
          </w:tblCellMar>
        </w:tblPrEx>
        <w:trPr>
          <w:trHeight w:val="3399"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4C000E79">
            <w:pPr>
              <w:pStyle w:val="26"/>
              <w:spacing w:line="420" w:lineRule="exact"/>
              <w:ind w:left="1200" w:hanging="1200" w:hangingChars="500"/>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1</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CC0F066">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en-US" w:bidi="ar-SA"/>
              </w:rPr>
              <w:t>采购单位：</w:t>
            </w:r>
            <w:r>
              <w:rPr>
                <w:rFonts w:hint="eastAsia" w:ascii="仿宋" w:hAnsi="仿宋" w:eastAsia="仿宋" w:cs="仿宋"/>
                <w:kern w:val="2"/>
                <w:sz w:val="24"/>
                <w:szCs w:val="24"/>
                <w:lang w:val="en-US" w:eastAsia="zh-CN" w:bidi="ar-SA"/>
              </w:rPr>
              <w:t>托克逊县克尔碱镇人民政府 </w:t>
            </w:r>
          </w:p>
          <w:p w14:paraId="10141BFC">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en-US" w:bidi="ar-SA"/>
              </w:rPr>
              <w:t>项目名称：</w:t>
            </w:r>
            <w:r>
              <w:rPr>
                <w:rFonts w:hint="eastAsia" w:ascii="仿宋" w:hAnsi="仿宋" w:eastAsia="仿宋" w:cs="仿宋"/>
                <w:kern w:val="2"/>
                <w:sz w:val="24"/>
                <w:szCs w:val="24"/>
                <w:lang w:val="zh-CN" w:eastAsia="zh-CN" w:bidi="ar-SA"/>
              </w:rPr>
              <w:t>吐鲁番市托克逊县克尔碱镇克尔碱村</w:t>
            </w:r>
            <w:r>
              <w:rPr>
                <w:rFonts w:hint="eastAsia" w:ascii="仿宋" w:hAnsi="仿宋" w:eastAsia="仿宋" w:cs="仿宋"/>
                <w:kern w:val="2"/>
                <w:sz w:val="24"/>
                <w:szCs w:val="24"/>
                <w:lang w:val="en-US" w:eastAsia="zh-CN" w:bidi="ar-SA"/>
              </w:rPr>
              <w:t>防渗渠建设</w:t>
            </w:r>
            <w:r>
              <w:rPr>
                <w:rFonts w:hint="eastAsia" w:ascii="仿宋" w:hAnsi="仿宋" w:eastAsia="仿宋" w:cs="仿宋"/>
                <w:kern w:val="2"/>
                <w:sz w:val="24"/>
                <w:szCs w:val="24"/>
                <w:lang w:val="zh-CN" w:eastAsia="zh-CN" w:bidi="ar-SA"/>
              </w:rPr>
              <w:t>项目</w:t>
            </w:r>
          </w:p>
          <w:p w14:paraId="4517C401">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en-US" w:bidi="ar-SA"/>
              </w:rPr>
              <w:t>招标内容</w:t>
            </w:r>
            <w:r>
              <w:rPr>
                <w:rFonts w:hint="eastAsia" w:ascii="仿宋" w:hAnsi="仿宋" w:eastAsia="仿宋" w:cs="仿宋"/>
                <w:kern w:val="2"/>
                <w:sz w:val="24"/>
                <w:szCs w:val="24"/>
                <w:lang w:val="en-US" w:eastAsia="zh-CN" w:bidi="ar-SA"/>
              </w:rPr>
              <w:t>：修建2公里流量0.2m/s-0.4m³/s的U型板结构防渗渠</w:t>
            </w: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具体内容详见全套施工图及工程量清单</w:t>
            </w:r>
            <w:r>
              <w:rPr>
                <w:rFonts w:hint="eastAsia" w:ascii="仿宋" w:hAnsi="仿宋" w:eastAsia="仿宋" w:cs="仿宋"/>
                <w:kern w:val="2"/>
                <w:sz w:val="24"/>
                <w:szCs w:val="24"/>
                <w:lang w:val="zh-CN" w:eastAsia="zh-CN" w:bidi="ar-SA"/>
              </w:rPr>
              <w:t>）</w:t>
            </w:r>
          </w:p>
          <w:p w14:paraId="16D3DDB7">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highlight w:val="yellow"/>
                <w:lang w:val="zh-CN" w:eastAsia="zh-CN" w:bidi="ar-SA"/>
              </w:rPr>
            </w:pPr>
            <w:r>
              <w:rPr>
                <w:rFonts w:hint="eastAsia" w:ascii="仿宋" w:hAnsi="仿宋" w:eastAsia="仿宋" w:cs="仿宋"/>
                <w:kern w:val="2"/>
                <w:sz w:val="24"/>
                <w:szCs w:val="24"/>
                <w:lang w:val="en-US" w:eastAsia="en-US" w:bidi="ar-SA"/>
              </w:rPr>
              <w:t>项目编号：</w:t>
            </w:r>
            <w:r>
              <w:rPr>
                <w:rFonts w:hint="eastAsia" w:ascii="仿宋" w:hAnsi="仿宋" w:eastAsia="仿宋" w:cs="仿宋"/>
                <w:kern w:val="2"/>
                <w:sz w:val="24"/>
                <w:szCs w:val="24"/>
                <w:highlight w:val="none"/>
                <w:shd w:val="clear"/>
                <w:lang w:val="zh-CN" w:eastAsia="zh-CN" w:bidi="ar-SA"/>
              </w:rPr>
              <w:t>TKXZFCG（CS）MTZD2025-02</w:t>
            </w:r>
          </w:p>
          <w:p w14:paraId="402C4D04">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en-US" w:bidi="ar-SA"/>
              </w:rPr>
              <w:t>预 算 价：</w:t>
            </w:r>
            <w:r>
              <w:rPr>
                <w:rFonts w:hint="eastAsia" w:ascii="仿宋" w:hAnsi="仿宋" w:eastAsia="仿宋" w:cs="仿宋"/>
                <w:kern w:val="2"/>
                <w:sz w:val="24"/>
                <w:szCs w:val="24"/>
                <w:lang w:val="en-US" w:eastAsia="zh-CN" w:bidi="ar-SA"/>
              </w:rPr>
              <w:t>750000.00元</w:t>
            </w:r>
            <w:r>
              <w:rPr>
                <w:rFonts w:hint="eastAsia" w:ascii="仿宋" w:hAnsi="仿宋" w:eastAsia="仿宋" w:cs="仿宋"/>
                <w:kern w:val="2"/>
                <w:sz w:val="24"/>
                <w:szCs w:val="24"/>
                <w:lang w:val="en-US" w:eastAsia="en-US" w:bidi="ar-SA"/>
              </w:rPr>
              <w:t>（大写</w:t>
            </w:r>
            <w:r>
              <w:rPr>
                <w:rFonts w:hint="eastAsia" w:ascii="仿宋" w:hAnsi="仿宋" w:eastAsia="仿宋" w:cs="仿宋"/>
                <w:kern w:val="2"/>
                <w:sz w:val="24"/>
                <w:szCs w:val="24"/>
                <w:lang w:val="en-US" w:eastAsia="zh-CN" w:bidi="ar-SA"/>
              </w:rPr>
              <w:t>：柒拾伍万元整</w:t>
            </w:r>
            <w:r>
              <w:rPr>
                <w:rFonts w:hint="eastAsia" w:ascii="仿宋" w:hAnsi="仿宋" w:eastAsia="仿宋" w:cs="仿宋"/>
                <w:kern w:val="2"/>
                <w:sz w:val="24"/>
                <w:szCs w:val="24"/>
                <w:lang w:val="en-US" w:eastAsia="en-US" w:bidi="ar-SA"/>
              </w:rPr>
              <w:t>）</w:t>
            </w:r>
          </w:p>
          <w:p w14:paraId="0FFB31AF">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en-US" w:bidi="ar-SA"/>
              </w:rPr>
              <w:t>招标控制价：</w:t>
            </w:r>
            <w:r>
              <w:rPr>
                <w:rFonts w:hint="eastAsia" w:ascii="仿宋" w:hAnsi="仿宋" w:eastAsia="仿宋" w:cs="仿宋"/>
                <w:kern w:val="2"/>
                <w:sz w:val="24"/>
                <w:szCs w:val="24"/>
                <w:lang w:val="en-US" w:eastAsia="zh-CN" w:bidi="ar-SA"/>
              </w:rPr>
              <w:t>697995.23元</w:t>
            </w:r>
            <w:r>
              <w:rPr>
                <w:rFonts w:hint="eastAsia" w:ascii="仿宋" w:hAnsi="仿宋" w:eastAsia="仿宋" w:cs="仿宋"/>
                <w:kern w:val="2"/>
                <w:sz w:val="24"/>
                <w:szCs w:val="24"/>
                <w:lang w:val="en-US" w:eastAsia="en-US" w:bidi="ar-SA"/>
              </w:rPr>
              <w:t>（大写：</w:t>
            </w:r>
            <w:r>
              <w:rPr>
                <w:rFonts w:hint="eastAsia" w:ascii="仿宋" w:hAnsi="仿宋" w:eastAsia="仿宋" w:cs="仿宋"/>
                <w:kern w:val="2"/>
                <w:sz w:val="24"/>
                <w:szCs w:val="24"/>
                <w:lang w:val="en-US" w:eastAsia="zh-CN" w:bidi="ar-SA"/>
              </w:rPr>
              <w:t>陆拾玖万柒仟玖佰玖拾伍元贰角叁分</w:t>
            </w:r>
            <w:r>
              <w:rPr>
                <w:rFonts w:hint="eastAsia" w:ascii="仿宋" w:hAnsi="仿宋" w:eastAsia="仿宋" w:cs="仿宋"/>
                <w:kern w:val="2"/>
                <w:sz w:val="24"/>
                <w:szCs w:val="24"/>
                <w:lang w:val="en-US" w:eastAsia="en-US" w:bidi="ar-SA"/>
              </w:rPr>
              <w:t>）</w:t>
            </w:r>
          </w:p>
          <w:p w14:paraId="0421FF52">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采购方式：竞争性磋商</w:t>
            </w:r>
          </w:p>
          <w:p w14:paraId="1C0B09F0">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zh-CN" w:eastAsia="zh-CN" w:bidi="ar-SA"/>
              </w:rPr>
            </w:pPr>
            <w:r>
              <w:rPr>
                <w:rFonts w:hint="eastAsia" w:ascii="仿宋" w:hAnsi="仿宋" w:eastAsia="仿宋" w:cs="仿宋"/>
                <w:b/>
                <w:bCs/>
                <w:kern w:val="2"/>
                <w:sz w:val="24"/>
                <w:szCs w:val="24"/>
                <w:lang w:val="en-US" w:eastAsia="en-US" w:bidi="ar-SA"/>
              </w:rPr>
              <w:t>注：</w:t>
            </w:r>
            <w:r>
              <w:rPr>
                <w:rFonts w:hint="eastAsia" w:ascii="仿宋" w:hAnsi="仿宋" w:eastAsia="仿宋" w:cs="仿宋"/>
                <w:b/>
                <w:bCs/>
                <w:kern w:val="2"/>
                <w:sz w:val="24"/>
                <w:szCs w:val="24"/>
                <w:lang w:val="en-US" w:eastAsia="zh-CN" w:bidi="ar-SA"/>
              </w:rPr>
              <w:t>所有供应商的</w:t>
            </w:r>
            <w:r>
              <w:rPr>
                <w:rFonts w:hint="eastAsia" w:ascii="仿宋" w:hAnsi="仿宋" w:eastAsia="仿宋" w:cs="仿宋"/>
                <w:b/>
                <w:bCs/>
                <w:kern w:val="2"/>
                <w:sz w:val="24"/>
                <w:szCs w:val="24"/>
                <w:lang w:val="en-US" w:eastAsia="en-US" w:bidi="ar-SA"/>
              </w:rPr>
              <w:t>投标报价不得超过招标控制价，否则予以废标处理</w:t>
            </w:r>
            <w:r>
              <w:rPr>
                <w:rFonts w:hint="eastAsia" w:ascii="仿宋" w:hAnsi="仿宋" w:eastAsia="仿宋" w:cs="仿宋"/>
                <w:b/>
                <w:bCs/>
                <w:kern w:val="2"/>
                <w:sz w:val="24"/>
                <w:szCs w:val="24"/>
                <w:lang w:val="zh-CN" w:eastAsia="zh-CN" w:bidi="ar-SA"/>
              </w:rPr>
              <w:t>。</w:t>
            </w:r>
          </w:p>
        </w:tc>
      </w:tr>
      <w:tr w14:paraId="68658681">
        <w:tblPrEx>
          <w:tblCellMar>
            <w:top w:w="0" w:type="dxa"/>
            <w:left w:w="108" w:type="dxa"/>
            <w:bottom w:w="0" w:type="dxa"/>
            <w:right w:w="108" w:type="dxa"/>
          </w:tblCellMar>
        </w:tblPrEx>
        <w:trPr>
          <w:trHeight w:val="1443"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5FBA7F8C">
            <w:pPr>
              <w:pStyle w:val="26"/>
              <w:ind w:firstLine="0" w:firstLineChars="0"/>
              <w:jc w:val="center"/>
              <w:rPr>
                <w:rFonts w:hint="eastAsia" w:ascii="仿宋" w:hAnsi="仿宋" w:eastAsia="仿宋" w:cs="仿宋"/>
                <w:sz w:val="28"/>
                <w:szCs w:val="28"/>
              </w:rPr>
            </w:pPr>
            <w:r>
              <w:rPr>
                <w:rFonts w:hint="eastAsia" w:ascii="仿宋" w:hAnsi="仿宋" w:eastAsia="仿宋" w:cs="仿宋"/>
                <w:sz w:val="28"/>
                <w:szCs w:val="28"/>
              </w:rPr>
              <w:t>2</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F1A5B63">
            <w:pPr>
              <w:pStyle w:val="26"/>
              <w:spacing w:line="240" w:lineRule="auto"/>
              <w:ind w:left="135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招标代理机构：新疆明通智达工程项目管理有限公司</w:t>
            </w:r>
          </w:p>
          <w:p w14:paraId="1D27273B">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联 系 人：</w:t>
            </w:r>
            <w:r>
              <w:rPr>
                <w:rFonts w:hint="eastAsia" w:ascii="仿宋" w:hAnsi="仿宋" w:eastAsia="仿宋" w:cs="仿宋"/>
                <w:color w:val="000000"/>
                <w:sz w:val="24"/>
                <w:szCs w:val="24"/>
                <w:lang w:val="en-US" w:eastAsia="zh-CN"/>
              </w:rPr>
              <w:t>古再丽努尔·图尔荪、迪拉热·夏热皮</w:t>
            </w:r>
          </w:p>
          <w:p w14:paraId="10BDC238">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lang w:val="en-US" w:eastAsia="zh-CN"/>
              </w:rPr>
              <w:t>1521481390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18509955300</w:t>
            </w:r>
          </w:p>
        </w:tc>
      </w:tr>
      <w:tr w14:paraId="6FBB5943">
        <w:tblPrEx>
          <w:tblCellMar>
            <w:top w:w="0" w:type="dxa"/>
            <w:left w:w="108" w:type="dxa"/>
            <w:bottom w:w="0" w:type="dxa"/>
            <w:right w:w="108" w:type="dxa"/>
          </w:tblCellMar>
        </w:tblPrEx>
        <w:trPr>
          <w:trHeight w:val="97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1F3F2FF">
            <w:pPr>
              <w:pStyle w:val="26"/>
              <w:ind w:firstLine="0" w:firstLineChars="0"/>
              <w:jc w:val="center"/>
              <w:rPr>
                <w:rFonts w:hint="eastAsia" w:ascii="仿宋" w:hAnsi="仿宋" w:eastAsia="仿宋" w:cs="仿宋"/>
                <w:sz w:val="28"/>
                <w:szCs w:val="28"/>
              </w:rPr>
            </w:pPr>
            <w:r>
              <w:rPr>
                <w:rFonts w:hint="eastAsia" w:ascii="仿宋" w:hAnsi="仿宋" w:eastAsia="仿宋" w:cs="仿宋"/>
                <w:sz w:val="28"/>
                <w:szCs w:val="28"/>
              </w:rPr>
              <w:t>3</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2E8A76EC">
            <w:pPr>
              <w:pStyle w:val="26"/>
              <w:spacing w:line="240" w:lineRule="auto"/>
              <w:ind w:left="1350" w:hanging="1200" w:hangingChars="5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rPr>
              <w:t>资金来源：</w:t>
            </w:r>
            <w:r>
              <w:rPr>
                <w:rFonts w:hint="eastAsia" w:ascii="仿宋" w:hAnsi="仿宋" w:eastAsia="仿宋" w:cs="仿宋"/>
                <w:color w:val="000000"/>
                <w:sz w:val="24"/>
                <w:szCs w:val="24"/>
                <w:highlight w:val="none"/>
                <w:lang w:val="en-US" w:eastAsia="zh-CN"/>
              </w:rPr>
              <w:t>中央衔接资金和县级资金</w:t>
            </w:r>
          </w:p>
          <w:p w14:paraId="3D01DA15">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资金落实情况：已落实</w:t>
            </w:r>
          </w:p>
        </w:tc>
      </w:tr>
      <w:tr w14:paraId="7B97485F">
        <w:tblPrEx>
          <w:tblCellMar>
            <w:top w:w="0" w:type="dxa"/>
            <w:left w:w="108" w:type="dxa"/>
            <w:bottom w:w="0" w:type="dxa"/>
            <w:right w:w="108" w:type="dxa"/>
          </w:tblCellMar>
        </w:tblPrEx>
        <w:trPr>
          <w:trHeight w:val="71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F43D8B3">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A4AC332">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lang w:val="en-US" w:eastAsia="zh-CN"/>
              </w:rPr>
              <w:t>招标范围：全套施工图及工程量清单范围内所有内容</w:t>
            </w:r>
          </w:p>
        </w:tc>
      </w:tr>
      <w:tr w14:paraId="78A3D227">
        <w:tblPrEx>
          <w:tblCellMar>
            <w:top w:w="0" w:type="dxa"/>
            <w:left w:w="108" w:type="dxa"/>
            <w:bottom w:w="0" w:type="dxa"/>
            <w:right w:w="108" w:type="dxa"/>
          </w:tblCellMar>
        </w:tblPrEx>
        <w:trPr>
          <w:trHeight w:val="81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09D8841">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931B2E4">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建设地点：托克逊县</w:t>
            </w:r>
            <w:r>
              <w:rPr>
                <w:rFonts w:hint="eastAsia" w:ascii="仿宋" w:hAnsi="仿宋" w:eastAsia="仿宋" w:cs="仿宋"/>
                <w:color w:val="000000"/>
                <w:sz w:val="24"/>
                <w:szCs w:val="24"/>
                <w:lang w:val="zh-CN" w:eastAsia="zh-CN"/>
              </w:rPr>
              <w:t>克尔碱镇克尔碱村</w:t>
            </w:r>
          </w:p>
        </w:tc>
      </w:tr>
      <w:tr w14:paraId="3BA2E083">
        <w:tblPrEx>
          <w:tblCellMar>
            <w:top w:w="0" w:type="dxa"/>
            <w:left w:w="108" w:type="dxa"/>
            <w:bottom w:w="0" w:type="dxa"/>
            <w:right w:w="108" w:type="dxa"/>
          </w:tblCellMar>
        </w:tblPrEx>
        <w:trPr>
          <w:trHeight w:val="1756"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4A7E38C">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190DD9D6">
            <w:pPr>
              <w:pStyle w:val="26"/>
              <w:spacing w:line="240" w:lineRule="auto"/>
              <w:ind w:left="1350" w:hanging="1200" w:hangingChars="5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总工期：</w:t>
            </w:r>
            <w:r>
              <w:rPr>
                <w:rFonts w:hint="eastAsia" w:ascii="仿宋" w:hAnsi="仿宋" w:eastAsia="仿宋" w:cs="仿宋"/>
                <w:color w:val="000000"/>
                <w:sz w:val="24"/>
                <w:szCs w:val="24"/>
                <w:highlight w:val="none"/>
                <w:u w:val="single"/>
                <w:lang w:val="en-US" w:eastAsia="zh-CN"/>
              </w:rPr>
              <w:t xml:space="preserve"> 90 </w:t>
            </w:r>
            <w:r>
              <w:rPr>
                <w:rFonts w:hint="eastAsia" w:ascii="仿宋" w:hAnsi="仿宋" w:eastAsia="仿宋" w:cs="仿宋"/>
                <w:color w:val="000000"/>
                <w:sz w:val="24"/>
                <w:szCs w:val="24"/>
                <w:highlight w:val="none"/>
                <w:lang w:val="en-US" w:eastAsia="zh-CN"/>
              </w:rPr>
              <w:t>日历天。</w:t>
            </w:r>
          </w:p>
          <w:p w14:paraId="5A781F9D">
            <w:pPr>
              <w:pStyle w:val="26"/>
              <w:spacing w:line="24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计划开工日期：2025年3月10日；</w:t>
            </w:r>
          </w:p>
          <w:p w14:paraId="59C5D792">
            <w:pPr>
              <w:pStyle w:val="26"/>
              <w:spacing w:line="24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计划竣工日期：2025年6月7日。</w:t>
            </w:r>
          </w:p>
        </w:tc>
      </w:tr>
      <w:tr w14:paraId="2201126C">
        <w:tblPrEx>
          <w:tblCellMar>
            <w:top w:w="0" w:type="dxa"/>
            <w:left w:w="108" w:type="dxa"/>
            <w:bottom w:w="0" w:type="dxa"/>
            <w:right w:w="108" w:type="dxa"/>
          </w:tblCellMar>
        </w:tblPrEx>
        <w:trPr>
          <w:trHeight w:val="881"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C0EE929">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7B9C8ABC">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质量标准：合格</w:t>
            </w:r>
          </w:p>
        </w:tc>
      </w:tr>
      <w:tr w14:paraId="238EEE78">
        <w:tblPrEx>
          <w:tblCellMar>
            <w:top w:w="0" w:type="dxa"/>
            <w:left w:w="108" w:type="dxa"/>
            <w:bottom w:w="0" w:type="dxa"/>
            <w:right w:w="108" w:type="dxa"/>
          </w:tblCellMar>
        </w:tblPrEx>
        <w:trPr>
          <w:trHeight w:val="1231"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F2872FD">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7669C567">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资格审查方式：资格后审</w:t>
            </w:r>
          </w:p>
        </w:tc>
      </w:tr>
      <w:tr w14:paraId="1857D40C">
        <w:tblPrEx>
          <w:tblCellMar>
            <w:top w:w="0" w:type="dxa"/>
            <w:left w:w="108" w:type="dxa"/>
            <w:bottom w:w="0" w:type="dxa"/>
            <w:right w:w="108" w:type="dxa"/>
          </w:tblCellMar>
        </w:tblPrEx>
        <w:trPr>
          <w:trHeight w:val="740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4859CE0E">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686E80FF">
            <w:pPr>
              <w:pStyle w:val="1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i w:val="0"/>
                <w:caps w:val="0"/>
                <w:color w:val="000000"/>
                <w:spacing w:val="0"/>
                <w:sz w:val="24"/>
                <w:szCs w:val="24"/>
                <w:highlight w:val="none"/>
                <w:lang w:val="en-US" w:eastAsia="zh-CN"/>
              </w:rPr>
            </w:pPr>
            <w:r>
              <w:rPr>
                <w:rFonts w:hint="eastAsia" w:ascii="仿宋" w:hAnsi="仿宋" w:eastAsia="仿宋" w:cs="仿宋"/>
                <w:i w:val="0"/>
                <w:caps w:val="0"/>
                <w:color w:val="000000"/>
                <w:spacing w:val="0"/>
                <w:sz w:val="24"/>
                <w:szCs w:val="24"/>
                <w:highlight w:val="none"/>
                <w:lang w:val="en-US" w:eastAsia="zh-CN"/>
              </w:rPr>
              <w:t>供应商资格审查要求：</w:t>
            </w:r>
          </w:p>
          <w:p w14:paraId="430FDC47">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一、</w:t>
            </w:r>
            <w:r>
              <w:rPr>
                <w:rFonts w:hint="eastAsia" w:ascii="仿宋" w:hAnsi="仿宋" w:eastAsia="仿宋" w:cs="仿宋"/>
                <w:kern w:val="2"/>
                <w:sz w:val="24"/>
                <w:szCs w:val="24"/>
                <w:lang w:val="en-US" w:eastAsia="en-US" w:bidi="ar-SA"/>
              </w:rPr>
              <w:t>满足《中华人民共和国政府采购法》第二十二条规定；</w:t>
            </w:r>
          </w:p>
          <w:p w14:paraId="2D152057">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w:t>
            </w:r>
            <w:r>
              <w:rPr>
                <w:rFonts w:hint="eastAsia" w:ascii="仿宋" w:hAnsi="仿宋" w:eastAsia="仿宋" w:cs="仿宋"/>
                <w:kern w:val="2"/>
                <w:sz w:val="24"/>
                <w:szCs w:val="24"/>
                <w:lang w:val="en-US" w:eastAsia="en-US" w:bidi="ar-SA"/>
              </w:rPr>
              <w:t>落实政府采购政策需满足的资格要求：</w:t>
            </w:r>
            <w:r>
              <w:rPr>
                <w:rFonts w:hint="eastAsia" w:ascii="仿宋" w:hAnsi="仿宋" w:eastAsia="仿宋" w:cs="仿宋"/>
                <w:kern w:val="2"/>
                <w:sz w:val="24"/>
                <w:szCs w:val="24"/>
                <w:lang w:val="en-US" w:eastAsia="zh-CN" w:bidi="ar-SA"/>
              </w:rPr>
              <w:t>面向</w:t>
            </w:r>
            <w:r>
              <w:rPr>
                <w:rFonts w:hint="eastAsia" w:ascii="仿宋" w:hAnsi="仿宋" w:eastAsia="仿宋" w:cs="仿宋"/>
                <w:kern w:val="2"/>
                <w:sz w:val="24"/>
                <w:szCs w:val="24"/>
                <w:lang w:val="en-US" w:eastAsia="en-US" w:bidi="ar-SA"/>
              </w:rPr>
              <w:t>中小企业 </w:t>
            </w:r>
            <w:r>
              <w:rPr>
                <w:rFonts w:hint="eastAsia" w:ascii="仿宋" w:hAnsi="仿宋" w:eastAsia="仿宋" w:cs="仿宋"/>
                <w:kern w:val="2"/>
                <w:sz w:val="24"/>
                <w:szCs w:val="24"/>
                <w:lang w:val="en-US" w:eastAsia="zh-CN" w:bidi="ar-SA"/>
              </w:rPr>
              <w:t>；</w:t>
            </w:r>
          </w:p>
          <w:p w14:paraId="1786E0E1">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三、</w:t>
            </w:r>
            <w:r>
              <w:rPr>
                <w:rFonts w:hint="eastAsia" w:ascii="仿宋" w:hAnsi="仿宋" w:eastAsia="仿宋" w:cs="仿宋"/>
                <w:kern w:val="2"/>
                <w:sz w:val="24"/>
                <w:szCs w:val="24"/>
                <w:lang w:val="en-US" w:eastAsia="en-US" w:bidi="ar-SA"/>
              </w:rPr>
              <w:t>本项目的特定资格要求：</w:t>
            </w:r>
          </w:p>
          <w:p w14:paraId="0D1D0FD9">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1.具有经年审合格的三证合一营业执照；</w:t>
            </w:r>
          </w:p>
          <w:p w14:paraId="2BD84435">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2</w:t>
            </w:r>
            <w:r>
              <w:rPr>
                <w:rFonts w:hint="eastAsia" w:ascii="仿宋" w:hAnsi="仿宋" w:eastAsia="仿宋" w:cs="仿宋"/>
                <w:kern w:val="2"/>
                <w:sz w:val="24"/>
                <w:szCs w:val="24"/>
                <w:lang w:val="en-US" w:eastAsia="en-US" w:bidi="ar-SA"/>
              </w:rPr>
              <w:t>、财务要求：</w:t>
            </w:r>
            <w:r>
              <w:rPr>
                <w:rFonts w:hint="eastAsia" w:ascii="仿宋" w:hAnsi="仿宋" w:eastAsia="仿宋" w:cs="仿宋"/>
                <w:kern w:val="2"/>
                <w:sz w:val="24"/>
                <w:szCs w:val="24"/>
                <w:lang w:val="en-US" w:eastAsia="zh-CN" w:bidi="ar-SA"/>
              </w:rPr>
              <w:t>供应商2021-2023</w:t>
            </w:r>
            <w:r>
              <w:rPr>
                <w:rFonts w:hint="eastAsia" w:ascii="仿宋" w:hAnsi="仿宋" w:eastAsia="仿宋" w:cs="仿宋"/>
                <w:kern w:val="2"/>
                <w:sz w:val="24"/>
                <w:szCs w:val="24"/>
                <w:lang w:val="en-US" w:eastAsia="en-US" w:bidi="ar-SA"/>
              </w:rPr>
              <w:t>年财务审计报告状况良好（不足三年的自公司成立之日起算），没有处于财产被接管、冻结或破产状态；</w:t>
            </w:r>
          </w:p>
          <w:p w14:paraId="1DE5C19B">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3</w:t>
            </w:r>
            <w:r>
              <w:rPr>
                <w:rFonts w:hint="eastAsia" w:ascii="仿宋" w:hAnsi="仿宋" w:eastAsia="仿宋" w:cs="仿宋"/>
                <w:kern w:val="2"/>
                <w:sz w:val="24"/>
                <w:szCs w:val="24"/>
                <w:lang w:val="en-US" w:eastAsia="en-US" w:bidi="ar-SA"/>
              </w:rPr>
              <w:t>、法定代表人需提供社保部门出具的投标单位缴纳的社保证明；被委托人必须是投标单位正式员工，需提供社保部门出具的投标单位缴纳的社保证明</w:t>
            </w:r>
            <w:r>
              <w:rPr>
                <w:rFonts w:hint="eastAsia" w:ascii="仿宋" w:hAnsi="仿宋" w:eastAsia="仿宋" w:cs="仿宋"/>
                <w:kern w:val="2"/>
                <w:sz w:val="24"/>
                <w:szCs w:val="24"/>
                <w:lang w:val="en-US" w:eastAsia="zh-CN" w:bidi="ar-SA"/>
              </w:rPr>
              <w:t>（需提供2024年8月-2025年1月的社保证明并加盖单位公章）</w:t>
            </w:r>
            <w:r>
              <w:rPr>
                <w:rFonts w:hint="eastAsia" w:ascii="仿宋" w:hAnsi="仿宋" w:eastAsia="仿宋" w:cs="仿宋"/>
                <w:kern w:val="2"/>
                <w:sz w:val="24"/>
                <w:szCs w:val="24"/>
                <w:lang w:val="en-US" w:eastAsia="en-US" w:bidi="ar-SA"/>
              </w:rPr>
              <w:t>；</w:t>
            </w:r>
          </w:p>
          <w:p w14:paraId="4D082A0C">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资质等级及范围：供应商须具备水利水电工程施工总承包资质三级（含）及以上资质；5、项目负责人资质类别和等级：供应商拟派项目负责人须具备水利水电工程专业二级（含）以上注册建造师，安全生产管理人员生产考核合格证书水利水电工程安全生产 B 证在有效期内。建造师、技术负责人及五大员不得担任其他在建工程项目；</w:t>
            </w:r>
          </w:p>
          <w:p w14:paraId="5768E3A6">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参加政府采购活动前3年内没有严重违法失信行为信息记录，信用信息查询渠道通过“信用中国”网站（www.creditchina.gov.cn）和中国政府采购网（www.ccgp.gov.cn）获取的信用信息查询结果，信用信息查询结果应为从上述2个网站获取的查询结果原始页面的打印件或完整截图（网页打印件须自磋商文件发布之日起至响应文件递交截止时间从上述网站中打印）；</w:t>
            </w:r>
          </w:p>
          <w:p w14:paraId="3B9DA1B8">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1）与采购人存在利害关系可能影响招标公正性的法人、其他组织或者个人，不得参加投标。（2）单位负责人为同一人或者存在控股、管理关系的不同单位，不得参加同一标段投标或者未划分标段的同一招标项目投标；</w:t>
            </w:r>
          </w:p>
          <w:p w14:paraId="21BDB071">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8.区外企业还须提供进疆企业信息报送手续（疆内企业无需提供）；</w:t>
            </w:r>
          </w:p>
          <w:p w14:paraId="63761AA3">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9、不接受联合体投标，不得分包和转包；</w:t>
            </w:r>
          </w:p>
          <w:p w14:paraId="6D0BEBC4">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color w:val="000000"/>
                <w:sz w:val="24"/>
                <w:szCs w:val="24"/>
                <w:lang w:val="en-US" w:eastAsia="zh-CN"/>
              </w:rPr>
            </w:pPr>
            <w:r>
              <w:rPr>
                <w:rFonts w:hint="eastAsia" w:ascii="仿宋" w:hAnsi="仿宋" w:eastAsia="仿宋" w:cs="仿宋"/>
                <w:kern w:val="2"/>
                <w:sz w:val="24"/>
                <w:szCs w:val="24"/>
                <w:lang w:val="en-US" w:eastAsia="zh-CN" w:bidi="ar-SA"/>
              </w:rPr>
              <w:t>10、其他由法律法规要求的限制条件；</w:t>
            </w:r>
          </w:p>
        </w:tc>
      </w:tr>
      <w:tr w14:paraId="5069F3C4">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5C2EB42C">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027FA581">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b w:val="0"/>
                <w:bCs w:val="0"/>
                <w:color w:val="000000"/>
                <w:sz w:val="24"/>
                <w:szCs w:val="24"/>
                <w:lang w:val="en-US" w:eastAsia="zh-CN"/>
              </w:rPr>
              <w:t>供应商</w:t>
            </w:r>
            <w:r>
              <w:rPr>
                <w:rFonts w:hint="eastAsia" w:ascii="仿宋" w:hAnsi="仿宋" w:eastAsia="仿宋" w:cs="仿宋"/>
                <w:b w:val="0"/>
                <w:bCs w:val="0"/>
                <w:color w:val="000000"/>
                <w:sz w:val="24"/>
                <w:szCs w:val="24"/>
              </w:rPr>
              <w:t>提出问题的截止时间</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 xml:space="preserve">投标截止日前 </w:t>
            </w: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rPr>
              <w:t xml:space="preserve"> 天</w:t>
            </w:r>
          </w:p>
        </w:tc>
      </w:tr>
      <w:tr w14:paraId="7E492D53">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D601DA2">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4CBEEB8">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b w:val="0"/>
                <w:bCs w:val="0"/>
                <w:color w:val="000000"/>
                <w:sz w:val="24"/>
                <w:szCs w:val="24"/>
                <w:lang w:val="en-US" w:eastAsia="zh-CN"/>
              </w:rPr>
              <w:t>供应商</w:t>
            </w:r>
            <w:r>
              <w:rPr>
                <w:rFonts w:hint="eastAsia" w:ascii="仿宋" w:hAnsi="仿宋" w:eastAsia="仿宋" w:cs="仿宋"/>
                <w:b w:val="0"/>
                <w:bCs w:val="0"/>
                <w:color w:val="000000"/>
                <w:sz w:val="24"/>
                <w:szCs w:val="24"/>
              </w:rPr>
              <w:t>书面澄清的时间</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 xml:space="preserve">投标截止日前 </w:t>
            </w: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rPr>
              <w:t xml:space="preserve"> 天</w:t>
            </w:r>
          </w:p>
        </w:tc>
      </w:tr>
      <w:tr w14:paraId="5CC389B8">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3F1C4C66">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71B8EA8">
            <w:pPr>
              <w:pStyle w:val="26"/>
              <w:spacing w:line="240" w:lineRule="auto"/>
              <w:ind w:left="1350" w:hanging="1200" w:hangingChars="500"/>
              <w:jc w:val="both"/>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供应商</w:t>
            </w:r>
            <w:r>
              <w:rPr>
                <w:rFonts w:hint="eastAsia" w:ascii="仿宋" w:hAnsi="仿宋" w:eastAsia="仿宋" w:cs="仿宋"/>
                <w:i w:val="0"/>
                <w:caps w:val="0"/>
                <w:color w:val="000000"/>
                <w:spacing w:val="0"/>
                <w:kern w:val="0"/>
                <w:sz w:val="24"/>
                <w:szCs w:val="24"/>
                <w:lang w:val="en-US" w:eastAsia="zh-CN" w:bidi="ar-SA"/>
              </w:rPr>
              <w:t>要求澄清磋商文件的截止时间：投标截止日前 5 天 （同供应商提出问题的截止时间）</w:t>
            </w:r>
          </w:p>
        </w:tc>
      </w:tr>
      <w:tr w14:paraId="5DAE8488">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AB2E0B2">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248B8F96">
            <w:pPr>
              <w:pStyle w:val="26"/>
              <w:spacing w:line="240" w:lineRule="auto"/>
              <w:ind w:left="1350" w:hanging="1200" w:hangingChars="500"/>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投标截止</w:t>
            </w:r>
            <w:r>
              <w:rPr>
                <w:rFonts w:hint="eastAsia" w:ascii="仿宋" w:hAnsi="仿宋" w:eastAsia="仿宋" w:cs="仿宋"/>
                <w:b w:val="0"/>
                <w:bCs w:val="0"/>
                <w:color w:val="000000"/>
                <w:sz w:val="24"/>
                <w:szCs w:val="24"/>
              </w:rPr>
              <w:t>时间（开标时间）</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202</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日</w:t>
            </w:r>
            <w:r>
              <w:rPr>
                <w:rFonts w:hint="eastAsia" w:ascii="仿宋" w:hAnsi="仿宋" w:eastAsia="仿宋" w:cs="仿宋"/>
                <w:b w:val="0"/>
                <w:bCs w:val="0"/>
                <w:color w:val="000000"/>
                <w:sz w:val="24"/>
                <w:szCs w:val="24"/>
                <w:highlight w:val="none"/>
                <w:lang w:val="en-US" w:eastAsia="zh-CN"/>
              </w:rPr>
              <w:t>11</w:t>
            </w:r>
            <w:r>
              <w:rPr>
                <w:rFonts w:hint="eastAsia" w:ascii="仿宋" w:hAnsi="仿宋" w:eastAsia="仿宋" w:cs="仿宋"/>
                <w:b w:val="0"/>
                <w:bCs w:val="0"/>
                <w:color w:val="000000"/>
                <w:sz w:val="24"/>
                <w:szCs w:val="24"/>
                <w:highlight w:val="none"/>
              </w:rPr>
              <w:t>时</w:t>
            </w:r>
            <w:r>
              <w:rPr>
                <w:rFonts w:hint="eastAsia" w:ascii="仿宋" w:hAnsi="仿宋" w:eastAsia="仿宋" w:cs="仿宋"/>
                <w:b w:val="0"/>
                <w:bCs w:val="0"/>
                <w:color w:val="000000"/>
                <w:sz w:val="24"/>
                <w:szCs w:val="24"/>
                <w:highlight w:val="none"/>
                <w:lang w:val="en-US" w:eastAsia="zh-CN"/>
              </w:rPr>
              <w:t>00</w:t>
            </w:r>
            <w:r>
              <w:rPr>
                <w:rFonts w:hint="eastAsia" w:ascii="仿宋" w:hAnsi="仿宋" w:eastAsia="仿宋" w:cs="仿宋"/>
                <w:b w:val="0"/>
                <w:bCs w:val="0"/>
                <w:color w:val="000000"/>
                <w:sz w:val="24"/>
                <w:szCs w:val="24"/>
                <w:highlight w:val="none"/>
              </w:rPr>
              <w:t>分（北京时间）</w:t>
            </w:r>
          </w:p>
        </w:tc>
      </w:tr>
      <w:tr w14:paraId="41D2A330">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2A311242">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8D90548">
            <w:pPr>
              <w:pStyle w:val="26"/>
              <w:spacing w:line="240" w:lineRule="auto"/>
              <w:ind w:left="1350" w:hanging="1200" w:hangingChars="500"/>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供应商</w:t>
            </w:r>
            <w:r>
              <w:rPr>
                <w:rFonts w:hint="eastAsia" w:ascii="仿宋" w:hAnsi="仿宋" w:eastAsia="仿宋" w:cs="仿宋"/>
                <w:b w:val="0"/>
                <w:bCs w:val="0"/>
                <w:color w:val="000000"/>
                <w:sz w:val="24"/>
                <w:szCs w:val="24"/>
              </w:rPr>
              <w:t>确认收到</w:t>
            </w:r>
            <w:r>
              <w:rPr>
                <w:rFonts w:hint="eastAsia" w:ascii="仿宋" w:hAnsi="仿宋" w:eastAsia="仿宋" w:cs="仿宋"/>
                <w:b w:val="0"/>
                <w:bCs w:val="0"/>
                <w:color w:val="000000"/>
                <w:sz w:val="24"/>
                <w:szCs w:val="24"/>
                <w:lang w:val="en-US" w:eastAsia="zh-CN"/>
              </w:rPr>
              <w:t>磋商</w:t>
            </w:r>
            <w:r>
              <w:rPr>
                <w:rFonts w:hint="eastAsia" w:ascii="仿宋" w:hAnsi="仿宋" w:eastAsia="仿宋" w:cs="仿宋"/>
                <w:b w:val="0"/>
                <w:bCs w:val="0"/>
                <w:color w:val="000000"/>
                <w:sz w:val="24"/>
                <w:szCs w:val="24"/>
              </w:rPr>
              <w:t>文件澄清的时间</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在收到相应澄清文件后 24 小时内</w:t>
            </w:r>
          </w:p>
        </w:tc>
      </w:tr>
      <w:tr w14:paraId="7DF7947E">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3734429C">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AF43114">
            <w:pPr>
              <w:pStyle w:val="26"/>
              <w:spacing w:line="240" w:lineRule="auto"/>
              <w:ind w:left="1350" w:hanging="1200" w:hangingChars="500"/>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供应商</w:t>
            </w:r>
            <w:r>
              <w:rPr>
                <w:rFonts w:hint="eastAsia" w:ascii="仿宋" w:hAnsi="仿宋" w:eastAsia="仿宋" w:cs="仿宋"/>
                <w:b w:val="0"/>
                <w:bCs w:val="0"/>
                <w:color w:val="000000"/>
                <w:sz w:val="24"/>
                <w:szCs w:val="24"/>
              </w:rPr>
              <w:t>确认收到</w:t>
            </w:r>
            <w:r>
              <w:rPr>
                <w:rFonts w:hint="eastAsia" w:ascii="仿宋" w:hAnsi="仿宋" w:eastAsia="仿宋" w:cs="仿宋"/>
                <w:b w:val="0"/>
                <w:bCs w:val="0"/>
                <w:color w:val="000000"/>
                <w:sz w:val="24"/>
                <w:szCs w:val="24"/>
                <w:lang w:val="en-US" w:eastAsia="zh-CN"/>
              </w:rPr>
              <w:t>磋商</w:t>
            </w:r>
            <w:r>
              <w:rPr>
                <w:rFonts w:hint="eastAsia" w:ascii="仿宋" w:hAnsi="仿宋" w:eastAsia="仿宋" w:cs="仿宋"/>
                <w:b w:val="0"/>
                <w:bCs w:val="0"/>
                <w:color w:val="000000"/>
                <w:sz w:val="24"/>
                <w:szCs w:val="24"/>
              </w:rPr>
              <w:t>文件修改的时间</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在收到相应澄清文件后 24 小时内</w:t>
            </w:r>
          </w:p>
        </w:tc>
      </w:tr>
      <w:tr w14:paraId="49AE39B7">
        <w:tblPrEx>
          <w:tblCellMar>
            <w:top w:w="0" w:type="dxa"/>
            <w:left w:w="108" w:type="dxa"/>
            <w:bottom w:w="0" w:type="dxa"/>
            <w:right w:w="108" w:type="dxa"/>
          </w:tblCellMar>
        </w:tblPrEx>
        <w:trPr>
          <w:trHeight w:val="991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28B9B72">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0AB2CABF">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磋商</w:t>
            </w:r>
            <w:r>
              <w:rPr>
                <w:rFonts w:hint="eastAsia" w:ascii="仿宋" w:hAnsi="仿宋" w:eastAsia="仿宋" w:cs="仿宋"/>
                <w:color w:val="000000"/>
                <w:sz w:val="24"/>
                <w:szCs w:val="24"/>
              </w:rPr>
              <w:t>保证金的金额</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13000</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rPr>
              <w:t>（大写：</w:t>
            </w:r>
            <w:r>
              <w:rPr>
                <w:rFonts w:hint="eastAsia" w:ascii="仿宋" w:hAnsi="仿宋" w:eastAsia="仿宋" w:cs="仿宋"/>
                <w:color w:val="000000"/>
                <w:sz w:val="24"/>
                <w:szCs w:val="24"/>
                <w:lang w:val="en-US" w:eastAsia="zh-CN"/>
              </w:rPr>
              <w:t>壹万叁仟元整</w:t>
            </w:r>
            <w:r>
              <w:rPr>
                <w:rFonts w:hint="eastAsia" w:ascii="仿宋" w:hAnsi="仿宋" w:eastAsia="仿宋" w:cs="仿宋"/>
                <w:color w:val="000000"/>
                <w:sz w:val="24"/>
                <w:szCs w:val="24"/>
              </w:rPr>
              <w:t>）</w:t>
            </w:r>
          </w:p>
          <w:p w14:paraId="5D013CFD">
            <w:pPr>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开户名：新疆明通智达工程项目管理有限公司</w:t>
            </w:r>
          </w:p>
          <w:p w14:paraId="4DD1917B">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账号：65050161634100000401</w:t>
            </w:r>
          </w:p>
          <w:p w14:paraId="2DC8E80E">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行号：105881000794</w:t>
            </w:r>
          </w:p>
          <w:p w14:paraId="39E15DB4">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开户银行名称：中国建设银行股份有限公司乌鲁木齐天津南路支行</w:t>
            </w:r>
          </w:p>
          <w:p w14:paraId="3BDEE9B5">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联系人: 张晓燕</w:t>
            </w:r>
          </w:p>
          <w:p w14:paraId="0F1E2138">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联系电话:18167860589 </w:t>
            </w:r>
          </w:p>
          <w:p w14:paraId="5945A2F2">
            <w:pPr>
              <w:spacing w:line="240" w:lineRule="auto"/>
              <w:rPr>
                <w:rFonts w:hint="eastAsia" w:ascii="仿宋" w:hAnsi="仿宋" w:eastAsia="仿宋" w:cs="仿宋"/>
                <w:spacing w:val="5"/>
                <w:sz w:val="24"/>
                <w:szCs w:val="24"/>
              </w:rPr>
            </w:pPr>
            <w:r>
              <w:rPr>
                <w:rFonts w:hint="eastAsia" w:ascii="仿宋" w:hAnsi="仿宋" w:eastAsia="仿宋" w:cs="仿宋"/>
                <w:spacing w:val="5"/>
                <w:sz w:val="24"/>
                <w:szCs w:val="24"/>
              </w:rPr>
              <w:t>保证金缴纳形式：采用银行转账、电汇或电子保函</w:t>
            </w:r>
            <w:r>
              <w:rPr>
                <w:rFonts w:hint="eastAsia" w:ascii="仿宋" w:hAnsi="仿宋" w:eastAsia="仿宋" w:cs="仿宋"/>
                <w:spacing w:val="5"/>
                <w:sz w:val="24"/>
                <w:szCs w:val="24"/>
                <w:lang w:val="en-US" w:eastAsia="zh-CN"/>
              </w:rPr>
              <w:t>等</w:t>
            </w:r>
            <w:r>
              <w:rPr>
                <w:rFonts w:hint="eastAsia" w:ascii="仿宋" w:hAnsi="仿宋" w:eastAsia="仿宋" w:cs="仿宋"/>
                <w:spacing w:val="5"/>
                <w:sz w:val="24"/>
                <w:szCs w:val="24"/>
              </w:rPr>
              <w:t>。</w:t>
            </w:r>
          </w:p>
          <w:p w14:paraId="7D47569D">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支付方式：</w:t>
            </w:r>
            <w:r>
              <w:rPr>
                <w:rFonts w:hint="eastAsia" w:ascii="仿宋" w:hAnsi="仿宋" w:eastAsia="仿宋" w:cs="仿宋"/>
                <w:color w:val="000000"/>
                <w:sz w:val="24"/>
                <w:szCs w:val="24"/>
                <w:lang w:val="en-US" w:eastAsia="zh-CN"/>
              </w:rPr>
              <w:t>磋商</w:t>
            </w:r>
            <w:r>
              <w:rPr>
                <w:rFonts w:hint="eastAsia" w:ascii="仿宋" w:hAnsi="仿宋" w:eastAsia="仿宋" w:cs="仿宋"/>
                <w:color w:val="000000"/>
                <w:sz w:val="24"/>
                <w:szCs w:val="24"/>
              </w:rPr>
              <w:t>保证金于</w:t>
            </w: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时</w:t>
            </w:r>
            <w:r>
              <w:rPr>
                <w:rFonts w:hint="eastAsia" w:ascii="仿宋" w:hAnsi="仿宋" w:eastAsia="仿宋" w:cs="仿宋"/>
                <w:color w:val="000000"/>
                <w:sz w:val="24"/>
                <w:szCs w:val="24"/>
                <w:highlight w:val="none"/>
                <w:lang w:val="en-US" w:eastAsia="zh-CN"/>
              </w:rPr>
              <w:t>0</w:t>
            </w:r>
            <w:r>
              <w:rPr>
                <w:rFonts w:hint="eastAsia" w:ascii="仿宋" w:hAnsi="仿宋" w:eastAsia="仿宋" w:cs="仿宋"/>
                <w:color w:val="000000"/>
                <w:sz w:val="24"/>
                <w:szCs w:val="24"/>
                <w:highlight w:val="none"/>
              </w:rPr>
              <w:t>0分（</w:t>
            </w:r>
            <w:r>
              <w:rPr>
                <w:rFonts w:hint="eastAsia" w:ascii="仿宋" w:hAnsi="仿宋" w:eastAsia="仿宋" w:cs="仿宋"/>
                <w:color w:val="000000"/>
                <w:sz w:val="24"/>
                <w:szCs w:val="24"/>
              </w:rPr>
              <w:t>北京时间，以到账时间为准）之前</w:t>
            </w:r>
            <w:r>
              <w:rPr>
                <w:rFonts w:hint="eastAsia" w:ascii="仿宋" w:hAnsi="仿宋" w:eastAsia="仿宋" w:cs="仿宋"/>
                <w:color w:val="000000"/>
                <w:sz w:val="24"/>
                <w:szCs w:val="24"/>
                <w:lang w:val="en-US" w:eastAsia="zh-CN"/>
              </w:rPr>
              <w:t>以</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基本账户汇至</w:t>
            </w:r>
            <w:r>
              <w:rPr>
                <w:rFonts w:hint="eastAsia" w:ascii="仿宋" w:hAnsi="仿宋" w:eastAsia="仿宋" w:cs="仿宋"/>
                <w:color w:val="000000"/>
                <w:sz w:val="24"/>
                <w:szCs w:val="24"/>
                <w:lang w:eastAsia="zh-CN"/>
              </w:rPr>
              <w:t>磋商文件</w:t>
            </w:r>
            <w:r>
              <w:rPr>
                <w:rFonts w:hint="eastAsia" w:ascii="仿宋" w:hAnsi="仿宋" w:eastAsia="仿宋" w:cs="仿宋"/>
                <w:color w:val="000000"/>
                <w:sz w:val="24"/>
                <w:szCs w:val="24"/>
              </w:rPr>
              <w:t>指定账户。同时领取投标保证金收据。</w:t>
            </w:r>
          </w:p>
          <w:p w14:paraId="5EA658F5">
            <w:pPr>
              <w:spacing w:line="240" w:lineRule="auto"/>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（本项目不接受个人名义以任何形式缴纳投标保证金，保证金缴纳截止时间以银行到账时间为准，逾期未缴纳的将视为放弃投标，</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请在缴款凭证备注栏写明“项目名称-</w:t>
            </w:r>
            <w:r>
              <w:rPr>
                <w:rFonts w:hint="eastAsia" w:ascii="仿宋" w:hAnsi="仿宋" w:eastAsia="仿宋" w:cs="仿宋"/>
                <w:color w:val="000000"/>
                <w:sz w:val="24"/>
                <w:szCs w:val="24"/>
                <w:lang w:val="en-US" w:eastAsia="zh-CN"/>
              </w:rPr>
              <w:t>磋商保证</w:t>
            </w:r>
            <w:r>
              <w:rPr>
                <w:rFonts w:hint="eastAsia" w:ascii="仿宋" w:hAnsi="仿宋" w:eastAsia="仿宋" w:cs="仿宋"/>
                <w:color w:val="000000"/>
                <w:sz w:val="24"/>
                <w:szCs w:val="24"/>
              </w:rPr>
              <w:t xml:space="preserve">金”以便查询） </w:t>
            </w:r>
          </w:p>
          <w:p w14:paraId="4D209654">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除非本</w:t>
            </w:r>
            <w:r>
              <w:rPr>
                <w:rFonts w:hint="eastAsia" w:ascii="仿宋" w:hAnsi="仿宋" w:eastAsia="仿宋" w:cs="仿宋"/>
                <w:color w:val="000000"/>
                <w:sz w:val="24"/>
                <w:szCs w:val="24"/>
                <w:lang w:val="en-US" w:eastAsia="zh-CN"/>
              </w:rPr>
              <w:t>磋商</w:t>
            </w:r>
            <w:r>
              <w:rPr>
                <w:rFonts w:hint="eastAsia" w:ascii="仿宋" w:hAnsi="仿宋" w:eastAsia="仿宋" w:cs="仿宋"/>
                <w:color w:val="000000"/>
                <w:sz w:val="24"/>
                <w:szCs w:val="24"/>
              </w:rPr>
              <w:t>文件另有规定，本标只接受一个投标方案的投标报价。任何有选择性的报价将不予接受</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p>
          <w:p w14:paraId="0F908DEE">
            <w:pPr>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各投标单位缴纳投标保证金时在附加信息及用途栏内注明投标保证金、项目名称；投标保证金于投标截止时间前确认到账，投标单位需自行评估因异地、蹲行、公休日等因素造成的投标保证金到账延迟风险，并承担相应责任。若供应商未按照上述规定缴纳投标保证金,响应文件将被拒绝评审。</w:t>
            </w:r>
          </w:p>
          <w:p w14:paraId="656BC74D">
            <w:pPr>
              <w:spacing w:line="240" w:lineRule="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*电子保函须知：</w:t>
            </w:r>
          </w:p>
          <w:p w14:paraId="30A4A1C1">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电子保函 政府采购保证金也以支票、汇票、本票或者金融机构、担保机构、电子保函出具的保函等非现金形式提交。 备注：①电子保函须磋商文件规定的投标截止时间前办理完成；②电子保函金额不得少于保证金金额；③电子保函是针对本项目开具的 ④电子保函 投标文件中组成部分；⑤投标单位通过的电子保函必须真实有效，否则后果自负。  </w:t>
            </w:r>
          </w:p>
          <w:p w14:paraId="10EDFDAD">
            <w:pPr>
              <w:spacing w:line="240" w:lineRule="auto"/>
              <w:rPr>
                <w:rFonts w:hint="eastAsia" w:ascii="仿宋" w:hAnsi="仿宋" w:eastAsia="仿宋" w:cs="仿宋"/>
                <w:b/>
                <w:bCs/>
                <w:color w:val="000000"/>
                <w:kern w:val="2"/>
                <w:sz w:val="24"/>
                <w:szCs w:val="24"/>
                <w:lang w:val="en-US" w:eastAsia="zh-CN" w:bidi="ar-SA"/>
              </w:rPr>
            </w:pPr>
          </w:p>
          <w:p w14:paraId="18EF8457">
            <w:pPr>
              <w:spacing w:line="240" w:lineRule="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*退投标保证金程序:</w:t>
            </w:r>
          </w:p>
          <w:p w14:paraId="276C96F6">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需对开收据，提供本公司基本账户的单位名称、开户行名称、账号、行号。</w:t>
            </w:r>
          </w:p>
          <w:p w14:paraId="375C8FA8">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1.开户许可证；</w:t>
            </w:r>
          </w:p>
          <w:p w14:paraId="690C3DC1">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2.授权委托书；</w:t>
            </w:r>
          </w:p>
          <w:p w14:paraId="6C692459">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3.采购代理机构应当自中标通知书发出之日起5个工作日内退还未中标人的投标保证金；</w:t>
            </w:r>
          </w:p>
          <w:p w14:paraId="18FB4528">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4.政府采购合同签订之日起5个工作日内退还中标供应商的投标保证金，不计利息。</w:t>
            </w:r>
          </w:p>
          <w:p w14:paraId="74C9E9ED">
            <w:pPr>
              <w:spacing w:line="240" w:lineRule="auto"/>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【供应商未及时提供符合要求的退还保证金收据(退保证金收据须用A4 纸打印加公章原件单独提交给招标代理公司)，如印章不清无法辨认项目名称错误，字迹模糊不清无法辨认、日期错误、金额大小写错误等，除外;造成逾期退还投标保证金的，由供应商自行承担】</w:t>
            </w:r>
          </w:p>
        </w:tc>
      </w:tr>
      <w:tr w14:paraId="132DD93C">
        <w:tblPrEx>
          <w:tblCellMar>
            <w:top w:w="0" w:type="dxa"/>
            <w:left w:w="108" w:type="dxa"/>
            <w:bottom w:w="0" w:type="dxa"/>
            <w:right w:w="108" w:type="dxa"/>
          </w:tblCellMar>
        </w:tblPrEx>
        <w:trPr>
          <w:trHeight w:val="54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2166B87E">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66EF8D4B">
            <w:pPr>
              <w:pStyle w:val="26"/>
              <w:spacing w:line="240" w:lineRule="auto"/>
              <w:ind w:left="135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投标有效期</w:t>
            </w:r>
            <w:r>
              <w:rPr>
                <w:rFonts w:hint="eastAsia" w:ascii="仿宋" w:hAnsi="仿宋" w:eastAsia="仿宋" w:cs="仿宋"/>
                <w:color w:val="000000"/>
                <w:sz w:val="24"/>
                <w:szCs w:val="24"/>
                <w:highlight w:val="none"/>
              </w:rPr>
              <w:t>：30天</w:t>
            </w:r>
          </w:p>
        </w:tc>
      </w:tr>
      <w:tr w14:paraId="1497D03A">
        <w:tblPrEx>
          <w:tblCellMar>
            <w:top w:w="0" w:type="dxa"/>
            <w:left w:w="108" w:type="dxa"/>
            <w:bottom w:w="0" w:type="dxa"/>
            <w:right w:w="108" w:type="dxa"/>
          </w:tblCellMar>
        </w:tblPrEx>
        <w:trPr>
          <w:trHeight w:val="9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80FC808">
            <w:pPr>
              <w:pStyle w:val="26"/>
              <w:ind w:firstLine="0" w:firstLineChars="0"/>
              <w:jc w:val="center"/>
              <w:rPr>
                <w:rFonts w:hint="default"/>
                <w:lang w:val="en-US" w:eastAsia="zh-CN"/>
              </w:rPr>
            </w:pPr>
            <w:r>
              <w:rPr>
                <w:rFonts w:hint="eastAsia" w:ascii="仿宋" w:hAnsi="仿宋" w:eastAsia="仿宋" w:cs="仿宋"/>
                <w:sz w:val="28"/>
                <w:szCs w:val="28"/>
                <w:lang w:val="en-US" w:eastAsia="zh-CN"/>
              </w:rPr>
              <w:t>18</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944BD21">
            <w:pPr>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磋商轮数</w:t>
            </w:r>
            <w:r>
              <w:rPr>
                <w:rFonts w:hint="eastAsia" w:ascii="仿宋" w:hAnsi="仿宋" w:eastAsia="仿宋" w:cs="仿宋"/>
                <w:color w:val="000000"/>
                <w:sz w:val="24"/>
                <w:szCs w:val="24"/>
                <w:lang w:eastAsia="zh-CN"/>
              </w:rPr>
              <w:t>：二</w:t>
            </w:r>
            <w:r>
              <w:rPr>
                <w:rFonts w:hint="eastAsia" w:ascii="仿宋" w:hAnsi="仿宋" w:eastAsia="仿宋" w:cs="仿宋"/>
                <w:color w:val="000000"/>
                <w:sz w:val="24"/>
                <w:szCs w:val="24"/>
                <w:lang w:val="en-US" w:eastAsia="zh-CN"/>
              </w:rPr>
              <w:t>轮（次）</w:t>
            </w:r>
          </w:p>
          <w:p w14:paraId="17289B5C">
            <w:pPr>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初次报价结束后</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所有</w:t>
            </w:r>
            <w:r>
              <w:rPr>
                <w:rFonts w:hint="eastAsia" w:ascii="仿宋" w:hAnsi="仿宋" w:eastAsia="仿宋" w:cs="仿宋"/>
                <w:color w:val="000000"/>
                <w:sz w:val="24"/>
                <w:szCs w:val="24"/>
                <w:lang w:eastAsia="zh-CN"/>
              </w:rPr>
              <w:t>仍在参加磋商的供应商按照磋商小组的要求做最</w:t>
            </w:r>
            <w:r>
              <w:rPr>
                <w:rFonts w:hint="eastAsia" w:ascii="仿宋" w:hAnsi="仿宋" w:eastAsia="仿宋" w:cs="仿宋"/>
                <w:color w:val="000000"/>
                <w:sz w:val="24"/>
                <w:szCs w:val="24"/>
                <w:lang w:val="en-US" w:eastAsia="zh-CN"/>
              </w:rPr>
              <w:t>后报价</w:t>
            </w:r>
            <w:r>
              <w:rPr>
                <w:rFonts w:hint="eastAsia" w:ascii="仿宋" w:hAnsi="仿宋" w:eastAsia="仿宋" w:cs="仿宋"/>
                <w:color w:val="000000"/>
                <w:sz w:val="24"/>
                <w:szCs w:val="24"/>
                <w:lang w:eastAsia="zh-CN"/>
              </w:rPr>
              <w:t>；</w:t>
            </w:r>
          </w:p>
          <w:p w14:paraId="20F91A0B">
            <w:pPr>
              <w:spacing w:line="240" w:lineRule="auto"/>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最后报价的递交地点同开标地点。</w:t>
            </w:r>
          </w:p>
        </w:tc>
      </w:tr>
      <w:tr w14:paraId="48196E48">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29072749">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19</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136C7FE2">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投标截止时</w:t>
            </w:r>
            <w:r>
              <w:rPr>
                <w:rFonts w:hint="eastAsia" w:ascii="仿宋" w:hAnsi="仿宋" w:eastAsia="仿宋" w:cs="仿宋"/>
                <w:color w:val="000000"/>
                <w:sz w:val="24"/>
                <w:szCs w:val="24"/>
                <w:highlight w:val="none"/>
              </w:rPr>
              <w:t>间：</w:t>
            </w:r>
            <w:r>
              <w:rPr>
                <w:rFonts w:hint="eastAsia" w:ascii="仿宋" w:hAnsi="仿宋" w:eastAsia="仿宋" w:cs="仿宋"/>
                <w:color w:val="auto"/>
                <w:sz w:val="24"/>
                <w:szCs w:val="24"/>
                <w:highlight w:val="none"/>
                <w:lang w:val="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0（北京时间）</w:t>
            </w:r>
          </w:p>
        </w:tc>
      </w:tr>
      <w:tr w14:paraId="46AB9D13">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2427F910">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20</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2E87E09D">
            <w:pPr>
              <w:pStyle w:val="26"/>
              <w:spacing w:line="240" w:lineRule="auto"/>
              <w:ind w:left="1200" w:leftChars="0" w:hanging="1200" w:hangingChars="500"/>
              <w:jc w:val="left"/>
              <w:rPr>
                <w:rFonts w:hint="eastAsia" w:ascii="仿宋" w:hAnsi="仿宋" w:eastAsia="仿宋" w:cs="仿宋"/>
                <w:color w:val="000000"/>
                <w:sz w:val="24"/>
                <w:szCs w:val="24"/>
              </w:rPr>
            </w:pPr>
            <w:r>
              <w:rPr>
                <w:rFonts w:hint="eastAsia" w:ascii="仿宋" w:hAnsi="仿宋" w:eastAsia="仿宋" w:cs="仿宋"/>
                <w:b w:val="0"/>
                <w:bCs w:val="0"/>
                <w:color w:val="000000"/>
                <w:sz w:val="24"/>
                <w:szCs w:val="24"/>
                <w:lang w:val="en-US" w:eastAsia="zh-CN"/>
              </w:rPr>
              <w:t>响应</w:t>
            </w:r>
            <w:r>
              <w:rPr>
                <w:rFonts w:hint="eastAsia" w:ascii="仿宋" w:hAnsi="仿宋" w:eastAsia="仿宋" w:cs="仿宋"/>
                <w:b w:val="0"/>
                <w:bCs w:val="0"/>
                <w:color w:val="000000"/>
                <w:sz w:val="24"/>
                <w:szCs w:val="24"/>
              </w:rPr>
              <w:t>文件</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本项目采用远程不见面电子标的方式开标，须在响 应 文 件 递 交 截 止 时 间 前 通 过 政 采 云 平 台 https://www.zcygov.cn/登录后，将加密电子响应文件上传到对应项目</w:t>
            </w:r>
            <w:r>
              <w:rPr>
                <w:rFonts w:hint="eastAsia" w:ascii="仿宋" w:hAnsi="仿宋" w:eastAsia="仿宋" w:cs="仿宋"/>
                <w:b w:val="0"/>
                <w:bCs w:val="0"/>
                <w:color w:val="000000"/>
                <w:sz w:val="24"/>
                <w:szCs w:val="24"/>
                <w:lang w:eastAsia="zh-CN"/>
              </w:rPr>
              <w:t>的</w:t>
            </w:r>
            <w:r>
              <w:rPr>
                <w:rFonts w:hint="eastAsia" w:ascii="仿宋" w:hAnsi="仿宋" w:eastAsia="仿宋" w:cs="仿宋"/>
                <w:b w:val="0"/>
                <w:bCs w:val="0"/>
                <w:color w:val="000000"/>
                <w:sz w:val="24"/>
                <w:szCs w:val="24"/>
              </w:rPr>
              <w:t>指定位置。</w:t>
            </w:r>
          </w:p>
        </w:tc>
      </w:tr>
      <w:tr w14:paraId="511E058C">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54732E2">
            <w:pPr>
              <w:pStyle w:val="26"/>
              <w:ind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21</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2792432">
            <w:pPr>
              <w:pStyle w:val="26"/>
              <w:spacing w:line="240" w:lineRule="auto"/>
              <w:ind w:left="1350" w:hanging="1200" w:hangingChars="500"/>
              <w:rPr>
                <w:rFonts w:hint="eastAsia" w:ascii="仿宋" w:hAnsi="仿宋" w:eastAsia="仿宋" w:cs="仿宋"/>
                <w:color w:val="000000"/>
                <w:sz w:val="24"/>
                <w:szCs w:val="24"/>
                <w:lang w:eastAsia="zh-CN"/>
              </w:rPr>
            </w:pPr>
            <w:r>
              <w:rPr>
                <w:rFonts w:hint="eastAsia" w:ascii="仿宋" w:hAnsi="仿宋" w:eastAsia="仿宋" w:cs="仿宋"/>
                <w:b w:val="0"/>
                <w:bCs w:val="0"/>
                <w:color w:val="000000"/>
                <w:sz w:val="24"/>
                <w:szCs w:val="24"/>
              </w:rPr>
              <w:t>递交</w:t>
            </w:r>
            <w:r>
              <w:rPr>
                <w:rFonts w:hint="eastAsia" w:ascii="仿宋" w:hAnsi="仿宋" w:eastAsia="仿宋" w:cs="仿宋"/>
                <w:b w:val="0"/>
                <w:bCs w:val="0"/>
                <w:color w:val="000000"/>
                <w:sz w:val="24"/>
                <w:szCs w:val="24"/>
                <w:lang w:val="en-US" w:eastAsia="zh-CN"/>
              </w:rPr>
              <w:t>响应</w:t>
            </w:r>
            <w:r>
              <w:rPr>
                <w:rFonts w:hint="eastAsia" w:ascii="仿宋" w:hAnsi="仿宋" w:eastAsia="仿宋" w:cs="仿宋"/>
                <w:b w:val="0"/>
                <w:bCs w:val="0"/>
                <w:color w:val="000000"/>
                <w:sz w:val="24"/>
                <w:szCs w:val="24"/>
              </w:rPr>
              <w:t>文件地点</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政采云平台 https://www.zcygov.cn/</w:t>
            </w:r>
          </w:p>
        </w:tc>
      </w:tr>
      <w:tr w14:paraId="3A6E18F9">
        <w:tblPrEx>
          <w:tblCellMar>
            <w:top w:w="0" w:type="dxa"/>
            <w:left w:w="108" w:type="dxa"/>
            <w:bottom w:w="0" w:type="dxa"/>
            <w:right w:w="108" w:type="dxa"/>
          </w:tblCellMar>
        </w:tblPrEx>
        <w:trPr>
          <w:trHeight w:val="54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420CBF36">
            <w:pPr>
              <w:pStyle w:val="26"/>
              <w:ind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22</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7857F451">
            <w:pPr>
              <w:pStyle w:val="26"/>
              <w:spacing w:line="240" w:lineRule="auto"/>
              <w:ind w:left="135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文件的份数：</w:t>
            </w:r>
            <w:r>
              <w:rPr>
                <w:rFonts w:hint="eastAsia" w:ascii="仿宋" w:hAnsi="仿宋" w:eastAsia="仿宋" w:cs="仿宋"/>
                <w:color w:val="000000"/>
                <w:sz w:val="24"/>
                <w:szCs w:val="24"/>
                <w:lang w:val="en-US" w:eastAsia="zh-CN"/>
              </w:rPr>
              <w:t>成交供应商提供响应文件</w:t>
            </w:r>
            <w:r>
              <w:rPr>
                <w:rFonts w:hint="eastAsia" w:ascii="仿宋" w:hAnsi="仿宋" w:eastAsia="仿宋" w:cs="仿宋"/>
                <w:color w:val="000000"/>
                <w:sz w:val="24"/>
                <w:szCs w:val="24"/>
              </w:rPr>
              <w:t>正本壹份、副本贰份。</w:t>
            </w:r>
          </w:p>
        </w:tc>
      </w:tr>
      <w:tr w14:paraId="52B6F2F8">
        <w:tblPrEx>
          <w:tblCellMar>
            <w:top w:w="0" w:type="dxa"/>
            <w:left w:w="108" w:type="dxa"/>
            <w:bottom w:w="0" w:type="dxa"/>
            <w:right w:w="108" w:type="dxa"/>
          </w:tblCellMar>
        </w:tblPrEx>
        <w:trPr>
          <w:trHeight w:val="54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5068A0FB">
            <w:pPr>
              <w:spacing w:line="520" w:lineRule="exac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23</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13A8763A">
            <w:pPr>
              <w:pStyle w:val="26"/>
              <w:spacing w:line="240" w:lineRule="auto"/>
              <w:ind w:left="1350" w:hanging="1200" w:hangingChars="500"/>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开标时间：同投标截止时间</w:t>
            </w:r>
          </w:p>
          <w:p w14:paraId="2150C2C2">
            <w:pPr>
              <w:pStyle w:val="26"/>
              <w:spacing w:line="240" w:lineRule="auto"/>
              <w:ind w:left="0" w:leftChars="0" w:firstLine="0" w:firstLineChars="0"/>
              <w:rPr>
                <w:rFonts w:hint="eastAsia" w:ascii="仿宋" w:hAnsi="仿宋" w:eastAsia="仿宋" w:cs="仿宋"/>
                <w:color w:val="000000"/>
                <w:sz w:val="24"/>
                <w:szCs w:val="24"/>
                <w:lang w:eastAsia="zh-CN"/>
              </w:rPr>
            </w:pPr>
            <w:r>
              <w:rPr>
                <w:rFonts w:hint="eastAsia" w:ascii="仿宋" w:hAnsi="仿宋" w:eastAsia="仿宋" w:cs="仿宋"/>
                <w:b w:val="0"/>
                <w:bCs w:val="0"/>
                <w:color w:val="000000"/>
                <w:sz w:val="24"/>
                <w:szCs w:val="24"/>
              </w:rPr>
              <w:t>开标地点：政采云平台 https://www.zcygov.cn/</w:t>
            </w:r>
          </w:p>
        </w:tc>
      </w:tr>
      <w:tr w14:paraId="3BB6415B">
        <w:tblPrEx>
          <w:tblCellMar>
            <w:top w:w="0" w:type="dxa"/>
            <w:left w:w="108" w:type="dxa"/>
            <w:bottom w:w="0" w:type="dxa"/>
            <w:right w:w="108" w:type="dxa"/>
          </w:tblCellMar>
        </w:tblPrEx>
        <w:trPr>
          <w:trHeight w:val="579"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3E14D4B9">
            <w:pPr>
              <w:spacing w:line="520" w:lineRule="exac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24</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0F4D6AB1">
            <w:pPr>
              <w:pStyle w:val="26"/>
              <w:spacing w:line="240" w:lineRule="auto"/>
              <w:ind w:left="0" w:leftChars="0" w:firstLine="0" w:firstLine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lang w:val="en-US" w:eastAsia="zh-CN"/>
              </w:rPr>
              <w:t>报价方式：工程量清单报价方式</w:t>
            </w:r>
          </w:p>
        </w:tc>
      </w:tr>
      <w:tr w14:paraId="74A75003">
        <w:tblPrEx>
          <w:tblCellMar>
            <w:top w:w="0" w:type="dxa"/>
            <w:left w:w="108" w:type="dxa"/>
            <w:bottom w:w="0" w:type="dxa"/>
            <w:right w:w="108" w:type="dxa"/>
          </w:tblCellMar>
        </w:tblPrEx>
        <w:trPr>
          <w:trHeight w:val="58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F1719AC">
            <w:pPr>
              <w:spacing w:line="520" w:lineRule="exac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288372EB">
            <w:pPr>
              <w:pStyle w:val="26"/>
              <w:spacing w:line="240" w:lineRule="auto"/>
              <w:ind w:left="135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合同订立：由中标人凭中标通知书与招标人签订采购合同。</w:t>
            </w:r>
          </w:p>
        </w:tc>
      </w:tr>
      <w:tr w14:paraId="6EB4DA9B">
        <w:tblPrEx>
          <w:tblCellMar>
            <w:top w:w="0" w:type="dxa"/>
            <w:left w:w="108" w:type="dxa"/>
            <w:bottom w:w="0" w:type="dxa"/>
            <w:right w:w="108" w:type="dxa"/>
          </w:tblCellMar>
        </w:tblPrEx>
        <w:trPr>
          <w:trHeight w:val="579"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26F58230">
            <w:pPr>
              <w:spacing w:line="520" w:lineRule="exac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AADEE13">
            <w:pPr>
              <w:pStyle w:val="27"/>
              <w:spacing w:line="240" w:lineRule="auto"/>
              <w:rPr>
                <w:rFonts w:hint="eastAsia" w:ascii="仿宋" w:hAnsi="仿宋" w:eastAsia="仿宋" w:cs="仿宋"/>
                <w:sz w:val="24"/>
                <w:szCs w:val="24"/>
                <w:lang w:eastAsia="zh-CN"/>
              </w:rPr>
            </w:pPr>
            <w:r>
              <w:rPr>
                <w:rFonts w:hint="eastAsia" w:ascii="仿宋" w:hAnsi="仿宋" w:eastAsia="仿宋" w:cs="仿宋"/>
                <w:sz w:val="24"/>
                <w:szCs w:val="24"/>
                <w:highlight w:val="none"/>
              </w:rPr>
              <w:t>付款方式：</w:t>
            </w:r>
            <w:r>
              <w:rPr>
                <w:rFonts w:hint="eastAsia" w:ascii="仿宋" w:hAnsi="仿宋" w:eastAsia="仿宋" w:cs="仿宋"/>
                <w:b/>
                <w:bCs/>
                <w:color w:val="000000"/>
                <w:sz w:val="24"/>
                <w:szCs w:val="24"/>
                <w:highlight w:val="none"/>
              </w:rPr>
              <w:t>施工合同签订开工后首次按合同价的30%支付预付款；竣工验收</w:t>
            </w:r>
            <w:r>
              <w:rPr>
                <w:rFonts w:hint="eastAsia" w:ascii="仿宋" w:hAnsi="仿宋" w:eastAsia="仿宋" w:cs="仿宋"/>
                <w:b/>
                <w:bCs/>
                <w:color w:val="000000"/>
                <w:sz w:val="24"/>
                <w:szCs w:val="24"/>
                <w:highlight w:val="none"/>
                <w:lang w:eastAsia="zh-CN"/>
              </w:rPr>
              <w:t>合格之后支付</w:t>
            </w:r>
            <w:r>
              <w:rPr>
                <w:rFonts w:hint="eastAsia" w:ascii="仿宋" w:hAnsi="仿宋" w:eastAsia="仿宋" w:cs="仿宋"/>
                <w:b/>
                <w:bCs/>
                <w:color w:val="000000"/>
                <w:sz w:val="24"/>
                <w:szCs w:val="24"/>
                <w:highlight w:val="none"/>
              </w:rPr>
              <w:t xml:space="preserve"> 40%；完成审计结算后支付合同价款的 30%</w:t>
            </w: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bCs/>
                <w:color w:val="000000"/>
                <w:sz w:val="24"/>
                <w:szCs w:val="24"/>
                <w:highlight w:val="none"/>
                <w:lang w:eastAsia="zh-CN"/>
              </w:rPr>
              <w:t>。</w:t>
            </w:r>
          </w:p>
        </w:tc>
      </w:tr>
      <w:tr w14:paraId="5B93F2B4">
        <w:tblPrEx>
          <w:tblCellMar>
            <w:top w:w="0" w:type="dxa"/>
            <w:left w:w="108" w:type="dxa"/>
            <w:bottom w:w="0" w:type="dxa"/>
            <w:right w:w="108" w:type="dxa"/>
          </w:tblCellMar>
        </w:tblPrEx>
        <w:trPr>
          <w:trHeight w:val="58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0DE8C58">
            <w:pPr>
              <w:spacing w:line="520" w:lineRule="exact"/>
              <w:jc w:val="center"/>
              <w:rPr>
                <w:rFonts w:hint="default" w:ascii="仿宋" w:hAnsi="仿宋" w:eastAsia="仿宋" w:cs="仿宋"/>
                <w:b w:val="0"/>
                <w:bCs w:val="0"/>
                <w:sz w:val="28"/>
                <w:szCs w:val="28"/>
                <w:lang w:val="en-US" w:eastAsia="zh-CN"/>
              </w:rPr>
            </w:pPr>
            <w:r>
              <w:rPr>
                <w:rFonts w:hint="eastAsia" w:ascii="仿宋" w:hAnsi="仿宋" w:eastAsia="仿宋" w:cs="仿宋"/>
                <w:sz w:val="28"/>
                <w:szCs w:val="28"/>
                <w:lang w:val="en-US" w:eastAsia="zh-CN"/>
              </w:rPr>
              <w:t>28</w:t>
            </w:r>
          </w:p>
        </w:tc>
        <w:tc>
          <w:tcPr>
            <w:tcW w:w="9084" w:type="dxa"/>
            <w:tcBorders>
              <w:top w:val="single" w:color="FF0000" w:sz="4" w:space="0"/>
              <w:left w:val="single" w:color="auto" w:sz="12" w:space="0"/>
              <w:bottom w:val="single" w:color="auto" w:sz="12" w:space="0"/>
              <w:right w:val="single" w:color="auto" w:sz="12" w:space="0"/>
            </w:tcBorders>
            <w:noWrap w:val="0"/>
            <w:vAlign w:val="center"/>
          </w:tcPr>
          <w:p w14:paraId="6DA4EAB6">
            <w:pPr>
              <w:pStyle w:val="27"/>
              <w:spacing w:line="240" w:lineRule="auto"/>
              <w:rPr>
                <w:rFonts w:hint="eastAsia" w:ascii="仿宋" w:hAnsi="仿宋" w:eastAsia="仿宋" w:cs="仿宋"/>
                <w:sz w:val="24"/>
                <w:szCs w:val="24"/>
              </w:rPr>
            </w:pPr>
            <w:r>
              <w:rPr>
                <w:rFonts w:hint="eastAsia" w:ascii="仿宋" w:hAnsi="仿宋" w:eastAsia="仿宋" w:cs="仿宋"/>
                <w:sz w:val="24"/>
                <w:szCs w:val="24"/>
              </w:rPr>
              <w:t>评标方法：综合评估法</w:t>
            </w:r>
          </w:p>
        </w:tc>
      </w:tr>
      <w:tr w14:paraId="318BC3FB">
        <w:tblPrEx>
          <w:tblCellMar>
            <w:top w:w="0" w:type="dxa"/>
            <w:left w:w="108" w:type="dxa"/>
            <w:bottom w:w="0" w:type="dxa"/>
            <w:right w:w="108" w:type="dxa"/>
          </w:tblCellMar>
        </w:tblPrEx>
        <w:trPr>
          <w:trHeight w:val="1672"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319D19B4">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29</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2AE8BB4C">
            <w:pPr>
              <w:pStyle w:val="27"/>
              <w:spacing w:line="240" w:lineRule="auto"/>
              <w:rPr>
                <w:rFonts w:hint="eastAsia" w:ascii="仿宋" w:hAnsi="仿宋" w:eastAsia="仿宋" w:cs="仿宋"/>
                <w:sz w:val="24"/>
                <w:szCs w:val="24"/>
              </w:rPr>
            </w:pPr>
            <w:r>
              <w:rPr>
                <w:rFonts w:hint="eastAsia" w:ascii="仿宋" w:hAnsi="仿宋" w:eastAsia="仿宋" w:cs="仿宋"/>
                <w:sz w:val="24"/>
                <w:szCs w:val="24"/>
              </w:rPr>
              <w:t>是否允许联合体投标</w:t>
            </w:r>
          </w:p>
          <w:p w14:paraId="1182411A">
            <w:pPr>
              <w:pStyle w:val="27"/>
              <w:spacing w:line="240" w:lineRule="auto"/>
              <w:rPr>
                <w:rFonts w:hint="eastAsia" w:ascii="仿宋" w:hAnsi="仿宋" w:eastAsia="仿宋" w:cs="仿宋"/>
                <w:sz w:val="24"/>
                <w:szCs w:val="24"/>
              </w:rPr>
            </w:pPr>
            <w:bookmarkStart w:id="1" w:name="EBc6ac0877da194e1ead2e51743a97925a"/>
            <w:r>
              <w:rPr>
                <w:rFonts w:hint="eastAsia" w:ascii="仿宋" w:hAnsi="仿宋" w:eastAsia="仿宋" w:cs="仿宋"/>
                <w:sz w:val="24"/>
                <w:szCs w:val="24"/>
              </w:rPr>
              <w:t xml:space="preserve">☑否 </w:t>
            </w:r>
          </w:p>
          <w:p w14:paraId="10610394">
            <w:pPr>
              <w:pStyle w:val="27"/>
              <w:spacing w:line="240" w:lineRule="auto"/>
              <w:rPr>
                <w:rFonts w:hint="eastAsia" w:ascii="仿宋" w:hAnsi="仿宋" w:eastAsia="仿宋" w:cs="仿宋"/>
                <w:sz w:val="24"/>
                <w:szCs w:val="24"/>
              </w:rPr>
            </w:pPr>
            <w:r>
              <w:rPr>
                <w:rFonts w:hint="eastAsia" w:ascii="仿宋" w:hAnsi="仿宋" w:eastAsia="仿宋" w:cs="仿宋"/>
                <w:sz w:val="24"/>
                <w:szCs w:val="24"/>
              </w:rPr>
              <w:t>□是</w:t>
            </w:r>
            <w:bookmarkEnd w:id="1"/>
          </w:p>
          <w:p w14:paraId="6DC34F7E">
            <w:pPr>
              <w:pStyle w:val="27"/>
              <w:spacing w:line="240" w:lineRule="auto"/>
              <w:rPr>
                <w:rFonts w:hint="eastAsia" w:ascii="仿宋" w:hAnsi="仿宋" w:eastAsia="仿宋" w:cs="仿宋"/>
                <w:sz w:val="24"/>
                <w:szCs w:val="24"/>
              </w:rPr>
            </w:pPr>
            <w:r>
              <w:rPr>
                <w:rFonts w:hint="eastAsia" w:ascii="仿宋" w:hAnsi="仿宋" w:eastAsia="仿宋" w:cs="仿宋"/>
                <w:sz w:val="24"/>
                <w:szCs w:val="24"/>
              </w:rPr>
              <w:t>应满足要求：</w:t>
            </w:r>
            <w:bookmarkStart w:id="2" w:name="EB1dd35195cf7a408cbb23b7f0f4c1857f"/>
            <w:r>
              <w:rPr>
                <w:rFonts w:hint="eastAsia" w:ascii="仿宋" w:hAnsi="仿宋" w:eastAsia="仿宋" w:cs="仿宋"/>
                <w:sz w:val="24"/>
                <w:szCs w:val="24"/>
              </w:rPr>
              <w:t>/</w:t>
            </w:r>
            <w:bookmarkEnd w:id="2"/>
          </w:p>
        </w:tc>
      </w:tr>
      <w:tr w14:paraId="0E75D8BE">
        <w:tblPrEx>
          <w:tblCellMar>
            <w:top w:w="0" w:type="dxa"/>
            <w:left w:w="108" w:type="dxa"/>
            <w:bottom w:w="0" w:type="dxa"/>
            <w:right w:w="108" w:type="dxa"/>
          </w:tblCellMar>
        </w:tblPrEx>
        <w:trPr>
          <w:trHeight w:val="2272"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0DF015A">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A944616">
            <w:pPr>
              <w:pStyle w:val="27"/>
              <w:spacing w:line="240" w:lineRule="auto"/>
              <w:rPr>
                <w:rFonts w:hint="eastAsia" w:ascii="仿宋" w:hAnsi="仿宋" w:eastAsia="仿宋" w:cs="仿宋"/>
                <w:sz w:val="24"/>
                <w:szCs w:val="24"/>
              </w:rPr>
            </w:pPr>
            <w:r>
              <w:rPr>
                <w:rFonts w:hint="eastAsia" w:ascii="仿宋" w:hAnsi="仿宋" w:eastAsia="仿宋" w:cs="仿宋"/>
                <w:sz w:val="24"/>
                <w:szCs w:val="24"/>
              </w:rPr>
              <w:t>踏勘现场</w:t>
            </w:r>
          </w:p>
          <w:p w14:paraId="0A55B1D8">
            <w:pPr>
              <w:pStyle w:val="27"/>
              <w:spacing w:line="240" w:lineRule="auto"/>
              <w:rPr>
                <w:rFonts w:hint="eastAsia" w:ascii="仿宋" w:hAnsi="仿宋" w:eastAsia="仿宋" w:cs="仿宋"/>
                <w:sz w:val="24"/>
                <w:szCs w:val="24"/>
              </w:rPr>
            </w:pPr>
            <w:bookmarkStart w:id="3" w:name="EBbb43714198e3424880ac7b30e46e04ef"/>
            <w:r>
              <w:rPr>
                <w:rFonts w:hint="eastAsia" w:ascii="仿宋" w:hAnsi="仿宋" w:eastAsia="仿宋" w:cs="仿宋"/>
                <w:sz w:val="24"/>
                <w:szCs w:val="24"/>
              </w:rPr>
              <w:t xml:space="preserve">☑自行踏勘 </w:t>
            </w:r>
          </w:p>
          <w:p w14:paraId="272E96A7">
            <w:pPr>
              <w:pStyle w:val="27"/>
              <w:spacing w:line="240" w:lineRule="auto"/>
              <w:rPr>
                <w:rFonts w:hint="eastAsia" w:ascii="仿宋" w:hAnsi="仿宋" w:eastAsia="仿宋" w:cs="仿宋"/>
                <w:sz w:val="24"/>
                <w:szCs w:val="24"/>
              </w:rPr>
            </w:pPr>
            <w:r>
              <w:rPr>
                <w:rFonts w:hint="eastAsia" w:ascii="仿宋" w:hAnsi="仿宋" w:eastAsia="仿宋" w:cs="仿宋"/>
                <w:sz w:val="24"/>
                <w:szCs w:val="24"/>
              </w:rPr>
              <w:t>□统一组织</w:t>
            </w:r>
            <w:bookmarkEnd w:id="3"/>
          </w:p>
          <w:p w14:paraId="2B1DC58A">
            <w:pPr>
              <w:pStyle w:val="27"/>
              <w:spacing w:line="240" w:lineRule="auto"/>
              <w:rPr>
                <w:rFonts w:hint="eastAsia" w:ascii="仿宋" w:hAnsi="仿宋" w:eastAsia="仿宋" w:cs="仿宋"/>
                <w:sz w:val="24"/>
                <w:szCs w:val="24"/>
              </w:rPr>
            </w:pPr>
            <w:r>
              <w:rPr>
                <w:rFonts w:hint="eastAsia" w:ascii="仿宋" w:hAnsi="仿宋" w:eastAsia="仿宋" w:cs="仿宋"/>
                <w:sz w:val="24"/>
                <w:szCs w:val="24"/>
              </w:rPr>
              <w:t>联系人：</w:t>
            </w:r>
            <w:bookmarkStart w:id="4" w:name="EB33dad0166b464ee8823a1950c9666961"/>
            <w:r>
              <w:rPr>
                <w:rFonts w:hint="eastAsia" w:ascii="仿宋" w:hAnsi="仿宋" w:eastAsia="仿宋" w:cs="仿宋"/>
                <w:sz w:val="24"/>
                <w:szCs w:val="24"/>
              </w:rPr>
              <w:t>/</w:t>
            </w:r>
            <w:bookmarkEnd w:id="4"/>
          </w:p>
          <w:p w14:paraId="6FAC3CCF">
            <w:pPr>
              <w:pStyle w:val="27"/>
              <w:spacing w:line="240" w:lineRule="auto"/>
              <w:rPr>
                <w:rFonts w:hint="eastAsia" w:ascii="仿宋" w:hAnsi="仿宋" w:eastAsia="仿宋" w:cs="仿宋"/>
                <w:sz w:val="24"/>
                <w:szCs w:val="24"/>
              </w:rPr>
            </w:pPr>
            <w:r>
              <w:rPr>
                <w:rFonts w:hint="eastAsia" w:ascii="仿宋" w:hAnsi="仿宋" w:eastAsia="仿宋" w:cs="仿宋"/>
                <w:sz w:val="24"/>
                <w:szCs w:val="24"/>
              </w:rPr>
              <w:t>联系电话：</w:t>
            </w:r>
            <w:bookmarkStart w:id="5" w:name="EB65e499a587da460c841a67f90f8055d0"/>
            <w:r>
              <w:rPr>
                <w:rFonts w:hint="eastAsia" w:ascii="仿宋" w:hAnsi="仿宋" w:eastAsia="仿宋" w:cs="仿宋"/>
                <w:sz w:val="24"/>
                <w:szCs w:val="24"/>
              </w:rPr>
              <w:t>/</w:t>
            </w:r>
            <w:bookmarkEnd w:id="5"/>
          </w:p>
          <w:p w14:paraId="58C9A72D">
            <w:pPr>
              <w:pStyle w:val="27"/>
              <w:spacing w:line="240" w:lineRule="auto"/>
              <w:rPr>
                <w:rFonts w:hint="eastAsia" w:ascii="仿宋" w:hAnsi="仿宋" w:eastAsia="仿宋" w:cs="仿宋"/>
                <w:sz w:val="24"/>
                <w:szCs w:val="24"/>
              </w:rPr>
            </w:pPr>
            <w:r>
              <w:rPr>
                <w:rFonts w:hint="eastAsia" w:ascii="仿宋" w:hAnsi="仿宋" w:eastAsia="仿宋" w:cs="仿宋"/>
                <w:sz w:val="24"/>
                <w:szCs w:val="24"/>
              </w:rPr>
              <w:t>踏勘时间：</w:t>
            </w:r>
            <w:bookmarkStart w:id="6" w:name="EB2c99bcd88c504ac287899c97ccd7f5ce"/>
            <w:r>
              <w:rPr>
                <w:rFonts w:hint="eastAsia" w:ascii="仿宋" w:hAnsi="仿宋" w:eastAsia="仿宋" w:cs="仿宋"/>
                <w:sz w:val="24"/>
                <w:szCs w:val="24"/>
              </w:rPr>
              <w:t>/</w:t>
            </w:r>
            <w:bookmarkEnd w:id="6"/>
          </w:p>
          <w:p w14:paraId="653FA3C5">
            <w:pPr>
              <w:pStyle w:val="27"/>
              <w:spacing w:line="240" w:lineRule="auto"/>
              <w:rPr>
                <w:rFonts w:hint="eastAsia" w:ascii="仿宋" w:hAnsi="仿宋" w:eastAsia="仿宋" w:cs="仿宋"/>
                <w:sz w:val="24"/>
                <w:szCs w:val="24"/>
              </w:rPr>
            </w:pPr>
            <w:r>
              <w:rPr>
                <w:rFonts w:hint="eastAsia" w:ascii="仿宋" w:hAnsi="仿宋" w:eastAsia="仿宋" w:cs="仿宋"/>
                <w:sz w:val="24"/>
                <w:szCs w:val="24"/>
              </w:rPr>
              <w:t>踏勘地点：</w:t>
            </w:r>
            <w:bookmarkStart w:id="7" w:name="EB71dedbf36fe341cc8bc2b5c198b26335"/>
            <w:r>
              <w:rPr>
                <w:rFonts w:hint="eastAsia" w:ascii="仿宋" w:hAnsi="仿宋" w:eastAsia="仿宋" w:cs="仿宋"/>
                <w:sz w:val="24"/>
                <w:szCs w:val="24"/>
              </w:rPr>
              <w:t>/</w:t>
            </w:r>
            <w:bookmarkEnd w:id="7"/>
          </w:p>
          <w:p w14:paraId="6922DB01">
            <w:pPr>
              <w:pStyle w:val="26"/>
              <w:keepNext w:val="0"/>
              <w:keepLines w:val="0"/>
              <w:pageBreakBefore w:val="0"/>
              <w:kinsoku/>
              <w:overflowPunct/>
              <w:topLinePunct w:val="0"/>
              <w:bidi w:val="0"/>
              <w:spacing w:line="320" w:lineRule="exact"/>
              <w:ind w:left="0" w:leftChars="0" w:firstLine="0" w:firstLineChars="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1、无论是否统一组织，投标人应对现场和周围环境进行勘察，以获取编制响应文件所需的完整资料。</w:t>
            </w:r>
          </w:p>
          <w:p w14:paraId="13295183">
            <w:pPr>
              <w:pStyle w:val="27"/>
              <w:spacing w:line="240" w:lineRule="auto"/>
              <w:rPr>
                <w:rFonts w:hint="eastAsia" w:ascii="仿宋" w:hAnsi="仿宋" w:eastAsia="仿宋" w:cs="仿宋"/>
                <w:sz w:val="24"/>
                <w:szCs w:val="24"/>
              </w:rPr>
            </w:pPr>
            <w:r>
              <w:rPr>
                <w:rFonts w:hint="eastAsia" w:ascii="仿宋" w:hAnsi="仿宋" w:eastAsia="仿宋" w:cs="仿宋"/>
                <w:b/>
                <w:bCs/>
                <w:color w:val="000000"/>
                <w:kern w:val="2"/>
                <w:sz w:val="24"/>
                <w:szCs w:val="24"/>
                <w:lang w:val="en-US" w:eastAsia="zh-CN" w:bidi="ar-SA"/>
              </w:rPr>
              <w:t>2、踏勘现场所发生的费用由投标人自行承担。采购人向投标人提供的有关资料和数据，是采购人现有的能使投标人利用的资料。采购人对投标人由此而做出的推论、理解和结论概不负责。投标人未到现场实地踏勘的，中标后签订合同时和履约过程中，不得以不完全了解现场情况为由，提出任何形式的增加合同价款或索赔的要求。</w:t>
            </w:r>
          </w:p>
        </w:tc>
      </w:tr>
      <w:tr w14:paraId="2BAC8978">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02B1CCE5">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31</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0357DD71">
            <w:pPr>
              <w:pStyle w:val="4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答疑会</w:t>
            </w:r>
          </w:p>
          <w:p w14:paraId="2F17AFF8">
            <w:pPr>
              <w:pStyle w:val="4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sym w:font="Wingdings" w:char="00FE"/>
            </w:r>
            <w:r>
              <w:rPr>
                <w:rFonts w:hint="eastAsia" w:ascii="仿宋" w:hAnsi="仿宋" w:eastAsia="仿宋" w:cs="仿宋"/>
                <w:b w:val="0"/>
                <w:bCs w:val="0"/>
                <w:color w:val="000000"/>
                <w:kern w:val="2"/>
                <w:sz w:val="24"/>
                <w:szCs w:val="24"/>
                <w:lang w:val="en-US" w:eastAsia="zh-CN" w:bidi="ar-SA"/>
              </w:rPr>
              <w:t>不组织</w:t>
            </w:r>
          </w:p>
          <w:p w14:paraId="4A4C4E96">
            <w:pPr>
              <w:pStyle w:val="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仿宋" w:hAnsi="仿宋" w:eastAsia="仿宋" w:cs="仿宋"/>
                <w:b w:val="0"/>
                <w:bCs w:val="0"/>
                <w:color w:val="000000"/>
                <w:kern w:val="2"/>
                <w:sz w:val="24"/>
                <w:szCs w:val="24"/>
                <w:lang w:val="en-US" w:eastAsia="zh-CN" w:bidi="ar-SA"/>
              </w:rPr>
              <w:t>组织</w:t>
            </w:r>
          </w:p>
          <w:p w14:paraId="193F38F2">
            <w:pPr>
              <w:pStyle w:val="4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 xml:space="preserve">时间：  </w:t>
            </w:r>
            <w:r>
              <w:rPr>
                <w:rFonts w:hint="eastAsia" w:ascii="仿宋" w:hAnsi="仿宋" w:eastAsia="仿宋" w:cs="仿宋"/>
                <w:b w:val="0"/>
                <w:bCs w:val="0"/>
                <w:color w:val="000000"/>
                <w:kern w:val="2"/>
                <w:sz w:val="24"/>
                <w:szCs w:val="24"/>
                <w:u w:val="single"/>
                <w:lang w:val="en-US" w:eastAsia="zh-CN" w:bidi="ar-SA"/>
              </w:rPr>
              <w:t xml:space="preserve">                  </w:t>
            </w:r>
            <w:r>
              <w:rPr>
                <w:rFonts w:hint="eastAsia" w:ascii="仿宋" w:hAnsi="仿宋" w:eastAsia="仿宋" w:cs="仿宋"/>
                <w:b w:val="0"/>
                <w:bCs w:val="0"/>
                <w:color w:val="000000"/>
                <w:kern w:val="2"/>
                <w:sz w:val="24"/>
                <w:szCs w:val="24"/>
                <w:lang w:val="en-US" w:eastAsia="zh-CN" w:bidi="ar-SA"/>
              </w:rPr>
              <w:t xml:space="preserve"> 。</w:t>
            </w:r>
          </w:p>
          <w:p w14:paraId="28444CEF">
            <w:pPr>
              <w:pStyle w:val="27"/>
              <w:spacing w:line="240" w:lineRule="auto"/>
              <w:rPr>
                <w:rFonts w:hint="eastAsia" w:ascii="仿宋" w:hAnsi="仿宋" w:eastAsia="仿宋" w:cs="仿宋"/>
                <w:sz w:val="24"/>
                <w:szCs w:val="24"/>
                <w:lang w:eastAsia="zh-CN"/>
              </w:rPr>
            </w:pPr>
            <w:r>
              <w:rPr>
                <w:rFonts w:hint="eastAsia" w:ascii="仿宋" w:hAnsi="仿宋" w:eastAsia="仿宋" w:cs="仿宋"/>
                <w:b w:val="0"/>
                <w:bCs w:val="0"/>
                <w:color w:val="000000"/>
                <w:kern w:val="2"/>
                <w:sz w:val="24"/>
                <w:szCs w:val="24"/>
                <w:lang w:val="en-US" w:eastAsia="zh-CN" w:bidi="ar-SA"/>
              </w:rPr>
              <w:t>地点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397B0854">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5DA70F9E">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32</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41C2F6E">
            <w:pPr>
              <w:pStyle w:val="27"/>
              <w:spacing w:line="240" w:lineRule="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推荐成交候选供应商：</w:t>
            </w:r>
          </w:p>
          <w:p w14:paraId="6475BBCA">
            <w:pPr>
              <w:pStyle w:val="27"/>
              <w:spacing w:line="240" w:lineRule="auto"/>
              <w:rPr>
                <w:rFonts w:hint="eastAsia" w:ascii="宋体" w:hAnsi="宋体" w:eastAsia="宋体" w:cs="宋体"/>
                <w:i w:val="0"/>
                <w:iCs w:val="0"/>
                <w:color w:val="auto"/>
                <w:sz w:val="24"/>
                <w:szCs w:val="24"/>
                <w:highlight w:val="none"/>
                <w:lang w:val="en-US" w:eastAsia="zh-CN"/>
              </w:rPr>
            </w:pPr>
            <w:r>
              <w:rPr>
                <w:rFonts w:hint="eastAsia" w:ascii="仿宋" w:hAnsi="仿宋" w:eastAsia="仿宋" w:cs="仿宋"/>
                <w:b w:val="0"/>
                <w:bCs w:val="0"/>
                <w:color w:val="000000"/>
                <w:kern w:val="2"/>
                <w:sz w:val="24"/>
                <w:szCs w:val="24"/>
                <w:lang w:val="en-US" w:eastAsia="zh-CN" w:bidi="ar-SA"/>
              </w:rPr>
              <w:t>成交候选供应商数量</w:t>
            </w:r>
            <w:r>
              <w:rPr>
                <w:rFonts w:hint="eastAsia" w:ascii="仿宋" w:hAnsi="仿宋" w:eastAsia="仿宋" w:cs="仿宋"/>
                <w:b w:val="0"/>
                <w:bCs w:val="0"/>
                <w:color w:val="000000"/>
                <w:kern w:val="2"/>
                <w:sz w:val="24"/>
                <w:szCs w:val="24"/>
                <w:u w:val="single"/>
                <w:lang w:val="en-US" w:eastAsia="zh-CN" w:bidi="ar-SA"/>
              </w:rPr>
              <w:t xml:space="preserve">  3   </w:t>
            </w:r>
            <w:r>
              <w:rPr>
                <w:rFonts w:hint="eastAsia" w:ascii="仿宋" w:hAnsi="仿宋" w:eastAsia="仿宋" w:cs="仿宋"/>
                <w:b w:val="0"/>
                <w:bCs w:val="0"/>
                <w:color w:val="000000"/>
                <w:kern w:val="2"/>
                <w:sz w:val="24"/>
                <w:szCs w:val="24"/>
                <w:lang w:val="en-US" w:eastAsia="zh-CN" w:bidi="ar-SA"/>
              </w:rPr>
              <w:t>家</w:t>
            </w:r>
          </w:p>
        </w:tc>
      </w:tr>
      <w:tr w14:paraId="2EC81781">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29895A09">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33</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254B903">
            <w:pPr>
              <w:pStyle w:val="27"/>
              <w:spacing w:line="240" w:lineRule="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确定成交供应商：</w:t>
            </w:r>
          </w:p>
          <w:p w14:paraId="77284D4E">
            <w:pPr>
              <w:pStyle w:val="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仿宋" w:hAnsi="仿宋" w:eastAsia="仿宋" w:cs="仿宋"/>
                <w:b w:val="0"/>
                <w:bCs w:val="0"/>
                <w:color w:val="000000"/>
                <w:kern w:val="2"/>
                <w:sz w:val="24"/>
                <w:szCs w:val="24"/>
                <w:lang w:val="en-US" w:eastAsia="zh-CN" w:bidi="ar-SA"/>
              </w:rPr>
              <w:t>采购人在收到评审报告后5个工作日内，按评审报告中推荐的成交候选人排序确定成交供应商。</w:t>
            </w:r>
          </w:p>
          <w:p w14:paraId="4FD06BFD">
            <w:pPr>
              <w:pStyle w:val="27"/>
              <w:spacing w:line="24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sym w:font="Wingdings" w:char="00FE"/>
            </w:r>
            <w:r>
              <w:rPr>
                <w:rFonts w:hint="eastAsia" w:ascii="仿宋" w:hAnsi="仿宋" w:eastAsia="仿宋" w:cs="仿宋"/>
                <w:b w:val="0"/>
                <w:bCs w:val="0"/>
                <w:color w:val="000000"/>
                <w:kern w:val="2"/>
                <w:sz w:val="24"/>
                <w:szCs w:val="24"/>
                <w:lang w:val="en-US" w:eastAsia="zh-CN" w:bidi="ar-SA"/>
              </w:rPr>
              <w:t>采购人委托磋商小组直接确定成交供应商。</w:t>
            </w:r>
          </w:p>
        </w:tc>
      </w:tr>
      <w:tr w14:paraId="5E416E41">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7A33CFC">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34</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DB4263F">
            <w:pPr>
              <w:pStyle w:val="27"/>
              <w:spacing w:line="240" w:lineRule="auto"/>
              <w:rPr>
                <w:rFonts w:hint="eastAsia" w:ascii="仿宋" w:hAnsi="仿宋" w:eastAsia="仿宋" w:cs="仿宋"/>
                <w:color w:val="auto"/>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须仔细阅读本</w:t>
            </w:r>
            <w:r>
              <w:rPr>
                <w:rFonts w:hint="eastAsia" w:ascii="仿宋" w:hAnsi="仿宋" w:eastAsia="仿宋" w:cs="仿宋"/>
                <w:sz w:val="24"/>
                <w:szCs w:val="24"/>
                <w:lang w:eastAsia="zh-CN"/>
              </w:rPr>
              <w:t>磋商文件</w:t>
            </w:r>
            <w:r>
              <w:rPr>
                <w:rFonts w:hint="eastAsia" w:ascii="仿宋" w:hAnsi="仿宋" w:eastAsia="仿宋" w:cs="仿宋"/>
                <w:sz w:val="24"/>
                <w:szCs w:val="24"/>
              </w:rPr>
              <w:t>的所有条款。如果在投标资格、商务、技术等方面有偏离，</w:t>
            </w:r>
            <w:r>
              <w:rPr>
                <w:rFonts w:hint="eastAsia" w:ascii="仿宋" w:hAnsi="仿宋" w:eastAsia="仿宋" w:cs="仿宋"/>
                <w:sz w:val="24"/>
                <w:szCs w:val="24"/>
                <w:lang w:eastAsia="zh-CN"/>
              </w:rPr>
              <w:t>供应商</w:t>
            </w:r>
            <w:r>
              <w:rPr>
                <w:rFonts w:hint="eastAsia" w:ascii="仿宋" w:hAnsi="仿宋" w:eastAsia="仿宋" w:cs="仿宋"/>
                <w:sz w:val="24"/>
                <w:szCs w:val="24"/>
              </w:rPr>
              <w:t>须在</w:t>
            </w:r>
            <w:r>
              <w:rPr>
                <w:rFonts w:hint="eastAsia" w:ascii="仿宋" w:hAnsi="仿宋" w:eastAsia="仿宋" w:cs="仿宋"/>
                <w:sz w:val="24"/>
                <w:szCs w:val="24"/>
                <w:lang w:eastAsia="zh-CN"/>
              </w:rPr>
              <w:t>响应文件</w:t>
            </w:r>
            <w:r>
              <w:rPr>
                <w:rFonts w:hint="eastAsia" w:ascii="仿宋" w:hAnsi="仿宋" w:eastAsia="仿宋" w:cs="仿宋"/>
                <w:sz w:val="24"/>
                <w:szCs w:val="24"/>
              </w:rPr>
              <w:t>中一一列出，否则，</w:t>
            </w:r>
            <w:r>
              <w:rPr>
                <w:rFonts w:hint="eastAsia" w:ascii="仿宋" w:hAnsi="仿宋" w:eastAsia="仿宋" w:cs="仿宋"/>
                <w:sz w:val="24"/>
                <w:szCs w:val="24"/>
                <w:lang w:eastAsia="zh-CN"/>
              </w:rPr>
              <w:t>响应文件</w:t>
            </w:r>
            <w:r>
              <w:rPr>
                <w:rFonts w:hint="eastAsia" w:ascii="仿宋" w:hAnsi="仿宋" w:eastAsia="仿宋" w:cs="仿宋"/>
                <w:sz w:val="24"/>
                <w:szCs w:val="24"/>
              </w:rPr>
              <w:t>将被视为完全响应</w:t>
            </w:r>
            <w:r>
              <w:rPr>
                <w:rFonts w:hint="eastAsia" w:ascii="仿宋" w:hAnsi="仿宋" w:eastAsia="仿宋" w:cs="仿宋"/>
                <w:sz w:val="24"/>
                <w:szCs w:val="24"/>
                <w:lang w:eastAsia="zh-CN"/>
              </w:rPr>
              <w:t>磋商文件</w:t>
            </w:r>
            <w:r>
              <w:rPr>
                <w:rFonts w:hint="eastAsia" w:ascii="仿宋" w:hAnsi="仿宋" w:eastAsia="仿宋" w:cs="仿宋"/>
                <w:sz w:val="24"/>
                <w:szCs w:val="24"/>
              </w:rPr>
              <w:t>。另外，</w:t>
            </w:r>
            <w:r>
              <w:rPr>
                <w:rFonts w:hint="eastAsia" w:ascii="仿宋" w:hAnsi="仿宋" w:eastAsia="仿宋" w:cs="仿宋"/>
                <w:sz w:val="24"/>
                <w:szCs w:val="24"/>
                <w:lang w:eastAsia="zh-CN"/>
              </w:rPr>
              <w:t>供应商</w:t>
            </w:r>
            <w:r>
              <w:rPr>
                <w:rFonts w:hint="eastAsia" w:ascii="仿宋" w:hAnsi="仿宋" w:eastAsia="仿宋" w:cs="仿宋"/>
                <w:sz w:val="24"/>
                <w:szCs w:val="24"/>
              </w:rPr>
              <w:t>应对字体置黑的条款、注有“可能导致废标”或“投标无效”字样的条款，如不满足此类条款的规定，其后果由</w:t>
            </w:r>
            <w:r>
              <w:rPr>
                <w:rFonts w:hint="eastAsia" w:ascii="仿宋" w:hAnsi="仿宋" w:eastAsia="仿宋" w:cs="仿宋"/>
                <w:sz w:val="24"/>
                <w:szCs w:val="24"/>
                <w:lang w:eastAsia="zh-CN"/>
              </w:rPr>
              <w:t>供应商</w:t>
            </w:r>
            <w:r>
              <w:rPr>
                <w:rFonts w:hint="eastAsia" w:ascii="仿宋" w:hAnsi="仿宋" w:eastAsia="仿宋" w:cs="仿宋"/>
                <w:sz w:val="24"/>
                <w:szCs w:val="24"/>
              </w:rPr>
              <w:t>自行承担。</w:t>
            </w:r>
          </w:p>
        </w:tc>
      </w:tr>
      <w:tr w14:paraId="0102638A">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EA8B19C">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14D5E49C">
            <w:pPr>
              <w:pStyle w:val="27"/>
              <w:spacing w:line="240" w:lineRule="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合同分包：</w:t>
            </w:r>
          </w:p>
          <w:p w14:paraId="4344EC45">
            <w:pPr>
              <w:pStyle w:val="27"/>
              <w:spacing w:line="240" w:lineRule="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 xml:space="preserve">本项目的非主体、非关键性工作是否允许分包： </w:t>
            </w:r>
          </w:p>
          <w:p w14:paraId="3D901FC0">
            <w:pPr>
              <w:pStyle w:val="40"/>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w:t>
            </w:r>
            <w:r>
              <w:rPr>
                <w:rFonts w:hint="eastAsia" w:ascii="仿宋" w:hAnsi="仿宋" w:eastAsia="仿宋" w:cs="仿宋"/>
                <w:b w:val="0"/>
                <w:bCs w:val="0"/>
                <w:color w:val="000000"/>
                <w:kern w:val="2"/>
                <w:sz w:val="24"/>
                <w:szCs w:val="24"/>
                <w:lang w:val="en-US" w:eastAsia="zh-CN" w:bidi="ar-SA"/>
              </w:rPr>
              <w:t>不允许</w:t>
            </w:r>
            <w:r>
              <w:rPr>
                <w:rFonts w:hint="eastAsia" w:ascii="宋体" w:hAnsi="宋体" w:eastAsia="宋体" w:cs="宋体"/>
                <w:i w:val="0"/>
                <w:iCs w:val="0"/>
                <w:color w:val="auto"/>
                <w:kern w:val="2"/>
                <w:sz w:val="24"/>
                <w:szCs w:val="24"/>
                <w:highlight w:val="none"/>
                <w:lang w:val="en-US" w:eastAsia="zh-CN" w:bidi="ar-SA"/>
              </w:rPr>
              <w:t xml:space="preserve"> </w:t>
            </w:r>
          </w:p>
          <w:p w14:paraId="56DFA0F7">
            <w:pPr>
              <w:pStyle w:val="4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w:t>
            </w:r>
            <w:r>
              <w:rPr>
                <w:rFonts w:hint="eastAsia" w:ascii="仿宋" w:hAnsi="仿宋" w:eastAsia="仿宋" w:cs="仿宋"/>
                <w:b w:val="0"/>
                <w:bCs w:val="0"/>
                <w:color w:val="000000"/>
                <w:kern w:val="2"/>
                <w:sz w:val="24"/>
                <w:szCs w:val="24"/>
                <w:lang w:val="en-US" w:eastAsia="zh-CN" w:bidi="ar-SA"/>
              </w:rPr>
              <w:t>允许，具体要求</w:t>
            </w:r>
            <w:r>
              <w:rPr>
                <w:rFonts w:hint="eastAsia" w:ascii="宋体" w:hAnsi="宋体" w:eastAsia="宋体" w:cs="宋体"/>
                <w:i w:val="0"/>
                <w:iCs w:val="0"/>
                <w:color w:val="auto"/>
                <w:kern w:val="2"/>
                <w:sz w:val="24"/>
                <w:szCs w:val="24"/>
                <w:highlight w:val="none"/>
                <w:lang w:val="en-US" w:eastAsia="zh-CN" w:bidi="ar-SA"/>
              </w:rPr>
              <w:t xml:space="preserve">： </w:t>
            </w:r>
          </w:p>
          <w:p w14:paraId="6C445FF2">
            <w:pPr>
              <w:pStyle w:val="4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1.</w:t>
            </w:r>
            <w:r>
              <w:rPr>
                <w:rFonts w:hint="eastAsia" w:ascii="仿宋" w:hAnsi="仿宋" w:eastAsia="仿宋" w:cs="仿宋"/>
                <w:b w:val="0"/>
                <w:bCs w:val="0"/>
                <w:color w:val="000000"/>
                <w:kern w:val="2"/>
                <w:sz w:val="24"/>
                <w:szCs w:val="24"/>
                <w:lang w:val="en-US" w:eastAsia="zh-CN" w:bidi="ar-SA"/>
              </w:rPr>
              <w:t>可以分包履行的具体内容：</w:t>
            </w:r>
            <w:r>
              <w:rPr>
                <w:rFonts w:hint="eastAsia" w:ascii="宋体" w:hAnsi="宋体" w:eastAsia="宋体" w:cs="宋体"/>
                <w:i w:val="0"/>
                <w:iCs w:val="0"/>
                <w:color w:val="auto"/>
                <w:kern w:val="2"/>
                <w:sz w:val="24"/>
                <w:szCs w:val="24"/>
                <w:highlight w:val="none"/>
                <w:lang w:val="en-US" w:eastAsia="zh-CN" w:bidi="ar-SA"/>
              </w:rPr>
              <w:t xml:space="preserve">_____； </w:t>
            </w:r>
          </w:p>
          <w:p w14:paraId="71BE067E">
            <w:pPr>
              <w:pStyle w:val="40"/>
              <w:rPr>
                <w:rFonts w:hint="eastAsia" w:ascii="仿宋" w:hAnsi="仿宋" w:eastAsia="仿宋" w:cs="仿宋"/>
                <w:b w:val="0"/>
                <w:bCs w:val="0"/>
                <w:color w:val="000000"/>
                <w:kern w:val="2"/>
                <w:sz w:val="24"/>
                <w:szCs w:val="24"/>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2.</w:t>
            </w:r>
            <w:r>
              <w:rPr>
                <w:rFonts w:hint="eastAsia" w:ascii="仿宋" w:hAnsi="仿宋" w:eastAsia="仿宋" w:cs="仿宋"/>
                <w:b w:val="0"/>
                <w:bCs w:val="0"/>
                <w:color w:val="000000"/>
                <w:kern w:val="2"/>
                <w:sz w:val="24"/>
                <w:szCs w:val="24"/>
                <w:lang w:val="en-US" w:eastAsia="zh-CN" w:bidi="ar-SA"/>
              </w:rPr>
              <w:t xml:space="preserve">允许分包的金额或者比例：_____； </w:t>
            </w:r>
          </w:p>
          <w:p w14:paraId="176BF4AA">
            <w:pPr>
              <w:pStyle w:val="40"/>
              <w:rPr>
                <w:rFonts w:hint="eastAsia" w:ascii="宋体" w:hAnsi="宋体" w:eastAsia="宋体" w:cs="宋体"/>
                <w:i w:val="0"/>
                <w:iCs w:val="0"/>
                <w:color w:val="auto"/>
                <w:sz w:val="24"/>
                <w:szCs w:val="24"/>
                <w:highlight w:val="none"/>
                <w:lang w:eastAsia="zh-CN"/>
              </w:rPr>
            </w:pPr>
            <w:r>
              <w:rPr>
                <w:rFonts w:hint="eastAsia" w:ascii="仿宋" w:hAnsi="仿宋" w:eastAsia="仿宋" w:cs="仿宋"/>
                <w:b w:val="0"/>
                <w:bCs w:val="0"/>
                <w:color w:val="000000"/>
                <w:kern w:val="2"/>
                <w:sz w:val="24"/>
                <w:szCs w:val="24"/>
                <w:lang w:val="en-US" w:eastAsia="zh-CN" w:bidi="ar-SA"/>
              </w:rPr>
              <w:t xml:space="preserve">  3.其他要求：_____。</w:t>
            </w:r>
          </w:p>
        </w:tc>
      </w:tr>
      <w:tr w14:paraId="1789F2E5">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1B2E468">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36</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75834C4">
            <w:pPr>
              <w:pStyle w:val="27"/>
              <w:spacing w:line="240" w:lineRule="auto"/>
              <w:rPr>
                <w:rFonts w:hint="eastAsia" w:ascii="仿宋" w:hAnsi="仿宋" w:eastAsia="仿宋" w:cs="仿宋"/>
                <w:sz w:val="24"/>
                <w:szCs w:val="24"/>
                <w:lang w:eastAsia="zh-CN"/>
              </w:rPr>
            </w:pPr>
            <w:r>
              <w:rPr>
                <w:rFonts w:hint="eastAsia" w:ascii="仿宋" w:hAnsi="仿宋" w:eastAsia="仿宋" w:cs="仿宋"/>
                <w:sz w:val="24"/>
                <w:szCs w:val="24"/>
              </w:rPr>
              <w:t>磋商小组的组建及评审 专家的确定方式</w:t>
            </w:r>
            <w:r>
              <w:rPr>
                <w:rFonts w:hint="eastAsia" w:ascii="仿宋" w:hAnsi="仿宋" w:eastAsia="仿宋" w:cs="仿宋"/>
                <w:sz w:val="24"/>
                <w:szCs w:val="24"/>
                <w:lang w:eastAsia="zh-CN"/>
              </w:rPr>
              <w:t>：</w:t>
            </w:r>
          </w:p>
          <w:p w14:paraId="47A49EF0">
            <w:pPr>
              <w:rPr>
                <w:rFonts w:hint="eastAsia" w:ascii="仿宋" w:hAnsi="仿宋" w:eastAsia="仿宋" w:cs="仿宋"/>
                <w:sz w:val="24"/>
                <w:szCs w:val="24"/>
              </w:rPr>
            </w:pPr>
            <w:r>
              <w:rPr>
                <w:rFonts w:hint="eastAsia" w:ascii="仿宋" w:hAnsi="仿宋" w:eastAsia="仿宋" w:cs="仿宋"/>
                <w:sz w:val="24"/>
                <w:szCs w:val="24"/>
              </w:rPr>
              <w:t>采购单位依法组建磋商小组共 3 人组成，其中采购人代表 1 人和专家评委</w:t>
            </w:r>
            <w:r>
              <w:rPr>
                <w:rFonts w:hint="eastAsia" w:ascii="仿宋" w:hAnsi="仿宋" w:eastAsia="仿宋" w:cs="仿宋"/>
                <w:sz w:val="24"/>
                <w:szCs w:val="24"/>
                <w:lang w:val="en-US" w:eastAsia="zh-CN"/>
              </w:rPr>
              <w:t xml:space="preserve"> 2 </w:t>
            </w:r>
            <w:r>
              <w:rPr>
                <w:rFonts w:hint="eastAsia" w:ascii="仿宋" w:hAnsi="仿宋" w:eastAsia="仿宋" w:cs="仿宋"/>
                <w:sz w:val="24"/>
                <w:szCs w:val="24"/>
              </w:rPr>
              <w:t>人。</w:t>
            </w:r>
          </w:p>
          <w:p w14:paraId="74E762A0">
            <w:pPr>
              <w:pStyle w:val="27"/>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专家评委</w:t>
            </w:r>
            <w:r>
              <w:rPr>
                <w:rFonts w:hint="eastAsia" w:ascii="仿宋" w:hAnsi="仿宋" w:eastAsia="仿宋" w:cs="仿宋"/>
                <w:sz w:val="24"/>
                <w:szCs w:val="24"/>
              </w:rPr>
              <w:t>确定方式：</w:t>
            </w:r>
            <w:r>
              <w:rPr>
                <w:rFonts w:hint="eastAsia" w:ascii="仿宋" w:hAnsi="仿宋" w:eastAsia="仿宋" w:cs="仿宋"/>
                <w:sz w:val="24"/>
                <w:szCs w:val="24"/>
                <w:highlight w:val="none"/>
              </w:rPr>
              <w:t>从</w:t>
            </w:r>
            <w:r>
              <w:rPr>
                <w:rFonts w:hint="eastAsia" w:ascii="仿宋" w:hAnsi="仿宋" w:eastAsia="仿宋" w:cs="仿宋"/>
                <w:sz w:val="24"/>
                <w:szCs w:val="24"/>
                <w:highlight w:val="none"/>
                <w:lang w:val="en-US" w:eastAsia="zh-CN"/>
              </w:rPr>
              <w:t>吐鲁番市政采云</w:t>
            </w:r>
            <w:r>
              <w:rPr>
                <w:rFonts w:hint="eastAsia" w:ascii="仿宋" w:hAnsi="仿宋" w:eastAsia="仿宋" w:cs="仿宋"/>
                <w:sz w:val="24"/>
                <w:szCs w:val="24"/>
                <w:highlight w:val="none"/>
              </w:rPr>
              <w:t>专家库中随机抽取确定。</w:t>
            </w:r>
          </w:p>
        </w:tc>
      </w:tr>
      <w:tr w14:paraId="6BDBAEBA">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3CAD9214">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37</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FDD5B93">
            <w:pPr>
              <w:pStyle w:val="27"/>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rPr>
              <w:t>评审办法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eastAsia="zh-CN"/>
              </w:rPr>
              <w:br w:type="textWrapping"/>
            </w:r>
            <w:r>
              <w:rPr>
                <w:rFonts w:hint="eastAsia" w:ascii="仿宋" w:hAnsi="仿宋" w:eastAsia="仿宋" w:cs="仿宋"/>
                <w:sz w:val="24"/>
                <w:szCs w:val="24"/>
                <w:highlight w:val="none"/>
              </w:rPr>
              <w:t>综合评分法，即</w:t>
            </w:r>
            <w:r>
              <w:rPr>
                <w:rFonts w:hint="eastAsia" w:ascii="仿宋" w:hAnsi="仿宋" w:eastAsia="仿宋" w:cs="仿宋"/>
                <w:sz w:val="24"/>
                <w:szCs w:val="24"/>
                <w:highlight w:val="none"/>
                <w:lang w:val="en-US" w:eastAsia="zh-CN"/>
              </w:rPr>
              <w:t>指</w:t>
            </w:r>
            <w:r>
              <w:rPr>
                <w:rFonts w:hint="eastAsia" w:ascii="仿宋" w:hAnsi="仿宋" w:eastAsia="仿宋" w:cs="仿宋"/>
                <w:b/>
                <w:bCs/>
                <w:sz w:val="24"/>
                <w:szCs w:val="24"/>
                <w:highlight w:val="none"/>
                <w:lang w:val="en-US" w:eastAsia="zh-CN"/>
              </w:rPr>
              <w:t>响应文件满足</w:t>
            </w:r>
            <w:r>
              <w:rPr>
                <w:rFonts w:hint="eastAsia" w:ascii="仿宋" w:hAnsi="仿宋" w:eastAsia="仿宋" w:cs="仿宋"/>
                <w:sz w:val="24"/>
                <w:szCs w:val="24"/>
                <w:highlight w:val="none"/>
                <w:lang w:val="en-US" w:eastAsia="zh-CN"/>
              </w:rPr>
              <w:t>采购文件全部实质性要求，且按照评审因素的量化指标评审得分最高的供应商为中标候选人的评标方法。</w:t>
            </w:r>
          </w:p>
        </w:tc>
      </w:tr>
      <w:tr w14:paraId="7031F950">
        <w:tblPrEx>
          <w:tblCellMar>
            <w:top w:w="0" w:type="dxa"/>
            <w:left w:w="108" w:type="dxa"/>
            <w:bottom w:w="0" w:type="dxa"/>
            <w:right w:w="108" w:type="dxa"/>
          </w:tblCellMar>
        </w:tblPrEx>
        <w:trPr>
          <w:trHeight w:val="184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46A0A87">
            <w:pPr>
              <w:spacing w:line="520" w:lineRule="exact"/>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38</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52FB4F9C">
            <w:pPr>
              <w:pStyle w:val="27"/>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资格审查资料如下：</w:t>
            </w:r>
            <w:r>
              <w:rPr>
                <w:rFonts w:hint="eastAsia" w:ascii="仿宋" w:hAnsi="仿宋" w:eastAsia="仿宋" w:cs="仿宋"/>
                <w:color w:val="000000"/>
                <w:kern w:val="2"/>
                <w:sz w:val="24"/>
                <w:szCs w:val="24"/>
                <w:highlight w:val="none"/>
                <w:lang w:val="en-US" w:eastAsia="zh-CN" w:bidi="ar-SA"/>
              </w:rPr>
              <w:br w:type="textWrapping"/>
            </w:r>
            <w:r>
              <w:rPr>
                <w:rFonts w:hint="eastAsia" w:ascii="仿宋" w:hAnsi="仿宋" w:eastAsia="仿宋" w:cs="仿宋"/>
                <w:color w:val="000000"/>
                <w:kern w:val="2"/>
                <w:sz w:val="24"/>
                <w:szCs w:val="24"/>
                <w:highlight w:val="none"/>
                <w:lang w:val="en-US" w:eastAsia="zh-CN" w:bidi="ar-SA"/>
              </w:rPr>
              <w:t>(1) 企业营业执照；</w:t>
            </w:r>
          </w:p>
          <w:p w14:paraId="36871AB8">
            <w:pPr>
              <w:pStyle w:val="27"/>
              <w:numPr>
                <w:ilvl w:val="0"/>
                <w:numId w:val="2"/>
              </w:numPr>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资质证书；</w:t>
            </w:r>
          </w:p>
          <w:p w14:paraId="0BE51324">
            <w:pPr>
              <w:pStyle w:val="27"/>
              <w:numPr>
                <w:ilvl w:val="0"/>
                <w:numId w:val="2"/>
              </w:numPr>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安全生产许可证；</w:t>
            </w:r>
          </w:p>
          <w:p w14:paraId="1A809FE2">
            <w:pPr>
              <w:pStyle w:val="27"/>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 法人身份证明书；</w:t>
            </w:r>
          </w:p>
          <w:p w14:paraId="34AD590B">
            <w:pPr>
              <w:pStyle w:val="27"/>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 法人授权委托书及被授权人身份证；</w:t>
            </w:r>
          </w:p>
          <w:p w14:paraId="4F97BEB3">
            <w:pPr>
              <w:pStyle w:val="27"/>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 项目负责人注册建造师证书及安全生产考核合格证书；</w:t>
            </w:r>
          </w:p>
          <w:p w14:paraId="75F6CF0C">
            <w:pPr>
              <w:pStyle w:val="27"/>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(7) 疆外企业还需提供 2024 年区外建筑企业信息报送册；</w:t>
            </w:r>
          </w:p>
          <w:p w14:paraId="120C443C">
            <w:pPr>
              <w:pStyle w:val="27"/>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(8) 保证金汇款凭证或保函；</w:t>
            </w:r>
          </w:p>
          <w:p w14:paraId="012BC8A0">
            <w:pPr>
              <w:pStyle w:val="27"/>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(9) 中小企业声明函；</w:t>
            </w:r>
          </w:p>
          <w:p w14:paraId="1B84DC4B">
            <w:pPr>
              <w:pStyle w:val="27"/>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(10)参加政府采购活动前3年内没有严重违法失信行为信息记录，信用信息查询渠道通过“信用中国”网站（www.creditchina.gov.cn）和中国政府采购网（www.ccgp.gov.cn）获取的信用信息查询结果，信用信息查询结果应为从上述2个网站获取的查询结果原始页面的打印件或完整截图（网页打印件须自磋商文件发布之日起至响应文件递交截止时间从上述网站中打印）；</w:t>
            </w:r>
          </w:p>
          <w:p w14:paraId="7A3EB085">
            <w:pPr>
              <w:pStyle w:val="27"/>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(11) 近三年（2021年-2023年）的财务报告或报表（不足三年的自公司成立之日起算）；</w:t>
            </w:r>
          </w:p>
          <w:p w14:paraId="20A6130D">
            <w:pPr>
              <w:pStyle w:val="27"/>
              <w:spacing w:line="240" w:lineRule="auto"/>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以上审查资料为原件扫描件，由评标委员会线上审查。</w:t>
            </w:r>
          </w:p>
        </w:tc>
      </w:tr>
      <w:tr w14:paraId="509BB801">
        <w:tblPrEx>
          <w:tblCellMar>
            <w:top w:w="0" w:type="dxa"/>
            <w:left w:w="108" w:type="dxa"/>
            <w:bottom w:w="0" w:type="dxa"/>
            <w:right w:w="108" w:type="dxa"/>
          </w:tblCellMar>
        </w:tblPrEx>
        <w:trPr>
          <w:trHeight w:val="9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2661353">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39</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5315E823">
            <w:pPr>
              <w:jc w:val="both"/>
              <w:rPr>
                <w:rFonts w:hint="eastAsia" w:ascii="仿宋" w:hAnsi="仿宋" w:eastAsia="仿宋" w:cs="仿宋"/>
                <w:b/>
                <w:bCs/>
                <w:sz w:val="24"/>
                <w:szCs w:val="24"/>
                <w:lang w:val="en-US" w:eastAsia="zh-CN"/>
              </w:rPr>
            </w:pPr>
            <w:r>
              <w:rPr>
                <w:rFonts w:hint="eastAsia" w:ascii="仿宋" w:hAnsi="仿宋" w:eastAsia="仿宋" w:cs="仿宋"/>
                <w:sz w:val="24"/>
                <w:szCs w:val="24"/>
              </w:rPr>
              <w:t>中小微型企业有关政策：</w:t>
            </w:r>
            <w:r>
              <w:rPr>
                <w:rFonts w:hint="eastAsia" w:ascii="仿宋" w:hAnsi="仿宋" w:eastAsia="仿宋" w:cs="仿宋"/>
                <w:b/>
                <w:bCs/>
                <w:sz w:val="24"/>
                <w:szCs w:val="24"/>
                <w:highlight w:val="none"/>
                <w:lang w:val="en-US" w:eastAsia="zh-CN"/>
              </w:rPr>
              <w:t>所属行业：</w:t>
            </w:r>
            <w:r>
              <w:rPr>
                <w:rFonts w:hint="eastAsia" w:ascii="仿宋" w:hAnsi="仿宋" w:eastAsia="仿宋" w:cs="仿宋"/>
                <w:b/>
                <w:bCs/>
                <w:color w:val="auto"/>
                <w:sz w:val="24"/>
                <w:szCs w:val="24"/>
                <w:highlight w:val="none"/>
                <w:lang w:val="en-US" w:eastAsia="zh-CN"/>
              </w:rPr>
              <w:t>建筑行业</w:t>
            </w:r>
          </w:p>
          <w:p w14:paraId="7B49C854">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1)根据财政部、工业和信息化部《《政府采购促进中小企业发展管理办法》的通知（财库〔2020〕46 号）规定执行；(2)小微企业价格扣除幅度：价格给予 3%的扣除。 (3)根据中华人民共和国财政部、中华人民共和国民政部、中国残疾人联合会《关于促进残疾人就业政府采购政策的通知》（财库 [2017]141 号）文件的规定：残疾人福利性单位视同小型、微型企业。 供应商若为残疾人福利性单位，须在响应文件中提供《残疾人福利性单位声明函》，否则将不给予价格扣除。供应商须对其声明的真实性负责，若与事实不符的，将依照《政府采购法》第七十七条第一款的规定追究法律责任。</w:t>
            </w:r>
          </w:p>
          <w:p w14:paraId="75A8C96F">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中小企业：10%价格扣除</w:t>
            </w:r>
          </w:p>
          <w:p w14:paraId="227E65AF">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残疾人福利性企业：10%价格扣除</w:t>
            </w:r>
          </w:p>
          <w:p w14:paraId="18854D92">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监狱企业：10%价格扣除</w:t>
            </w:r>
          </w:p>
          <w:p w14:paraId="11D96A72">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其他政府采购政策要求：无</w:t>
            </w:r>
          </w:p>
          <w:p w14:paraId="3484C443">
            <w:pPr>
              <w:pStyle w:val="27"/>
              <w:spacing w:line="240" w:lineRule="auto"/>
              <w:jc w:val="left"/>
              <w:rPr>
                <w:rFonts w:hint="eastAsia" w:ascii="仿宋" w:hAnsi="仿宋" w:eastAsia="仿宋" w:cs="仿宋"/>
                <w:color w:val="auto"/>
                <w:sz w:val="24"/>
                <w:szCs w:val="24"/>
              </w:rPr>
            </w:pPr>
            <w:r>
              <w:rPr>
                <w:rFonts w:hint="eastAsia" w:ascii="仿宋" w:hAnsi="仿宋" w:eastAsia="仿宋" w:cs="仿宋"/>
                <w:color w:val="000000"/>
                <w:kern w:val="2"/>
                <w:sz w:val="24"/>
                <w:szCs w:val="24"/>
                <w:lang w:val="en-US" w:eastAsia="zh-CN" w:bidi="ar-SA"/>
              </w:rPr>
              <w:t>以上优惠扣除不重复享受</w:t>
            </w:r>
          </w:p>
        </w:tc>
      </w:tr>
      <w:tr w14:paraId="18F2D069">
        <w:tblPrEx>
          <w:tblCellMar>
            <w:top w:w="0" w:type="dxa"/>
            <w:left w:w="108" w:type="dxa"/>
            <w:bottom w:w="0" w:type="dxa"/>
            <w:right w:w="108" w:type="dxa"/>
          </w:tblCellMar>
        </w:tblPrEx>
        <w:trPr>
          <w:trHeight w:val="67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628A9F0">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6BC97CB1">
            <w:pPr>
              <w:pStyle w:val="27"/>
              <w:spacing w:line="240" w:lineRule="auto"/>
              <w:jc w:val="left"/>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节能、环保要求</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按国家有关节能环保政策执行</w:t>
            </w:r>
          </w:p>
        </w:tc>
      </w:tr>
      <w:tr w14:paraId="3CD98190">
        <w:tblPrEx>
          <w:tblCellMar>
            <w:top w:w="0" w:type="dxa"/>
            <w:left w:w="108" w:type="dxa"/>
            <w:bottom w:w="0" w:type="dxa"/>
            <w:right w:w="108" w:type="dxa"/>
          </w:tblCellMar>
        </w:tblPrEx>
        <w:trPr>
          <w:trHeight w:val="9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22C2AC4">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41</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7A6D57DC">
            <w:pPr>
              <w:pStyle w:val="27"/>
              <w:spacing w:line="240" w:lineRule="auto"/>
              <w:rPr>
                <w:rFonts w:hint="eastAsia" w:ascii="仿宋" w:hAnsi="仿宋" w:eastAsia="仿宋" w:cs="仿宋"/>
                <w:b w:val="0"/>
                <w:bCs w:val="0"/>
                <w:color w:val="000000"/>
                <w:sz w:val="24"/>
                <w:szCs w:val="24"/>
                <w:highlight w:val="none"/>
                <w:lang w:eastAsia="zh-CN"/>
              </w:rPr>
            </w:pPr>
            <w:r>
              <w:rPr>
                <w:rFonts w:hint="eastAsia" w:ascii="仿宋" w:hAnsi="仿宋" w:eastAsia="仿宋" w:cs="仿宋"/>
                <w:sz w:val="24"/>
                <w:szCs w:val="24"/>
              </w:rPr>
              <w:t>招标代理费：</w:t>
            </w:r>
            <w:r>
              <w:rPr>
                <w:rFonts w:hint="eastAsia" w:ascii="仿宋" w:hAnsi="仿宋" w:eastAsia="仿宋" w:cs="仿宋"/>
                <w:b w:val="0"/>
                <w:bCs w:val="0"/>
                <w:color w:val="000000"/>
                <w:sz w:val="24"/>
                <w:szCs w:val="24"/>
                <w:highlight w:val="none"/>
              </w:rPr>
              <w:t>参照国家发展计划委员会“计价格【2002】1980 号”文件</w:t>
            </w:r>
            <w:r>
              <w:rPr>
                <w:rFonts w:hint="eastAsia" w:ascii="仿宋" w:hAnsi="仿宋" w:eastAsia="仿宋" w:cs="仿宋"/>
                <w:b w:val="0"/>
                <w:bCs w:val="0"/>
                <w:color w:val="000000"/>
                <w:sz w:val="24"/>
                <w:szCs w:val="24"/>
                <w:highlight w:val="none"/>
                <w:lang w:eastAsia="zh-CN"/>
              </w:rPr>
              <w:t>和</w:t>
            </w:r>
            <w:r>
              <w:rPr>
                <w:rFonts w:hint="eastAsia" w:ascii="仿宋" w:hAnsi="仿宋" w:eastAsia="仿宋" w:cs="仿宋"/>
                <w:b w:val="0"/>
                <w:bCs w:val="0"/>
                <w:color w:val="000000"/>
                <w:sz w:val="24"/>
                <w:szCs w:val="24"/>
                <w:highlight w:val="none"/>
              </w:rPr>
              <w:t>国家发展改革委“发改价格【2011】 534 号”文件规定的收费标准收取</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 xml:space="preserve">招标代理费7700元，  </w:t>
            </w:r>
            <w:r>
              <w:rPr>
                <w:rFonts w:hint="eastAsia" w:ascii="仿宋" w:hAnsi="仿宋" w:eastAsia="仿宋" w:cs="仿宋"/>
                <w:b w:val="0"/>
                <w:bCs w:val="0"/>
                <w:color w:val="000000"/>
                <w:sz w:val="24"/>
                <w:szCs w:val="24"/>
                <w:highlight w:val="none"/>
              </w:rPr>
              <w:t>由</w:t>
            </w:r>
            <w:r>
              <w:rPr>
                <w:rFonts w:hint="eastAsia" w:ascii="仿宋" w:hAnsi="仿宋" w:eastAsia="仿宋" w:cs="仿宋"/>
                <w:b w:val="0"/>
                <w:bCs w:val="0"/>
                <w:color w:val="000000"/>
                <w:sz w:val="24"/>
                <w:szCs w:val="24"/>
                <w:highlight w:val="none"/>
                <w:lang w:val="en-US" w:eastAsia="zh-CN"/>
              </w:rPr>
              <w:t>中标单位</w:t>
            </w:r>
            <w:r>
              <w:rPr>
                <w:rFonts w:hint="eastAsia" w:ascii="仿宋" w:hAnsi="仿宋" w:eastAsia="仿宋" w:cs="仿宋"/>
                <w:b w:val="0"/>
                <w:bCs w:val="0"/>
                <w:color w:val="000000"/>
                <w:sz w:val="24"/>
                <w:szCs w:val="24"/>
                <w:highlight w:val="none"/>
              </w:rPr>
              <w:t>向采购代理机构支付</w:t>
            </w:r>
            <w:r>
              <w:rPr>
                <w:rFonts w:hint="eastAsia" w:ascii="仿宋" w:hAnsi="仿宋" w:eastAsia="仿宋" w:cs="仿宋"/>
                <w:b w:val="0"/>
                <w:bCs w:val="0"/>
                <w:color w:val="000000"/>
                <w:sz w:val="24"/>
                <w:szCs w:val="24"/>
                <w:highlight w:val="none"/>
                <w:lang w:eastAsia="zh-CN"/>
              </w:rPr>
              <w:t>。</w:t>
            </w:r>
          </w:p>
          <w:p w14:paraId="22D74BBD">
            <w:pPr>
              <w:pStyle w:val="27"/>
              <w:spacing w:line="240" w:lineRule="auto"/>
              <w:rPr>
                <w:rFonts w:hint="eastAsia" w:ascii="仿宋" w:hAnsi="仿宋" w:eastAsia="仿宋" w:cs="仿宋"/>
                <w:color w:val="auto"/>
                <w:sz w:val="24"/>
                <w:szCs w:val="24"/>
              </w:rPr>
            </w:pPr>
            <w:r>
              <w:rPr>
                <w:rFonts w:hint="eastAsia" w:ascii="仿宋" w:hAnsi="仿宋" w:eastAsia="仿宋" w:cs="仿宋"/>
                <w:b w:val="0"/>
                <w:bCs w:val="0"/>
                <w:color w:val="000000"/>
                <w:sz w:val="24"/>
                <w:szCs w:val="24"/>
                <w:highlight w:val="none"/>
              </w:rPr>
              <w:t>支付方式：转账</w:t>
            </w:r>
            <w:r>
              <w:rPr>
                <w:rFonts w:hint="eastAsia" w:ascii="仿宋" w:hAnsi="仿宋" w:eastAsia="仿宋" w:cs="仿宋"/>
                <w:b w:val="0"/>
                <w:bCs w:val="0"/>
                <w:color w:val="000000"/>
                <w:sz w:val="24"/>
                <w:szCs w:val="24"/>
              </w:rPr>
              <w:t>或电汇</w:t>
            </w:r>
            <w:r>
              <w:rPr>
                <w:rFonts w:hint="eastAsia" w:ascii="仿宋" w:hAnsi="仿宋" w:eastAsia="仿宋" w:cs="仿宋"/>
                <w:b w:val="0"/>
                <w:bCs w:val="0"/>
                <w:color w:val="000000"/>
                <w:sz w:val="24"/>
                <w:szCs w:val="24"/>
                <w:lang w:eastAsia="zh-CN"/>
              </w:rPr>
              <w:t>。</w:t>
            </w:r>
          </w:p>
        </w:tc>
      </w:tr>
      <w:tr w14:paraId="557ECF85">
        <w:tblPrEx>
          <w:tblCellMar>
            <w:top w:w="0" w:type="dxa"/>
            <w:left w:w="108" w:type="dxa"/>
            <w:bottom w:w="0" w:type="dxa"/>
            <w:right w:w="108" w:type="dxa"/>
          </w:tblCellMar>
        </w:tblPrEx>
        <w:trPr>
          <w:trHeight w:val="9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5A779CD2">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42</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11FE8FDD">
            <w:pPr>
              <w:pStyle w:val="27"/>
              <w:spacing w:line="240" w:lineRule="auto"/>
              <w:rPr>
                <w:rFonts w:hint="eastAsia" w:ascii="仿宋" w:hAnsi="仿宋" w:eastAsia="仿宋" w:cs="仿宋"/>
                <w:sz w:val="24"/>
                <w:szCs w:val="24"/>
              </w:rPr>
            </w:pPr>
            <w:r>
              <w:rPr>
                <w:rFonts w:hint="eastAsia" w:ascii="仿宋" w:hAnsi="仿宋" w:eastAsia="仿宋" w:cs="仿宋"/>
                <w:sz w:val="24"/>
                <w:szCs w:val="24"/>
              </w:rPr>
              <w:t>采购人或者采购代理机构自中标通知书发出之日起5个工作日内退还未中标供应商的投标保证金。</w:t>
            </w:r>
          </w:p>
          <w:p w14:paraId="50AA0C86">
            <w:pPr>
              <w:pStyle w:val="27"/>
              <w:spacing w:line="240" w:lineRule="auto"/>
              <w:rPr>
                <w:rFonts w:hint="eastAsia" w:ascii="仿宋" w:hAnsi="仿宋" w:eastAsia="仿宋" w:cs="仿宋"/>
                <w:sz w:val="24"/>
                <w:szCs w:val="24"/>
              </w:rPr>
            </w:pPr>
            <w:r>
              <w:rPr>
                <w:rFonts w:hint="eastAsia" w:ascii="仿宋" w:hAnsi="仿宋" w:eastAsia="仿宋" w:cs="仿宋"/>
                <w:sz w:val="24"/>
                <w:szCs w:val="24"/>
              </w:rPr>
              <w:t>政府采购合同签订之日起5个工作日内退还中标供应商的投标保证金，不计利息。</w:t>
            </w:r>
          </w:p>
          <w:p w14:paraId="5236F2D3">
            <w:pPr>
              <w:pStyle w:val="27"/>
              <w:spacing w:line="240" w:lineRule="auto"/>
              <w:rPr>
                <w:rFonts w:hint="eastAsia" w:ascii="仿宋" w:hAnsi="仿宋" w:eastAsia="仿宋" w:cs="仿宋"/>
                <w:sz w:val="24"/>
                <w:szCs w:val="24"/>
              </w:rPr>
            </w:pPr>
            <w:r>
              <w:rPr>
                <w:rFonts w:hint="eastAsia" w:ascii="仿宋" w:hAnsi="仿宋" w:eastAsia="仿宋" w:cs="仿宋"/>
                <w:sz w:val="24"/>
                <w:szCs w:val="24"/>
              </w:rPr>
              <w:t>退还投标保证金需提供：</w:t>
            </w:r>
          </w:p>
          <w:p w14:paraId="4E718EC3">
            <w:pPr>
              <w:pStyle w:val="27"/>
              <w:spacing w:line="24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开户许可证；</w:t>
            </w:r>
          </w:p>
          <w:p w14:paraId="231E92E0">
            <w:pPr>
              <w:pStyle w:val="27"/>
              <w:spacing w:line="240" w:lineRule="auto"/>
              <w:rPr>
                <w:rFonts w:hint="eastAsia" w:ascii="仿宋" w:hAnsi="仿宋" w:eastAsia="仿宋" w:cs="仿宋"/>
                <w:sz w:val="24"/>
                <w:szCs w:val="24"/>
                <w:lang w:eastAsia="zh-CN"/>
              </w:rPr>
            </w:pPr>
            <w:r>
              <w:rPr>
                <w:rFonts w:hint="eastAsia" w:ascii="仿宋" w:hAnsi="仿宋" w:eastAsia="仿宋" w:cs="仿宋"/>
                <w:sz w:val="24"/>
                <w:szCs w:val="24"/>
              </w:rPr>
              <w:t>2.投标保证金收据并加盖公章</w:t>
            </w:r>
            <w:r>
              <w:rPr>
                <w:rFonts w:hint="eastAsia" w:ascii="仿宋" w:hAnsi="仿宋" w:eastAsia="仿宋" w:cs="仿宋"/>
                <w:sz w:val="24"/>
                <w:szCs w:val="24"/>
                <w:lang w:eastAsia="zh-CN"/>
              </w:rPr>
              <w:t>；</w:t>
            </w:r>
          </w:p>
          <w:p w14:paraId="5CB2601E">
            <w:pPr>
              <w:pStyle w:val="27"/>
              <w:spacing w:line="240" w:lineRule="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rPr>
              <w:t>3.授权委托书（退还投标保证金）</w:t>
            </w:r>
            <w:r>
              <w:rPr>
                <w:rFonts w:hint="eastAsia" w:ascii="仿宋" w:hAnsi="仿宋" w:eastAsia="仿宋" w:cs="仿宋"/>
                <w:sz w:val="24"/>
                <w:szCs w:val="24"/>
                <w:lang w:eastAsia="zh-CN"/>
              </w:rPr>
              <w:t>。</w:t>
            </w:r>
          </w:p>
        </w:tc>
      </w:tr>
      <w:tr w14:paraId="6EC7EA36">
        <w:tblPrEx>
          <w:tblCellMar>
            <w:top w:w="0" w:type="dxa"/>
            <w:left w:w="108" w:type="dxa"/>
            <w:bottom w:w="0" w:type="dxa"/>
            <w:right w:w="108" w:type="dxa"/>
          </w:tblCellMar>
        </w:tblPrEx>
        <w:trPr>
          <w:trHeight w:val="56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5FF4FAE5">
            <w:pPr>
              <w:spacing w:line="520" w:lineRule="exact"/>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*网上投标</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7FAF02E1">
            <w:pPr>
              <w:pStyle w:val="16"/>
              <w:keepNext w:val="0"/>
              <w:keepLines w:val="0"/>
              <w:pageBreakBefore w:val="0"/>
              <w:widowControl/>
              <w:kinsoku/>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sz w:val="24"/>
                <w:szCs w:val="24"/>
                <w:highlight w:val="yellow"/>
              </w:rPr>
            </w:pPr>
            <w:r>
              <w:rPr>
                <w:rFonts w:hint="eastAsia" w:ascii="仿宋" w:hAnsi="仿宋" w:eastAsia="仿宋" w:cs="仿宋"/>
                <w:i w:val="0"/>
                <w:iCs w:val="0"/>
                <w:caps w:val="0"/>
                <w:color w:val="000000"/>
                <w:spacing w:val="0"/>
                <w:sz w:val="24"/>
                <w:szCs w:val="24"/>
              </w:rPr>
              <w:t>1.本项目实行网上投标，采用电子</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3.供应商在完成政采云电子交易客户端下载、安装后，可通过账号密码或CA登录客户端进行</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代理机构不予异常处理，视为供应商自动弃标；</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4.供应商应当在投标截止时间前,将生成的“电子加密</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”上传递交至“政府采购云平台”,投标截止时间以后上传递交的</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将被“政府采购云平台”拒收；</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5.供应商在开标前须提前配置好电脑浏览器（建议使用360浏览器或谷歌浏览器）,开标时登录政采云平台，在“项目采购-开标评标”功能中，使用制作加密电子</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的CA锁进行解密及报价确认。本项目</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的解密时间定为30分钟内,若供应商在规定时间内因自身原因导致无法正常解密,后果由供应商自行承担。</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6.供应商登录政采云平台，在开标时间后30分钟内用“项目采购-开标评标”功能进行解密</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。若供应商在规定时间内未按时解密的，视为无效投标。解密与加密</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须使用同一个CA。</w:t>
            </w:r>
          </w:p>
        </w:tc>
      </w:tr>
      <w:tr w14:paraId="584092B2">
        <w:tblPrEx>
          <w:tblCellMar>
            <w:top w:w="0" w:type="dxa"/>
            <w:left w:w="108" w:type="dxa"/>
            <w:bottom w:w="0" w:type="dxa"/>
            <w:right w:w="108" w:type="dxa"/>
          </w:tblCellMar>
        </w:tblPrEx>
        <w:trPr>
          <w:trHeight w:val="107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279AFA4">
            <w:pPr>
              <w:spacing w:line="520" w:lineRule="exact"/>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*特别提示：</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60D66033">
            <w:pPr>
              <w:pStyle w:val="27"/>
              <w:spacing w:line="240" w:lineRule="auto"/>
              <w:rPr>
                <w:rFonts w:hint="eastAsia" w:ascii="仿宋" w:hAnsi="仿宋" w:eastAsia="仿宋" w:cs="仿宋"/>
                <w:sz w:val="24"/>
                <w:szCs w:val="24"/>
                <w:highlight w:val="none"/>
              </w:rPr>
            </w:pPr>
            <w:r>
              <w:rPr>
                <w:rFonts w:hint="eastAsia" w:ascii="仿宋" w:hAnsi="仿宋" w:eastAsia="仿宋" w:cs="仿宋"/>
                <w:sz w:val="24"/>
                <w:szCs w:val="24"/>
              </w:rPr>
              <w:t>1、超过200万元的货物和服务采购项目、超过400万元的工程采购项目中适宜由中小企业提供的，预留该部分采购项目预算总额的30%以上专门面向中小企业采购，其中预留给小微企业的比例不低于60%。 </w:t>
            </w:r>
            <w:r>
              <w:rPr>
                <w:rFonts w:hint="eastAsia" w:ascii="仿宋" w:hAnsi="仿宋" w:eastAsia="仿宋" w:cs="仿宋"/>
                <w:sz w:val="24"/>
                <w:szCs w:val="24"/>
              </w:rPr>
              <w:br w:type="textWrapping"/>
            </w:r>
            <w:r>
              <w:rPr>
                <w:rFonts w:hint="eastAsia" w:ascii="仿宋" w:hAnsi="仿宋" w:eastAsia="仿宋" w:cs="仿宋"/>
                <w:sz w:val="24"/>
                <w:szCs w:val="24"/>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 </w:t>
            </w:r>
            <w:r>
              <w:rPr>
                <w:rFonts w:hint="eastAsia" w:ascii="仿宋" w:hAnsi="仿宋" w:eastAsia="仿宋" w:cs="仿宋"/>
                <w:sz w:val="24"/>
                <w:szCs w:val="24"/>
              </w:rPr>
              <w:br w:type="textWrapping"/>
            </w:r>
            <w:r>
              <w:rPr>
                <w:rFonts w:hint="eastAsia" w:ascii="仿宋" w:hAnsi="仿宋" w:eastAsia="仿宋" w:cs="仿宋"/>
                <w:sz w:val="24"/>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081D86B7">
        <w:tblPrEx>
          <w:tblCellMar>
            <w:top w:w="0" w:type="dxa"/>
            <w:left w:w="108" w:type="dxa"/>
            <w:bottom w:w="0" w:type="dxa"/>
            <w:right w:w="108" w:type="dxa"/>
          </w:tblCellMar>
        </w:tblPrEx>
        <w:trPr>
          <w:trHeight w:val="107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5BCD4E5">
            <w:pPr>
              <w:spacing w:line="520" w:lineRule="exact"/>
              <w:jc w:val="center"/>
              <w:rPr>
                <w:rFonts w:hint="eastAsia" w:ascii="仿宋" w:hAnsi="仿宋" w:eastAsia="仿宋" w:cs="仿宋"/>
                <w:b/>
                <w:bCs/>
                <w:sz w:val="28"/>
                <w:szCs w:val="28"/>
                <w:lang w:val="en-US" w:eastAsia="zh-CN"/>
              </w:rPr>
            </w:pPr>
            <w:r>
              <w:rPr>
                <w:rFonts w:hint="eastAsia" w:ascii="仿宋" w:hAnsi="仿宋" w:eastAsia="仿宋" w:cs="仿宋"/>
                <w:color w:val="000000" w:themeColor="text1"/>
                <w:kern w:val="0"/>
                <w:sz w:val="24"/>
                <w:szCs w:val="24"/>
                <w:lang w:val="en-US" w:eastAsia="zh-CN"/>
                <w14:textFill>
                  <w14:solidFill>
                    <w14:schemeClr w14:val="tx1"/>
                  </w14:solidFill>
                </w14:textFill>
              </w:rPr>
              <w:t>注：</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1B06C51A">
            <w:pPr>
              <w:pStyle w:val="27"/>
              <w:spacing w:line="240" w:lineRule="auto"/>
              <w:rPr>
                <w:rFonts w:hint="eastAsia" w:ascii="仿宋" w:hAnsi="仿宋" w:eastAsia="仿宋" w:cs="仿宋"/>
                <w:sz w:val="24"/>
                <w:szCs w:val="24"/>
              </w:rPr>
            </w:pPr>
            <w:r>
              <w:rPr>
                <w:rFonts w:hint="eastAsia" w:ascii="仿宋" w:hAnsi="仿宋" w:eastAsia="仿宋" w:cs="仿宋"/>
                <w:color w:val="000000" w:themeColor="text1"/>
                <w:kern w:val="0"/>
                <w:sz w:val="24"/>
                <w:szCs w:val="24"/>
                <w:lang w:val="en-US" w:eastAsia="zh-CN"/>
                <w14:textFill>
                  <w14:solidFill>
                    <w14:schemeClr w14:val="tx1"/>
                  </w14:solidFill>
                </w14:textFill>
              </w:rPr>
              <w:t>注：供应商认为磋商文件、采购过程、中标或者成交结果使自己的权益受到损害的，可以在知道或者应知其权益受到损害之日起7个工作日内，以书面形式向采购人、采购代理机构提出质疑。</w:t>
            </w:r>
          </w:p>
        </w:tc>
      </w:tr>
    </w:tbl>
    <w:p w14:paraId="639DEDD5">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7"/>
          <w:szCs w:val="27"/>
          <w:lang w:val="en-US" w:eastAsia="zh-CN" w:bidi="ar"/>
        </w:rPr>
        <w:sectPr>
          <w:pgSz w:w="11906" w:h="16838"/>
          <w:pgMar w:top="1440" w:right="1800" w:bottom="1440" w:left="1800" w:header="851" w:footer="992" w:gutter="0"/>
          <w:pgNumType w:fmt="decimal"/>
          <w:cols w:space="425" w:num="1"/>
          <w:docGrid w:type="lines" w:linePitch="312" w:charSpace="0"/>
        </w:sectPr>
      </w:pPr>
    </w:p>
    <w:p w14:paraId="27D48D74">
      <w:pPr>
        <w:pStyle w:val="29"/>
        <w:spacing w:before="240" w:after="120"/>
        <w:jc w:val="center"/>
        <w:outlineLvl w:val="0"/>
        <w:rPr>
          <w:rStyle w:val="25"/>
          <w:rFonts w:hint="eastAsia"/>
          <w:b/>
          <w:color w:val="auto"/>
          <w:lang w:val="en-US" w:eastAsia="zh-CN"/>
        </w:rPr>
      </w:pPr>
      <w:r>
        <w:rPr>
          <w:rStyle w:val="25"/>
          <w:rFonts w:hint="eastAsia"/>
          <w:b/>
          <w:color w:val="auto"/>
          <w:lang w:val="en-US" w:eastAsia="zh-CN"/>
        </w:rPr>
        <w:t>供应商须知</w:t>
      </w:r>
    </w:p>
    <w:p w14:paraId="311D7813">
      <w:pPr>
        <w:pStyle w:val="27"/>
        <w:spacing w:line="360" w:lineRule="atLeast"/>
        <w:jc w:val="center"/>
        <w:outlineLvl w:val="1"/>
        <w:rPr>
          <w:rFonts w:hint="eastAsia" w:ascii="仿宋" w:hAnsi="仿宋" w:eastAsia="仿宋" w:cs="仿宋"/>
          <w:b/>
          <w:color w:val="auto"/>
          <w:sz w:val="32"/>
        </w:rPr>
      </w:pPr>
      <w:bookmarkStart w:id="8" w:name="_Toc14131"/>
      <w:r>
        <w:rPr>
          <w:rFonts w:hint="eastAsia" w:ascii="仿宋" w:hAnsi="仿宋" w:eastAsia="仿宋" w:cs="仿宋"/>
          <w:b/>
          <w:color w:val="auto"/>
          <w:sz w:val="32"/>
        </w:rPr>
        <w:t>一、总 则</w:t>
      </w:r>
      <w:bookmarkEnd w:id="8"/>
    </w:p>
    <w:p w14:paraId="029A0184">
      <w:pPr>
        <w:keepNext w:val="0"/>
        <w:keepLines w:val="0"/>
        <w:widowControl/>
        <w:suppressLineNumbers w:val="0"/>
        <w:ind w:firstLine="560" w:firstLineChars="200"/>
        <w:jc w:val="left"/>
        <w:rPr>
          <w:rFonts w:hint="eastAsia" w:ascii="仿宋" w:hAnsi="仿宋" w:eastAsia="仿宋" w:cs="仿宋"/>
          <w:color w:val="auto"/>
          <w:kern w:val="2"/>
          <w:sz w:val="28"/>
          <w:szCs w:val="24"/>
          <w:highlight w:val="none"/>
          <w:lang w:val="en-US" w:eastAsia="zh-CN" w:bidi="ar-SA"/>
        </w:rPr>
      </w:pPr>
      <w:r>
        <w:rPr>
          <w:rFonts w:hint="eastAsia" w:ascii="仿宋" w:hAnsi="仿宋" w:eastAsia="仿宋" w:cs="仿宋"/>
          <w:color w:val="auto"/>
          <w:kern w:val="2"/>
          <w:sz w:val="28"/>
          <w:szCs w:val="24"/>
          <w:highlight w:val="none"/>
          <w:lang w:val="en-US" w:eastAsia="zh-CN" w:bidi="ar-SA"/>
        </w:rPr>
        <w:t xml:space="preserve">1.项目说明 </w:t>
      </w:r>
    </w:p>
    <w:p w14:paraId="5FD35CDE">
      <w:pPr>
        <w:pStyle w:val="27"/>
        <w:spacing w:line="540" w:lineRule="exact"/>
        <w:ind w:firstLine="567"/>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 xml:space="preserve">1.1 项目名称：见前附表。 </w:t>
      </w:r>
    </w:p>
    <w:p w14:paraId="323CC7E4">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 采购人：见前附表。</w:t>
      </w:r>
    </w:p>
    <w:p w14:paraId="3C8BBF3A">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1.3 资金来源：见前附表。 </w:t>
      </w:r>
    </w:p>
    <w:p w14:paraId="0E904286">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1.4 最高控制价金额：见前附表。 </w:t>
      </w:r>
    </w:p>
    <w:p w14:paraId="460BA4C9">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1.5 采购范围 ：见前附表。</w:t>
      </w:r>
    </w:p>
    <w:p w14:paraId="0B402D5D">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1.6 合同履行期限：见前附表 </w:t>
      </w:r>
    </w:p>
    <w:p w14:paraId="25420D3A">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1.7 项目付款方式：见前附表。</w:t>
      </w:r>
    </w:p>
    <w:p w14:paraId="049E1046">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1.8 质量等级：合格</w:t>
      </w:r>
    </w:p>
    <w:p w14:paraId="2F2F2177">
      <w:pPr>
        <w:keepNext w:val="0"/>
        <w:keepLines w:val="0"/>
        <w:widowControl/>
        <w:suppressLineNumbers w:val="0"/>
        <w:ind w:firstLine="560" w:firstLineChars="200"/>
        <w:jc w:val="left"/>
        <w:rPr>
          <w:rFonts w:hint="eastAsia" w:ascii="仿宋" w:hAnsi="仿宋" w:eastAsia="仿宋" w:cs="仿宋"/>
          <w:color w:val="auto"/>
          <w:kern w:val="2"/>
          <w:sz w:val="28"/>
          <w:szCs w:val="24"/>
          <w:highlight w:val="none"/>
          <w:lang w:val="en-US" w:eastAsia="zh-CN" w:bidi="ar-SA"/>
        </w:rPr>
      </w:pPr>
      <w:r>
        <w:rPr>
          <w:rFonts w:hint="eastAsia" w:ascii="仿宋" w:hAnsi="仿宋" w:eastAsia="仿宋" w:cs="仿宋"/>
          <w:color w:val="auto"/>
          <w:kern w:val="2"/>
          <w:sz w:val="28"/>
          <w:szCs w:val="24"/>
          <w:highlight w:val="none"/>
          <w:lang w:val="en-US" w:eastAsia="zh-CN" w:bidi="ar-SA"/>
        </w:rPr>
        <w:t xml:space="preserve">2.合格的供应商 </w:t>
      </w:r>
    </w:p>
    <w:p w14:paraId="7BF32896">
      <w:pPr>
        <w:pStyle w:val="27"/>
        <w:spacing w:line="540" w:lineRule="exact"/>
        <w:ind w:firstLine="562"/>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2.1</w:t>
      </w:r>
      <w:r>
        <w:rPr>
          <w:rFonts w:hint="eastAsia" w:ascii="仿宋" w:hAnsi="仿宋" w:eastAsia="仿宋"/>
          <w:color w:val="000000" w:themeColor="text1"/>
          <w:sz w:val="28"/>
          <w14:textFill>
            <w14:solidFill>
              <w14:schemeClr w14:val="tx1"/>
            </w14:solidFill>
          </w14:textFill>
        </w:rPr>
        <w:t>凡符合《中华人民共和国政府采购法》第二十二条款规定的、有提供磋商货物和服务的资格和能力，技术规范能力强，并具有有效的营业执照、相关资质证书的供应商，符合本项目竞争性磋商公告资质要求的，承认和履行磋商文件中的各项规定者，均可参加磋商。</w:t>
      </w:r>
    </w:p>
    <w:p w14:paraId="1D89EAE3">
      <w:pPr>
        <w:pStyle w:val="27"/>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2.2</w:t>
      </w:r>
      <w:r>
        <w:rPr>
          <w:rFonts w:hint="eastAsia" w:ascii="仿宋" w:hAnsi="仿宋" w:eastAsia="仿宋"/>
          <w:color w:val="000000" w:themeColor="text1"/>
          <w:sz w:val="28"/>
          <w14:textFill>
            <w14:solidFill>
              <w14:schemeClr w14:val="tx1"/>
            </w14:solidFill>
          </w14:textFill>
        </w:rPr>
        <w:t xml:space="preserve"> 凡参加磋商的供应商必须具有国际或国内相应的磋商服务资质等级，信誉可靠，且应具有履行本磋商文件规定的有关义务的能力。</w:t>
      </w:r>
    </w:p>
    <w:p w14:paraId="7508A19A">
      <w:pPr>
        <w:pStyle w:val="27"/>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2.3</w:t>
      </w:r>
      <w:r>
        <w:rPr>
          <w:rFonts w:hint="eastAsia" w:ascii="仿宋" w:hAnsi="仿宋" w:eastAsia="仿宋"/>
          <w:color w:val="000000" w:themeColor="text1"/>
          <w:sz w:val="28"/>
          <w14:textFill>
            <w14:solidFill>
              <w14:schemeClr w14:val="tx1"/>
            </w14:solidFill>
          </w14:textFill>
        </w:rPr>
        <w:t xml:space="preserve"> 供应商在本次磋商活动中，必须遵循《中华人民共和国政府采购法》及其实施条例（658号令）、《政府采购货物和服务招标投标管理办法》（财政部87号令）。</w:t>
      </w:r>
    </w:p>
    <w:p w14:paraId="4DC88B2A">
      <w:pPr>
        <w:pStyle w:val="27"/>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2.4</w:t>
      </w:r>
      <w:r>
        <w:rPr>
          <w:rFonts w:hint="eastAsia" w:ascii="仿宋" w:hAnsi="仿宋" w:eastAsia="仿宋"/>
          <w:color w:val="000000" w:themeColor="text1"/>
          <w:sz w:val="28"/>
          <w14:textFill>
            <w14:solidFill>
              <w14:schemeClr w14:val="tx1"/>
            </w14:solidFill>
          </w14:textFill>
        </w:rPr>
        <w:t>本项目不接受联合体投标。</w:t>
      </w:r>
    </w:p>
    <w:p w14:paraId="7322B31B">
      <w:pPr>
        <w:pStyle w:val="27"/>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2.5</w:t>
      </w:r>
      <w:r>
        <w:rPr>
          <w:rFonts w:hint="eastAsia" w:ascii="仿宋" w:hAnsi="仿宋" w:eastAsia="仿宋"/>
          <w:color w:val="000000" w:themeColor="text1"/>
          <w:sz w:val="28"/>
          <w14:textFill>
            <w14:solidFill>
              <w14:schemeClr w14:val="tx1"/>
            </w14:solidFill>
          </w14:textFill>
        </w:rPr>
        <w:t>不符合</w:t>
      </w:r>
      <w:r>
        <w:rPr>
          <w:rFonts w:hint="eastAsia" w:ascii="仿宋" w:hAnsi="仿宋" w:eastAsia="仿宋"/>
          <w:color w:val="000000" w:themeColor="text1"/>
          <w:sz w:val="28"/>
          <w:lang w:val="en-US" w:eastAsia="zh-CN"/>
          <w14:textFill>
            <w14:solidFill>
              <w14:schemeClr w14:val="tx1"/>
            </w14:solidFill>
          </w14:textFill>
        </w:rPr>
        <w:t>2</w:t>
      </w:r>
      <w:r>
        <w:rPr>
          <w:rFonts w:hint="eastAsia" w:ascii="仿宋" w:hAnsi="仿宋" w:eastAsia="仿宋"/>
          <w:color w:val="000000" w:themeColor="text1"/>
          <w:sz w:val="28"/>
          <w14:textFill>
            <w14:solidFill>
              <w14:schemeClr w14:val="tx1"/>
            </w14:solidFill>
          </w14:textFill>
        </w:rPr>
        <w:t>.1、</w:t>
      </w:r>
      <w:r>
        <w:rPr>
          <w:rFonts w:hint="eastAsia" w:ascii="仿宋" w:hAnsi="仿宋" w:eastAsia="仿宋"/>
          <w:color w:val="000000" w:themeColor="text1"/>
          <w:sz w:val="28"/>
          <w:lang w:val="en-US" w:eastAsia="zh-CN"/>
          <w14:textFill>
            <w14:solidFill>
              <w14:schemeClr w14:val="tx1"/>
            </w14:solidFill>
          </w14:textFill>
        </w:rPr>
        <w:t>2</w:t>
      </w: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2</w:t>
      </w:r>
      <w:r>
        <w:rPr>
          <w:rFonts w:hint="eastAsia" w:ascii="仿宋" w:hAnsi="仿宋" w:eastAsia="仿宋"/>
          <w:color w:val="000000" w:themeColor="text1"/>
          <w:sz w:val="28"/>
          <w14:textFill>
            <w14:solidFill>
              <w14:schemeClr w14:val="tx1"/>
            </w14:solidFill>
          </w14:textFill>
        </w:rPr>
        <w:t>.3、</w:t>
      </w:r>
      <w:r>
        <w:rPr>
          <w:rFonts w:hint="eastAsia" w:ascii="仿宋" w:hAnsi="仿宋" w:eastAsia="仿宋"/>
          <w:color w:val="000000" w:themeColor="text1"/>
          <w:sz w:val="28"/>
          <w:lang w:val="en-US" w:eastAsia="zh-CN"/>
          <w14:textFill>
            <w14:solidFill>
              <w14:schemeClr w14:val="tx1"/>
            </w14:solidFill>
          </w14:textFill>
        </w:rPr>
        <w:t>2</w:t>
      </w:r>
      <w:r>
        <w:rPr>
          <w:rFonts w:hint="eastAsia" w:ascii="仿宋" w:hAnsi="仿宋" w:eastAsia="仿宋"/>
          <w:color w:val="000000" w:themeColor="text1"/>
          <w:sz w:val="28"/>
          <w14:textFill>
            <w14:solidFill>
              <w14:schemeClr w14:val="tx1"/>
            </w14:solidFill>
          </w14:textFill>
        </w:rPr>
        <w:t>.4条款规定的供应商，其磋商将被拒绝。</w:t>
      </w:r>
    </w:p>
    <w:p w14:paraId="5E087CD6">
      <w:pPr>
        <w:keepNext w:val="0"/>
        <w:keepLines w:val="0"/>
        <w:widowControl/>
        <w:suppressLineNumbers w:val="0"/>
        <w:ind w:firstLine="560" w:firstLineChars="200"/>
        <w:jc w:val="left"/>
        <w:rPr>
          <w:rFonts w:hint="eastAsia" w:ascii="仿宋" w:hAnsi="仿宋" w:eastAsia="仿宋" w:cs="仿宋"/>
          <w:color w:val="auto"/>
          <w:kern w:val="2"/>
          <w:sz w:val="28"/>
          <w:szCs w:val="24"/>
          <w:highlight w:val="none"/>
          <w:lang w:val="en-US" w:eastAsia="zh-CN" w:bidi="ar-SA"/>
        </w:rPr>
      </w:pPr>
      <w:r>
        <w:rPr>
          <w:rFonts w:hint="eastAsia" w:ascii="仿宋" w:hAnsi="仿宋" w:eastAsia="仿宋" w:cs="仿宋"/>
          <w:color w:val="auto"/>
          <w:kern w:val="2"/>
          <w:sz w:val="28"/>
          <w:szCs w:val="24"/>
          <w:highlight w:val="none"/>
          <w:lang w:val="en-US" w:eastAsia="zh-CN" w:bidi="ar-SA"/>
        </w:rPr>
        <w:t>3.参与本次采购的费用</w:t>
      </w:r>
    </w:p>
    <w:p w14:paraId="10742B30">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供应商应承担其编制响应文件与递交响应文件所涉及的一切费用。不论成交结果如何，采购人在任何情况下无义务也无责任承担这些费用。</w:t>
      </w:r>
    </w:p>
    <w:p w14:paraId="2F9C7E2E">
      <w:pPr>
        <w:keepNext w:val="0"/>
        <w:keepLines w:val="0"/>
        <w:widowControl/>
        <w:suppressLineNumbers w:val="0"/>
        <w:ind w:firstLine="560" w:firstLineChars="200"/>
        <w:jc w:val="left"/>
        <w:rPr>
          <w:rFonts w:hint="eastAsia" w:ascii="仿宋" w:hAnsi="仿宋" w:eastAsia="仿宋" w:cs="仿宋"/>
          <w:color w:val="auto"/>
          <w:kern w:val="2"/>
          <w:sz w:val="28"/>
          <w:szCs w:val="24"/>
          <w:highlight w:val="none"/>
          <w:lang w:val="en-US" w:eastAsia="zh-CN" w:bidi="ar-SA"/>
        </w:rPr>
      </w:pPr>
      <w:r>
        <w:rPr>
          <w:rFonts w:hint="eastAsia" w:ascii="仿宋" w:hAnsi="仿宋" w:eastAsia="仿宋" w:cs="仿宋"/>
          <w:color w:val="auto"/>
          <w:kern w:val="2"/>
          <w:sz w:val="28"/>
          <w:szCs w:val="24"/>
          <w:highlight w:val="none"/>
          <w:lang w:val="en-US" w:eastAsia="zh-CN" w:bidi="ar-SA"/>
        </w:rPr>
        <w:t xml:space="preserve">4．适用法律 </w:t>
      </w:r>
    </w:p>
    <w:p w14:paraId="57E54C30">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4.1本项目采购人、采购代理机构、供应商、评标委员会的相关行为均受《中华人民共和国政府采购法》、《中华人民共和国政府采购法实施条例》、《政府采购竞争性磋商采购实施办法》及本项目本级和上级财政部门政府采购有关规定的约束，其权利受到上述法律法规的保护。 </w:t>
      </w:r>
    </w:p>
    <w:p w14:paraId="5BFF6E6E">
      <w:pPr>
        <w:pStyle w:val="27"/>
        <w:spacing w:line="540" w:lineRule="exact"/>
        <w:ind w:firstLine="561"/>
        <w:rPr>
          <w:rFonts w:hint="eastAsia" w:ascii="仿宋" w:hAnsi="仿宋" w:eastAsia="仿宋"/>
          <w:color w:val="000000" w:themeColor="text1"/>
          <w:sz w:val="28"/>
          <w14:textFill>
            <w14:solidFill>
              <w14:schemeClr w14:val="tx1"/>
            </w14:solidFill>
          </w14:textFill>
        </w:rPr>
      </w:pPr>
      <w:r>
        <w:rPr>
          <w:rFonts w:hint="eastAsia" w:ascii="仿宋" w:hAnsi="仿宋" w:eastAsia="仿宋" w:cs="仿宋"/>
          <w:color w:val="auto"/>
          <w:sz w:val="28"/>
          <w:highlight w:val="none"/>
          <w:lang w:val="en-US" w:eastAsia="zh-CN"/>
        </w:rPr>
        <w:t>4.2</w:t>
      </w:r>
      <w:r>
        <w:rPr>
          <w:rFonts w:hint="eastAsia" w:ascii="仿宋" w:hAnsi="仿宋" w:eastAsia="仿宋"/>
          <w:color w:val="000000" w:themeColor="text1"/>
          <w:sz w:val="28"/>
          <w14:textFill>
            <w14:solidFill>
              <w14:schemeClr w14:val="tx1"/>
            </w14:solidFill>
          </w14:textFill>
        </w:rPr>
        <w:t>供应商应自行承担所有与本次</w:t>
      </w:r>
      <w:r>
        <w:rPr>
          <w:rFonts w:hint="eastAsia" w:ascii="仿宋" w:hAnsi="仿宋" w:eastAsia="仿宋"/>
          <w:color w:val="000000" w:themeColor="text1"/>
          <w:sz w:val="28"/>
          <w:lang w:eastAsia="zh-CN"/>
          <w14:textFill>
            <w14:solidFill>
              <w14:schemeClr w14:val="tx1"/>
            </w14:solidFill>
          </w14:textFill>
        </w:rPr>
        <w:t>磋商</w:t>
      </w:r>
      <w:r>
        <w:rPr>
          <w:rFonts w:hint="eastAsia" w:ascii="仿宋" w:hAnsi="仿宋" w:eastAsia="仿宋"/>
          <w:color w:val="000000" w:themeColor="text1"/>
          <w:sz w:val="28"/>
          <w14:textFill>
            <w14:solidFill>
              <w14:schemeClr w14:val="tx1"/>
            </w14:solidFill>
          </w14:textFill>
        </w:rPr>
        <w:t>有关的费用，而不论磋商的结果如何。</w:t>
      </w:r>
    </w:p>
    <w:p w14:paraId="3B90FD23">
      <w:pPr>
        <w:pStyle w:val="27"/>
        <w:spacing w:line="540" w:lineRule="exact"/>
        <w:ind w:firstLine="561"/>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4.3</w:t>
      </w:r>
      <w:r>
        <w:rPr>
          <w:rFonts w:hint="eastAsia" w:ascii="仿宋" w:hAnsi="仿宋" w:eastAsia="仿宋"/>
          <w:color w:val="000000" w:themeColor="text1"/>
          <w:sz w:val="28"/>
          <w14:textFill>
            <w14:solidFill>
              <w14:schemeClr w14:val="tx1"/>
            </w14:solidFill>
          </w14:textFill>
        </w:rPr>
        <w:t>政府采购政策支持</w:t>
      </w:r>
    </w:p>
    <w:p w14:paraId="2B6F1A8A">
      <w:pPr>
        <w:pStyle w:val="27"/>
        <w:spacing w:line="540" w:lineRule="exact"/>
        <w:ind w:firstLine="561"/>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4.3.1</w:t>
      </w:r>
      <w:r>
        <w:rPr>
          <w:rFonts w:hint="eastAsia" w:ascii="仿宋" w:hAnsi="仿宋" w:eastAsia="仿宋"/>
          <w:color w:val="000000" w:themeColor="text1"/>
          <w:sz w:val="28"/>
          <w14:textFill>
            <w14:solidFill>
              <w14:schemeClr w14:val="tx1"/>
            </w14:solidFill>
          </w14:textFill>
        </w:rPr>
        <w:t>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w:t>
      </w:r>
    </w:p>
    <w:p w14:paraId="2EEEA644">
      <w:pPr>
        <w:pStyle w:val="27"/>
        <w:spacing w:line="540" w:lineRule="exact"/>
        <w:ind w:firstLine="561"/>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4.3.2</w:t>
      </w:r>
      <w:r>
        <w:rPr>
          <w:rFonts w:hint="eastAsia" w:ascii="仿宋" w:hAnsi="仿宋" w:eastAsia="仿宋"/>
          <w:color w:val="000000" w:themeColor="text1"/>
          <w:sz w:val="28"/>
          <w14:textFill>
            <w14:solidFill>
              <w14:schemeClr w14:val="tx1"/>
            </w14:solidFill>
          </w14:textFill>
        </w:rPr>
        <w:t xml:space="preserve"> 同一项目中部分产品属于优先采购政策的，评审时只对该部分产品的报价实行价格优惠。</w:t>
      </w:r>
    </w:p>
    <w:p w14:paraId="26E4FF82">
      <w:pPr>
        <w:pStyle w:val="27"/>
        <w:spacing w:line="540" w:lineRule="exact"/>
        <w:ind w:firstLine="561"/>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4.3.3</w:t>
      </w:r>
      <w:r>
        <w:rPr>
          <w:rFonts w:hint="eastAsia" w:ascii="仿宋" w:hAnsi="仿宋" w:eastAsia="仿宋"/>
          <w:color w:val="000000" w:themeColor="text1"/>
          <w:sz w:val="28"/>
          <w14:textFill>
            <w14:solidFill>
              <w14:schemeClr w14:val="tx1"/>
            </w14:solidFill>
          </w14:textFill>
        </w:rPr>
        <w:t xml:space="preserve"> 为推进政府采购诚信体系建设，供应商在签署相关承诺，提供相关信息前，应认真阅读财政部门相关政策规定。</w:t>
      </w:r>
    </w:p>
    <w:p w14:paraId="6DDD89B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firstLine="560" w:firstLineChars="200"/>
        <w:textAlignment w:val="auto"/>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t>4.4保密</w:t>
      </w:r>
    </w:p>
    <w:p w14:paraId="6F561E2B">
      <w:pPr>
        <w:pStyle w:val="41"/>
        <w:keepNext w:val="0"/>
        <w:keepLines w:val="0"/>
        <w:pageBreakBefore w:val="0"/>
        <w:widowControl w:val="0"/>
        <w:kinsoku/>
        <w:overflowPunct/>
        <w:topLinePunct w:val="0"/>
        <w:bidi w:val="0"/>
        <w:ind w:firstLine="480"/>
        <w:textAlignment w:val="auto"/>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t>4.4.1参与磋商活动的各方应对竞争性磋商文件和响应文件中的商业和技术等秘密保密，否则应承担相应的法律责任。</w:t>
      </w:r>
    </w:p>
    <w:p w14:paraId="577DB7C4">
      <w:pPr>
        <w:pStyle w:val="42"/>
        <w:keepNext w:val="0"/>
        <w:keepLines w:val="0"/>
        <w:pageBreakBefore w:val="0"/>
        <w:widowControl w:val="0"/>
        <w:shd w:val="clear" w:color="auto" w:fill="auto"/>
        <w:kinsoku/>
        <w:wordWrap/>
        <w:overflowPunct/>
        <w:topLinePunct w:val="0"/>
        <w:autoSpaceDE/>
        <w:autoSpaceDN/>
        <w:bidi w:val="0"/>
        <w:adjustRightInd/>
        <w:spacing w:line="360" w:lineRule="auto"/>
        <w:ind w:firstLine="560" w:firstLineChars="200"/>
        <w:textAlignment w:val="auto"/>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t>4.4.2供应商自领取竞争性磋商文件之日起，须承担本竞争性磋商项目保密义务，不得将因本次竞争性磋商获得的信息向第三人外传。由采购人向供应商提供的图纸、详细资料、样品、模型、模件和所有其它资料，被视为保密资料，仅被用于它所规定的用途。除非得到采购人的同意，不能向任何第三方透露。竞争性磋商结束后，应采购人要求，供应商应归还所有从采购人处获得的保密资料。</w:t>
      </w:r>
    </w:p>
    <w:p w14:paraId="108AE9C4">
      <w:pPr>
        <w:pStyle w:val="42"/>
        <w:keepNext w:val="0"/>
        <w:keepLines w:val="0"/>
        <w:pageBreakBefore w:val="0"/>
        <w:widowControl w:val="0"/>
        <w:shd w:val="clear" w:color="auto" w:fill="auto"/>
        <w:kinsoku/>
        <w:wordWrap/>
        <w:overflowPunct/>
        <w:topLinePunct w:val="0"/>
        <w:autoSpaceDE/>
        <w:autoSpaceDN/>
        <w:bidi w:val="0"/>
        <w:adjustRightInd/>
        <w:spacing w:line="360" w:lineRule="auto"/>
        <w:ind w:firstLine="560" w:firstLineChars="200"/>
        <w:textAlignment w:val="auto"/>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t>4.4.3采购代理机构有权将供应商提供的所有资料向有关政府部门或竞争性磋商的有关人员披露。</w:t>
      </w:r>
    </w:p>
    <w:p w14:paraId="232A1AD6">
      <w:pPr>
        <w:pStyle w:val="41"/>
        <w:keepNext w:val="0"/>
        <w:keepLines w:val="0"/>
        <w:pageBreakBefore w:val="0"/>
        <w:widowControl w:val="0"/>
        <w:kinsoku/>
        <w:overflowPunct/>
        <w:topLinePunct w:val="0"/>
        <w:bidi w:val="0"/>
        <w:ind w:firstLine="480"/>
        <w:textAlignment w:val="auto"/>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t xml:space="preserve">4.4.4各级人民政府财政部门对政府采购活动进行监督检查，有权查阅、复制有关文件、资料，相关单位和人员应当予以配合。 </w:t>
      </w:r>
    </w:p>
    <w:p w14:paraId="16BD1CA4">
      <w:pPr>
        <w:pStyle w:val="27"/>
        <w:pageBreakBefore w:val="0"/>
        <w:kinsoku/>
        <w:wordWrap/>
        <w:overflowPunct/>
        <w:topLinePunct w:val="0"/>
        <w:bidi w:val="0"/>
        <w:spacing w:line="560" w:lineRule="exact"/>
        <w:ind w:firstLine="567"/>
        <w:rPr>
          <w:rFonts w:hint="eastAsia" w:ascii="仿宋" w:hAnsi="仿宋" w:eastAsia="仿宋" w:cs="仿宋"/>
          <w:color w:val="auto"/>
          <w:sz w:val="28"/>
        </w:rPr>
      </w:pPr>
      <w:r>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t>4.5</w:t>
      </w:r>
      <w:r>
        <w:rPr>
          <w:rFonts w:hint="eastAsia" w:ascii="仿宋" w:hAnsi="仿宋" w:eastAsia="仿宋" w:cs="仿宋"/>
          <w:color w:val="auto"/>
          <w:sz w:val="28"/>
        </w:rPr>
        <w:t>为推进政府采购诚信体系建设，供应商在签署相关承诺，提供相关信息前，应认真阅读财政部门相关政策规定。</w:t>
      </w:r>
    </w:p>
    <w:p w14:paraId="75E548B2">
      <w:pPr>
        <w:pStyle w:val="27"/>
        <w:spacing w:before="240" w:beforeLines="100" w:after="120" w:afterLines="50" w:line="540" w:lineRule="exact"/>
        <w:jc w:val="center"/>
        <w:outlineLvl w:val="1"/>
        <w:rPr>
          <w:rFonts w:hint="eastAsia" w:ascii="仿宋" w:hAnsi="仿宋" w:eastAsia="仿宋" w:cs="仿宋"/>
          <w:b/>
          <w:color w:val="auto"/>
          <w:sz w:val="28"/>
        </w:rPr>
      </w:pPr>
      <w:bookmarkStart w:id="9" w:name="_Toc26040"/>
      <w:r>
        <w:rPr>
          <w:rFonts w:hint="eastAsia" w:ascii="仿宋" w:hAnsi="仿宋" w:eastAsia="仿宋" w:cs="仿宋"/>
          <w:b/>
          <w:color w:val="auto"/>
          <w:sz w:val="28"/>
        </w:rPr>
        <w:t>二、</w:t>
      </w:r>
      <w:r>
        <w:rPr>
          <w:rFonts w:hint="eastAsia" w:ascii="仿宋" w:hAnsi="仿宋" w:eastAsia="仿宋" w:cs="仿宋"/>
          <w:b/>
          <w:color w:val="auto"/>
          <w:sz w:val="28"/>
          <w:lang w:val="en-US" w:eastAsia="zh-CN"/>
        </w:rPr>
        <w:t>磋商</w:t>
      </w:r>
      <w:r>
        <w:rPr>
          <w:rFonts w:hint="eastAsia" w:ascii="仿宋" w:hAnsi="仿宋" w:eastAsia="仿宋" w:cs="仿宋"/>
          <w:b/>
          <w:color w:val="auto"/>
          <w:sz w:val="28"/>
        </w:rPr>
        <w:t>文件</w:t>
      </w:r>
      <w:bookmarkEnd w:id="9"/>
    </w:p>
    <w:p w14:paraId="22E7DE87">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lang w:val="en-US" w:eastAsia="zh-CN"/>
        </w:rPr>
        <w:t>5</w:t>
      </w: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磋商文件</w:t>
      </w:r>
    </w:p>
    <w:p w14:paraId="7C5A2831">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lang w:val="en-US" w:eastAsia="zh-CN"/>
        </w:rPr>
        <w:t>5</w:t>
      </w:r>
      <w:r>
        <w:rPr>
          <w:rFonts w:hint="eastAsia" w:ascii="仿宋" w:hAnsi="仿宋" w:eastAsia="仿宋" w:cs="仿宋"/>
          <w:color w:val="auto"/>
          <w:sz w:val="28"/>
        </w:rPr>
        <w:t xml:space="preserve">.1 </w:t>
      </w:r>
      <w:r>
        <w:rPr>
          <w:rFonts w:hint="eastAsia" w:ascii="仿宋" w:hAnsi="仿宋" w:eastAsia="仿宋" w:cs="仿宋"/>
          <w:color w:val="auto"/>
          <w:sz w:val="28"/>
          <w:lang w:val="en-US" w:eastAsia="zh-CN"/>
        </w:rPr>
        <w:t xml:space="preserve">竞争性磋商文件除以下内容外，采购人在采购期间发出的答疑纪要和其它补充修改函件，均是竞争性磋商文件的组成部分，对供应商起约束作用。 </w:t>
      </w:r>
    </w:p>
    <w:p w14:paraId="012C33D0">
      <w:pPr>
        <w:pStyle w:val="27"/>
        <w:spacing w:line="540" w:lineRule="exact"/>
        <w:ind w:firstLine="567"/>
        <w:rPr>
          <w:rFonts w:hint="eastAsia" w:ascii="仿宋" w:hAnsi="仿宋" w:eastAsia="仿宋" w:cs="仿宋"/>
          <w:color w:val="auto"/>
          <w:sz w:val="28"/>
          <w:highlight w:val="yellow"/>
          <w:lang w:val="en-US" w:eastAsia="zh-CN"/>
        </w:rPr>
      </w:pPr>
      <w:r>
        <w:rPr>
          <w:rFonts w:hint="eastAsia" w:ascii="仿宋" w:hAnsi="仿宋" w:eastAsia="仿宋" w:cs="仿宋"/>
          <w:color w:val="auto"/>
          <w:sz w:val="28"/>
          <w:highlight w:val="none"/>
          <w:lang w:val="en-US" w:eastAsia="zh-CN"/>
        </w:rPr>
        <w:t>竞争性磋商文件包括下列内容：</w:t>
      </w:r>
    </w:p>
    <w:p w14:paraId="4A370152">
      <w:pPr>
        <w:pStyle w:val="27"/>
        <w:spacing w:line="540" w:lineRule="exact"/>
        <w:ind w:firstLine="567"/>
        <w:rPr>
          <w:rFonts w:hint="eastAsia" w:ascii="仿宋" w:hAnsi="仿宋" w:eastAsia="仿宋" w:cs="仿宋"/>
          <w:color w:val="auto"/>
          <w:sz w:val="28"/>
          <w:highlight w:val="yellow"/>
          <w:lang w:val="en-US" w:eastAsia="zh-CN"/>
        </w:rPr>
      </w:pPr>
      <w:r>
        <w:rPr>
          <w:rFonts w:hint="eastAsia" w:ascii="仿宋" w:hAnsi="仿宋" w:eastAsia="仿宋" w:cs="仿宋"/>
          <w:color w:val="auto"/>
          <w:sz w:val="28"/>
          <w:lang w:val="en-US" w:eastAsia="zh-CN"/>
        </w:rPr>
        <w:t>5</w:t>
      </w:r>
      <w:r>
        <w:rPr>
          <w:rFonts w:hint="eastAsia" w:ascii="仿宋" w:hAnsi="仿宋" w:eastAsia="仿宋" w:cs="仿宋"/>
          <w:color w:val="auto"/>
          <w:sz w:val="28"/>
        </w:rPr>
        <w:t>.1.1</w:t>
      </w:r>
      <w:r>
        <w:rPr>
          <w:rFonts w:hint="eastAsia" w:ascii="仿宋" w:hAnsi="仿宋" w:eastAsia="仿宋" w:cs="仿宋"/>
          <w:color w:val="auto"/>
          <w:sz w:val="28"/>
          <w:lang w:val="en-US" w:eastAsia="zh-CN"/>
        </w:rPr>
        <w:t xml:space="preserve"> 竞争性磋商公告</w:t>
      </w:r>
    </w:p>
    <w:p w14:paraId="3B1AE305">
      <w:pPr>
        <w:pStyle w:val="27"/>
        <w:spacing w:line="540" w:lineRule="exact"/>
        <w:ind w:firstLine="567"/>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5</w:t>
      </w:r>
      <w:r>
        <w:rPr>
          <w:rFonts w:hint="eastAsia" w:ascii="仿宋" w:hAnsi="仿宋" w:eastAsia="仿宋" w:cs="仿宋"/>
          <w:color w:val="auto"/>
          <w:sz w:val="28"/>
        </w:rPr>
        <w:t>.1.</w:t>
      </w:r>
      <w:r>
        <w:rPr>
          <w:rFonts w:hint="eastAsia" w:ascii="仿宋" w:hAnsi="仿宋" w:eastAsia="仿宋" w:cs="仿宋"/>
          <w:color w:val="auto"/>
          <w:sz w:val="28"/>
          <w:lang w:val="en-US" w:eastAsia="zh-CN"/>
        </w:rPr>
        <w:t>2</w:t>
      </w: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供应商须知前附表</w:t>
      </w:r>
    </w:p>
    <w:p w14:paraId="2B588CEC">
      <w:pPr>
        <w:pStyle w:val="27"/>
        <w:spacing w:line="540" w:lineRule="exact"/>
        <w:ind w:firstLine="567"/>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5</w:t>
      </w:r>
      <w:r>
        <w:rPr>
          <w:rFonts w:hint="eastAsia" w:ascii="仿宋" w:hAnsi="仿宋" w:eastAsia="仿宋" w:cs="仿宋"/>
          <w:color w:val="auto"/>
          <w:sz w:val="28"/>
        </w:rPr>
        <w:t>.1.</w:t>
      </w:r>
      <w:r>
        <w:rPr>
          <w:rFonts w:hint="eastAsia" w:ascii="仿宋" w:hAnsi="仿宋" w:eastAsia="仿宋" w:cs="仿宋"/>
          <w:color w:val="auto"/>
          <w:sz w:val="28"/>
          <w:lang w:val="en-US" w:eastAsia="zh-CN"/>
        </w:rPr>
        <w:t>3</w:t>
      </w:r>
      <w:r>
        <w:rPr>
          <w:rFonts w:hint="eastAsia" w:ascii="仿宋" w:hAnsi="仿宋" w:eastAsia="仿宋" w:cs="仿宋"/>
          <w:color w:val="auto"/>
          <w:sz w:val="28"/>
        </w:rPr>
        <w:t xml:space="preserve"> </w:t>
      </w:r>
      <w:r>
        <w:rPr>
          <w:rFonts w:hint="eastAsia" w:ascii="仿宋" w:hAnsi="仿宋" w:eastAsia="仿宋" w:cs="仿宋"/>
          <w:color w:val="auto"/>
          <w:sz w:val="28"/>
          <w:highlight w:val="none"/>
          <w:lang w:val="en-US" w:eastAsia="zh-CN"/>
        </w:rPr>
        <w:t>技术标准及要求</w:t>
      </w:r>
    </w:p>
    <w:p w14:paraId="73F24250">
      <w:pPr>
        <w:pStyle w:val="27"/>
        <w:spacing w:line="540" w:lineRule="exact"/>
        <w:ind w:firstLine="567"/>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5</w:t>
      </w:r>
      <w:r>
        <w:rPr>
          <w:rFonts w:hint="eastAsia" w:ascii="仿宋" w:hAnsi="仿宋" w:eastAsia="仿宋" w:cs="仿宋"/>
          <w:color w:val="auto"/>
          <w:sz w:val="28"/>
        </w:rPr>
        <w:t>.1.</w:t>
      </w:r>
      <w:r>
        <w:rPr>
          <w:rFonts w:hint="eastAsia" w:ascii="仿宋" w:hAnsi="仿宋" w:eastAsia="仿宋" w:cs="仿宋"/>
          <w:color w:val="auto"/>
          <w:sz w:val="28"/>
          <w:lang w:val="en-US" w:eastAsia="zh-CN"/>
        </w:rPr>
        <w:t>4</w:t>
      </w: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合同条款</w:t>
      </w:r>
    </w:p>
    <w:p w14:paraId="31B6B4BD">
      <w:pPr>
        <w:pStyle w:val="27"/>
        <w:spacing w:line="540" w:lineRule="exact"/>
        <w:ind w:firstLine="567"/>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5</w:t>
      </w:r>
      <w:r>
        <w:rPr>
          <w:rFonts w:hint="eastAsia" w:ascii="仿宋" w:hAnsi="仿宋" w:eastAsia="仿宋" w:cs="仿宋"/>
          <w:color w:val="auto"/>
          <w:sz w:val="28"/>
        </w:rPr>
        <w:t>.1.</w:t>
      </w:r>
      <w:r>
        <w:rPr>
          <w:rFonts w:hint="eastAsia" w:ascii="仿宋" w:hAnsi="仿宋" w:eastAsia="仿宋" w:cs="仿宋"/>
          <w:color w:val="auto"/>
          <w:sz w:val="28"/>
          <w:lang w:val="en-US" w:eastAsia="zh-CN"/>
        </w:rPr>
        <w:t>5</w:t>
      </w: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工程量清单</w:t>
      </w:r>
    </w:p>
    <w:p w14:paraId="1503F826">
      <w:pPr>
        <w:pStyle w:val="27"/>
        <w:spacing w:line="540" w:lineRule="exact"/>
        <w:ind w:firstLine="567"/>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5.1.6 响应文件部分格式</w:t>
      </w:r>
    </w:p>
    <w:p w14:paraId="2BDE587F">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lang w:val="en-US" w:eastAsia="zh-CN"/>
        </w:rPr>
        <w:t>5</w:t>
      </w:r>
      <w:r>
        <w:rPr>
          <w:rFonts w:hint="eastAsia" w:ascii="仿宋" w:hAnsi="仿宋" w:eastAsia="仿宋" w:cs="仿宋"/>
          <w:color w:val="auto"/>
          <w:sz w:val="28"/>
        </w:rPr>
        <w:t xml:space="preserve">.2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应认真阅读</w:t>
      </w:r>
      <w:r>
        <w:rPr>
          <w:rFonts w:hint="eastAsia" w:ascii="仿宋" w:hAnsi="仿宋" w:eastAsia="仿宋" w:cs="仿宋"/>
          <w:color w:val="auto"/>
          <w:sz w:val="28"/>
          <w:lang w:eastAsia="zh-CN"/>
        </w:rPr>
        <w:t>磋商文件</w:t>
      </w:r>
      <w:r>
        <w:rPr>
          <w:rFonts w:hint="eastAsia" w:ascii="仿宋" w:hAnsi="仿宋" w:eastAsia="仿宋" w:cs="仿宋"/>
          <w:color w:val="auto"/>
          <w:sz w:val="28"/>
        </w:rPr>
        <w:t>中所有的事项、格式、条款和规范等要求。如果没有按照</w:t>
      </w:r>
      <w:r>
        <w:rPr>
          <w:rFonts w:hint="eastAsia" w:ascii="仿宋" w:hAnsi="仿宋" w:eastAsia="仿宋" w:cs="仿宋"/>
          <w:color w:val="auto"/>
          <w:sz w:val="28"/>
          <w:lang w:val="en-US" w:eastAsia="zh-CN"/>
        </w:rPr>
        <w:t>磋商</w:t>
      </w:r>
      <w:r>
        <w:rPr>
          <w:rFonts w:hint="eastAsia" w:ascii="仿宋" w:hAnsi="仿宋" w:eastAsia="仿宋" w:cs="仿宋"/>
          <w:color w:val="auto"/>
          <w:sz w:val="28"/>
        </w:rPr>
        <w:t>文件要求提交全部资料或者</w:t>
      </w:r>
      <w:r>
        <w:rPr>
          <w:rFonts w:hint="eastAsia" w:ascii="仿宋" w:hAnsi="仿宋" w:eastAsia="仿宋" w:cs="仿宋"/>
          <w:color w:val="auto"/>
          <w:sz w:val="28"/>
          <w:lang w:val="en-US" w:eastAsia="zh-CN"/>
        </w:rPr>
        <w:t>响应文件</w:t>
      </w:r>
      <w:r>
        <w:rPr>
          <w:rFonts w:hint="eastAsia" w:ascii="仿宋" w:hAnsi="仿宋" w:eastAsia="仿宋" w:cs="仿宋"/>
          <w:color w:val="auto"/>
          <w:sz w:val="28"/>
        </w:rPr>
        <w:t>没有对</w:t>
      </w:r>
      <w:r>
        <w:rPr>
          <w:rFonts w:hint="eastAsia" w:ascii="仿宋" w:hAnsi="仿宋" w:eastAsia="仿宋" w:cs="仿宋"/>
          <w:color w:val="auto"/>
          <w:sz w:val="28"/>
          <w:lang w:val="en-US" w:eastAsia="zh-CN"/>
        </w:rPr>
        <w:t>磋商</w:t>
      </w:r>
      <w:r>
        <w:rPr>
          <w:rFonts w:hint="eastAsia" w:ascii="仿宋" w:hAnsi="仿宋" w:eastAsia="仿宋" w:cs="仿宋"/>
          <w:color w:val="auto"/>
          <w:sz w:val="28"/>
        </w:rPr>
        <w:t>文件做出实质性响应，其</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文件有可能被拒绝。</w:t>
      </w:r>
    </w:p>
    <w:p w14:paraId="2753A175">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5.</w:t>
      </w:r>
      <w:r>
        <w:rPr>
          <w:rFonts w:hint="eastAsia" w:ascii="仿宋" w:hAnsi="仿宋" w:eastAsia="仿宋" w:cs="仿宋"/>
          <w:color w:val="auto"/>
          <w:sz w:val="28"/>
          <w:lang w:val="en-US" w:eastAsia="zh-CN"/>
        </w:rPr>
        <w:t>3</w:t>
      </w: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如需对已发出的</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文件进行必要澄清或者修改的，招标代理机构将在</w:t>
      </w:r>
      <w:r>
        <w:rPr>
          <w:rFonts w:hint="eastAsia" w:ascii="仿宋" w:hAnsi="仿宋" w:eastAsia="仿宋" w:cs="仿宋"/>
          <w:color w:val="auto"/>
          <w:sz w:val="28"/>
          <w:lang w:val="en-US" w:eastAsia="zh-CN"/>
        </w:rPr>
        <w:t>磋商</w:t>
      </w:r>
      <w:r>
        <w:rPr>
          <w:rFonts w:hint="eastAsia" w:ascii="仿宋" w:hAnsi="仿宋" w:eastAsia="仿宋" w:cs="仿宋"/>
          <w:color w:val="auto"/>
          <w:sz w:val="28"/>
        </w:rPr>
        <w:t>文件要求提交</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文件截止时间五日前，在财政部门指定的政府采购信息发布媒体上发布更正公告，并以书面形式通知所有</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文件收受人。该澄清或者修改的内容为</w:t>
      </w:r>
      <w:r>
        <w:rPr>
          <w:rFonts w:hint="eastAsia" w:ascii="仿宋" w:hAnsi="仿宋" w:eastAsia="仿宋" w:cs="仿宋"/>
          <w:color w:val="auto"/>
          <w:sz w:val="28"/>
          <w:lang w:eastAsia="zh-CN"/>
        </w:rPr>
        <w:t>磋商文件</w:t>
      </w:r>
      <w:r>
        <w:rPr>
          <w:rFonts w:hint="eastAsia" w:ascii="仿宋" w:hAnsi="仿宋" w:eastAsia="仿宋" w:cs="仿宋"/>
          <w:color w:val="auto"/>
          <w:sz w:val="28"/>
        </w:rPr>
        <w:t>的组成部分。</w:t>
      </w:r>
    </w:p>
    <w:p w14:paraId="68B309CD">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6. 延长开标时间</w:t>
      </w:r>
    </w:p>
    <w:p w14:paraId="20AC8544">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招标人视采购具体情况如需延长投标截止时间和开标时间，招标代理机构将在</w:t>
      </w:r>
      <w:r>
        <w:rPr>
          <w:rFonts w:hint="eastAsia" w:ascii="仿宋" w:hAnsi="仿宋" w:eastAsia="仿宋" w:cs="仿宋"/>
          <w:color w:val="auto"/>
          <w:sz w:val="28"/>
          <w:lang w:eastAsia="zh-CN"/>
        </w:rPr>
        <w:t>磋商文件</w:t>
      </w:r>
      <w:r>
        <w:rPr>
          <w:rFonts w:hint="eastAsia" w:ascii="仿宋" w:hAnsi="仿宋" w:eastAsia="仿宋" w:cs="仿宋"/>
          <w:color w:val="auto"/>
          <w:sz w:val="28"/>
        </w:rPr>
        <w:t>要求提交</w:t>
      </w:r>
      <w:r>
        <w:rPr>
          <w:rFonts w:hint="eastAsia" w:ascii="仿宋" w:hAnsi="仿宋" w:eastAsia="仿宋" w:cs="仿宋"/>
          <w:color w:val="auto"/>
          <w:sz w:val="28"/>
          <w:lang w:eastAsia="zh-CN"/>
        </w:rPr>
        <w:t>响应文件</w:t>
      </w:r>
      <w:r>
        <w:rPr>
          <w:rFonts w:hint="eastAsia" w:ascii="仿宋" w:hAnsi="仿宋" w:eastAsia="仿宋" w:cs="仿宋"/>
          <w:color w:val="auto"/>
          <w:sz w:val="28"/>
        </w:rPr>
        <w:t>的截止时间三日前，将变更时间书面通知所有</w:t>
      </w:r>
      <w:r>
        <w:rPr>
          <w:rFonts w:hint="eastAsia" w:ascii="仿宋" w:hAnsi="仿宋" w:eastAsia="仿宋" w:cs="仿宋"/>
          <w:color w:val="auto"/>
          <w:sz w:val="28"/>
          <w:lang w:eastAsia="zh-CN"/>
        </w:rPr>
        <w:t>磋商文件</w:t>
      </w:r>
      <w:r>
        <w:rPr>
          <w:rFonts w:hint="eastAsia" w:ascii="仿宋" w:hAnsi="仿宋" w:eastAsia="仿宋" w:cs="仿宋"/>
          <w:color w:val="auto"/>
          <w:sz w:val="28"/>
        </w:rPr>
        <w:t>收受人，并在财政部门指定的政府采购信息发布媒体上发布变更公告。</w:t>
      </w:r>
    </w:p>
    <w:p w14:paraId="0286591E">
      <w:pPr>
        <w:pStyle w:val="27"/>
        <w:spacing w:before="240" w:beforeLines="100" w:after="120" w:afterLines="50" w:line="540" w:lineRule="exact"/>
        <w:jc w:val="center"/>
        <w:outlineLvl w:val="1"/>
        <w:rPr>
          <w:rFonts w:hint="eastAsia" w:ascii="仿宋" w:hAnsi="仿宋" w:eastAsia="仿宋" w:cs="仿宋"/>
          <w:b/>
          <w:color w:val="auto"/>
          <w:sz w:val="28"/>
        </w:rPr>
      </w:pPr>
      <w:bookmarkStart w:id="10" w:name="_Toc23735"/>
      <w:r>
        <w:rPr>
          <w:rFonts w:hint="eastAsia" w:ascii="仿宋" w:hAnsi="仿宋" w:eastAsia="仿宋" w:cs="仿宋"/>
          <w:b/>
          <w:color w:val="auto"/>
          <w:sz w:val="28"/>
        </w:rPr>
        <w:t>三、</w:t>
      </w:r>
      <w:r>
        <w:rPr>
          <w:rFonts w:hint="eastAsia" w:ascii="仿宋" w:hAnsi="仿宋" w:eastAsia="仿宋" w:cs="仿宋"/>
          <w:b/>
          <w:color w:val="auto"/>
          <w:sz w:val="28"/>
          <w:lang w:val="en-US" w:eastAsia="zh-CN"/>
        </w:rPr>
        <w:t>响应</w:t>
      </w:r>
      <w:r>
        <w:rPr>
          <w:rFonts w:hint="eastAsia" w:ascii="仿宋" w:hAnsi="仿宋" w:eastAsia="仿宋" w:cs="仿宋"/>
          <w:b/>
          <w:color w:val="auto"/>
          <w:sz w:val="28"/>
        </w:rPr>
        <w:t>文件的编制</w:t>
      </w:r>
      <w:bookmarkEnd w:id="10"/>
    </w:p>
    <w:p w14:paraId="1112A702">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7.</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要求</w:t>
      </w:r>
    </w:p>
    <w:p w14:paraId="53C3C8FF">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lang w:val="en-US" w:eastAsia="zh-CN"/>
        </w:rPr>
        <w:t>7</w:t>
      </w:r>
      <w:r>
        <w:rPr>
          <w:rFonts w:hint="eastAsia" w:ascii="仿宋" w:hAnsi="仿宋" w:eastAsia="仿宋" w:cs="仿宋"/>
          <w:color w:val="auto"/>
          <w:sz w:val="28"/>
        </w:rPr>
        <w:t>.1 供应商应仔细阅读磋商文件的所有内容，按磋商文件的要求提供磋商响应文件，并保证所提供的全部资料的真实性，以使其对磋商文件作出实质性响应，否则，其磋商响应文件可能被拒绝。</w:t>
      </w:r>
    </w:p>
    <w:p w14:paraId="7388458A">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8.投标的语言及计量单位</w:t>
      </w:r>
    </w:p>
    <w:p w14:paraId="3F14B6D1">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8.1 </w:t>
      </w:r>
      <w:r>
        <w:rPr>
          <w:rFonts w:hint="eastAsia" w:ascii="仿宋" w:hAnsi="仿宋" w:eastAsia="仿宋" w:cs="仿宋"/>
          <w:color w:val="auto"/>
          <w:sz w:val="28"/>
          <w:lang w:eastAsia="zh-CN"/>
        </w:rPr>
        <w:t>供应商</w:t>
      </w:r>
      <w:r>
        <w:rPr>
          <w:rFonts w:hint="eastAsia" w:ascii="仿宋" w:hAnsi="仿宋" w:eastAsia="仿宋" w:cs="仿宋"/>
          <w:color w:val="auto"/>
          <w:sz w:val="28"/>
        </w:rPr>
        <w:t>的</w:t>
      </w:r>
      <w:r>
        <w:rPr>
          <w:rFonts w:hint="eastAsia" w:ascii="仿宋" w:hAnsi="仿宋" w:eastAsia="仿宋" w:cs="仿宋"/>
          <w:color w:val="auto"/>
          <w:sz w:val="28"/>
          <w:lang w:eastAsia="zh-CN"/>
        </w:rPr>
        <w:t>响应文件</w:t>
      </w:r>
      <w:r>
        <w:rPr>
          <w:rFonts w:hint="eastAsia" w:ascii="仿宋" w:hAnsi="仿宋" w:eastAsia="仿宋" w:cs="仿宋"/>
          <w:color w:val="auto"/>
          <w:sz w:val="28"/>
        </w:rPr>
        <w:t>以及</w:t>
      </w:r>
      <w:r>
        <w:rPr>
          <w:rFonts w:hint="eastAsia" w:ascii="仿宋" w:hAnsi="仿宋" w:eastAsia="仿宋" w:cs="仿宋"/>
          <w:color w:val="auto"/>
          <w:sz w:val="28"/>
          <w:lang w:eastAsia="zh-CN"/>
        </w:rPr>
        <w:t>供应商</w:t>
      </w:r>
      <w:r>
        <w:rPr>
          <w:rFonts w:hint="eastAsia" w:ascii="仿宋" w:hAnsi="仿宋" w:eastAsia="仿宋" w:cs="仿宋"/>
          <w:color w:val="auto"/>
          <w:sz w:val="28"/>
        </w:rPr>
        <w:t>与招标代理机构就有关招标活动的所有来往函电均应使用中文。如果</w:t>
      </w:r>
      <w:r>
        <w:rPr>
          <w:rFonts w:hint="eastAsia" w:ascii="仿宋" w:hAnsi="仿宋" w:eastAsia="仿宋" w:cs="仿宋"/>
          <w:color w:val="auto"/>
          <w:sz w:val="28"/>
          <w:lang w:eastAsia="zh-CN"/>
        </w:rPr>
        <w:t>响应文件</w:t>
      </w:r>
      <w:r>
        <w:rPr>
          <w:rFonts w:hint="eastAsia" w:ascii="仿宋" w:hAnsi="仿宋" w:eastAsia="仿宋" w:cs="仿宋"/>
          <w:color w:val="auto"/>
          <w:sz w:val="28"/>
        </w:rPr>
        <w:t>或与投标有关的其它文件、信件及来往函电以其它语言书写的，</w:t>
      </w:r>
      <w:r>
        <w:rPr>
          <w:rFonts w:hint="eastAsia" w:ascii="仿宋" w:hAnsi="仿宋" w:eastAsia="仿宋" w:cs="仿宋"/>
          <w:color w:val="auto"/>
          <w:sz w:val="28"/>
          <w:lang w:eastAsia="zh-CN"/>
        </w:rPr>
        <w:t>供应商</w:t>
      </w:r>
      <w:r>
        <w:rPr>
          <w:rFonts w:hint="eastAsia" w:ascii="仿宋" w:hAnsi="仿宋" w:eastAsia="仿宋" w:cs="仿宋"/>
          <w:color w:val="auto"/>
          <w:sz w:val="28"/>
        </w:rPr>
        <w:t>应将其译成中文。</w:t>
      </w:r>
    </w:p>
    <w:p w14:paraId="6C81E12C">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8.2  </w:t>
      </w:r>
      <w:r>
        <w:rPr>
          <w:rFonts w:hint="eastAsia" w:ascii="仿宋" w:hAnsi="仿宋" w:eastAsia="仿宋" w:cs="仿宋"/>
          <w:color w:val="auto"/>
          <w:sz w:val="28"/>
          <w:lang w:eastAsia="zh-CN"/>
        </w:rPr>
        <w:t>响应文件</w:t>
      </w:r>
      <w:r>
        <w:rPr>
          <w:rFonts w:hint="eastAsia" w:ascii="仿宋" w:hAnsi="仿宋" w:eastAsia="仿宋" w:cs="仿宋"/>
          <w:color w:val="auto"/>
          <w:sz w:val="28"/>
        </w:rPr>
        <w:t>中所使用的计量单位除</w:t>
      </w:r>
      <w:r>
        <w:rPr>
          <w:rFonts w:hint="eastAsia" w:ascii="仿宋" w:hAnsi="仿宋" w:eastAsia="仿宋" w:cs="仿宋"/>
          <w:color w:val="auto"/>
          <w:sz w:val="28"/>
          <w:lang w:eastAsia="zh-CN"/>
        </w:rPr>
        <w:t>磋商文件</w:t>
      </w:r>
      <w:r>
        <w:rPr>
          <w:rFonts w:hint="eastAsia" w:ascii="仿宋" w:hAnsi="仿宋" w:eastAsia="仿宋" w:cs="仿宋"/>
          <w:color w:val="auto"/>
          <w:sz w:val="28"/>
        </w:rPr>
        <w:t>中有特殊规定外，一律使用法定计量单位。</w:t>
      </w:r>
    </w:p>
    <w:p w14:paraId="37044E94">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color w:val="auto"/>
          <w:sz w:val="28"/>
        </w:rPr>
      </w:pPr>
      <w:r>
        <w:rPr>
          <w:rFonts w:hint="eastAsia" w:ascii="仿宋" w:hAnsi="仿宋" w:eastAsia="仿宋" w:cs="仿宋"/>
          <w:color w:val="auto"/>
          <w:sz w:val="28"/>
        </w:rPr>
        <w:t>9.  投标文件构成</w:t>
      </w:r>
    </w:p>
    <w:p w14:paraId="04B886E6">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color w:val="auto"/>
          <w:sz w:val="28"/>
        </w:rPr>
      </w:pPr>
      <w:r>
        <w:rPr>
          <w:rFonts w:hint="eastAsia" w:ascii="仿宋" w:hAnsi="仿宋" w:eastAsia="仿宋" w:cs="仿宋"/>
          <w:color w:val="auto"/>
          <w:sz w:val="28"/>
        </w:rPr>
        <w:t>9.1  投标人编写的投标文件应按下列顺序及内容提供:</w:t>
      </w:r>
    </w:p>
    <w:p w14:paraId="0F0586F4">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rPr>
        <w:t>9.1.1</w:t>
      </w:r>
      <w:r>
        <w:rPr>
          <w:rFonts w:hint="eastAsia" w:ascii="仿宋" w:hAnsi="仿宋" w:eastAsia="仿宋" w:cs="仿宋"/>
          <w:color w:val="auto"/>
          <w:sz w:val="28"/>
          <w:lang w:val="en-US" w:eastAsia="zh-CN"/>
        </w:rPr>
        <w:t>资格审查文件</w:t>
      </w:r>
    </w:p>
    <w:p w14:paraId="209AC311">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rPr>
        <w:t xml:space="preserve">(1) </w:t>
      </w:r>
      <w:r>
        <w:rPr>
          <w:rFonts w:hint="eastAsia" w:ascii="仿宋" w:hAnsi="仿宋" w:eastAsia="仿宋" w:cs="仿宋"/>
          <w:b/>
          <w:color w:val="auto"/>
          <w:sz w:val="28"/>
          <w:lang w:val="en-US" w:eastAsia="zh-CN"/>
        </w:rPr>
        <w:t>企业营业执照</w:t>
      </w:r>
    </w:p>
    <w:p w14:paraId="301BB980">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rPr>
        <w:t xml:space="preserve">(2) </w:t>
      </w:r>
      <w:r>
        <w:rPr>
          <w:rFonts w:hint="eastAsia" w:ascii="仿宋" w:hAnsi="仿宋" w:eastAsia="仿宋" w:cs="仿宋"/>
          <w:b/>
          <w:color w:val="auto"/>
          <w:sz w:val="28"/>
          <w:lang w:val="en-US" w:eastAsia="zh-CN"/>
        </w:rPr>
        <w:t>资质证书</w:t>
      </w:r>
    </w:p>
    <w:p w14:paraId="5E1FEA46">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rPr>
        <w:t>(</w:t>
      </w:r>
      <w:r>
        <w:rPr>
          <w:rFonts w:hint="eastAsia" w:ascii="仿宋" w:hAnsi="仿宋" w:eastAsia="仿宋" w:cs="仿宋"/>
          <w:b/>
          <w:color w:val="auto"/>
          <w:sz w:val="28"/>
          <w:lang w:val="en-US" w:eastAsia="zh-CN"/>
        </w:rPr>
        <w:t>3</w:t>
      </w:r>
      <w:r>
        <w:rPr>
          <w:rFonts w:hint="eastAsia" w:ascii="仿宋" w:hAnsi="仿宋" w:eastAsia="仿宋" w:cs="仿宋"/>
          <w:b/>
          <w:color w:val="auto"/>
          <w:sz w:val="28"/>
        </w:rPr>
        <w:t xml:space="preserve">) </w:t>
      </w:r>
      <w:r>
        <w:rPr>
          <w:rFonts w:hint="eastAsia" w:ascii="仿宋" w:hAnsi="仿宋" w:eastAsia="仿宋" w:cs="仿宋"/>
          <w:b/>
          <w:color w:val="auto"/>
          <w:sz w:val="28"/>
          <w:lang w:val="en-US" w:eastAsia="zh-CN"/>
        </w:rPr>
        <w:t>安全生产许可证</w:t>
      </w:r>
    </w:p>
    <w:p w14:paraId="74477D21">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(4) 法人身份证明书</w:t>
      </w:r>
    </w:p>
    <w:p w14:paraId="55B40375">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(5) 法人授权委托书及被授权人身份证</w:t>
      </w:r>
    </w:p>
    <w:p w14:paraId="0780D81B">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(6) 项目负责人注册建造师证书及安全生产考核合格证书</w:t>
      </w:r>
    </w:p>
    <w:p w14:paraId="60CBF47C">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(7) 疆外企业还需提供 2024 年区外建筑企业信息报送册</w:t>
      </w:r>
    </w:p>
    <w:p w14:paraId="7C4C0ADD">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(8) 保证金汇款凭证</w:t>
      </w:r>
    </w:p>
    <w:p w14:paraId="7CABA378">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(9) 中小企业声明函</w:t>
      </w:r>
    </w:p>
    <w:p w14:paraId="3C852C56">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(10)参加政府采购活动前3年内没有严重违法失信行为信息记录，信用信息查询渠道通过“信用中国”网站（www.creditchina.gov.cn）和中国政府采购网（www.ccgp.gov.cn）获取的信用信息查询结果，信用信息查询结果应为从上述2个网站获取的查询结果原始页面的打印件或完整截图（网页打印件须自磋商文件发布之日起至响应文件递交截止时间从上述网站中打印）；</w:t>
      </w:r>
    </w:p>
    <w:p w14:paraId="75EEC894">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(11) 近三年（2021年-2023年）的财务报告或报表</w:t>
      </w:r>
      <w:r>
        <w:rPr>
          <w:rFonts w:hint="eastAsia" w:ascii="仿宋" w:hAnsi="仿宋" w:eastAsia="仿宋" w:cs="仿宋"/>
          <w:i w:val="0"/>
          <w:caps w:val="0"/>
          <w:color w:val="000000"/>
          <w:spacing w:val="0"/>
          <w:sz w:val="27"/>
          <w:szCs w:val="27"/>
        </w:rPr>
        <w:t>（不足三年的自公司成立之日起算）</w:t>
      </w:r>
      <w:r>
        <w:rPr>
          <w:rFonts w:hint="eastAsia" w:ascii="仿宋" w:hAnsi="仿宋" w:eastAsia="仿宋" w:cs="仿宋"/>
          <w:b/>
          <w:color w:val="auto"/>
          <w:sz w:val="28"/>
          <w:lang w:val="en-US" w:eastAsia="zh-CN"/>
        </w:rPr>
        <w:t>；</w:t>
      </w:r>
    </w:p>
    <w:p w14:paraId="2CCECC32">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9.1.2 商务部分</w:t>
      </w:r>
    </w:p>
    <w:p w14:paraId="5149D6E5">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投标承诺书（一）、（二）</w:t>
      </w:r>
    </w:p>
    <w:p w14:paraId="51316AFE">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材料、设备质量承诺书</w:t>
      </w:r>
    </w:p>
    <w:p w14:paraId="6B660612">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投标人概况</w:t>
      </w:r>
    </w:p>
    <w:p w14:paraId="2FA4EBBE">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近年完成的类似项目情况表</w:t>
      </w:r>
    </w:p>
    <w:p w14:paraId="14021A8D">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项目管理人员情况表</w:t>
      </w:r>
    </w:p>
    <w:p w14:paraId="7639E0C0">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项目负责人简历</w:t>
      </w:r>
    </w:p>
    <w:p w14:paraId="14364CFD">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项目管理人员</w:t>
      </w:r>
    </w:p>
    <w:p w14:paraId="6295109D">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其他资料</w:t>
      </w:r>
    </w:p>
    <w:p w14:paraId="344BAE2F">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color w:val="auto"/>
          <w:sz w:val="28"/>
          <w:lang w:eastAsia="zh-CN"/>
        </w:rPr>
      </w:pPr>
      <w:r>
        <w:rPr>
          <w:rFonts w:hint="eastAsia" w:ascii="仿宋" w:hAnsi="仿宋" w:eastAsia="仿宋" w:cs="仿宋"/>
          <w:b/>
          <w:bCs/>
          <w:color w:val="auto"/>
          <w:sz w:val="28"/>
        </w:rPr>
        <w:t>9.1.3 技术</w:t>
      </w:r>
      <w:r>
        <w:rPr>
          <w:rFonts w:hint="eastAsia" w:ascii="仿宋" w:hAnsi="仿宋" w:eastAsia="仿宋" w:cs="仿宋"/>
          <w:b/>
          <w:bCs/>
          <w:color w:val="auto"/>
          <w:sz w:val="28"/>
          <w:lang w:val="en-US" w:eastAsia="zh-CN"/>
        </w:rPr>
        <w:t>部分</w:t>
      </w:r>
    </w:p>
    <w:p w14:paraId="3D15C9A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rPr>
        <w:t>工程概况及特点</w:t>
      </w:r>
    </w:p>
    <w:p w14:paraId="6E8A0A6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（1）工程建设概况</w:t>
      </w:r>
    </w:p>
    <w:p w14:paraId="6D0C466C">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（2）建筑设计特点</w:t>
      </w:r>
    </w:p>
    <w:p w14:paraId="18B6A0F3">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（3）结构设计特点</w:t>
      </w:r>
    </w:p>
    <w:p w14:paraId="4C0A2061">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（4）设备安装设计特点</w:t>
      </w:r>
    </w:p>
    <w:p w14:paraId="5EBCA237">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（5）工程施工特点</w:t>
      </w:r>
    </w:p>
    <w:p w14:paraId="552B3DF2">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（6）建设地点特征</w:t>
      </w:r>
    </w:p>
    <w:p w14:paraId="59D6AC9F">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二、 施工准备工作计划</w:t>
      </w:r>
    </w:p>
    <w:p w14:paraId="32903FE2">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三、施工方案</w:t>
      </w:r>
    </w:p>
    <w:p w14:paraId="77F5AFE1">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四、工程施工进度计划</w:t>
      </w:r>
    </w:p>
    <w:p w14:paraId="68E151C3">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（1）施工流水作业横道图</w:t>
      </w:r>
    </w:p>
    <w:p w14:paraId="22A77706">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（2）施工进度计划网络图</w:t>
      </w:r>
    </w:p>
    <w:p w14:paraId="666D7674">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上述两种图表，可选任意一种，但推荐做（2）的图表形式</w:t>
      </w:r>
    </w:p>
    <w:p w14:paraId="48BAB6C5">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五、 劳动力、材料、施工机械设备等需要量计划</w:t>
      </w:r>
    </w:p>
    <w:p w14:paraId="6130A9D3">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六、施工平面图</w:t>
      </w:r>
    </w:p>
    <w:p w14:paraId="5ADD7E35">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七、质量保证技术组织措施和保证体系</w:t>
      </w:r>
    </w:p>
    <w:p w14:paraId="6639CD4E">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八、安全保证技术组织措施和保证体系、</w:t>
      </w:r>
    </w:p>
    <w:p w14:paraId="0C3654ED">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九、进度保证技术组织措施和保证体系</w:t>
      </w:r>
    </w:p>
    <w:p w14:paraId="3D891473">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rPr>
      </w:pPr>
      <w:r>
        <w:rPr>
          <w:rFonts w:hint="eastAsia" w:ascii="仿宋" w:hAnsi="仿宋" w:eastAsia="仿宋" w:cs="仿宋"/>
          <w:b/>
          <w:bCs/>
          <w:color w:val="auto"/>
          <w:kern w:val="2"/>
          <w:sz w:val="28"/>
          <w:szCs w:val="24"/>
          <w:lang w:val="en-US" w:eastAsia="zh-CN" w:bidi="ar-SA"/>
        </w:rPr>
        <w:t>十、现场文明施工措施</w:t>
      </w:r>
    </w:p>
    <w:p w14:paraId="43A2D743">
      <w:pPr>
        <w:pStyle w:val="27"/>
        <w:keepNext w:val="0"/>
        <w:keepLines w:val="0"/>
        <w:pageBreakBefore w:val="0"/>
        <w:kinsoku/>
        <w:wordWrap/>
        <w:overflowPunct/>
        <w:topLinePunct w:val="0"/>
        <w:bidi w:val="0"/>
        <w:snapToGrid/>
        <w:spacing w:line="560" w:lineRule="exact"/>
        <w:ind w:firstLine="525"/>
        <w:textAlignment w:val="auto"/>
        <w:rPr>
          <w:rFonts w:hint="eastAsia" w:ascii="仿宋" w:hAnsi="仿宋" w:eastAsia="仿宋" w:cs="仿宋"/>
          <w:b/>
          <w:color w:val="auto"/>
          <w:sz w:val="28"/>
        </w:rPr>
      </w:pPr>
      <w:r>
        <w:rPr>
          <w:rFonts w:hint="eastAsia" w:ascii="仿宋" w:hAnsi="仿宋" w:eastAsia="仿宋" w:cs="仿宋"/>
          <w:b/>
          <w:color w:val="auto"/>
          <w:sz w:val="28"/>
        </w:rPr>
        <w:t>9.2  第9.1.1条、第9.1.2条、第9.1.3条为必备项，投标人在投标文件中必须提供有关材料，如果缺项，将导致投标失败。</w:t>
      </w:r>
    </w:p>
    <w:p w14:paraId="3FD28355">
      <w:pPr>
        <w:pStyle w:val="27"/>
        <w:keepNext w:val="0"/>
        <w:keepLines w:val="0"/>
        <w:pageBreakBefore w:val="0"/>
        <w:kinsoku/>
        <w:wordWrap/>
        <w:overflowPunct/>
        <w:topLinePunct w:val="0"/>
        <w:bidi w:val="0"/>
        <w:snapToGrid/>
        <w:spacing w:line="560" w:lineRule="exact"/>
        <w:ind w:firstLine="525"/>
        <w:textAlignment w:val="auto"/>
        <w:rPr>
          <w:rFonts w:hint="eastAsia" w:ascii="仿宋" w:hAnsi="仿宋" w:eastAsia="仿宋" w:cs="仿宋"/>
          <w:color w:val="auto"/>
          <w:sz w:val="28"/>
        </w:rPr>
      </w:pPr>
      <w:r>
        <w:rPr>
          <w:rFonts w:hint="eastAsia" w:ascii="仿宋" w:hAnsi="仿宋" w:eastAsia="仿宋" w:cs="仿宋"/>
          <w:b/>
          <w:color w:val="auto"/>
          <w:sz w:val="28"/>
        </w:rPr>
        <w:t>9.3  投标人在投标中违反国家有关法律法规的强制性规定的，其投标按废标处理。</w:t>
      </w:r>
    </w:p>
    <w:p w14:paraId="68F537AE">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rPr>
      </w:pPr>
      <w:r>
        <w:rPr>
          <w:rFonts w:hint="eastAsia" w:ascii="仿宋" w:hAnsi="仿宋" w:eastAsia="仿宋" w:cs="仿宋"/>
          <w:color w:val="auto"/>
          <w:sz w:val="28"/>
        </w:rPr>
        <w:t xml:space="preserve">10.  </w:t>
      </w:r>
      <w:r>
        <w:rPr>
          <w:rFonts w:hint="eastAsia" w:ascii="仿宋" w:hAnsi="仿宋" w:eastAsia="仿宋" w:cs="仿宋"/>
          <w:color w:val="auto"/>
          <w:sz w:val="28"/>
          <w:lang w:val="en-US" w:eastAsia="zh-CN"/>
        </w:rPr>
        <w:t>响应文件</w:t>
      </w:r>
      <w:r>
        <w:rPr>
          <w:rFonts w:hint="eastAsia" w:ascii="仿宋" w:hAnsi="仿宋" w:eastAsia="仿宋" w:cs="仿宋"/>
          <w:color w:val="auto"/>
          <w:sz w:val="28"/>
        </w:rPr>
        <w:t>格式</w:t>
      </w:r>
    </w:p>
    <w:p w14:paraId="293FF9EA">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10.1  </w:t>
      </w:r>
      <w:r>
        <w:rPr>
          <w:rFonts w:hint="eastAsia" w:ascii="仿宋" w:hAnsi="仿宋" w:eastAsia="仿宋" w:cs="仿宋"/>
          <w:color w:val="auto"/>
          <w:sz w:val="28"/>
          <w:highlight w:val="none"/>
          <w:lang w:val="en-US" w:eastAsia="zh-CN"/>
        </w:rPr>
        <w:t>供应商应完整地按磋商文件提供的响应文件格式及要求编写响应文件，供应商须在投标截止时间前完成在系统上递交电子响应文件。供应商的电子响应文件是经过 CA 证书加密后上传提交的，任何单位或个人均无法在投标截止时间(即投标时间)之前查看或篡改，不存在泄密风险。（严格按照政采云电子投标流程制作并上传电子响应文件）</w:t>
      </w:r>
      <w:r>
        <w:rPr>
          <w:rFonts w:hint="eastAsia" w:ascii="仿宋" w:hAnsi="仿宋" w:eastAsia="仿宋" w:cs="仿宋"/>
          <w:color w:val="auto"/>
          <w:sz w:val="28"/>
          <w:highlight w:val="none"/>
        </w:rPr>
        <w:t>。</w:t>
      </w:r>
    </w:p>
    <w:p w14:paraId="36097EA1">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11.  投标报价</w:t>
      </w:r>
    </w:p>
    <w:p w14:paraId="5A01DF2B">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11.1</w:t>
      </w:r>
      <w:r>
        <w:rPr>
          <w:rFonts w:hint="eastAsia" w:ascii="仿宋" w:hAnsi="仿宋" w:eastAsia="仿宋" w:cs="仿宋"/>
          <w:color w:val="auto"/>
          <w:sz w:val="28"/>
          <w:highlight w:val="none"/>
          <w:lang w:val="en-US" w:eastAsia="zh-CN"/>
        </w:rPr>
        <w:t xml:space="preserve"> 供应商根据本单位情况按照工程量清单要求进行报价。计价方法：工程量清单计价方式。 </w:t>
      </w:r>
    </w:p>
    <w:p w14:paraId="71E4BA3B">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11.2 评标委员会只对通过上述评审的经济标进行详细评审，看其是否有计算或表达上的错误，修改错误的原则如下：</w:t>
      </w:r>
    </w:p>
    <w:p w14:paraId="7282B598">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（1）总价应按建设项目投标报价汇总表合计金额填写。如不一致，以建设项目投标报价汇总表合计金额为准。 </w:t>
      </w:r>
    </w:p>
    <w:p w14:paraId="19833E8C">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（2）建设项目报价汇总表中单项工程名称、金额应按单项工程投标报价汇总表的工程名称、合计金额填写。如不一致，以单项工程报价汇总表的工程名称、合计金额为准。 </w:t>
      </w:r>
    </w:p>
    <w:p w14:paraId="6D377C1F">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（3）单项工程报价汇总表中单位工程名称、金额应按单位工程报价汇总表的工程名称、合计金额填写。如不一致，以单位工程报价汇总表的工程名称、合计金额为准。 </w:t>
      </w:r>
    </w:p>
    <w:p w14:paraId="02E36A49">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4）单位工程报价汇总表中的金额应分别按照分部分项工程和单价措施项目清单与计价表、总价措施项目清单与计价表和其他项目清单与计价汇总表的合计金额填写，如不一致，以分部分项工程和单价措施项目清单与计价表、总价措施项目清单与计价表和其他项目清单与计价汇总表的合计金额为准。并按有关规定计算的规费、税金填写（规费和税金应按国家或省级、行业建设主管部门的规定计算，不得作为竞争性费用）。 </w:t>
      </w:r>
    </w:p>
    <w:p w14:paraId="30267F56">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5）总价措施项目清单与计价表中供应商可根据工程实际情况结合施工组织设计，对招标人所列的措施项目进行增补，其中安全文明施工费应按照国家或省级、行业建设主管部门的规定计价，不得作为竞争性费用。 </w:t>
      </w:r>
    </w:p>
    <w:p w14:paraId="4C3CB7E7">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12.   投标货币</w:t>
      </w:r>
    </w:p>
    <w:p w14:paraId="3DE86818">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12.1  投标应以人民币报价。</w:t>
      </w:r>
    </w:p>
    <w:p w14:paraId="437510C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13.  证明</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合格和资格的文件</w:t>
      </w:r>
    </w:p>
    <w:p w14:paraId="233D4C68">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13.</w:t>
      </w:r>
      <w:r>
        <w:rPr>
          <w:rFonts w:hint="eastAsia" w:ascii="仿宋" w:hAnsi="仿宋" w:eastAsia="仿宋" w:cs="仿宋"/>
          <w:color w:val="auto"/>
          <w:sz w:val="28"/>
          <w:lang w:val="en-US" w:eastAsia="zh-CN"/>
        </w:rPr>
        <w:t>1</w:t>
      </w: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应填写并提交</w:t>
      </w:r>
      <w:r>
        <w:rPr>
          <w:rFonts w:hint="eastAsia" w:ascii="仿宋" w:hAnsi="仿宋" w:eastAsia="仿宋" w:cs="仿宋"/>
          <w:color w:val="auto"/>
          <w:sz w:val="28"/>
          <w:lang w:eastAsia="zh-CN"/>
        </w:rPr>
        <w:t>磋商文件</w:t>
      </w:r>
      <w:r>
        <w:rPr>
          <w:rFonts w:hint="eastAsia" w:ascii="仿宋" w:hAnsi="仿宋" w:eastAsia="仿宋" w:cs="仿宋"/>
          <w:color w:val="auto"/>
          <w:sz w:val="28"/>
        </w:rPr>
        <w:t>所要求的资格证明类文件。</w:t>
      </w:r>
    </w:p>
    <w:p w14:paraId="05F7EC96">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14.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文件的有效期</w:t>
      </w:r>
    </w:p>
    <w:p w14:paraId="08940092">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14.1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文件从实际开标之日起</w:t>
      </w:r>
      <w:r>
        <w:rPr>
          <w:rFonts w:hint="eastAsia" w:ascii="仿宋" w:hAnsi="仿宋" w:eastAsia="仿宋" w:cs="仿宋"/>
          <w:color w:val="auto"/>
          <w:sz w:val="28"/>
          <w:u w:val="single"/>
        </w:rPr>
        <w:t xml:space="preserve"> 30 </w:t>
      </w:r>
      <w:r>
        <w:rPr>
          <w:rFonts w:hint="eastAsia" w:ascii="仿宋" w:hAnsi="仿宋" w:eastAsia="仿宋" w:cs="仿宋"/>
          <w:color w:val="auto"/>
          <w:sz w:val="28"/>
        </w:rPr>
        <w:t>天内有效。</w:t>
      </w:r>
    </w:p>
    <w:p w14:paraId="4280F3F9">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14.2  在特殊情况下,在原投标有效期届满之前，招标代理机构可与投标单位协商延长</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文件的有效期，并经投标方确认。</w:t>
      </w:r>
    </w:p>
    <w:p w14:paraId="6F02567B">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15.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文件的书写要求、签署及份数</w:t>
      </w:r>
    </w:p>
    <w:p w14:paraId="1894831B">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15.1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文件正本须用不褪色的墨水笔书写或打印，建议最好打印。</w:t>
      </w:r>
    </w:p>
    <w:p w14:paraId="7341C3E8">
      <w:pPr>
        <w:spacing w:line="540" w:lineRule="exact"/>
        <w:ind w:firstLine="560"/>
        <w:rPr>
          <w:rFonts w:hint="eastAsia" w:ascii="仿宋" w:hAnsi="仿宋" w:eastAsia="仿宋" w:cs="仿宋"/>
          <w:sz w:val="28"/>
        </w:rPr>
      </w:pPr>
      <w:r>
        <w:rPr>
          <w:rFonts w:hint="eastAsia" w:ascii="仿宋" w:hAnsi="仿宋" w:eastAsia="仿宋" w:cs="仿宋"/>
          <w:sz w:val="28"/>
        </w:rPr>
        <w:t xml:space="preserve">15.2  </w:t>
      </w:r>
      <w:r>
        <w:rPr>
          <w:rFonts w:hint="eastAsia" w:ascii="仿宋" w:hAnsi="仿宋" w:eastAsia="仿宋" w:cs="仿宋"/>
          <w:color w:val="auto"/>
          <w:sz w:val="28"/>
          <w:lang w:val="en-US" w:eastAsia="zh-CN"/>
        </w:rPr>
        <w:t>响应</w:t>
      </w:r>
      <w:r>
        <w:rPr>
          <w:rFonts w:hint="eastAsia" w:ascii="仿宋" w:hAnsi="仿宋" w:eastAsia="仿宋" w:cs="仿宋"/>
          <w:sz w:val="28"/>
        </w:rPr>
        <w:t>文件的书写应清楚工整，修改处应由</w:t>
      </w:r>
      <w:r>
        <w:rPr>
          <w:rFonts w:hint="eastAsia" w:ascii="仿宋" w:hAnsi="仿宋" w:eastAsia="仿宋" w:cs="仿宋"/>
          <w:sz w:val="28"/>
          <w:lang w:eastAsia="zh-CN"/>
        </w:rPr>
        <w:t>供应商</w:t>
      </w:r>
      <w:r>
        <w:rPr>
          <w:rFonts w:hint="eastAsia" w:ascii="仿宋" w:hAnsi="仿宋" w:eastAsia="仿宋" w:cs="仿宋"/>
          <w:sz w:val="28"/>
        </w:rPr>
        <w:t>授权代表签字或盖章。</w:t>
      </w:r>
    </w:p>
    <w:p w14:paraId="58633DE7">
      <w:pPr>
        <w:pStyle w:val="27"/>
        <w:spacing w:line="540" w:lineRule="exact"/>
        <w:ind w:firstLine="567"/>
        <w:rPr>
          <w:rFonts w:hint="eastAsia" w:ascii="仿宋" w:hAnsi="仿宋" w:eastAsia="仿宋" w:cs="仿宋"/>
          <w:b/>
          <w:color w:val="auto"/>
          <w:sz w:val="28"/>
        </w:rPr>
      </w:pPr>
      <w:r>
        <w:rPr>
          <w:rFonts w:hint="eastAsia" w:ascii="仿宋" w:hAnsi="仿宋" w:eastAsia="仿宋" w:cs="仿宋"/>
          <w:b/>
          <w:color w:val="auto"/>
          <w:sz w:val="28"/>
        </w:rPr>
        <w:t>15.3  未实质性响应</w:t>
      </w:r>
      <w:r>
        <w:rPr>
          <w:rFonts w:hint="eastAsia" w:ascii="仿宋" w:hAnsi="仿宋" w:eastAsia="仿宋" w:cs="仿宋"/>
          <w:b/>
          <w:color w:val="auto"/>
          <w:sz w:val="28"/>
          <w:lang w:eastAsia="zh-CN"/>
        </w:rPr>
        <w:t>磋商文件</w:t>
      </w:r>
      <w:r>
        <w:rPr>
          <w:rFonts w:hint="eastAsia" w:ascii="仿宋" w:hAnsi="仿宋" w:eastAsia="仿宋" w:cs="仿宋"/>
          <w:b/>
          <w:color w:val="auto"/>
          <w:sz w:val="28"/>
        </w:rPr>
        <w:t>、或者关键字迹潦草、关键内容表达不清、或者未按要求填写或可能导致非唯一理解的</w:t>
      </w:r>
      <w:r>
        <w:rPr>
          <w:rFonts w:hint="eastAsia" w:ascii="仿宋" w:hAnsi="仿宋" w:eastAsia="仿宋" w:cs="仿宋"/>
          <w:b/>
          <w:color w:val="auto"/>
          <w:sz w:val="28"/>
          <w:lang w:eastAsia="zh-CN"/>
        </w:rPr>
        <w:t>响应文件</w:t>
      </w:r>
      <w:r>
        <w:rPr>
          <w:rFonts w:hint="eastAsia" w:ascii="仿宋" w:hAnsi="仿宋" w:eastAsia="仿宋" w:cs="仿宋"/>
          <w:b/>
          <w:color w:val="auto"/>
          <w:sz w:val="28"/>
        </w:rPr>
        <w:t>将被定为废标。</w:t>
      </w:r>
    </w:p>
    <w:p w14:paraId="5B158A73">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15.4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文件应由企业法人或法人授权代表在所有规定签章处逐一签署及加盖单位的公章。</w:t>
      </w:r>
    </w:p>
    <w:p w14:paraId="0678F780">
      <w:pPr>
        <w:pStyle w:val="27"/>
        <w:spacing w:line="540" w:lineRule="exact"/>
        <w:ind w:firstLine="567"/>
        <w:rPr>
          <w:rFonts w:hint="eastAsia" w:ascii="仿宋" w:hAnsi="仿宋" w:eastAsia="仿宋" w:cs="仿宋"/>
          <w:color w:val="auto"/>
          <w:sz w:val="28"/>
          <w:szCs w:val="28"/>
          <w:em w:val="dot"/>
        </w:rPr>
      </w:pPr>
      <w:r>
        <w:rPr>
          <w:rFonts w:hint="eastAsia" w:ascii="仿宋" w:hAnsi="仿宋" w:eastAsia="仿宋" w:cs="仿宋"/>
          <w:color w:val="auto"/>
          <w:sz w:val="28"/>
        </w:rPr>
        <w:t xml:space="preserve">15.5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文件的份数：详见《</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须知前附表》。</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应在</w:t>
      </w:r>
      <w:r>
        <w:rPr>
          <w:rFonts w:hint="eastAsia" w:ascii="仿宋" w:hAnsi="仿宋" w:eastAsia="仿宋" w:cs="仿宋"/>
          <w:color w:val="auto"/>
          <w:sz w:val="28"/>
          <w:lang w:eastAsia="zh-CN"/>
        </w:rPr>
        <w:t>响应文件</w:t>
      </w:r>
      <w:r>
        <w:rPr>
          <w:rFonts w:hint="eastAsia" w:ascii="仿宋" w:hAnsi="仿宋" w:eastAsia="仿宋" w:cs="仿宋"/>
          <w:color w:val="auto"/>
          <w:sz w:val="28"/>
        </w:rPr>
        <w:t>封面右上角注明“正本”、“副本”字样，一旦正本和副本不符，以正本为准，参考资料不限量。</w:t>
      </w:r>
    </w:p>
    <w:p w14:paraId="14CB8E1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15.6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可根据投标产品的具体需要自行编制其它文件一式4份纳入投标书中。</w:t>
      </w:r>
    </w:p>
    <w:p w14:paraId="51C1A6F9">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16.  </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w:t>
      </w:r>
    </w:p>
    <w:p w14:paraId="16C8D090">
      <w:pPr>
        <w:pStyle w:val="27"/>
        <w:spacing w:line="540" w:lineRule="exact"/>
        <w:ind w:firstLine="567"/>
        <w:rPr>
          <w:rFonts w:hint="eastAsia" w:ascii="仿宋" w:hAnsi="仿宋" w:eastAsia="仿宋" w:cs="仿宋"/>
          <w:b/>
          <w:color w:val="auto"/>
          <w:sz w:val="28"/>
        </w:rPr>
      </w:pPr>
      <w:r>
        <w:rPr>
          <w:rFonts w:hint="eastAsia" w:ascii="仿宋" w:hAnsi="仿宋" w:eastAsia="仿宋" w:cs="仿宋"/>
          <w:b/>
          <w:color w:val="auto"/>
          <w:sz w:val="28"/>
        </w:rPr>
        <w:t xml:space="preserve">16.1  </w:t>
      </w:r>
      <w:r>
        <w:rPr>
          <w:rFonts w:hint="eastAsia" w:ascii="仿宋" w:hAnsi="仿宋" w:eastAsia="仿宋" w:cs="仿宋"/>
          <w:b/>
          <w:color w:val="auto"/>
          <w:sz w:val="28"/>
          <w:lang w:val="en-US" w:eastAsia="zh-CN"/>
        </w:rPr>
        <w:t>磋商</w:t>
      </w:r>
      <w:r>
        <w:rPr>
          <w:rFonts w:hint="eastAsia" w:ascii="仿宋" w:hAnsi="仿宋" w:eastAsia="仿宋" w:cs="仿宋"/>
          <w:b/>
          <w:color w:val="auto"/>
          <w:sz w:val="28"/>
        </w:rPr>
        <w:t>保证金金额为不高于本次项目预算价的2%。</w:t>
      </w:r>
    </w:p>
    <w:p w14:paraId="09AFF09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16.2  </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保证金用于保护本次招标免受</w:t>
      </w:r>
      <w:r>
        <w:rPr>
          <w:rFonts w:hint="eastAsia" w:ascii="仿宋" w:hAnsi="仿宋" w:eastAsia="仿宋" w:cs="仿宋"/>
          <w:color w:val="auto"/>
          <w:sz w:val="28"/>
          <w:lang w:eastAsia="zh-CN"/>
        </w:rPr>
        <w:t>供应商</w:t>
      </w:r>
      <w:r>
        <w:rPr>
          <w:rFonts w:hint="eastAsia" w:ascii="仿宋" w:hAnsi="仿宋" w:eastAsia="仿宋" w:cs="仿宋"/>
          <w:color w:val="auto"/>
          <w:sz w:val="28"/>
        </w:rPr>
        <w:t>的违规、违约行为而引起的风险。</w:t>
      </w:r>
    </w:p>
    <w:p w14:paraId="1C261F25">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16.3  </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保证金应用人民币，由</w:t>
      </w:r>
      <w:r>
        <w:rPr>
          <w:rFonts w:hint="eastAsia" w:ascii="仿宋" w:hAnsi="仿宋" w:eastAsia="仿宋" w:cs="仿宋"/>
          <w:color w:val="auto"/>
          <w:sz w:val="28"/>
          <w:lang w:eastAsia="zh-CN"/>
        </w:rPr>
        <w:t>供应商</w:t>
      </w:r>
      <w:r>
        <w:rPr>
          <w:rFonts w:hint="eastAsia" w:ascii="仿宋" w:hAnsi="仿宋" w:eastAsia="仿宋" w:cs="仿宋"/>
          <w:color w:val="auto"/>
          <w:sz w:val="28"/>
        </w:rPr>
        <w:t>按16.1条要求的数额交招标代理机构。对未按要求提交</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保证金的</w:t>
      </w:r>
      <w:r>
        <w:rPr>
          <w:rFonts w:hint="eastAsia" w:ascii="仿宋" w:hAnsi="仿宋" w:eastAsia="仿宋" w:cs="仿宋"/>
          <w:color w:val="auto"/>
          <w:sz w:val="28"/>
          <w:lang w:val="en-US" w:eastAsia="zh-CN"/>
        </w:rPr>
        <w:t>响应文件</w:t>
      </w:r>
      <w:r>
        <w:rPr>
          <w:rFonts w:hint="eastAsia" w:ascii="仿宋" w:hAnsi="仿宋" w:eastAsia="仿宋" w:cs="仿宋"/>
          <w:color w:val="auto"/>
          <w:sz w:val="28"/>
        </w:rPr>
        <w:t>，招标代理机构将视为不响应投标而予以拒绝。</w:t>
      </w:r>
    </w:p>
    <w:p w14:paraId="374B1484">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16.4  </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保证金应以银行电汇或</w:t>
      </w:r>
      <w:r>
        <w:rPr>
          <w:rFonts w:hint="eastAsia" w:ascii="仿宋" w:hAnsi="仿宋" w:eastAsia="仿宋" w:cs="仿宋"/>
          <w:color w:val="auto"/>
          <w:sz w:val="28"/>
          <w:lang w:eastAsia="zh-CN"/>
        </w:rPr>
        <w:t>转账方式</w:t>
      </w:r>
      <w:r>
        <w:rPr>
          <w:rFonts w:hint="eastAsia" w:ascii="仿宋" w:hAnsi="仿宋" w:eastAsia="仿宋" w:cs="仿宋"/>
          <w:color w:val="auto"/>
          <w:sz w:val="28"/>
        </w:rPr>
        <w:t>提交。</w:t>
      </w:r>
    </w:p>
    <w:p w14:paraId="1C064FF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16.5  未中标人的</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保证金，予以退还，不计利息。</w:t>
      </w:r>
    </w:p>
    <w:p w14:paraId="68207E4F">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16.6  发生以下情况</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保证金可能被没收：</w:t>
      </w:r>
    </w:p>
    <w:p w14:paraId="2402B8A2">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16.6.1  如果</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在投标有效期内撤回投标；</w:t>
      </w:r>
    </w:p>
    <w:p w14:paraId="2F4C17E3">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16.6.2  如果</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未能做到：</w:t>
      </w:r>
    </w:p>
    <w:p w14:paraId="04DCCD55">
      <w:pPr>
        <w:pStyle w:val="26"/>
        <w:spacing w:line="540" w:lineRule="exact"/>
        <w:ind w:firstLine="560"/>
        <w:rPr>
          <w:rFonts w:hint="eastAsia" w:ascii="仿宋" w:hAnsi="仿宋" w:eastAsia="仿宋" w:cs="仿宋"/>
          <w:highlight w:val="none"/>
        </w:rPr>
      </w:pPr>
      <w:r>
        <w:rPr>
          <w:rFonts w:hint="eastAsia" w:ascii="仿宋" w:hAnsi="仿宋" w:eastAsia="仿宋" w:cs="仿宋"/>
        </w:rPr>
        <w:t>a.</w:t>
      </w:r>
      <w:r>
        <w:rPr>
          <w:rFonts w:hint="eastAsia" w:ascii="仿宋" w:hAnsi="仿宋" w:eastAsia="仿宋" w:cs="仿宋"/>
          <w:highlight w:val="none"/>
        </w:rPr>
        <w:t xml:space="preserve"> 按28条规定签订合同；</w:t>
      </w:r>
    </w:p>
    <w:p w14:paraId="3E3FC4E6">
      <w:pPr>
        <w:pStyle w:val="26"/>
        <w:spacing w:line="540" w:lineRule="exact"/>
        <w:ind w:firstLine="560"/>
        <w:rPr>
          <w:rFonts w:hint="eastAsia" w:ascii="仿宋" w:hAnsi="仿宋" w:eastAsia="仿宋" w:cs="仿宋"/>
        </w:rPr>
      </w:pPr>
      <w:r>
        <w:rPr>
          <w:rFonts w:hint="eastAsia" w:ascii="仿宋" w:hAnsi="仿宋" w:eastAsia="仿宋" w:cs="仿宋"/>
          <w:highlight w:val="none"/>
        </w:rPr>
        <w:t>b. 第31条有关缴纳中标服务费的规</w:t>
      </w:r>
      <w:r>
        <w:rPr>
          <w:rFonts w:hint="eastAsia" w:ascii="仿宋" w:hAnsi="仿宋" w:eastAsia="仿宋" w:cs="仿宋"/>
        </w:rPr>
        <w:t>定；</w:t>
      </w:r>
    </w:p>
    <w:p w14:paraId="44E8F0F4">
      <w:pPr>
        <w:pStyle w:val="26"/>
        <w:spacing w:line="540" w:lineRule="exact"/>
        <w:ind w:firstLine="560"/>
        <w:rPr>
          <w:rFonts w:hint="eastAsia" w:ascii="仿宋" w:hAnsi="仿宋" w:eastAsia="仿宋" w:cs="仿宋"/>
        </w:rPr>
      </w:pPr>
      <w:r>
        <w:rPr>
          <w:rFonts w:hint="eastAsia" w:ascii="仿宋" w:hAnsi="仿宋" w:eastAsia="仿宋" w:cs="仿宋"/>
        </w:rPr>
        <w:t>c. 如</w:t>
      </w:r>
      <w:r>
        <w:rPr>
          <w:rFonts w:hint="eastAsia" w:ascii="仿宋" w:hAnsi="仿宋" w:eastAsia="仿宋" w:cs="仿宋"/>
          <w:lang w:val="en-US" w:eastAsia="zh-CN"/>
        </w:rPr>
        <w:t>磋商</w:t>
      </w:r>
      <w:r>
        <w:rPr>
          <w:rFonts w:hint="eastAsia" w:ascii="仿宋" w:hAnsi="仿宋" w:eastAsia="仿宋" w:cs="仿宋"/>
        </w:rPr>
        <w:t>文件要求提交合同履约保证金，而中标人未按规定提交的。</w:t>
      </w:r>
    </w:p>
    <w:p w14:paraId="5688CAC1">
      <w:pPr>
        <w:pStyle w:val="27"/>
        <w:spacing w:before="240" w:beforeLines="100" w:after="120" w:afterLines="50" w:line="540" w:lineRule="exact"/>
        <w:jc w:val="center"/>
        <w:outlineLvl w:val="1"/>
        <w:rPr>
          <w:rFonts w:hint="eastAsia" w:ascii="仿宋" w:hAnsi="仿宋" w:eastAsia="仿宋" w:cs="仿宋"/>
          <w:color w:val="auto"/>
          <w:sz w:val="28"/>
        </w:rPr>
      </w:pPr>
      <w:bookmarkStart w:id="11" w:name="_Toc22277"/>
      <w:r>
        <w:rPr>
          <w:rFonts w:hint="eastAsia" w:ascii="仿宋" w:hAnsi="仿宋" w:eastAsia="仿宋" w:cs="仿宋"/>
          <w:b/>
          <w:color w:val="auto"/>
          <w:sz w:val="28"/>
        </w:rPr>
        <w:t>四、</w:t>
      </w:r>
      <w:r>
        <w:rPr>
          <w:rFonts w:hint="eastAsia" w:ascii="仿宋" w:hAnsi="仿宋" w:eastAsia="仿宋" w:cs="仿宋"/>
          <w:b/>
          <w:color w:val="auto"/>
          <w:sz w:val="28"/>
          <w:lang w:val="en-US" w:eastAsia="zh-CN"/>
        </w:rPr>
        <w:t>响应</w:t>
      </w:r>
      <w:r>
        <w:rPr>
          <w:rFonts w:hint="eastAsia" w:ascii="仿宋" w:hAnsi="仿宋" w:eastAsia="仿宋" w:cs="仿宋"/>
          <w:b/>
          <w:color w:val="auto"/>
          <w:sz w:val="28"/>
        </w:rPr>
        <w:t>文件的递交</w:t>
      </w:r>
      <w:bookmarkEnd w:id="11"/>
    </w:p>
    <w:p w14:paraId="6E4C742B">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17.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文件的密封与标记</w:t>
      </w:r>
    </w:p>
    <w:p w14:paraId="6875D5CA">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17.1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应将</w:t>
      </w:r>
      <w:r>
        <w:rPr>
          <w:rFonts w:hint="eastAsia" w:ascii="仿宋" w:hAnsi="仿宋" w:eastAsia="仿宋" w:cs="仿宋"/>
          <w:color w:val="auto"/>
          <w:sz w:val="28"/>
          <w:lang w:eastAsia="zh-CN"/>
        </w:rPr>
        <w:t>响应文件</w:t>
      </w:r>
      <w:r>
        <w:rPr>
          <w:rFonts w:hint="eastAsia" w:ascii="仿宋" w:hAnsi="仿宋" w:eastAsia="仿宋" w:cs="仿宋"/>
          <w:color w:val="auto"/>
          <w:sz w:val="28"/>
        </w:rPr>
        <w:t>正本和副本分别装入信袋并加以密封，分别在信袋上标注“正本”、“副本”，并在密封处加盖公章。</w:t>
      </w:r>
    </w:p>
    <w:p w14:paraId="341771CA">
      <w:pPr>
        <w:pStyle w:val="27"/>
        <w:spacing w:line="540" w:lineRule="exact"/>
        <w:ind w:firstLine="567"/>
        <w:rPr>
          <w:rFonts w:hint="eastAsia" w:ascii="仿宋" w:hAnsi="仿宋" w:eastAsia="仿宋" w:cs="仿宋"/>
          <w:b w:val="0"/>
          <w:bCs/>
          <w:color w:val="auto"/>
          <w:sz w:val="28"/>
          <w:lang w:val="en-US" w:eastAsia="zh-CN"/>
        </w:rPr>
      </w:pPr>
      <w:r>
        <w:rPr>
          <w:rFonts w:hint="eastAsia" w:ascii="仿宋" w:hAnsi="仿宋" w:eastAsia="仿宋" w:cs="仿宋"/>
          <w:b w:val="0"/>
          <w:bCs/>
          <w:color w:val="auto"/>
          <w:sz w:val="28"/>
        </w:rPr>
        <w:t xml:space="preserve">17.2  </w:t>
      </w:r>
      <w:r>
        <w:rPr>
          <w:rFonts w:hint="eastAsia" w:ascii="仿宋" w:hAnsi="仿宋" w:eastAsia="仿宋" w:cs="仿宋"/>
          <w:b w:val="0"/>
          <w:bCs/>
          <w:i w:val="0"/>
          <w:iCs w:val="0"/>
          <w:caps w:val="0"/>
          <w:color w:val="000000"/>
          <w:spacing w:val="0"/>
          <w:sz w:val="28"/>
          <w:szCs w:val="28"/>
        </w:rPr>
        <w:t>供应商应当在投标截止时间前,将生成的“电子加密</w:t>
      </w:r>
      <w:r>
        <w:rPr>
          <w:rFonts w:hint="eastAsia" w:ascii="仿宋" w:hAnsi="仿宋" w:eastAsia="仿宋" w:cs="仿宋"/>
          <w:b w:val="0"/>
          <w:bCs/>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”上传递交至“政府采购云平台”,</w:t>
      </w:r>
      <w:r>
        <w:rPr>
          <w:rFonts w:hint="eastAsia" w:ascii="仿宋" w:hAnsi="仿宋" w:eastAsia="仿宋" w:cs="仿宋"/>
          <w:i w:val="0"/>
          <w:iCs w:val="0"/>
          <w:caps w:val="0"/>
          <w:color w:val="000000"/>
          <w:spacing w:val="0"/>
          <w:sz w:val="28"/>
          <w:szCs w:val="28"/>
          <w:lang w:val="en-US" w:eastAsia="zh-CN"/>
        </w:rPr>
        <w:t>投标截止</w:t>
      </w:r>
      <w:r>
        <w:rPr>
          <w:rFonts w:hint="eastAsia" w:ascii="仿宋" w:hAnsi="仿宋" w:eastAsia="仿宋" w:cs="仿宋"/>
          <w:i w:val="0"/>
          <w:iCs w:val="0"/>
          <w:caps w:val="0"/>
          <w:color w:val="000000"/>
          <w:spacing w:val="0"/>
          <w:sz w:val="28"/>
          <w:szCs w:val="28"/>
        </w:rPr>
        <w:t>时间以后上传递交的</w:t>
      </w:r>
      <w:r>
        <w:rPr>
          <w:rFonts w:hint="eastAsia" w:ascii="仿宋" w:hAnsi="仿宋" w:eastAsia="仿宋" w:cs="仿宋"/>
          <w:i w:val="0"/>
          <w:iCs w:val="0"/>
          <w:caps w:val="0"/>
          <w:color w:val="000000"/>
          <w:spacing w:val="0"/>
          <w:sz w:val="28"/>
          <w:szCs w:val="28"/>
          <w:lang w:val="en-US" w:eastAsia="zh-CN"/>
        </w:rPr>
        <w:t>响应</w:t>
      </w:r>
      <w:r>
        <w:rPr>
          <w:rFonts w:hint="eastAsia" w:ascii="仿宋" w:hAnsi="仿宋" w:eastAsia="仿宋" w:cs="仿宋"/>
          <w:i w:val="0"/>
          <w:iCs w:val="0"/>
          <w:caps w:val="0"/>
          <w:color w:val="000000"/>
          <w:spacing w:val="0"/>
          <w:sz w:val="28"/>
          <w:szCs w:val="28"/>
        </w:rPr>
        <w:t>文件将被“政府采购云平台”拒收；</w:t>
      </w:r>
    </w:p>
    <w:p w14:paraId="20140A62">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17.3  所有</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文件封袋上均应贴上封条，封条上应写明：</w:t>
      </w:r>
    </w:p>
    <w:p w14:paraId="5BCBB50A">
      <w:pPr>
        <w:pStyle w:val="27"/>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⑴ 招标代理机构</w:t>
      </w:r>
      <w:r>
        <w:rPr>
          <w:rFonts w:hint="eastAsia" w:ascii="仿宋" w:hAnsi="仿宋" w:eastAsia="仿宋" w:cs="仿宋"/>
          <w:color w:val="auto"/>
          <w:sz w:val="28"/>
          <w:lang w:val="en-US" w:eastAsia="zh-CN"/>
        </w:rPr>
        <w:t>名称</w:t>
      </w:r>
      <w:r>
        <w:rPr>
          <w:rFonts w:hint="eastAsia" w:ascii="仿宋" w:hAnsi="仿宋" w:eastAsia="仿宋" w:cs="仿宋"/>
          <w:color w:val="auto"/>
          <w:sz w:val="28"/>
        </w:rPr>
        <w:t>：</w:t>
      </w:r>
    </w:p>
    <w:p w14:paraId="11056CEF">
      <w:pPr>
        <w:pStyle w:val="27"/>
        <w:snapToGrid w:val="0"/>
        <w:spacing w:line="540" w:lineRule="exact"/>
        <w:ind w:left="2241" w:leftChars="267" w:hanging="1680" w:hangingChars="600"/>
        <w:rPr>
          <w:rFonts w:hint="eastAsia" w:ascii="仿宋" w:hAnsi="仿宋" w:eastAsia="仿宋" w:cs="仿宋"/>
          <w:color w:val="auto"/>
          <w:sz w:val="28"/>
        </w:rPr>
      </w:pPr>
      <w:r>
        <w:rPr>
          <w:rFonts w:hint="eastAsia" w:ascii="仿宋" w:hAnsi="仿宋" w:eastAsia="仿宋" w:cs="仿宋"/>
          <w:color w:val="auto"/>
          <w:sz w:val="28"/>
        </w:rPr>
        <w:t>⑵ 项目名称：</w:t>
      </w:r>
    </w:p>
    <w:p w14:paraId="76A7415D">
      <w:pPr>
        <w:pStyle w:val="27"/>
        <w:snapToGrid w:val="0"/>
        <w:spacing w:line="540" w:lineRule="exact"/>
        <w:ind w:left="2241" w:leftChars="267" w:hanging="1680" w:hangingChars="600"/>
        <w:rPr>
          <w:rFonts w:hint="eastAsia" w:ascii="仿宋" w:hAnsi="仿宋" w:eastAsia="仿宋" w:cs="仿宋"/>
          <w:color w:val="auto"/>
          <w:sz w:val="28"/>
          <w:szCs w:val="13"/>
        </w:rPr>
      </w:pPr>
      <w:r>
        <w:rPr>
          <w:rFonts w:hint="eastAsia" w:ascii="仿宋" w:hAnsi="仿宋" w:eastAsia="仿宋" w:cs="仿宋"/>
          <w:color w:val="auto"/>
          <w:sz w:val="28"/>
          <w:szCs w:val="13"/>
        </w:rPr>
        <w:t xml:space="preserve">⑶ </w:t>
      </w:r>
      <w:r>
        <w:rPr>
          <w:rFonts w:hint="eastAsia" w:ascii="仿宋" w:hAnsi="仿宋" w:eastAsia="仿宋" w:cs="仿宋"/>
          <w:color w:val="auto"/>
          <w:sz w:val="28"/>
          <w:szCs w:val="13"/>
          <w:lang w:val="en-US" w:eastAsia="zh-CN"/>
        </w:rPr>
        <w:t>项目</w:t>
      </w:r>
      <w:r>
        <w:rPr>
          <w:rFonts w:hint="eastAsia" w:ascii="仿宋" w:hAnsi="仿宋" w:eastAsia="仿宋" w:cs="仿宋"/>
          <w:color w:val="auto"/>
          <w:sz w:val="28"/>
          <w:szCs w:val="13"/>
        </w:rPr>
        <w:t xml:space="preserve">编号：                </w:t>
      </w:r>
    </w:p>
    <w:p w14:paraId="252030CF">
      <w:pPr>
        <w:pStyle w:val="27"/>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 xml:space="preserve">⑷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名称和地址：</w:t>
      </w:r>
    </w:p>
    <w:p w14:paraId="69D2038B">
      <w:pPr>
        <w:pStyle w:val="27"/>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⑸ 注明“开标前不准启封”。</w:t>
      </w:r>
    </w:p>
    <w:p w14:paraId="01185DF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17.4  未按本须知要求密封、标记和投递的</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文件，招标代理机构不对其后果负责。</w:t>
      </w:r>
    </w:p>
    <w:p w14:paraId="18FBC077">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18.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文件递交的截止日期</w:t>
      </w:r>
    </w:p>
    <w:p w14:paraId="2BFB7B90">
      <w:pPr>
        <w:pStyle w:val="27"/>
        <w:spacing w:line="540" w:lineRule="exact"/>
        <w:ind w:firstLine="567"/>
        <w:rPr>
          <w:rFonts w:hint="eastAsia" w:ascii="仿宋" w:hAnsi="仿宋" w:eastAsia="仿宋" w:cs="仿宋"/>
          <w:color w:val="auto"/>
          <w:sz w:val="28"/>
          <w:u w:val="single"/>
        </w:rPr>
      </w:pPr>
      <w:r>
        <w:rPr>
          <w:rFonts w:hint="eastAsia" w:ascii="仿宋" w:hAnsi="仿宋" w:eastAsia="仿宋" w:cs="仿宋"/>
          <w:color w:val="auto"/>
          <w:sz w:val="28"/>
        </w:rPr>
        <w:t xml:space="preserve">18.1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必须在《</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须知前附表》中规定的时间之前将</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文件送达到规定的地点。</w:t>
      </w:r>
    </w:p>
    <w:p w14:paraId="7B38A37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18.2 超过</w:t>
      </w:r>
      <w:r>
        <w:rPr>
          <w:rFonts w:hint="eastAsia" w:ascii="仿宋" w:hAnsi="仿宋" w:eastAsia="仿宋" w:cs="仿宋"/>
          <w:color w:val="auto"/>
          <w:sz w:val="28"/>
          <w:lang w:val="en-US" w:eastAsia="zh-CN"/>
        </w:rPr>
        <w:t>磋商</w:t>
      </w:r>
      <w:r>
        <w:rPr>
          <w:rFonts w:hint="eastAsia" w:ascii="仿宋" w:hAnsi="仿宋" w:eastAsia="仿宋" w:cs="仿宋"/>
          <w:color w:val="auto"/>
          <w:sz w:val="28"/>
        </w:rPr>
        <w:t>文件规定的</w:t>
      </w:r>
      <w:r>
        <w:rPr>
          <w:rFonts w:hint="eastAsia" w:ascii="仿宋" w:hAnsi="仿宋" w:eastAsia="仿宋" w:cs="仿宋"/>
          <w:color w:val="auto"/>
          <w:sz w:val="28"/>
          <w:lang w:val="en-US" w:eastAsia="zh-CN"/>
        </w:rPr>
        <w:t>投标截止</w:t>
      </w:r>
      <w:r>
        <w:rPr>
          <w:rFonts w:hint="eastAsia" w:ascii="仿宋" w:hAnsi="仿宋" w:eastAsia="仿宋" w:cs="仿宋"/>
          <w:color w:val="auto"/>
          <w:sz w:val="28"/>
        </w:rPr>
        <w:t>时间送达的</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文件将不予接受。</w:t>
      </w:r>
    </w:p>
    <w:p w14:paraId="52F9D898">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19.</w:t>
      </w:r>
      <w:r>
        <w:rPr>
          <w:rFonts w:hint="eastAsia" w:ascii="仿宋" w:hAnsi="仿宋" w:eastAsia="仿宋" w:cs="仿宋"/>
          <w:color w:val="auto"/>
          <w:sz w:val="28"/>
          <w:lang w:val="en-US" w:eastAsia="zh-CN"/>
        </w:rPr>
        <w:t xml:space="preserve"> 响应</w:t>
      </w:r>
      <w:r>
        <w:rPr>
          <w:rFonts w:hint="eastAsia" w:ascii="仿宋" w:hAnsi="仿宋" w:eastAsia="仿宋" w:cs="仿宋"/>
          <w:color w:val="auto"/>
          <w:sz w:val="28"/>
        </w:rPr>
        <w:t>文件的修改和撤销</w:t>
      </w:r>
    </w:p>
    <w:p w14:paraId="754541E2">
      <w:pPr>
        <w:pStyle w:val="30"/>
        <w:spacing w:line="540" w:lineRule="exact"/>
        <w:ind w:firstLine="567"/>
        <w:jc w:val="both"/>
        <w:rPr>
          <w:rFonts w:hint="eastAsia" w:ascii="仿宋" w:hAnsi="仿宋" w:eastAsia="仿宋" w:cs="仿宋"/>
          <w:color w:val="auto"/>
          <w:sz w:val="28"/>
        </w:rPr>
      </w:pPr>
      <w:r>
        <w:rPr>
          <w:rFonts w:hint="eastAsia" w:ascii="仿宋" w:hAnsi="仿宋" w:eastAsia="仿宋" w:cs="仿宋"/>
          <w:color w:val="auto"/>
          <w:sz w:val="28"/>
        </w:rPr>
        <w:t xml:space="preserve">19.1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对其</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文件进行的修改或撤销应以书面形式并在</w:t>
      </w:r>
      <w:r>
        <w:rPr>
          <w:rFonts w:hint="eastAsia" w:ascii="仿宋" w:hAnsi="仿宋" w:eastAsia="仿宋" w:cs="仿宋"/>
          <w:color w:val="auto"/>
          <w:sz w:val="28"/>
          <w:lang w:val="en-US" w:eastAsia="zh-CN"/>
        </w:rPr>
        <w:t>磋商</w:t>
      </w:r>
      <w:r>
        <w:rPr>
          <w:rFonts w:hint="eastAsia" w:ascii="仿宋" w:hAnsi="仿宋" w:eastAsia="仿宋" w:cs="仿宋"/>
          <w:color w:val="auto"/>
          <w:sz w:val="28"/>
        </w:rPr>
        <w:t>文件规定的</w:t>
      </w:r>
      <w:r>
        <w:rPr>
          <w:rFonts w:hint="eastAsia" w:ascii="仿宋" w:hAnsi="仿宋" w:eastAsia="仿宋" w:cs="仿宋"/>
          <w:color w:val="auto"/>
          <w:sz w:val="28"/>
          <w:lang w:val="en-US" w:eastAsia="zh-CN"/>
        </w:rPr>
        <w:t>投标截止</w:t>
      </w:r>
      <w:r>
        <w:rPr>
          <w:rFonts w:hint="eastAsia" w:ascii="仿宋" w:hAnsi="仿宋" w:eastAsia="仿宋" w:cs="仿宋"/>
          <w:color w:val="auto"/>
          <w:sz w:val="28"/>
        </w:rPr>
        <w:t>时间前送达或邮寄到招标代理机构手中。</w:t>
      </w:r>
    </w:p>
    <w:p w14:paraId="60E02DCD">
      <w:pPr>
        <w:pStyle w:val="30"/>
        <w:spacing w:line="540" w:lineRule="exact"/>
        <w:ind w:firstLine="567"/>
        <w:jc w:val="both"/>
        <w:rPr>
          <w:rFonts w:hint="eastAsia" w:ascii="仿宋" w:hAnsi="仿宋" w:eastAsia="仿宋" w:cs="仿宋"/>
          <w:color w:val="auto"/>
          <w:sz w:val="28"/>
        </w:rPr>
      </w:pPr>
      <w:r>
        <w:rPr>
          <w:rFonts w:hint="eastAsia" w:ascii="仿宋" w:hAnsi="仿宋" w:eastAsia="仿宋" w:cs="仿宋"/>
          <w:color w:val="auto"/>
          <w:sz w:val="28"/>
        </w:rPr>
        <w:t xml:space="preserve">19.2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对</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文件的修改或撤销应按第17和19条规定进行准备、密封、标注和递交。</w:t>
      </w:r>
    </w:p>
    <w:p w14:paraId="419AD67D">
      <w:pPr>
        <w:pStyle w:val="30"/>
        <w:spacing w:line="540" w:lineRule="exact"/>
        <w:ind w:firstLine="567"/>
        <w:jc w:val="both"/>
        <w:rPr>
          <w:rFonts w:hint="eastAsia" w:ascii="仿宋" w:hAnsi="仿宋" w:eastAsia="仿宋" w:cs="仿宋"/>
          <w:color w:val="auto"/>
          <w:sz w:val="28"/>
        </w:rPr>
      </w:pPr>
      <w:r>
        <w:rPr>
          <w:rFonts w:hint="eastAsia" w:ascii="仿宋" w:hAnsi="仿宋" w:eastAsia="仿宋" w:cs="仿宋"/>
          <w:color w:val="auto"/>
          <w:sz w:val="28"/>
        </w:rPr>
        <w:t xml:space="preserve">19.3  </w:t>
      </w:r>
      <w:r>
        <w:rPr>
          <w:rFonts w:hint="eastAsia" w:ascii="仿宋" w:hAnsi="仿宋" w:eastAsia="仿宋" w:cs="仿宋"/>
          <w:color w:val="auto"/>
          <w:sz w:val="28"/>
          <w:lang w:val="en-US" w:eastAsia="zh-CN"/>
        </w:rPr>
        <w:t>投标</w:t>
      </w:r>
      <w:r>
        <w:rPr>
          <w:rFonts w:hint="eastAsia" w:ascii="仿宋" w:hAnsi="仿宋" w:eastAsia="仿宋" w:cs="仿宋"/>
          <w:color w:val="auto"/>
          <w:sz w:val="28"/>
        </w:rPr>
        <w:t>截止时间以后，不允许对</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文件进行修改。</w:t>
      </w:r>
    </w:p>
    <w:p w14:paraId="1090BD7B">
      <w:pPr>
        <w:pStyle w:val="30"/>
        <w:spacing w:line="540" w:lineRule="exact"/>
        <w:ind w:firstLine="567"/>
        <w:jc w:val="both"/>
        <w:rPr>
          <w:rFonts w:hint="eastAsia" w:ascii="仿宋" w:hAnsi="仿宋" w:eastAsia="仿宋" w:cs="仿宋"/>
          <w:color w:val="auto"/>
          <w:sz w:val="28"/>
        </w:rPr>
      </w:pPr>
      <w:r>
        <w:rPr>
          <w:rFonts w:hint="eastAsia" w:ascii="仿宋" w:hAnsi="仿宋" w:eastAsia="仿宋" w:cs="仿宋"/>
          <w:color w:val="auto"/>
          <w:sz w:val="28"/>
        </w:rPr>
        <w:t xml:space="preserve">19.4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不得在投标截止时间起至</w:t>
      </w:r>
      <w:r>
        <w:rPr>
          <w:rFonts w:hint="eastAsia" w:ascii="仿宋" w:hAnsi="仿宋" w:eastAsia="仿宋" w:cs="仿宋"/>
          <w:color w:val="auto"/>
          <w:sz w:val="28"/>
          <w:lang w:eastAsia="zh-CN"/>
        </w:rPr>
        <w:t>响应文件</w:t>
      </w:r>
      <w:r>
        <w:rPr>
          <w:rFonts w:hint="eastAsia" w:ascii="仿宋" w:hAnsi="仿宋" w:eastAsia="仿宋" w:cs="仿宋"/>
          <w:color w:val="auto"/>
          <w:sz w:val="28"/>
        </w:rPr>
        <w:t>有效期满前撤销</w:t>
      </w:r>
      <w:r>
        <w:rPr>
          <w:rFonts w:hint="eastAsia" w:ascii="仿宋" w:hAnsi="仿宋" w:eastAsia="仿宋" w:cs="仿宋"/>
          <w:color w:val="auto"/>
          <w:sz w:val="28"/>
          <w:lang w:eastAsia="zh-CN"/>
        </w:rPr>
        <w:t>响应文件</w:t>
      </w:r>
      <w:r>
        <w:rPr>
          <w:rFonts w:hint="eastAsia" w:ascii="仿宋" w:hAnsi="仿宋" w:eastAsia="仿宋" w:cs="仿宋"/>
          <w:color w:val="auto"/>
          <w:sz w:val="28"/>
        </w:rPr>
        <w:t>，否则其投标保证金将被没收。</w:t>
      </w:r>
    </w:p>
    <w:p w14:paraId="0B68596A">
      <w:pPr>
        <w:pStyle w:val="30"/>
        <w:pageBreakBefore w:val="0"/>
        <w:kinsoku/>
        <w:wordWrap/>
        <w:overflowPunct/>
        <w:topLinePunct w:val="0"/>
        <w:bidi w:val="0"/>
        <w:spacing w:line="560" w:lineRule="exact"/>
        <w:ind w:firstLine="567"/>
        <w:jc w:val="both"/>
        <w:rPr>
          <w:rFonts w:hint="eastAsia" w:ascii="仿宋" w:hAnsi="仿宋" w:eastAsia="仿宋" w:cs="仿宋"/>
          <w:color w:val="auto"/>
          <w:sz w:val="28"/>
        </w:rPr>
      </w:pPr>
      <w:r>
        <w:rPr>
          <w:rFonts w:hint="eastAsia" w:ascii="仿宋" w:hAnsi="仿宋" w:eastAsia="仿宋" w:cs="仿宋"/>
          <w:color w:val="auto"/>
          <w:sz w:val="28"/>
          <w:lang w:val="en-US" w:eastAsia="zh-CN"/>
        </w:rPr>
        <w:t>19.5.</w:t>
      </w:r>
      <w:r>
        <w:rPr>
          <w:rFonts w:hint="eastAsia" w:ascii="仿宋" w:hAnsi="仿宋" w:eastAsia="仿宋" w:cs="仿宋"/>
          <w:color w:val="auto"/>
          <w:sz w:val="28"/>
        </w:rPr>
        <w:t>有下列情形之一的，视为供应商串通投标，其投标无效：</w:t>
      </w:r>
    </w:p>
    <w:p w14:paraId="6C94511D">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rPr>
      </w:pPr>
      <w:r>
        <w:rPr>
          <w:rFonts w:hint="eastAsia" w:ascii="仿宋" w:hAnsi="仿宋" w:eastAsia="仿宋" w:cs="仿宋"/>
          <w:color w:val="auto"/>
          <w:sz w:val="28"/>
        </w:rPr>
        <w:t>⑴ 不同供应商的投标文件由同一单位或者个人编制;</w:t>
      </w:r>
    </w:p>
    <w:p w14:paraId="2C030802">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rPr>
      </w:pPr>
      <w:r>
        <w:rPr>
          <w:rFonts w:hint="eastAsia" w:ascii="仿宋" w:hAnsi="仿宋" w:eastAsia="仿宋" w:cs="仿宋"/>
          <w:color w:val="auto"/>
          <w:sz w:val="28"/>
        </w:rPr>
        <w:t>⑵ 不同供应商委托同一单位或者个人办理投标事宜;</w:t>
      </w:r>
    </w:p>
    <w:p w14:paraId="2D1A7DA7">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rPr>
      </w:pPr>
      <w:r>
        <w:rPr>
          <w:rFonts w:hint="eastAsia" w:ascii="仿宋" w:hAnsi="仿宋" w:eastAsia="仿宋" w:cs="仿宋"/>
          <w:color w:val="auto"/>
          <w:sz w:val="28"/>
        </w:rPr>
        <w:t>⑶ 不同供应商的投标文件载明的项目管理成员或者联系人员为同一人;</w:t>
      </w:r>
    </w:p>
    <w:p w14:paraId="4DC17189">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rPr>
      </w:pPr>
      <w:r>
        <w:rPr>
          <w:rFonts w:hint="eastAsia" w:ascii="仿宋" w:hAnsi="仿宋" w:eastAsia="仿宋" w:cs="仿宋"/>
          <w:color w:val="auto"/>
          <w:sz w:val="28"/>
        </w:rPr>
        <w:t>⑷ 不同供应商的投标文件异常一致或者投标报价呈规律性差异;</w:t>
      </w:r>
    </w:p>
    <w:p w14:paraId="3C173159">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rPr>
      </w:pPr>
      <w:r>
        <w:rPr>
          <w:rFonts w:hint="eastAsia" w:ascii="仿宋" w:hAnsi="仿宋" w:eastAsia="仿宋" w:cs="仿宋"/>
          <w:color w:val="auto"/>
          <w:sz w:val="28"/>
        </w:rPr>
        <w:t>⑸ 不同供应商的投标文件相互混装;</w:t>
      </w:r>
    </w:p>
    <w:p w14:paraId="6F84F3A0">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rPr>
      </w:pPr>
      <w:r>
        <w:rPr>
          <w:rFonts w:hint="eastAsia" w:ascii="仿宋" w:hAnsi="仿宋" w:eastAsia="仿宋" w:cs="仿宋"/>
          <w:color w:val="auto"/>
          <w:sz w:val="28"/>
        </w:rPr>
        <w:t>⑹ 不同供应商的投标保证金从同一单位或者个人的账户转出。</w:t>
      </w:r>
    </w:p>
    <w:p w14:paraId="244CA9B0">
      <w:pPr>
        <w:pStyle w:val="30"/>
        <w:spacing w:line="540" w:lineRule="exact"/>
        <w:ind w:firstLine="567"/>
        <w:jc w:val="both"/>
        <w:rPr>
          <w:rFonts w:hint="eastAsia" w:ascii="仿宋" w:hAnsi="仿宋" w:eastAsia="仿宋" w:cs="仿宋"/>
          <w:color w:val="auto"/>
          <w:sz w:val="28"/>
        </w:rPr>
      </w:pPr>
    </w:p>
    <w:p w14:paraId="2E66190D">
      <w:pPr>
        <w:pStyle w:val="27"/>
        <w:spacing w:before="240" w:beforeLines="100" w:after="120" w:afterLines="50" w:line="540" w:lineRule="exact"/>
        <w:jc w:val="center"/>
        <w:outlineLvl w:val="1"/>
        <w:rPr>
          <w:rFonts w:hint="eastAsia" w:ascii="仿宋" w:hAnsi="仿宋" w:eastAsia="仿宋" w:cs="仿宋"/>
          <w:b/>
          <w:color w:val="auto"/>
          <w:sz w:val="28"/>
        </w:rPr>
      </w:pPr>
      <w:bookmarkStart w:id="12" w:name="_Toc21871"/>
      <w:r>
        <w:rPr>
          <w:rFonts w:hint="eastAsia" w:ascii="仿宋" w:hAnsi="仿宋" w:eastAsia="仿宋" w:cs="仿宋"/>
          <w:b/>
          <w:color w:val="auto"/>
          <w:sz w:val="28"/>
        </w:rPr>
        <w:t>五、开标</w:t>
      </w:r>
      <w:bookmarkEnd w:id="12"/>
    </w:p>
    <w:p w14:paraId="0AAF7AA9">
      <w:pPr>
        <w:pStyle w:val="30"/>
        <w:spacing w:line="540" w:lineRule="exact"/>
        <w:ind w:firstLine="567"/>
        <w:jc w:val="both"/>
        <w:rPr>
          <w:rFonts w:hint="eastAsia" w:ascii="仿宋" w:hAnsi="仿宋" w:eastAsia="仿宋" w:cs="仿宋"/>
          <w:color w:val="auto"/>
          <w:sz w:val="28"/>
          <w:szCs w:val="22"/>
        </w:rPr>
      </w:pPr>
      <w:r>
        <w:rPr>
          <w:rFonts w:hint="eastAsia" w:ascii="仿宋" w:hAnsi="仿宋" w:eastAsia="仿宋" w:cs="仿宋"/>
          <w:color w:val="auto"/>
          <w:sz w:val="28"/>
          <w:szCs w:val="22"/>
        </w:rPr>
        <w:t>20.  开标</w:t>
      </w:r>
    </w:p>
    <w:p w14:paraId="7959D321">
      <w:pPr>
        <w:pStyle w:val="30"/>
        <w:spacing w:line="540" w:lineRule="exact"/>
        <w:ind w:firstLine="567"/>
        <w:jc w:val="both"/>
        <w:rPr>
          <w:rFonts w:hint="eastAsia" w:ascii="仿宋" w:hAnsi="仿宋" w:eastAsia="仿宋" w:cs="仿宋"/>
          <w:color w:val="auto"/>
          <w:sz w:val="28"/>
          <w:szCs w:val="22"/>
        </w:rPr>
      </w:pPr>
      <w:r>
        <w:rPr>
          <w:rFonts w:hint="eastAsia" w:ascii="仿宋" w:hAnsi="仿宋" w:eastAsia="仿宋" w:cs="仿宋"/>
          <w:color w:val="auto"/>
          <w:sz w:val="28"/>
          <w:szCs w:val="22"/>
        </w:rPr>
        <w:t>20.1  除非招标代理机构另外书面通知，本标将按本</w:t>
      </w:r>
      <w:r>
        <w:rPr>
          <w:rFonts w:hint="eastAsia" w:ascii="仿宋" w:hAnsi="仿宋" w:eastAsia="仿宋" w:cs="仿宋"/>
          <w:color w:val="auto"/>
          <w:sz w:val="28"/>
          <w:szCs w:val="22"/>
          <w:lang w:val="en-US" w:eastAsia="zh-CN"/>
        </w:rPr>
        <w:t>磋商</w:t>
      </w:r>
      <w:r>
        <w:rPr>
          <w:rFonts w:hint="eastAsia" w:ascii="仿宋" w:hAnsi="仿宋" w:eastAsia="仿宋" w:cs="仿宋"/>
          <w:color w:val="auto"/>
          <w:sz w:val="28"/>
          <w:szCs w:val="22"/>
        </w:rPr>
        <w:t>文件《</w:t>
      </w:r>
      <w:r>
        <w:rPr>
          <w:rFonts w:hint="eastAsia" w:ascii="仿宋" w:hAnsi="仿宋" w:eastAsia="仿宋" w:cs="仿宋"/>
          <w:color w:val="auto"/>
          <w:sz w:val="28"/>
          <w:szCs w:val="22"/>
          <w:lang w:val="en-US" w:eastAsia="zh-CN"/>
        </w:rPr>
        <w:t>供应商</w:t>
      </w:r>
      <w:r>
        <w:rPr>
          <w:rFonts w:hint="eastAsia" w:ascii="仿宋" w:hAnsi="仿宋" w:eastAsia="仿宋" w:cs="仿宋"/>
          <w:color w:val="auto"/>
          <w:sz w:val="28"/>
          <w:szCs w:val="22"/>
        </w:rPr>
        <w:t>须知前附表》中规定的时间和地点开标。</w:t>
      </w:r>
    </w:p>
    <w:p w14:paraId="6199D607">
      <w:pPr>
        <w:pStyle w:val="30"/>
        <w:spacing w:line="540" w:lineRule="exact"/>
        <w:ind w:firstLine="567"/>
        <w:jc w:val="both"/>
        <w:rPr>
          <w:rFonts w:hint="eastAsia" w:ascii="仿宋" w:hAnsi="仿宋" w:eastAsia="仿宋" w:cs="仿宋"/>
          <w:color w:val="auto"/>
          <w:sz w:val="28"/>
          <w:szCs w:val="22"/>
        </w:rPr>
      </w:pPr>
      <w:r>
        <w:rPr>
          <w:rFonts w:hint="eastAsia" w:ascii="仿宋" w:hAnsi="仿宋" w:eastAsia="仿宋" w:cs="仿宋"/>
          <w:color w:val="auto"/>
          <w:sz w:val="28"/>
          <w:szCs w:val="22"/>
        </w:rPr>
        <w:t>20.2  开标时，有关行政监督部门或公证部门的工作人员将对</w:t>
      </w:r>
      <w:r>
        <w:rPr>
          <w:rFonts w:hint="eastAsia" w:ascii="仿宋" w:hAnsi="仿宋" w:eastAsia="仿宋" w:cs="仿宋"/>
          <w:color w:val="auto"/>
          <w:sz w:val="28"/>
          <w:lang w:val="en-US" w:eastAsia="zh-CN"/>
        </w:rPr>
        <w:t>供应商</w:t>
      </w:r>
      <w:r>
        <w:rPr>
          <w:rFonts w:hint="eastAsia" w:ascii="仿宋" w:hAnsi="仿宋" w:eastAsia="仿宋" w:cs="仿宋"/>
          <w:color w:val="auto"/>
          <w:sz w:val="28"/>
          <w:szCs w:val="22"/>
        </w:rPr>
        <w:t>进行资格初审。</w:t>
      </w:r>
      <w:r>
        <w:rPr>
          <w:rFonts w:hint="eastAsia" w:ascii="仿宋" w:hAnsi="仿宋" w:eastAsia="仿宋" w:cs="仿宋"/>
          <w:color w:val="auto"/>
          <w:sz w:val="28"/>
          <w:lang w:val="en-US" w:eastAsia="zh-CN"/>
        </w:rPr>
        <w:t>供应商</w:t>
      </w:r>
      <w:r>
        <w:rPr>
          <w:rFonts w:hint="eastAsia" w:ascii="仿宋" w:hAnsi="仿宋" w:eastAsia="仿宋" w:cs="仿宋"/>
          <w:color w:val="auto"/>
          <w:sz w:val="28"/>
          <w:szCs w:val="22"/>
          <w:lang w:val="en-US" w:eastAsia="zh-CN"/>
        </w:rPr>
        <w:t>应将资格审查资料同响应文件上传到</w:t>
      </w:r>
      <w:r>
        <w:rPr>
          <w:rFonts w:hint="eastAsia" w:ascii="仿宋" w:hAnsi="仿宋" w:eastAsia="仿宋" w:cs="仿宋"/>
          <w:i w:val="0"/>
          <w:iCs w:val="0"/>
          <w:caps w:val="0"/>
          <w:color w:val="000000"/>
          <w:spacing w:val="0"/>
          <w:sz w:val="28"/>
          <w:szCs w:val="28"/>
        </w:rPr>
        <w:t>“政府采购云平台”</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color w:val="auto"/>
          <w:sz w:val="28"/>
          <w:szCs w:val="22"/>
        </w:rPr>
        <w:t>以备开标前做初步审查，确认其是否已具备提交</w:t>
      </w:r>
      <w:r>
        <w:rPr>
          <w:rFonts w:hint="eastAsia" w:ascii="仿宋" w:hAnsi="仿宋" w:eastAsia="仿宋" w:cs="仿宋"/>
          <w:color w:val="auto"/>
          <w:sz w:val="28"/>
          <w:szCs w:val="22"/>
          <w:lang w:eastAsia="zh-CN"/>
        </w:rPr>
        <w:t>响应文件</w:t>
      </w:r>
      <w:r>
        <w:rPr>
          <w:rFonts w:hint="eastAsia" w:ascii="仿宋" w:hAnsi="仿宋" w:eastAsia="仿宋" w:cs="仿宋"/>
          <w:color w:val="auto"/>
          <w:sz w:val="28"/>
          <w:szCs w:val="22"/>
        </w:rPr>
        <w:t>的资格。初步审查通过的，开启</w:t>
      </w:r>
      <w:r>
        <w:rPr>
          <w:rFonts w:hint="eastAsia" w:ascii="仿宋" w:hAnsi="仿宋" w:eastAsia="仿宋" w:cs="仿宋"/>
          <w:color w:val="auto"/>
          <w:sz w:val="28"/>
          <w:szCs w:val="22"/>
          <w:lang w:eastAsia="zh-CN"/>
        </w:rPr>
        <w:t>响应文件</w:t>
      </w:r>
      <w:r>
        <w:rPr>
          <w:rFonts w:hint="eastAsia" w:ascii="仿宋" w:hAnsi="仿宋" w:eastAsia="仿宋" w:cs="仿宋"/>
          <w:color w:val="auto"/>
          <w:sz w:val="28"/>
          <w:szCs w:val="22"/>
        </w:rPr>
        <w:t>并将开标一览表交由唱标员唱标。随后评标委员会对</w:t>
      </w:r>
      <w:r>
        <w:rPr>
          <w:rFonts w:hint="eastAsia" w:ascii="仿宋" w:hAnsi="仿宋" w:eastAsia="仿宋" w:cs="仿宋"/>
          <w:color w:val="auto"/>
          <w:sz w:val="28"/>
          <w:lang w:val="en-US" w:eastAsia="zh-CN"/>
        </w:rPr>
        <w:t>供应商</w:t>
      </w:r>
      <w:r>
        <w:rPr>
          <w:rFonts w:hint="eastAsia" w:ascii="仿宋" w:hAnsi="仿宋" w:eastAsia="仿宋" w:cs="仿宋"/>
          <w:color w:val="auto"/>
          <w:sz w:val="28"/>
          <w:szCs w:val="22"/>
        </w:rPr>
        <w:t>进行进一步资格详细审查。</w:t>
      </w:r>
    </w:p>
    <w:p w14:paraId="51AB36E3">
      <w:pPr>
        <w:pStyle w:val="30"/>
        <w:spacing w:line="540" w:lineRule="exact"/>
        <w:ind w:firstLine="567"/>
        <w:jc w:val="both"/>
        <w:rPr>
          <w:rFonts w:hint="eastAsia" w:ascii="仿宋" w:hAnsi="仿宋" w:eastAsia="仿宋" w:cs="仿宋"/>
          <w:color w:val="auto"/>
          <w:sz w:val="28"/>
          <w:szCs w:val="22"/>
        </w:rPr>
      </w:pPr>
      <w:r>
        <w:rPr>
          <w:rFonts w:hint="eastAsia" w:ascii="仿宋" w:hAnsi="仿宋" w:eastAsia="仿宋" w:cs="仿宋"/>
          <w:color w:val="auto"/>
          <w:sz w:val="28"/>
          <w:szCs w:val="22"/>
        </w:rPr>
        <w:t>20.3  开标时唱《开标一览表》的内容。如</w:t>
      </w:r>
      <w:r>
        <w:rPr>
          <w:rFonts w:hint="eastAsia" w:ascii="仿宋" w:hAnsi="仿宋" w:eastAsia="仿宋" w:cs="仿宋"/>
          <w:color w:val="auto"/>
          <w:sz w:val="28"/>
          <w:lang w:val="en-US" w:eastAsia="zh-CN"/>
        </w:rPr>
        <w:t>供应商</w:t>
      </w:r>
      <w:r>
        <w:rPr>
          <w:rFonts w:hint="eastAsia" w:ascii="仿宋" w:hAnsi="仿宋" w:eastAsia="仿宋" w:cs="仿宋"/>
          <w:color w:val="auto"/>
          <w:sz w:val="28"/>
          <w:szCs w:val="22"/>
        </w:rPr>
        <w:t>对投标价格有说明或调整的，须与《开标一览表》附在一起，在唱标时一并唱出。</w:t>
      </w:r>
    </w:p>
    <w:p w14:paraId="4318A5F5">
      <w:pPr>
        <w:pStyle w:val="30"/>
        <w:spacing w:line="540" w:lineRule="exact"/>
        <w:ind w:firstLine="567"/>
        <w:jc w:val="both"/>
        <w:rPr>
          <w:rFonts w:hint="eastAsia" w:ascii="仿宋" w:hAnsi="仿宋" w:eastAsia="仿宋" w:cs="仿宋"/>
          <w:color w:val="auto"/>
          <w:sz w:val="28"/>
          <w:szCs w:val="22"/>
        </w:rPr>
      </w:pPr>
      <w:r>
        <w:rPr>
          <w:rFonts w:hint="eastAsia" w:ascii="仿宋" w:hAnsi="仿宋" w:eastAsia="仿宋" w:cs="仿宋"/>
          <w:color w:val="auto"/>
          <w:sz w:val="28"/>
          <w:szCs w:val="22"/>
        </w:rPr>
        <w:t>20.4  唱标完毕后，如果</w:t>
      </w:r>
      <w:r>
        <w:rPr>
          <w:rFonts w:hint="eastAsia" w:ascii="仿宋" w:hAnsi="仿宋" w:eastAsia="仿宋" w:cs="仿宋"/>
          <w:color w:val="auto"/>
          <w:sz w:val="28"/>
          <w:lang w:val="en-US" w:eastAsia="zh-CN"/>
        </w:rPr>
        <w:t>供应商</w:t>
      </w:r>
      <w:r>
        <w:rPr>
          <w:rFonts w:hint="eastAsia" w:ascii="仿宋" w:hAnsi="仿宋" w:eastAsia="仿宋" w:cs="仿宋"/>
          <w:color w:val="auto"/>
          <w:sz w:val="28"/>
          <w:szCs w:val="22"/>
        </w:rPr>
        <w:t>对所唱《开标一览表》内容有异议，应当场立即提出。经现场监标人员确认，认为有必要重新唱标的，由唱标员重新唱标。</w:t>
      </w:r>
    </w:p>
    <w:p w14:paraId="0B661E92">
      <w:pPr>
        <w:pStyle w:val="30"/>
        <w:spacing w:line="540" w:lineRule="exact"/>
        <w:ind w:firstLine="567"/>
        <w:jc w:val="both"/>
        <w:rPr>
          <w:rFonts w:hint="eastAsia" w:ascii="仿宋" w:hAnsi="仿宋" w:eastAsia="仿宋" w:cs="仿宋"/>
          <w:color w:val="auto"/>
          <w:sz w:val="28"/>
          <w:szCs w:val="22"/>
        </w:rPr>
      </w:pPr>
      <w:r>
        <w:rPr>
          <w:rFonts w:hint="eastAsia" w:ascii="仿宋" w:hAnsi="仿宋" w:eastAsia="仿宋" w:cs="仿宋"/>
          <w:color w:val="auto"/>
          <w:sz w:val="28"/>
          <w:szCs w:val="22"/>
        </w:rPr>
        <w:t>20.5  所有唱标均记录在案，并经监标人员签字，作为各</w:t>
      </w:r>
      <w:r>
        <w:rPr>
          <w:rFonts w:hint="eastAsia" w:ascii="仿宋" w:hAnsi="仿宋" w:eastAsia="仿宋" w:cs="仿宋"/>
          <w:color w:val="auto"/>
          <w:sz w:val="28"/>
          <w:lang w:val="en-US" w:eastAsia="zh-CN"/>
        </w:rPr>
        <w:t>供应商响应</w:t>
      </w:r>
      <w:r>
        <w:rPr>
          <w:rFonts w:hint="eastAsia" w:ascii="仿宋" w:hAnsi="仿宋" w:eastAsia="仿宋" w:cs="仿宋"/>
          <w:color w:val="auto"/>
          <w:sz w:val="28"/>
          <w:szCs w:val="22"/>
        </w:rPr>
        <w:t>文件的组成部分。</w:t>
      </w:r>
    </w:p>
    <w:p w14:paraId="2514D4DB">
      <w:pPr>
        <w:pStyle w:val="27"/>
        <w:keepNext w:val="0"/>
        <w:keepLines w:val="0"/>
        <w:pageBreakBefore w:val="0"/>
        <w:widowControl w:val="0"/>
        <w:kinsoku/>
        <w:wordWrap/>
        <w:overflowPunct/>
        <w:topLinePunct w:val="0"/>
        <w:autoSpaceDE w:val="0"/>
        <w:autoSpaceDN w:val="0"/>
        <w:bidi w:val="0"/>
        <w:adjustRightInd w:val="0"/>
        <w:snapToGrid/>
        <w:spacing w:before="240" w:beforeLines="100" w:after="120" w:afterLines="50" w:line="560" w:lineRule="exact"/>
        <w:ind w:firstLine="562" w:firstLineChars="200"/>
        <w:jc w:val="left"/>
        <w:textAlignment w:val="auto"/>
        <w:outlineLvl w:val="9"/>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20.6</w:t>
      </w:r>
      <w:r>
        <w:rPr>
          <w:rFonts w:hint="eastAsia" w:ascii="仿宋" w:hAnsi="仿宋" w:eastAsia="仿宋" w:cs="仿宋"/>
          <w:b/>
          <w:color w:val="auto"/>
          <w:sz w:val="28"/>
          <w:szCs w:val="28"/>
        </w:rPr>
        <w:t xml:space="preserve"> 资格审查</w:t>
      </w:r>
    </w:p>
    <w:p w14:paraId="405B8765">
      <w:pPr>
        <w:ind w:firstLine="560" w:firstLineChars="200"/>
        <w:rPr>
          <w:rFonts w:hint="eastAsia" w:ascii="仿宋" w:hAnsi="仿宋" w:eastAsia="仿宋" w:cs="仿宋"/>
          <w:color w:val="auto"/>
          <w:kern w:val="0"/>
          <w:sz w:val="28"/>
          <w:lang w:val="en-US" w:eastAsia="zh-CN" w:bidi="ar-SA"/>
        </w:rPr>
      </w:pPr>
      <w:r>
        <w:rPr>
          <w:rFonts w:hint="eastAsia" w:ascii="仿宋" w:hAnsi="仿宋" w:eastAsia="仿宋" w:cs="仿宋"/>
          <w:color w:val="auto"/>
          <w:kern w:val="0"/>
          <w:sz w:val="28"/>
          <w:lang w:val="en-US" w:eastAsia="zh-CN" w:bidi="ar-SA"/>
        </w:rPr>
        <w:t>20.6.1开标结束后，采购人按照以下内容对各供应商的投标文件进行资格审查。资格审查不合格的，其投标无效。</w:t>
      </w:r>
    </w:p>
    <w:p w14:paraId="124F76E9">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color w:val="auto"/>
          <w:sz w:val="28"/>
        </w:rPr>
        <w:t>(1)</w:t>
      </w:r>
      <w:r>
        <w:rPr>
          <w:rFonts w:hint="eastAsia" w:ascii="仿宋" w:hAnsi="仿宋" w:eastAsia="仿宋" w:cs="仿宋"/>
          <w:b/>
          <w:bCs w:val="0"/>
          <w:color w:val="auto"/>
          <w:sz w:val="28"/>
        </w:rPr>
        <w:t xml:space="preserve"> </w:t>
      </w:r>
      <w:r>
        <w:rPr>
          <w:rFonts w:hint="eastAsia" w:ascii="仿宋" w:hAnsi="仿宋" w:eastAsia="仿宋" w:cs="仿宋"/>
          <w:b/>
          <w:bCs w:val="0"/>
          <w:color w:val="auto"/>
          <w:kern w:val="0"/>
          <w:sz w:val="28"/>
          <w:lang w:val="en-US" w:eastAsia="zh-CN" w:bidi="ar-SA"/>
        </w:rPr>
        <w:t>企业营业执照</w:t>
      </w:r>
    </w:p>
    <w:p w14:paraId="40C48C60">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(2) 资质证书</w:t>
      </w:r>
    </w:p>
    <w:p w14:paraId="7F9B14DC">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(3) 安全生产许可证</w:t>
      </w:r>
    </w:p>
    <w:p w14:paraId="3BAB175D">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(4) 法人身份证明书</w:t>
      </w:r>
    </w:p>
    <w:p w14:paraId="41F35DB5">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(5) 法人授权委托书及被授权人身份证</w:t>
      </w:r>
    </w:p>
    <w:p w14:paraId="737CFE41">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(6) 项目负责人注册建造师证书及安全生产考核合格证书</w:t>
      </w:r>
    </w:p>
    <w:p w14:paraId="222DB231">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(7) 疆外企业还需提供 2024 年区外建筑企业信息报送册</w:t>
      </w:r>
    </w:p>
    <w:p w14:paraId="438E8997">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(8) 保证金汇款凭证</w:t>
      </w:r>
    </w:p>
    <w:p w14:paraId="18AC56DC">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(9) 中小企业声明函</w:t>
      </w:r>
    </w:p>
    <w:p w14:paraId="2B7D9DBC">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(10)参加政府采购活动前3年内没有严重违法失信行为信息记录，信用信息查询渠道通过“信用中国”网站（www.creditchina.gov.cn）和中国政府采购网（www.ccgp.gov.cn）获取的信用信息查询结果，信用信息查询结果应为从上述2个网站获取的查询结果原始页面的打印件或完整截图（网页打印件须自磋商文件发布之日起至响应文件递交截止时间从上述网站中打印）；</w:t>
      </w:r>
    </w:p>
    <w:p w14:paraId="312ADBF1">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(11) 近三年（2021年-2023年）的财务报告或报表（不足三年的自公司成立之日起算）；</w:t>
      </w:r>
    </w:p>
    <w:p w14:paraId="17595B86">
      <w:pPr>
        <w:rPr>
          <w:rFonts w:hint="eastAsia" w:ascii="仿宋" w:hAnsi="仿宋" w:eastAsia="仿宋" w:cs="仿宋"/>
          <w:color w:val="auto"/>
          <w:kern w:val="0"/>
          <w:sz w:val="28"/>
          <w:lang w:val="en-US" w:eastAsia="zh-CN" w:bidi="ar-SA"/>
        </w:rPr>
      </w:pPr>
      <w:r>
        <w:rPr>
          <w:rFonts w:hint="eastAsia" w:ascii="仿宋" w:hAnsi="仿宋" w:eastAsia="仿宋" w:cs="仿宋"/>
          <w:color w:val="auto"/>
          <w:kern w:val="0"/>
          <w:sz w:val="28"/>
          <w:lang w:val="en-US" w:eastAsia="zh-CN" w:bidi="ar-SA"/>
        </w:rPr>
        <w:t>20.6.2合格供应商不足三家的，不进行评标。</w:t>
      </w:r>
    </w:p>
    <w:p w14:paraId="21B88F58">
      <w:pPr>
        <w:ind w:firstLine="562" w:firstLineChars="200"/>
        <w:rPr>
          <w:rFonts w:hint="eastAsia" w:ascii="仿宋" w:hAnsi="仿宋" w:eastAsia="仿宋" w:cs="仿宋"/>
          <w:i w:val="0"/>
          <w:iCs w:val="0"/>
          <w:color w:val="auto"/>
          <w:kern w:val="2"/>
          <w:sz w:val="28"/>
          <w:szCs w:val="28"/>
          <w:highlight w:val="none"/>
          <w:lang w:val="en-US" w:eastAsia="zh-CN" w:bidi="ar-SA"/>
        </w:rPr>
      </w:pPr>
      <w:r>
        <w:rPr>
          <w:rFonts w:hint="eastAsia" w:ascii="仿宋" w:hAnsi="仿宋" w:eastAsia="仿宋" w:cs="仿宋"/>
          <w:b/>
          <w:color w:val="auto"/>
          <w:sz w:val="28"/>
          <w:szCs w:val="28"/>
          <w:lang w:val="en-US" w:eastAsia="zh-CN"/>
        </w:rPr>
        <w:t>20.7</w:t>
      </w:r>
      <w:r>
        <w:rPr>
          <w:rFonts w:hint="eastAsia" w:ascii="仿宋" w:hAnsi="仿宋" w:eastAsia="仿宋" w:cs="仿宋"/>
          <w:b w:val="0"/>
          <w:bCs w:val="0"/>
          <w:i w:val="0"/>
          <w:iCs w:val="0"/>
          <w:color w:val="auto"/>
          <w:sz w:val="28"/>
          <w:szCs w:val="28"/>
          <w:highlight w:val="none"/>
        </w:rPr>
        <w:t>供应商存在下列情况之一的，</w:t>
      </w:r>
      <w:r>
        <w:rPr>
          <w:rFonts w:hint="eastAsia" w:ascii="仿宋" w:hAnsi="仿宋" w:eastAsia="仿宋" w:cs="仿宋"/>
          <w:b w:val="0"/>
          <w:bCs w:val="0"/>
          <w:i w:val="0"/>
          <w:iCs w:val="0"/>
          <w:color w:val="auto"/>
          <w:sz w:val="28"/>
          <w:szCs w:val="28"/>
          <w:highlight w:val="none"/>
          <w:lang w:val="en-US" w:eastAsia="zh-CN"/>
        </w:rPr>
        <w:t>其</w:t>
      </w:r>
      <w:r>
        <w:rPr>
          <w:rFonts w:hint="eastAsia" w:ascii="仿宋" w:hAnsi="仿宋" w:eastAsia="仿宋" w:cs="仿宋"/>
          <w:b/>
          <w:bCs/>
          <w:i w:val="0"/>
          <w:iCs w:val="0"/>
          <w:color w:val="auto"/>
          <w:sz w:val="28"/>
          <w:szCs w:val="28"/>
          <w:highlight w:val="none"/>
          <w:lang w:val="en-US" w:eastAsia="zh-CN"/>
        </w:rPr>
        <w:t>投标响应文件</w:t>
      </w:r>
      <w:r>
        <w:rPr>
          <w:rFonts w:hint="eastAsia" w:ascii="仿宋" w:hAnsi="仿宋" w:eastAsia="仿宋" w:cs="仿宋"/>
          <w:b/>
          <w:bCs/>
          <w:i w:val="0"/>
          <w:iCs w:val="0"/>
          <w:color w:val="auto"/>
          <w:sz w:val="28"/>
          <w:szCs w:val="28"/>
          <w:highlight w:val="none"/>
        </w:rPr>
        <w:t>无效</w:t>
      </w:r>
      <w:r>
        <w:rPr>
          <w:rFonts w:hint="eastAsia" w:ascii="仿宋" w:hAnsi="仿宋" w:eastAsia="仿宋" w:cs="仿宋"/>
          <w:b w:val="0"/>
          <w:bCs w:val="0"/>
          <w:i w:val="0"/>
          <w:iCs w:val="0"/>
          <w:color w:val="auto"/>
          <w:sz w:val="28"/>
          <w:szCs w:val="28"/>
          <w:highlight w:val="none"/>
        </w:rPr>
        <w:t>：</w:t>
      </w:r>
    </w:p>
    <w:p w14:paraId="702D1A6A">
      <w:pPr>
        <w:pStyle w:val="42"/>
        <w:pageBreakBefore w:val="0"/>
        <w:kinsoku/>
        <w:wordWrap/>
        <w:overflowPunct/>
        <w:topLinePunct w:val="0"/>
        <w:bidi w:val="0"/>
        <w:spacing w:line="360" w:lineRule="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rPr>
        <w:t>不同供应商的响应文件由同一单位或者个人编制；</w:t>
      </w:r>
    </w:p>
    <w:p w14:paraId="2B2A7ABE">
      <w:pPr>
        <w:pStyle w:val="42"/>
        <w:pageBreakBefore w:val="0"/>
        <w:kinsoku/>
        <w:wordWrap/>
        <w:overflowPunct/>
        <w:topLinePunct w:val="0"/>
        <w:bidi w:val="0"/>
        <w:spacing w:line="360" w:lineRule="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rPr>
        <w:t>不同供应商委托同一单位或者个人办理</w:t>
      </w:r>
      <w:r>
        <w:rPr>
          <w:rFonts w:hint="eastAsia" w:ascii="仿宋" w:hAnsi="仿宋" w:eastAsia="仿宋" w:cs="仿宋"/>
          <w:b w:val="0"/>
          <w:bCs w:val="0"/>
          <w:i w:val="0"/>
          <w:iCs w:val="0"/>
          <w:color w:val="auto"/>
          <w:sz w:val="28"/>
          <w:szCs w:val="28"/>
          <w:highlight w:val="none"/>
          <w:lang w:val="en-US" w:eastAsia="zh-CN"/>
        </w:rPr>
        <w:t>磋商响应</w:t>
      </w:r>
      <w:r>
        <w:rPr>
          <w:rFonts w:hint="eastAsia" w:ascii="仿宋" w:hAnsi="仿宋" w:eastAsia="仿宋" w:cs="仿宋"/>
          <w:b w:val="0"/>
          <w:bCs w:val="0"/>
          <w:i w:val="0"/>
          <w:iCs w:val="0"/>
          <w:color w:val="auto"/>
          <w:sz w:val="28"/>
          <w:szCs w:val="28"/>
          <w:highlight w:val="none"/>
        </w:rPr>
        <w:t>事宜；</w:t>
      </w:r>
    </w:p>
    <w:p w14:paraId="4EE2FB0A">
      <w:pPr>
        <w:pStyle w:val="42"/>
        <w:pageBreakBefore w:val="0"/>
        <w:kinsoku/>
        <w:wordWrap/>
        <w:overflowPunct/>
        <w:topLinePunct w:val="0"/>
        <w:bidi w:val="0"/>
        <w:spacing w:line="360" w:lineRule="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3）</w:t>
      </w:r>
      <w:r>
        <w:rPr>
          <w:rFonts w:hint="eastAsia" w:ascii="仿宋" w:hAnsi="仿宋" w:eastAsia="仿宋" w:cs="仿宋"/>
          <w:b w:val="0"/>
          <w:bCs w:val="0"/>
          <w:i w:val="0"/>
          <w:iCs w:val="0"/>
          <w:color w:val="auto"/>
          <w:sz w:val="28"/>
          <w:szCs w:val="28"/>
          <w:highlight w:val="none"/>
        </w:rPr>
        <w:t>不同供应商的响应文件载明的项目管理成员或者联系人员为同一人；</w:t>
      </w:r>
    </w:p>
    <w:p w14:paraId="53A78381">
      <w:pPr>
        <w:pStyle w:val="42"/>
        <w:pageBreakBefore w:val="0"/>
        <w:kinsoku/>
        <w:wordWrap/>
        <w:overflowPunct/>
        <w:topLinePunct w:val="0"/>
        <w:bidi w:val="0"/>
        <w:spacing w:line="360" w:lineRule="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4）</w:t>
      </w:r>
      <w:r>
        <w:rPr>
          <w:rFonts w:hint="eastAsia" w:ascii="仿宋" w:hAnsi="仿宋" w:eastAsia="仿宋" w:cs="仿宋"/>
          <w:b w:val="0"/>
          <w:bCs w:val="0"/>
          <w:i w:val="0"/>
          <w:iCs w:val="0"/>
          <w:color w:val="auto"/>
          <w:sz w:val="28"/>
          <w:szCs w:val="28"/>
          <w:highlight w:val="none"/>
        </w:rPr>
        <w:t>不同供应商的响应文件异常一致或者</w:t>
      </w:r>
      <w:r>
        <w:rPr>
          <w:rFonts w:hint="eastAsia" w:ascii="仿宋" w:hAnsi="仿宋" w:eastAsia="仿宋" w:cs="仿宋"/>
          <w:b w:val="0"/>
          <w:bCs w:val="0"/>
          <w:i w:val="0"/>
          <w:iCs w:val="0"/>
          <w:color w:val="auto"/>
          <w:sz w:val="28"/>
          <w:szCs w:val="28"/>
          <w:highlight w:val="none"/>
          <w:lang w:val="en-US" w:eastAsia="zh-CN"/>
        </w:rPr>
        <w:t>磋商</w:t>
      </w:r>
      <w:r>
        <w:rPr>
          <w:rFonts w:hint="eastAsia" w:ascii="仿宋" w:hAnsi="仿宋" w:eastAsia="仿宋" w:cs="仿宋"/>
          <w:b w:val="0"/>
          <w:bCs w:val="0"/>
          <w:i w:val="0"/>
          <w:iCs w:val="0"/>
          <w:color w:val="auto"/>
          <w:sz w:val="28"/>
          <w:szCs w:val="28"/>
          <w:highlight w:val="none"/>
        </w:rPr>
        <w:t>报价呈规律性差异；</w:t>
      </w:r>
    </w:p>
    <w:p w14:paraId="60D5A539">
      <w:pPr>
        <w:pStyle w:val="42"/>
        <w:pageBreakBefore w:val="0"/>
        <w:kinsoku/>
        <w:wordWrap/>
        <w:overflowPunct/>
        <w:topLinePunct w:val="0"/>
        <w:bidi w:val="0"/>
        <w:spacing w:line="360" w:lineRule="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5）</w:t>
      </w:r>
      <w:r>
        <w:rPr>
          <w:rFonts w:hint="eastAsia" w:ascii="仿宋" w:hAnsi="仿宋" w:eastAsia="仿宋" w:cs="仿宋"/>
          <w:b w:val="0"/>
          <w:bCs w:val="0"/>
          <w:i w:val="0"/>
          <w:iCs w:val="0"/>
          <w:color w:val="auto"/>
          <w:sz w:val="28"/>
          <w:szCs w:val="28"/>
          <w:highlight w:val="none"/>
        </w:rPr>
        <w:t>不同供应商的响应文件相互混装；</w:t>
      </w:r>
    </w:p>
    <w:p w14:paraId="2FF50D83">
      <w:pPr>
        <w:pStyle w:val="42"/>
        <w:pageBreakBefore w:val="0"/>
        <w:kinsoku/>
        <w:wordWrap/>
        <w:overflowPunct/>
        <w:topLinePunct w:val="0"/>
        <w:bidi w:val="0"/>
        <w:spacing w:line="360" w:lineRule="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6）</w:t>
      </w:r>
      <w:r>
        <w:rPr>
          <w:rFonts w:hint="eastAsia" w:ascii="仿宋" w:hAnsi="仿宋" w:eastAsia="仿宋" w:cs="仿宋"/>
          <w:b w:val="0"/>
          <w:bCs w:val="0"/>
          <w:i w:val="0"/>
          <w:iCs w:val="0"/>
          <w:color w:val="auto"/>
          <w:sz w:val="28"/>
          <w:szCs w:val="28"/>
          <w:highlight w:val="none"/>
        </w:rPr>
        <w:t>不同供应商的磋商保证金从同一单位或者个人的账户转出</w:t>
      </w:r>
      <w:r>
        <w:rPr>
          <w:rFonts w:hint="eastAsia" w:ascii="仿宋" w:hAnsi="仿宋" w:eastAsia="仿宋" w:cs="仿宋"/>
          <w:b w:val="0"/>
          <w:bCs w:val="0"/>
          <w:i w:val="0"/>
          <w:iCs w:val="0"/>
          <w:color w:val="auto"/>
          <w:sz w:val="28"/>
          <w:szCs w:val="28"/>
          <w:highlight w:val="none"/>
          <w:lang w:val="en-US" w:eastAsia="zh-CN"/>
        </w:rPr>
        <w:t>；</w:t>
      </w:r>
    </w:p>
    <w:p w14:paraId="1C3AF755">
      <w:pPr>
        <w:pStyle w:val="41"/>
        <w:ind w:left="0" w:leftChars="0" w:firstLine="0" w:firstLineChars="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（7）</w:t>
      </w:r>
      <w:r>
        <w:rPr>
          <w:rFonts w:hint="eastAsia" w:ascii="仿宋" w:hAnsi="仿宋" w:eastAsia="仿宋" w:cs="仿宋"/>
          <w:i w:val="0"/>
          <w:iCs w:val="0"/>
          <w:color w:val="auto"/>
          <w:sz w:val="28"/>
          <w:szCs w:val="28"/>
          <w:highlight w:val="none"/>
          <w:lang w:val="zh-CN" w:eastAsia="zh-CN"/>
        </w:rPr>
        <w:t>不同</w:t>
      </w:r>
      <w:r>
        <w:rPr>
          <w:rFonts w:hint="eastAsia" w:ascii="仿宋" w:hAnsi="仿宋" w:eastAsia="仿宋" w:cs="仿宋"/>
          <w:i w:val="0"/>
          <w:iCs w:val="0"/>
          <w:color w:val="auto"/>
          <w:sz w:val="28"/>
          <w:szCs w:val="28"/>
          <w:highlight w:val="none"/>
          <w:lang w:val="en-US" w:eastAsia="zh-CN"/>
        </w:rPr>
        <w:t>供应商</w:t>
      </w:r>
      <w:r>
        <w:rPr>
          <w:rFonts w:hint="eastAsia" w:ascii="仿宋" w:hAnsi="仿宋" w:eastAsia="仿宋" w:cs="仿宋"/>
          <w:i w:val="0"/>
          <w:iCs w:val="0"/>
          <w:color w:val="auto"/>
          <w:sz w:val="28"/>
          <w:szCs w:val="28"/>
          <w:highlight w:val="none"/>
          <w:lang w:val="zh-CN" w:eastAsia="zh-CN"/>
        </w:rPr>
        <w:t>使用同一电脑（机器特征值一致：如MAC地址等）或使用同一电子密钥，编制或上传电子</w:t>
      </w:r>
      <w:r>
        <w:rPr>
          <w:rFonts w:hint="eastAsia" w:ascii="仿宋" w:hAnsi="仿宋" w:eastAsia="仿宋" w:cs="仿宋"/>
          <w:i w:val="0"/>
          <w:iCs w:val="0"/>
          <w:color w:val="auto"/>
          <w:sz w:val="28"/>
          <w:szCs w:val="28"/>
          <w:highlight w:val="none"/>
          <w:lang w:val="en-US" w:eastAsia="zh-CN"/>
        </w:rPr>
        <w:t>响应</w:t>
      </w:r>
      <w:r>
        <w:rPr>
          <w:rFonts w:hint="eastAsia" w:ascii="仿宋" w:hAnsi="仿宋" w:eastAsia="仿宋" w:cs="仿宋"/>
          <w:i w:val="0"/>
          <w:iCs w:val="0"/>
          <w:color w:val="auto"/>
          <w:sz w:val="28"/>
          <w:szCs w:val="28"/>
          <w:highlight w:val="none"/>
          <w:lang w:val="zh-CN" w:eastAsia="zh-CN"/>
        </w:rPr>
        <w:t>文件</w:t>
      </w:r>
      <w:r>
        <w:rPr>
          <w:rFonts w:hint="eastAsia" w:ascii="仿宋" w:hAnsi="仿宋" w:eastAsia="仿宋" w:cs="仿宋"/>
          <w:i w:val="0"/>
          <w:iCs w:val="0"/>
          <w:color w:val="auto"/>
          <w:sz w:val="28"/>
          <w:szCs w:val="28"/>
          <w:highlight w:val="none"/>
          <w:lang w:val="en-US" w:eastAsia="zh-CN"/>
        </w:rPr>
        <w:t>；</w:t>
      </w:r>
    </w:p>
    <w:p w14:paraId="29DA958A">
      <w:pPr>
        <w:pStyle w:val="41"/>
        <w:ind w:left="0" w:leftChars="0" w:firstLine="0" w:firstLineChars="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（8）法律、法规、规章和竞争性磋商文件规定的其他响应无效的情形。</w:t>
      </w:r>
    </w:p>
    <w:p w14:paraId="0324F060">
      <w:pPr>
        <w:pStyle w:val="27"/>
        <w:spacing w:before="240" w:beforeLines="100" w:after="120" w:afterLines="50" w:line="540" w:lineRule="exact"/>
        <w:jc w:val="center"/>
        <w:outlineLvl w:val="1"/>
        <w:rPr>
          <w:rFonts w:hint="eastAsia" w:ascii="仿宋" w:hAnsi="仿宋" w:eastAsia="仿宋" w:cs="仿宋"/>
          <w:b/>
          <w:color w:val="auto"/>
          <w:sz w:val="28"/>
        </w:rPr>
      </w:pPr>
      <w:bookmarkStart w:id="13" w:name="_Toc12450"/>
      <w:r>
        <w:rPr>
          <w:rFonts w:hint="eastAsia" w:ascii="仿宋" w:hAnsi="仿宋" w:eastAsia="仿宋" w:cs="仿宋"/>
          <w:b/>
          <w:color w:val="auto"/>
          <w:sz w:val="28"/>
        </w:rPr>
        <w:t>六、评标和定标</w:t>
      </w:r>
      <w:bookmarkEnd w:id="13"/>
    </w:p>
    <w:p w14:paraId="7E296E07">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21. 评标原则</w:t>
      </w:r>
    </w:p>
    <w:p w14:paraId="537FFBB5">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21.1  本标的评标遵循公平、</w:t>
      </w:r>
      <w:r>
        <w:rPr>
          <w:rFonts w:hint="eastAsia" w:ascii="仿宋" w:hAnsi="仿宋" w:eastAsia="仿宋" w:cs="仿宋"/>
          <w:color w:val="auto"/>
          <w:sz w:val="28"/>
          <w:lang w:eastAsia="zh-CN"/>
        </w:rPr>
        <w:t>公开、</w:t>
      </w:r>
      <w:r>
        <w:rPr>
          <w:rFonts w:hint="eastAsia" w:ascii="仿宋" w:hAnsi="仿宋" w:eastAsia="仿宋" w:cs="仿宋"/>
          <w:color w:val="auto"/>
          <w:sz w:val="28"/>
        </w:rPr>
        <w:t>公正、</w:t>
      </w:r>
      <w:r>
        <w:rPr>
          <w:rFonts w:hint="eastAsia" w:ascii="仿宋" w:hAnsi="仿宋" w:eastAsia="仿宋" w:cs="仿宋"/>
          <w:color w:val="auto"/>
          <w:sz w:val="28"/>
          <w:lang w:eastAsia="zh-CN"/>
        </w:rPr>
        <w:t>诚实</w:t>
      </w:r>
      <w:r>
        <w:rPr>
          <w:rFonts w:hint="eastAsia" w:ascii="仿宋" w:hAnsi="仿宋" w:eastAsia="仿宋" w:cs="仿宋"/>
          <w:color w:val="auto"/>
          <w:sz w:val="28"/>
        </w:rPr>
        <w:t>的原则。</w:t>
      </w:r>
    </w:p>
    <w:p w14:paraId="6A4D40FD">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21.2  评标委员会将严格按照《中华人民共和国政府采购法》、《政府采购货物和服务招标投标管理办法》（财政部第18号令）等相关法律法规的规定依法评标，维护招标投标各方当事人的合法权益。</w:t>
      </w:r>
    </w:p>
    <w:p w14:paraId="77CA6B57">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21.2.1评标委员会成员有下列情形之一的，应当回避：</w:t>
      </w:r>
    </w:p>
    <w:p w14:paraId="6184A7ED">
      <w:pPr>
        <w:pStyle w:val="30"/>
        <w:spacing w:line="540" w:lineRule="exact"/>
        <w:ind w:firstLine="567"/>
        <w:jc w:val="both"/>
        <w:rPr>
          <w:rFonts w:hint="eastAsia" w:ascii="仿宋" w:hAnsi="仿宋" w:eastAsia="仿宋" w:cs="仿宋"/>
          <w:color w:val="auto"/>
          <w:sz w:val="28"/>
          <w:szCs w:val="22"/>
          <w:lang w:val="en-US" w:eastAsia="zh-CN"/>
        </w:rPr>
      </w:pPr>
      <w:r>
        <w:rPr>
          <w:rFonts w:hint="eastAsia" w:ascii="仿宋" w:hAnsi="仿宋" w:eastAsia="仿宋" w:cs="仿宋"/>
          <w:color w:val="auto"/>
          <w:sz w:val="28"/>
          <w:szCs w:val="22"/>
          <w:lang w:val="en-US" w:eastAsia="zh-CN"/>
        </w:rPr>
        <w:t>（1）参加采购活动前3年内与磋商供应商存在劳动关系；</w:t>
      </w:r>
    </w:p>
    <w:p w14:paraId="655F14B3">
      <w:pPr>
        <w:pStyle w:val="30"/>
        <w:spacing w:line="540" w:lineRule="exact"/>
        <w:ind w:firstLine="567"/>
        <w:jc w:val="both"/>
        <w:rPr>
          <w:rFonts w:hint="eastAsia" w:ascii="仿宋" w:hAnsi="仿宋" w:eastAsia="仿宋" w:cs="仿宋"/>
          <w:color w:val="auto"/>
          <w:sz w:val="28"/>
          <w:szCs w:val="22"/>
          <w:lang w:val="en-US" w:eastAsia="zh-CN"/>
        </w:rPr>
      </w:pPr>
      <w:r>
        <w:rPr>
          <w:rFonts w:hint="eastAsia" w:ascii="仿宋" w:hAnsi="仿宋" w:eastAsia="仿宋" w:cs="仿宋"/>
          <w:color w:val="auto"/>
          <w:sz w:val="28"/>
          <w:szCs w:val="22"/>
          <w:lang w:val="en-US" w:eastAsia="zh-CN"/>
        </w:rPr>
        <w:t>（2）参加采购活动前3年内担任磋商供应商的董事、监事；</w:t>
      </w:r>
    </w:p>
    <w:p w14:paraId="0A4A464C">
      <w:pPr>
        <w:pStyle w:val="30"/>
        <w:spacing w:line="540" w:lineRule="exact"/>
        <w:ind w:firstLine="567"/>
        <w:jc w:val="both"/>
        <w:rPr>
          <w:rFonts w:hint="eastAsia" w:ascii="仿宋" w:hAnsi="仿宋" w:eastAsia="仿宋" w:cs="仿宋"/>
          <w:color w:val="auto"/>
          <w:sz w:val="28"/>
          <w:szCs w:val="22"/>
          <w:lang w:val="en-US" w:eastAsia="zh-CN"/>
        </w:rPr>
      </w:pPr>
      <w:r>
        <w:rPr>
          <w:rFonts w:hint="eastAsia" w:ascii="仿宋" w:hAnsi="仿宋" w:eastAsia="仿宋" w:cs="仿宋"/>
          <w:color w:val="auto"/>
          <w:sz w:val="28"/>
          <w:szCs w:val="22"/>
          <w:lang w:val="en-US" w:eastAsia="zh-CN"/>
        </w:rPr>
        <w:t>（3）参加采购活动前3年内是磋商供应商的控股股东或者实际控制人；</w:t>
      </w:r>
    </w:p>
    <w:p w14:paraId="5811B10D">
      <w:pPr>
        <w:pStyle w:val="30"/>
        <w:spacing w:line="540" w:lineRule="exact"/>
        <w:ind w:firstLine="567"/>
        <w:jc w:val="both"/>
        <w:rPr>
          <w:rFonts w:hint="eastAsia" w:ascii="仿宋" w:hAnsi="仿宋" w:eastAsia="仿宋" w:cs="仿宋"/>
          <w:color w:val="auto"/>
          <w:sz w:val="28"/>
          <w:szCs w:val="22"/>
          <w:lang w:val="en-US" w:eastAsia="zh-CN"/>
        </w:rPr>
      </w:pPr>
      <w:r>
        <w:rPr>
          <w:rFonts w:hint="eastAsia" w:ascii="仿宋" w:hAnsi="仿宋" w:eastAsia="仿宋" w:cs="仿宋"/>
          <w:color w:val="auto"/>
          <w:sz w:val="28"/>
          <w:szCs w:val="22"/>
          <w:lang w:val="en-US" w:eastAsia="zh-CN"/>
        </w:rPr>
        <w:t>（4）与磋商供应商的法定代表人或者负责人有夫妻、直系血亲、三代以内旁系血亲或者近姻亲关系；</w:t>
      </w:r>
    </w:p>
    <w:p w14:paraId="091DFF14">
      <w:pPr>
        <w:pStyle w:val="30"/>
        <w:spacing w:line="540" w:lineRule="exact"/>
        <w:ind w:firstLine="567"/>
        <w:jc w:val="both"/>
        <w:rPr>
          <w:rFonts w:hint="default" w:ascii="仿宋" w:hAnsi="仿宋" w:eastAsia="仿宋" w:cs="仿宋"/>
          <w:color w:val="auto"/>
          <w:sz w:val="28"/>
          <w:lang w:val="en-US" w:eastAsia="zh-CN"/>
        </w:rPr>
      </w:pPr>
      <w:r>
        <w:rPr>
          <w:rFonts w:hint="eastAsia" w:ascii="仿宋" w:hAnsi="仿宋" w:eastAsia="仿宋" w:cs="仿宋"/>
          <w:color w:val="auto"/>
          <w:sz w:val="28"/>
          <w:szCs w:val="22"/>
          <w:lang w:val="en-US" w:eastAsia="zh-CN"/>
        </w:rPr>
        <w:t>（5）与磋商供应商有其他可能影响采购活动公平、公正进行的关系。</w:t>
      </w:r>
    </w:p>
    <w:p w14:paraId="74781151">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21.3  不徇私情，不明招暗定。</w:t>
      </w:r>
    </w:p>
    <w:p w14:paraId="021D0884">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21.4  资格审查合格的</w:t>
      </w:r>
      <w:r>
        <w:rPr>
          <w:rFonts w:hint="eastAsia" w:ascii="仿宋" w:hAnsi="仿宋" w:eastAsia="仿宋" w:cs="仿宋"/>
          <w:color w:val="auto"/>
          <w:sz w:val="28"/>
          <w:lang w:eastAsia="zh-CN"/>
        </w:rPr>
        <w:t>供应商</w:t>
      </w:r>
      <w:r>
        <w:rPr>
          <w:rFonts w:hint="eastAsia" w:ascii="仿宋" w:hAnsi="仿宋" w:eastAsia="仿宋" w:cs="仿宋"/>
          <w:color w:val="auto"/>
          <w:sz w:val="28"/>
        </w:rPr>
        <w:t>，均有同等机会参加竞争。</w:t>
      </w:r>
    </w:p>
    <w:p w14:paraId="4E3D1B80">
      <w:pPr>
        <w:pStyle w:val="27"/>
        <w:spacing w:line="560" w:lineRule="exact"/>
        <w:ind w:firstLine="567"/>
        <w:rPr>
          <w:rFonts w:hint="eastAsia" w:ascii="仿宋" w:hAnsi="仿宋" w:eastAsia="仿宋" w:cs="仿宋"/>
          <w:color w:val="auto"/>
          <w:sz w:val="28"/>
          <w:szCs w:val="22"/>
        </w:rPr>
      </w:pPr>
      <w:r>
        <w:rPr>
          <w:rFonts w:hint="eastAsia" w:ascii="仿宋" w:hAnsi="仿宋" w:eastAsia="仿宋" w:cs="仿宋"/>
          <w:color w:val="auto"/>
          <w:sz w:val="28"/>
          <w:szCs w:val="22"/>
        </w:rPr>
        <w:t>21.5  评标人员不得私自泄露评标内容，保守秘密。不得透漏采购文件咨询情况，不得泄露</w:t>
      </w:r>
      <w:r>
        <w:rPr>
          <w:rFonts w:hint="eastAsia" w:ascii="仿宋" w:hAnsi="仿宋" w:eastAsia="仿宋" w:cs="仿宋"/>
          <w:color w:val="auto"/>
          <w:sz w:val="28"/>
          <w:szCs w:val="22"/>
          <w:lang w:eastAsia="zh-CN"/>
        </w:rPr>
        <w:t>响应文件</w:t>
      </w:r>
      <w:r>
        <w:rPr>
          <w:rFonts w:hint="eastAsia" w:ascii="仿宋" w:hAnsi="仿宋" w:eastAsia="仿宋" w:cs="仿宋"/>
          <w:color w:val="auto"/>
          <w:sz w:val="28"/>
          <w:szCs w:val="22"/>
        </w:rPr>
        <w:t>及知悉的商业秘密，不得透漏评审情况，不得进行旨在影响评标结果公正、公平的任何活动。</w:t>
      </w:r>
    </w:p>
    <w:p w14:paraId="11A5D7E7">
      <w:pPr>
        <w:pStyle w:val="27"/>
        <w:spacing w:line="560" w:lineRule="exact"/>
        <w:ind w:firstLine="567"/>
        <w:rPr>
          <w:rFonts w:hint="eastAsia" w:ascii="仿宋" w:hAnsi="仿宋" w:eastAsia="仿宋" w:cs="仿宋"/>
          <w:color w:val="auto"/>
          <w:sz w:val="28"/>
          <w:szCs w:val="22"/>
        </w:rPr>
      </w:pPr>
      <w:r>
        <w:rPr>
          <w:rFonts w:hint="eastAsia" w:ascii="仿宋" w:hAnsi="仿宋" w:eastAsia="仿宋" w:cs="仿宋"/>
          <w:color w:val="auto"/>
          <w:sz w:val="28"/>
          <w:szCs w:val="22"/>
        </w:rPr>
        <w:t>21.6 发现供应商在政府采购活动中有不正当竞争或恶意串标等违规行为没及时向政府采购评审工作的组织者或财政部门报告并加以制止。</w:t>
      </w:r>
    </w:p>
    <w:p w14:paraId="01E6ABC7">
      <w:pPr>
        <w:pStyle w:val="27"/>
        <w:spacing w:line="560" w:lineRule="exact"/>
        <w:ind w:firstLine="567"/>
        <w:rPr>
          <w:rFonts w:hint="eastAsia" w:ascii="仿宋" w:hAnsi="仿宋" w:eastAsia="仿宋" w:cs="仿宋"/>
          <w:color w:val="auto"/>
          <w:sz w:val="28"/>
          <w:szCs w:val="22"/>
        </w:rPr>
      </w:pPr>
      <w:r>
        <w:rPr>
          <w:rFonts w:hint="eastAsia" w:ascii="仿宋" w:hAnsi="仿宋" w:eastAsia="仿宋" w:cs="仿宋"/>
          <w:color w:val="auto"/>
          <w:sz w:val="28"/>
          <w:szCs w:val="22"/>
        </w:rPr>
        <w:t>21.7 解答有关方面对政府采购评审工作中有关问题的询问，配合采购人或者政府采购代理机构答复供应商质疑，配合财政部门的投诉处理工作等事宜。</w:t>
      </w:r>
    </w:p>
    <w:p w14:paraId="67DE196B">
      <w:pPr>
        <w:pStyle w:val="27"/>
        <w:spacing w:line="560" w:lineRule="exact"/>
        <w:ind w:firstLine="567"/>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sz w:val="28"/>
          <w:szCs w:val="22"/>
          <w:lang w:val="en-US" w:eastAsia="zh-CN"/>
        </w:rPr>
        <w:t>21.7.1</w:t>
      </w:r>
      <w:r>
        <w:rPr>
          <w:rFonts w:hint="eastAsia" w:ascii="仿宋" w:hAnsi="仿宋" w:eastAsia="仿宋" w:cs="仿宋"/>
          <w:color w:val="auto"/>
          <w:kern w:val="2"/>
          <w:sz w:val="28"/>
          <w:szCs w:val="24"/>
          <w:lang w:val="en-US" w:eastAsia="zh-CN" w:bidi="ar-SA"/>
        </w:rPr>
        <w:t xml:space="preserve"> 电子招投标的应急措施</w:t>
      </w:r>
    </w:p>
    <w:p w14:paraId="40C422BF">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21.7.2电子开启、评审如出现下列原因，导致系统无法正常运行或无法正常评审时，应采取应急措施。</w:t>
      </w:r>
    </w:p>
    <w:p w14:paraId="4420F394">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（1）系统服务器发生故障，无法访问或无法使用系统；</w:t>
      </w:r>
    </w:p>
    <w:p w14:paraId="28E034B3">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（2）系统的软件或数据库出现错误，不能进行正常操作；</w:t>
      </w:r>
    </w:p>
    <w:p w14:paraId="08E58AC6">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（3）系统发现有安全漏洞，有潜在的泄密危险；</w:t>
      </w:r>
    </w:p>
    <w:p w14:paraId="1C5B7708">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（4）病毒发作或受到外来病毒的攻击；</w:t>
      </w:r>
    </w:p>
    <w:p w14:paraId="45AC1753">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（5）出现其他不可抗拒的客观原因造成开评标系统无法正常使用。</w:t>
      </w:r>
    </w:p>
    <w:p w14:paraId="7B05A5B4">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出现上述情况时，应对未开启的暂停开启。已在系统内开启、评审的立即停止。采取应急措施时，必须对原有资料及信息作出妥善保密处理。</w:t>
      </w:r>
    </w:p>
    <w:p w14:paraId="3C2F79F8">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21.7.3因系统原因导致供应商均无法解密电子响应文件时，采购代理机构可在开启现场直接导入供应商在递交响应文件截止时间前递交的未加密的电子响应文件进行开启、评审。</w:t>
      </w:r>
    </w:p>
    <w:p w14:paraId="280DDAB9">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21.7.4供应商瑕疵滞后发现的处理规则</w:t>
      </w:r>
    </w:p>
    <w:p w14:paraId="11E85EAD">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7EAB8FA8">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22.  评标方法</w:t>
      </w:r>
    </w:p>
    <w:p w14:paraId="0C3D98A1">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22.1  招标代理机构将根据有关法律法规的规定组建本次招标的评标委员会。评标委员会成员由本行业相关技术、经济等方面的专家组成。</w:t>
      </w:r>
    </w:p>
    <w:p w14:paraId="0B76A844">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22.2  评标的依据为</w:t>
      </w:r>
      <w:r>
        <w:rPr>
          <w:rFonts w:hint="eastAsia" w:ascii="仿宋" w:hAnsi="仿宋" w:eastAsia="仿宋" w:cs="仿宋"/>
          <w:color w:val="auto"/>
          <w:sz w:val="28"/>
          <w:lang w:eastAsia="zh-CN"/>
        </w:rPr>
        <w:t>磋商文件</w:t>
      </w:r>
      <w:r>
        <w:rPr>
          <w:rFonts w:hint="eastAsia" w:ascii="仿宋" w:hAnsi="仿宋" w:eastAsia="仿宋" w:cs="仿宋"/>
          <w:color w:val="auto"/>
          <w:sz w:val="28"/>
        </w:rPr>
        <w:t>和</w:t>
      </w:r>
      <w:r>
        <w:rPr>
          <w:rFonts w:hint="eastAsia" w:ascii="仿宋" w:hAnsi="仿宋" w:eastAsia="仿宋" w:cs="仿宋"/>
          <w:color w:val="auto"/>
          <w:sz w:val="28"/>
          <w:lang w:eastAsia="zh-CN"/>
        </w:rPr>
        <w:t>响应文件</w:t>
      </w:r>
      <w:r>
        <w:rPr>
          <w:rFonts w:hint="eastAsia" w:ascii="仿宋" w:hAnsi="仿宋" w:eastAsia="仿宋" w:cs="仿宋"/>
          <w:color w:val="auto"/>
          <w:sz w:val="28"/>
        </w:rPr>
        <w:t>。根据相关法律法规的规定，评标委员会不以任何外部证据作为其评标的依据或标准。</w:t>
      </w:r>
    </w:p>
    <w:p w14:paraId="66FB55E8">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22.3  评标过程将严格保密。开标后直到授予中标人合同止，凡是属于审查、澄清、评价和比较的有关评标资料以及授标建议等均不得向</w:t>
      </w:r>
      <w:r>
        <w:rPr>
          <w:rFonts w:hint="eastAsia" w:ascii="仿宋" w:hAnsi="仿宋" w:eastAsia="仿宋" w:cs="仿宋"/>
          <w:color w:val="auto"/>
          <w:sz w:val="28"/>
          <w:lang w:eastAsia="zh-CN"/>
        </w:rPr>
        <w:t>供应商</w:t>
      </w:r>
      <w:r>
        <w:rPr>
          <w:rFonts w:hint="eastAsia" w:ascii="仿宋" w:hAnsi="仿宋" w:eastAsia="仿宋" w:cs="仿宋"/>
          <w:color w:val="auto"/>
          <w:sz w:val="28"/>
        </w:rPr>
        <w:t>或其他无关的人员透露。</w:t>
      </w:r>
    </w:p>
    <w:p w14:paraId="24182D6D">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22.4  在评标的整个过程中，</w:t>
      </w:r>
      <w:r>
        <w:rPr>
          <w:rFonts w:hint="eastAsia" w:ascii="仿宋" w:hAnsi="仿宋" w:eastAsia="仿宋" w:cs="仿宋"/>
          <w:color w:val="auto"/>
          <w:sz w:val="28"/>
          <w:lang w:eastAsia="zh-CN"/>
        </w:rPr>
        <w:t>供应商</w:t>
      </w:r>
      <w:r>
        <w:rPr>
          <w:rFonts w:hint="eastAsia" w:ascii="仿宋" w:hAnsi="仿宋" w:eastAsia="仿宋" w:cs="仿宋"/>
          <w:color w:val="auto"/>
          <w:sz w:val="28"/>
        </w:rPr>
        <w:t>所进行的旨在影响评标结果的活动，可能导致其投标被拒绝，或者被取消中标资格。</w:t>
      </w:r>
    </w:p>
    <w:p w14:paraId="19F2DAF2">
      <w:pPr>
        <w:pStyle w:val="27"/>
        <w:spacing w:line="560" w:lineRule="exact"/>
        <w:ind w:firstLine="567"/>
        <w:rPr>
          <w:rFonts w:hint="eastAsia" w:ascii="仿宋" w:hAnsi="仿宋" w:eastAsia="仿宋" w:cs="仿宋"/>
          <w:color w:val="auto"/>
          <w:sz w:val="28"/>
        </w:rPr>
      </w:pPr>
      <w:r>
        <w:rPr>
          <w:rFonts w:hint="eastAsia" w:ascii="仿宋" w:hAnsi="仿宋" w:eastAsia="仿宋" w:cs="仿宋"/>
          <w:b/>
          <w:color w:val="auto"/>
          <w:sz w:val="28"/>
        </w:rPr>
        <w:t>22.5  本次招标采用综合评估法进行评标。评标分初步评审和详细评审两个阶段。其中，详细评审又分商务评审和技术评审两个部分。只有通过初步评审的</w:t>
      </w:r>
      <w:r>
        <w:rPr>
          <w:rFonts w:hint="eastAsia" w:ascii="仿宋" w:hAnsi="仿宋" w:eastAsia="仿宋" w:cs="仿宋"/>
          <w:b/>
          <w:color w:val="auto"/>
          <w:sz w:val="28"/>
          <w:lang w:eastAsia="zh-CN"/>
        </w:rPr>
        <w:t>响应文件</w:t>
      </w:r>
      <w:r>
        <w:rPr>
          <w:rFonts w:hint="eastAsia" w:ascii="仿宋" w:hAnsi="仿宋" w:eastAsia="仿宋" w:cs="仿宋"/>
          <w:b/>
          <w:color w:val="auto"/>
          <w:sz w:val="28"/>
        </w:rPr>
        <w:t>才可进入详细评审阶段。</w:t>
      </w:r>
    </w:p>
    <w:p w14:paraId="50BCE300">
      <w:pPr>
        <w:pStyle w:val="16"/>
        <w:spacing w:before="0" w:beforeAutospacing="0" w:after="0" w:afterAutospacing="0" w:line="540" w:lineRule="exact"/>
        <w:ind w:firstLine="570"/>
        <w:rPr>
          <w:rFonts w:hint="eastAsia" w:ascii="仿宋" w:hAnsi="仿宋" w:eastAsia="仿宋" w:cs="仿宋"/>
          <w:b/>
          <w:sz w:val="28"/>
        </w:rPr>
      </w:pPr>
      <w:r>
        <w:rPr>
          <w:rFonts w:hint="eastAsia" w:ascii="仿宋" w:hAnsi="仿宋" w:eastAsia="仿宋" w:cs="仿宋"/>
          <w:color w:val="auto"/>
          <w:sz w:val="28"/>
        </w:rPr>
        <w:t>22.6  初步评审是指对</w:t>
      </w:r>
      <w:r>
        <w:rPr>
          <w:rFonts w:hint="eastAsia" w:ascii="仿宋" w:hAnsi="仿宋" w:eastAsia="仿宋" w:cs="仿宋"/>
          <w:color w:val="auto"/>
          <w:sz w:val="28"/>
          <w:lang w:eastAsia="zh-CN"/>
        </w:rPr>
        <w:t>响应文件</w:t>
      </w:r>
      <w:r>
        <w:rPr>
          <w:rFonts w:hint="eastAsia" w:ascii="仿宋" w:hAnsi="仿宋" w:eastAsia="仿宋" w:cs="仿宋"/>
          <w:color w:val="auto"/>
          <w:sz w:val="28"/>
        </w:rPr>
        <w:t>的</w:t>
      </w:r>
      <w:r>
        <w:rPr>
          <w:rFonts w:hint="eastAsia" w:ascii="仿宋" w:hAnsi="仿宋" w:eastAsia="仿宋" w:cs="仿宋"/>
          <w:color w:val="auto"/>
          <w:sz w:val="28"/>
          <w:highlight w:val="none"/>
        </w:rPr>
        <w:t>符合性检查，</w:t>
      </w:r>
      <w:r>
        <w:rPr>
          <w:rFonts w:hint="eastAsia" w:ascii="仿宋" w:hAnsi="仿宋" w:eastAsia="仿宋" w:cs="仿宋"/>
          <w:color w:val="auto"/>
          <w:sz w:val="28"/>
        </w:rPr>
        <w:t>以判定其内容是否真实可靠，是否满足</w:t>
      </w:r>
      <w:r>
        <w:rPr>
          <w:rFonts w:hint="eastAsia" w:ascii="仿宋" w:hAnsi="仿宋" w:eastAsia="仿宋" w:cs="仿宋"/>
          <w:color w:val="auto"/>
          <w:sz w:val="28"/>
          <w:lang w:eastAsia="zh-CN"/>
        </w:rPr>
        <w:t>磋商文件</w:t>
      </w:r>
      <w:r>
        <w:rPr>
          <w:rFonts w:hint="eastAsia" w:ascii="仿宋" w:hAnsi="仿宋" w:eastAsia="仿宋" w:cs="仿宋"/>
          <w:color w:val="auto"/>
          <w:sz w:val="28"/>
        </w:rPr>
        <w:t>的最基本的实质性要求，是否存在重大偏离。重大偏离系指</w:t>
      </w:r>
      <w:r>
        <w:rPr>
          <w:rFonts w:hint="eastAsia" w:ascii="仿宋" w:hAnsi="仿宋" w:eastAsia="仿宋" w:cs="仿宋"/>
          <w:color w:val="auto"/>
          <w:sz w:val="28"/>
          <w:lang w:eastAsia="zh-CN"/>
        </w:rPr>
        <w:t>响应文件</w:t>
      </w:r>
      <w:r>
        <w:rPr>
          <w:rFonts w:hint="eastAsia" w:ascii="仿宋" w:hAnsi="仿宋" w:eastAsia="仿宋" w:cs="仿宋"/>
          <w:color w:val="auto"/>
          <w:sz w:val="28"/>
        </w:rPr>
        <w:t>的有效性、真实性、合同的供货范围、质量、性能和规格等内容在实质上与</w:t>
      </w:r>
      <w:r>
        <w:rPr>
          <w:rFonts w:hint="eastAsia" w:ascii="仿宋" w:hAnsi="仿宋" w:eastAsia="仿宋" w:cs="仿宋"/>
          <w:color w:val="auto"/>
          <w:sz w:val="28"/>
          <w:lang w:eastAsia="zh-CN"/>
        </w:rPr>
        <w:t>磋商文件</w:t>
      </w:r>
      <w:r>
        <w:rPr>
          <w:rFonts w:hint="eastAsia" w:ascii="仿宋" w:hAnsi="仿宋" w:eastAsia="仿宋" w:cs="仿宋"/>
          <w:color w:val="auto"/>
          <w:sz w:val="28"/>
        </w:rPr>
        <w:t>形成了重大的不一致，而这种不一致可能限制了买方的权力和</w:t>
      </w:r>
      <w:r>
        <w:rPr>
          <w:rFonts w:hint="eastAsia" w:ascii="仿宋" w:hAnsi="仿宋" w:eastAsia="仿宋" w:cs="仿宋"/>
          <w:color w:val="auto"/>
          <w:sz w:val="28"/>
          <w:lang w:eastAsia="zh-CN"/>
        </w:rPr>
        <w:t>供应商</w:t>
      </w:r>
      <w:r>
        <w:rPr>
          <w:rFonts w:hint="eastAsia" w:ascii="仿宋" w:hAnsi="仿宋" w:eastAsia="仿宋" w:cs="仿宋"/>
          <w:color w:val="auto"/>
          <w:sz w:val="28"/>
        </w:rPr>
        <w:t>的义务，纠正或承认这些偏离将会对该</w:t>
      </w:r>
      <w:r>
        <w:rPr>
          <w:rFonts w:hint="eastAsia" w:ascii="仿宋" w:hAnsi="仿宋" w:eastAsia="仿宋" w:cs="仿宋"/>
          <w:color w:val="auto"/>
          <w:sz w:val="28"/>
          <w:lang w:eastAsia="zh-CN"/>
        </w:rPr>
        <w:t>供应商</w:t>
      </w:r>
      <w:r>
        <w:rPr>
          <w:rFonts w:hint="eastAsia" w:ascii="仿宋" w:hAnsi="仿宋" w:eastAsia="仿宋" w:cs="仿宋"/>
          <w:color w:val="auto"/>
          <w:sz w:val="28"/>
        </w:rPr>
        <w:t>和其它</w:t>
      </w:r>
      <w:r>
        <w:rPr>
          <w:rFonts w:hint="eastAsia" w:ascii="仿宋" w:hAnsi="仿宋" w:eastAsia="仿宋" w:cs="仿宋"/>
          <w:color w:val="auto"/>
          <w:sz w:val="28"/>
          <w:lang w:eastAsia="zh-CN"/>
        </w:rPr>
        <w:t>供应商</w:t>
      </w:r>
      <w:r>
        <w:rPr>
          <w:rFonts w:hint="eastAsia" w:ascii="仿宋" w:hAnsi="仿宋" w:eastAsia="仿宋" w:cs="仿宋"/>
          <w:color w:val="auto"/>
          <w:sz w:val="28"/>
        </w:rPr>
        <w:t>合理的竞争地位产生不公正的影响。与</w:t>
      </w:r>
      <w:r>
        <w:rPr>
          <w:rFonts w:hint="eastAsia" w:ascii="仿宋" w:hAnsi="仿宋" w:eastAsia="仿宋" w:cs="仿宋"/>
          <w:color w:val="auto"/>
          <w:sz w:val="28"/>
          <w:lang w:eastAsia="zh-CN"/>
        </w:rPr>
        <w:t>磋商文件</w:t>
      </w:r>
      <w:r>
        <w:rPr>
          <w:rFonts w:hint="eastAsia" w:ascii="仿宋" w:hAnsi="仿宋" w:eastAsia="仿宋" w:cs="仿宋"/>
          <w:color w:val="auto"/>
          <w:sz w:val="28"/>
        </w:rPr>
        <w:t>有重大偏离的</w:t>
      </w:r>
      <w:r>
        <w:rPr>
          <w:rFonts w:hint="eastAsia" w:ascii="仿宋" w:hAnsi="仿宋" w:eastAsia="仿宋" w:cs="仿宋"/>
          <w:color w:val="auto"/>
          <w:sz w:val="28"/>
          <w:lang w:eastAsia="zh-CN"/>
        </w:rPr>
        <w:t>响应文件</w:t>
      </w:r>
      <w:r>
        <w:rPr>
          <w:rFonts w:hint="eastAsia" w:ascii="仿宋" w:hAnsi="仿宋" w:eastAsia="仿宋" w:cs="仿宋"/>
          <w:color w:val="auto"/>
          <w:sz w:val="28"/>
        </w:rPr>
        <w:t>将被拒绝。</w:t>
      </w:r>
    </w:p>
    <w:p w14:paraId="32236F96">
      <w:pPr>
        <w:pStyle w:val="26"/>
        <w:spacing w:line="540" w:lineRule="exact"/>
        <w:ind w:firstLine="560"/>
        <w:rPr>
          <w:rFonts w:hint="eastAsia" w:ascii="仿宋" w:hAnsi="仿宋" w:eastAsia="仿宋" w:cs="仿宋"/>
        </w:rPr>
      </w:pPr>
      <w:r>
        <w:rPr>
          <w:rFonts w:hint="eastAsia" w:ascii="仿宋" w:hAnsi="仿宋" w:eastAsia="仿宋" w:cs="仿宋"/>
        </w:rPr>
        <w:t>22.7 对通过初步评审的</w:t>
      </w:r>
      <w:r>
        <w:rPr>
          <w:rFonts w:hint="eastAsia" w:ascii="仿宋" w:hAnsi="仿宋" w:eastAsia="仿宋" w:cs="仿宋"/>
          <w:lang w:eastAsia="zh-CN"/>
        </w:rPr>
        <w:t>响应文件</w:t>
      </w:r>
      <w:r>
        <w:rPr>
          <w:rFonts w:hint="eastAsia" w:ascii="仿宋" w:hAnsi="仿宋" w:eastAsia="仿宋" w:cs="仿宋"/>
        </w:rPr>
        <w:t>，评标委员会将对其进行算术性修正。算术性修正是指对</w:t>
      </w:r>
      <w:r>
        <w:rPr>
          <w:rFonts w:hint="eastAsia" w:ascii="仿宋" w:hAnsi="仿宋" w:eastAsia="仿宋" w:cs="仿宋"/>
          <w:lang w:eastAsia="zh-CN"/>
        </w:rPr>
        <w:t>响应文件</w:t>
      </w:r>
      <w:r>
        <w:rPr>
          <w:rFonts w:hint="eastAsia" w:ascii="仿宋" w:hAnsi="仿宋" w:eastAsia="仿宋" w:cs="仿宋"/>
        </w:rPr>
        <w:t>的报价明细进行校核，并对其算术上和运算上的差错给予修正。修正的原则如下：</w:t>
      </w:r>
    </w:p>
    <w:p w14:paraId="5D102A68">
      <w:pPr>
        <w:pStyle w:val="26"/>
        <w:spacing w:line="540" w:lineRule="exact"/>
        <w:ind w:firstLine="560"/>
        <w:rPr>
          <w:rFonts w:hint="eastAsia" w:ascii="仿宋" w:hAnsi="仿宋" w:eastAsia="仿宋" w:cs="仿宋"/>
          <w:highlight w:val="none"/>
        </w:rPr>
      </w:pPr>
      <w:r>
        <w:rPr>
          <w:rFonts w:hint="eastAsia" w:ascii="仿宋" w:hAnsi="仿宋" w:eastAsia="仿宋" w:cs="仿宋"/>
        </w:rPr>
        <w:t>22.7.1  当以数字表示的金额与文字表示的金额有差异时，以文字表示的金额为准</w:t>
      </w:r>
      <w:r>
        <w:rPr>
          <w:rFonts w:hint="eastAsia" w:ascii="仿宋" w:hAnsi="仿宋" w:eastAsia="仿宋" w:cs="仿宋"/>
          <w:highlight w:val="none"/>
        </w:rPr>
        <w:t>（有明细报价和单价的，应以22.7.2条和22.7.3条的表述为准）；</w:t>
      </w:r>
    </w:p>
    <w:p w14:paraId="4C907328">
      <w:pPr>
        <w:pStyle w:val="26"/>
        <w:spacing w:line="540" w:lineRule="exact"/>
        <w:ind w:firstLine="560"/>
        <w:rPr>
          <w:rFonts w:hint="eastAsia" w:ascii="仿宋" w:hAnsi="仿宋" w:eastAsia="仿宋" w:cs="仿宋"/>
        </w:rPr>
      </w:pPr>
      <w:r>
        <w:rPr>
          <w:rFonts w:hint="eastAsia" w:ascii="仿宋" w:hAnsi="仿宋" w:eastAsia="仿宋" w:cs="仿宋"/>
        </w:rPr>
        <w:t>22.7.2  当单价与数量相乘不等于合价时，以单价计算为准。如果单价有明显的小数点位置差错，应以标出的合价为准，同时对单价予以修正；</w:t>
      </w:r>
    </w:p>
    <w:p w14:paraId="47D5B574">
      <w:pPr>
        <w:pStyle w:val="26"/>
        <w:spacing w:line="540" w:lineRule="exact"/>
        <w:ind w:firstLine="560"/>
        <w:rPr>
          <w:rFonts w:hint="eastAsia" w:ascii="仿宋" w:hAnsi="仿宋" w:eastAsia="仿宋" w:cs="仿宋"/>
        </w:rPr>
      </w:pPr>
      <w:r>
        <w:rPr>
          <w:rFonts w:hint="eastAsia" w:ascii="仿宋" w:hAnsi="仿宋" w:eastAsia="仿宋" w:cs="仿宋"/>
        </w:rPr>
        <w:t>22.7.3  当各明细部分的价格累计不等于合价时，应以各明细的累计计数为准，修正合价。</w:t>
      </w:r>
    </w:p>
    <w:p w14:paraId="5DC1FCFE">
      <w:pPr>
        <w:pStyle w:val="31"/>
        <w:spacing w:line="540" w:lineRule="exact"/>
        <w:ind w:firstLine="560"/>
        <w:jc w:val="both"/>
        <w:rPr>
          <w:rFonts w:hint="eastAsia" w:ascii="仿宋" w:hAnsi="仿宋" w:eastAsia="仿宋" w:cs="仿宋"/>
          <w:b w:val="0"/>
          <w:kern w:val="0"/>
          <w:sz w:val="28"/>
        </w:rPr>
      </w:pPr>
      <w:r>
        <w:rPr>
          <w:rFonts w:hint="eastAsia" w:ascii="仿宋" w:hAnsi="仿宋" w:eastAsia="仿宋" w:cs="仿宋"/>
          <w:b w:val="0"/>
          <w:kern w:val="0"/>
          <w:sz w:val="28"/>
        </w:rPr>
        <w:t>22.7.4  按以上原则对算术性差错的修正，应取得</w:t>
      </w:r>
      <w:r>
        <w:rPr>
          <w:rFonts w:hint="eastAsia" w:ascii="仿宋" w:hAnsi="仿宋" w:eastAsia="仿宋" w:cs="仿宋"/>
          <w:b w:val="0"/>
          <w:kern w:val="0"/>
          <w:sz w:val="28"/>
          <w:lang w:eastAsia="zh-CN"/>
        </w:rPr>
        <w:t>供应商</w:t>
      </w:r>
      <w:r>
        <w:rPr>
          <w:rFonts w:hint="eastAsia" w:ascii="仿宋" w:hAnsi="仿宋" w:eastAsia="仿宋" w:cs="仿宋"/>
          <w:b w:val="0"/>
          <w:kern w:val="0"/>
          <w:sz w:val="28"/>
        </w:rPr>
        <w:t>的同意，并确认修正后的最终投标价。如果</w:t>
      </w:r>
      <w:r>
        <w:rPr>
          <w:rFonts w:hint="eastAsia" w:ascii="仿宋" w:hAnsi="仿宋" w:eastAsia="仿宋" w:cs="仿宋"/>
          <w:b w:val="0"/>
          <w:kern w:val="0"/>
          <w:sz w:val="28"/>
          <w:lang w:eastAsia="zh-CN"/>
        </w:rPr>
        <w:t>供应商</w:t>
      </w:r>
      <w:r>
        <w:rPr>
          <w:rFonts w:hint="eastAsia" w:ascii="仿宋" w:hAnsi="仿宋" w:eastAsia="仿宋" w:cs="仿宋"/>
          <w:b w:val="0"/>
          <w:kern w:val="0"/>
          <w:sz w:val="28"/>
        </w:rPr>
        <w:t>拒绝确认，则其</w:t>
      </w:r>
      <w:r>
        <w:rPr>
          <w:rFonts w:hint="eastAsia" w:ascii="仿宋" w:hAnsi="仿宋" w:eastAsia="仿宋" w:cs="仿宋"/>
          <w:b w:val="0"/>
          <w:kern w:val="0"/>
          <w:sz w:val="28"/>
          <w:lang w:eastAsia="zh-CN"/>
        </w:rPr>
        <w:t>响应文件</w:t>
      </w:r>
      <w:r>
        <w:rPr>
          <w:rFonts w:hint="eastAsia" w:ascii="仿宋" w:hAnsi="仿宋" w:eastAsia="仿宋" w:cs="仿宋"/>
          <w:b w:val="0"/>
          <w:kern w:val="0"/>
          <w:sz w:val="28"/>
        </w:rPr>
        <w:t>将不予以评审并按废标处理，没收其投标担保。</w:t>
      </w:r>
    </w:p>
    <w:p w14:paraId="0D9C5534">
      <w:pPr>
        <w:pStyle w:val="31"/>
        <w:spacing w:line="540" w:lineRule="exact"/>
        <w:ind w:firstLine="560"/>
        <w:jc w:val="both"/>
        <w:rPr>
          <w:rFonts w:hint="eastAsia" w:ascii="仿宋" w:hAnsi="仿宋" w:eastAsia="仿宋" w:cs="仿宋"/>
          <w:b w:val="0"/>
          <w:kern w:val="0"/>
          <w:sz w:val="28"/>
        </w:rPr>
      </w:pPr>
      <w:r>
        <w:rPr>
          <w:rFonts w:hint="eastAsia" w:ascii="仿宋" w:hAnsi="仿宋" w:eastAsia="仿宋" w:cs="仿宋"/>
          <w:b w:val="0"/>
          <w:kern w:val="0"/>
          <w:sz w:val="28"/>
        </w:rPr>
        <w:t>22.7.5  评标委员会将拒绝被定为实质上非响应性的投标，</w:t>
      </w:r>
      <w:r>
        <w:rPr>
          <w:rFonts w:hint="eastAsia" w:ascii="仿宋" w:hAnsi="仿宋" w:eastAsia="仿宋" w:cs="仿宋"/>
          <w:b w:val="0"/>
          <w:kern w:val="0"/>
          <w:sz w:val="28"/>
          <w:lang w:eastAsia="zh-CN"/>
        </w:rPr>
        <w:t>供应商</w:t>
      </w:r>
      <w:r>
        <w:rPr>
          <w:rFonts w:hint="eastAsia" w:ascii="仿宋" w:hAnsi="仿宋" w:eastAsia="仿宋" w:cs="仿宋"/>
          <w:b w:val="0"/>
          <w:kern w:val="0"/>
          <w:sz w:val="28"/>
        </w:rPr>
        <w:t>不能通过修正或撤销不符之处而使其投标成为响应性投标。</w:t>
      </w:r>
    </w:p>
    <w:p w14:paraId="6E992A44">
      <w:pPr>
        <w:pStyle w:val="31"/>
        <w:spacing w:line="540" w:lineRule="exact"/>
        <w:ind w:firstLine="560"/>
        <w:jc w:val="both"/>
        <w:rPr>
          <w:rFonts w:hint="eastAsia" w:ascii="仿宋" w:hAnsi="仿宋" w:eastAsia="仿宋" w:cs="仿宋"/>
          <w:b w:val="0"/>
          <w:kern w:val="0"/>
          <w:sz w:val="28"/>
        </w:rPr>
      </w:pPr>
      <w:r>
        <w:rPr>
          <w:rFonts w:hint="eastAsia" w:ascii="仿宋" w:hAnsi="仿宋" w:eastAsia="仿宋" w:cs="仿宋"/>
          <w:b w:val="0"/>
          <w:kern w:val="0"/>
          <w:sz w:val="28"/>
        </w:rPr>
        <w:t>22.7.6  评标委员会将允许投标中有微小的不正规、不一致或不规则，而该微小之处不构成重大偏离。</w:t>
      </w:r>
    </w:p>
    <w:p w14:paraId="626230D4">
      <w:pPr>
        <w:pStyle w:val="31"/>
        <w:spacing w:line="540" w:lineRule="exact"/>
        <w:ind w:firstLine="560"/>
        <w:jc w:val="both"/>
        <w:rPr>
          <w:rFonts w:hint="eastAsia" w:ascii="仿宋" w:hAnsi="仿宋" w:eastAsia="仿宋" w:cs="仿宋"/>
          <w:b w:val="0"/>
          <w:kern w:val="0"/>
          <w:sz w:val="28"/>
        </w:rPr>
      </w:pPr>
      <w:r>
        <w:rPr>
          <w:rFonts w:hint="eastAsia" w:ascii="仿宋" w:hAnsi="仿宋" w:eastAsia="仿宋" w:cs="仿宋"/>
          <w:b w:val="0"/>
          <w:kern w:val="0"/>
          <w:sz w:val="28"/>
        </w:rPr>
        <w:t>22.8  通过初步评审及算术性修正的</w:t>
      </w:r>
      <w:r>
        <w:rPr>
          <w:rFonts w:hint="eastAsia" w:ascii="仿宋" w:hAnsi="仿宋" w:eastAsia="仿宋" w:cs="仿宋"/>
          <w:b w:val="0"/>
          <w:kern w:val="0"/>
          <w:sz w:val="28"/>
          <w:lang w:eastAsia="zh-CN"/>
        </w:rPr>
        <w:t>响应文件</w:t>
      </w:r>
      <w:r>
        <w:rPr>
          <w:rFonts w:hint="eastAsia" w:ascii="仿宋" w:hAnsi="仿宋" w:eastAsia="仿宋" w:cs="仿宋"/>
          <w:b w:val="0"/>
          <w:kern w:val="0"/>
          <w:sz w:val="28"/>
        </w:rPr>
        <w:t>将进入详细评审阶段。</w:t>
      </w:r>
    </w:p>
    <w:p w14:paraId="738D77F1">
      <w:pPr>
        <w:pStyle w:val="31"/>
        <w:spacing w:line="540" w:lineRule="exact"/>
        <w:ind w:firstLine="560"/>
        <w:jc w:val="both"/>
        <w:rPr>
          <w:rFonts w:hint="eastAsia" w:ascii="仿宋" w:hAnsi="仿宋" w:eastAsia="仿宋" w:cs="仿宋"/>
          <w:b w:val="0"/>
          <w:kern w:val="0"/>
          <w:sz w:val="28"/>
        </w:rPr>
      </w:pPr>
      <w:r>
        <w:rPr>
          <w:rFonts w:hint="eastAsia" w:ascii="仿宋" w:hAnsi="仿宋" w:eastAsia="仿宋" w:cs="仿宋"/>
          <w:b w:val="0"/>
          <w:kern w:val="0"/>
          <w:sz w:val="28"/>
        </w:rPr>
        <w:t>22.8.1  详细评审中，评标委员会将采用综合评估法中的打分法，以</w:t>
      </w:r>
      <w:r>
        <w:rPr>
          <w:rFonts w:hint="eastAsia" w:ascii="仿宋" w:hAnsi="仿宋" w:eastAsia="仿宋" w:cs="仿宋"/>
          <w:b w:val="0"/>
          <w:kern w:val="0"/>
          <w:sz w:val="28"/>
          <w:lang w:eastAsia="zh-CN"/>
        </w:rPr>
        <w:t>响应文件</w:t>
      </w:r>
      <w:r>
        <w:rPr>
          <w:rFonts w:hint="eastAsia" w:ascii="仿宋" w:hAnsi="仿宋" w:eastAsia="仿宋" w:cs="仿宋"/>
          <w:b w:val="0"/>
          <w:kern w:val="0"/>
          <w:sz w:val="28"/>
        </w:rPr>
        <w:t>能最大限度地满足</w:t>
      </w:r>
      <w:r>
        <w:rPr>
          <w:rFonts w:hint="eastAsia" w:ascii="仿宋" w:hAnsi="仿宋" w:eastAsia="仿宋" w:cs="仿宋"/>
          <w:b w:val="0"/>
          <w:kern w:val="0"/>
          <w:sz w:val="28"/>
          <w:lang w:eastAsia="zh-CN"/>
        </w:rPr>
        <w:t>磋商文件</w:t>
      </w:r>
      <w:r>
        <w:rPr>
          <w:rFonts w:hint="eastAsia" w:ascii="仿宋" w:hAnsi="仿宋" w:eastAsia="仿宋" w:cs="仿宋"/>
          <w:b w:val="0"/>
          <w:kern w:val="0"/>
          <w:sz w:val="28"/>
        </w:rPr>
        <w:t>中规定的各项评价标准为依据，独立地对各</w:t>
      </w:r>
      <w:r>
        <w:rPr>
          <w:rFonts w:hint="eastAsia" w:ascii="仿宋" w:hAnsi="仿宋" w:eastAsia="仿宋" w:cs="仿宋"/>
          <w:b w:val="0"/>
          <w:kern w:val="0"/>
          <w:sz w:val="28"/>
          <w:lang w:eastAsia="zh-CN"/>
        </w:rPr>
        <w:t>响应文件</w:t>
      </w:r>
      <w:r>
        <w:rPr>
          <w:rFonts w:hint="eastAsia" w:ascii="仿宋" w:hAnsi="仿宋" w:eastAsia="仿宋" w:cs="仿宋"/>
          <w:b w:val="0"/>
          <w:kern w:val="0"/>
          <w:sz w:val="28"/>
        </w:rPr>
        <w:t>进行评审和打分。</w:t>
      </w:r>
    </w:p>
    <w:p w14:paraId="427C5B7F">
      <w:pPr>
        <w:pStyle w:val="31"/>
        <w:spacing w:line="540" w:lineRule="exact"/>
        <w:ind w:firstLine="560"/>
        <w:jc w:val="both"/>
        <w:rPr>
          <w:rFonts w:hint="eastAsia" w:ascii="仿宋" w:hAnsi="仿宋" w:eastAsia="仿宋" w:cs="仿宋"/>
          <w:b w:val="0"/>
          <w:bCs/>
          <w:kern w:val="0"/>
          <w:sz w:val="28"/>
          <w:szCs w:val="22"/>
        </w:rPr>
      </w:pPr>
      <w:r>
        <w:rPr>
          <w:rFonts w:hint="eastAsia" w:ascii="仿宋" w:hAnsi="仿宋" w:eastAsia="仿宋" w:cs="仿宋"/>
          <w:b w:val="0"/>
          <w:bCs/>
          <w:kern w:val="0"/>
          <w:sz w:val="28"/>
          <w:szCs w:val="22"/>
        </w:rPr>
        <w:t>22.8.2  评标委员会将对下述评审因素进行量化，并根据评委会每个成员对</w:t>
      </w:r>
      <w:r>
        <w:rPr>
          <w:rFonts w:hint="eastAsia" w:ascii="仿宋" w:hAnsi="仿宋" w:eastAsia="仿宋" w:cs="仿宋"/>
          <w:b w:val="0"/>
          <w:bCs/>
          <w:kern w:val="0"/>
          <w:sz w:val="28"/>
          <w:szCs w:val="22"/>
          <w:lang w:eastAsia="zh-CN"/>
        </w:rPr>
        <w:t>响应文件</w:t>
      </w:r>
      <w:r>
        <w:rPr>
          <w:rFonts w:hint="eastAsia" w:ascii="仿宋" w:hAnsi="仿宋" w:eastAsia="仿宋" w:cs="仿宋"/>
          <w:b w:val="0"/>
          <w:bCs/>
          <w:kern w:val="0"/>
          <w:sz w:val="28"/>
          <w:szCs w:val="22"/>
        </w:rPr>
        <w:t>的评审和理解进行打分，总分为100分，其中价格因素占30分，技术因素、商务因素（企业实力、售后、信誉等情况）占70分。将每位投标商的价格得分、技术得分、商务得分相加即为该投标商的总得分。</w:t>
      </w:r>
    </w:p>
    <w:p w14:paraId="7D1D2DCD">
      <w:pPr>
        <w:pStyle w:val="31"/>
        <w:spacing w:line="540" w:lineRule="exact"/>
        <w:ind w:firstLine="560"/>
        <w:jc w:val="both"/>
        <w:rPr>
          <w:rFonts w:hint="eastAsia" w:ascii="仿宋" w:hAnsi="仿宋" w:eastAsia="仿宋" w:cs="仿宋"/>
          <w:b/>
          <w:bCs/>
          <w:spacing w:val="-3"/>
          <w:sz w:val="28"/>
          <w:szCs w:val="28"/>
        </w:rPr>
      </w:pPr>
      <w:r>
        <w:rPr>
          <w:rFonts w:hint="eastAsia" w:ascii="仿宋" w:hAnsi="仿宋" w:eastAsia="仿宋" w:cs="仿宋"/>
          <w:b w:val="0"/>
          <w:bCs/>
          <w:kern w:val="0"/>
          <w:sz w:val="28"/>
          <w:szCs w:val="22"/>
          <w:lang w:val="en-US" w:eastAsia="zh-CN"/>
        </w:rPr>
        <w:t>22.8.3经过初步评审的投标单位，二轮磋商结束后、按照磋商小组的要求做最终报价。</w:t>
      </w:r>
    </w:p>
    <w:p w14:paraId="36FBCC6D">
      <w:pPr>
        <w:spacing w:before="91" w:line="223" w:lineRule="auto"/>
        <w:ind w:left="561"/>
        <w:rPr>
          <w:rFonts w:hint="eastAsia" w:ascii="仿宋" w:hAnsi="仿宋" w:eastAsia="仿宋" w:cs="仿宋"/>
          <w:b/>
          <w:bCs/>
          <w:spacing w:val="-3"/>
          <w:sz w:val="28"/>
          <w:szCs w:val="28"/>
          <w:highlight w:val="yellow"/>
        </w:rPr>
      </w:pPr>
    </w:p>
    <w:p w14:paraId="0CB77E2C">
      <w:pPr>
        <w:spacing w:before="91" w:line="223" w:lineRule="auto"/>
        <w:ind w:left="561"/>
        <w:rPr>
          <w:rFonts w:hint="eastAsia" w:ascii="仿宋" w:hAnsi="仿宋" w:eastAsia="仿宋" w:cs="仿宋"/>
          <w:b/>
          <w:bCs/>
          <w:spacing w:val="-3"/>
          <w:sz w:val="28"/>
          <w:szCs w:val="28"/>
          <w:highlight w:val="yellow"/>
        </w:rPr>
      </w:pPr>
    </w:p>
    <w:p w14:paraId="614185C1">
      <w:pPr>
        <w:spacing w:before="91" w:line="223" w:lineRule="auto"/>
        <w:ind w:left="561"/>
        <w:rPr>
          <w:rFonts w:ascii="仿宋" w:hAnsi="仿宋" w:eastAsia="仿宋" w:cs="仿宋"/>
          <w:b/>
          <w:bCs/>
          <w:spacing w:val="-5"/>
          <w:sz w:val="28"/>
          <w:szCs w:val="28"/>
          <w:highlight w:val="none"/>
        </w:rPr>
      </w:pPr>
      <w:r>
        <w:rPr>
          <w:rFonts w:hint="eastAsia" w:ascii="仿宋" w:hAnsi="仿宋" w:eastAsia="仿宋" w:cs="仿宋"/>
          <w:b/>
          <w:bCs/>
          <w:spacing w:val="-3"/>
          <w:sz w:val="28"/>
          <w:szCs w:val="28"/>
          <w:highlight w:val="none"/>
        </w:rPr>
        <w:t>资格审查标准</w:t>
      </w:r>
      <w:r>
        <w:rPr>
          <w:rFonts w:hint="eastAsia" w:ascii="仿宋" w:hAnsi="仿宋" w:eastAsia="仿宋" w:cs="仿宋"/>
          <w:spacing w:val="-3"/>
          <w:sz w:val="28"/>
          <w:szCs w:val="28"/>
          <w:highlight w:val="none"/>
        </w:rPr>
        <w:t>：</w:t>
      </w:r>
    </w:p>
    <w:p w14:paraId="7620B454">
      <w:pPr>
        <w:spacing w:line="124" w:lineRule="exact"/>
      </w:pPr>
    </w:p>
    <w:tbl>
      <w:tblPr>
        <w:tblStyle w:val="38"/>
        <w:tblW w:w="504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47"/>
        <w:gridCol w:w="2243"/>
        <w:gridCol w:w="4586"/>
        <w:gridCol w:w="429"/>
        <w:gridCol w:w="498"/>
      </w:tblGrid>
      <w:tr w14:paraId="7AF28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trPr>
        <w:tc>
          <w:tcPr>
            <w:tcW w:w="385" w:type="pct"/>
            <w:vMerge w:val="restart"/>
            <w:tcBorders>
              <w:bottom w:val="nil"/>
            </w:tcBorders>
            <w:vAlign w:val="center"/>
          </w:tcPr>
          <w:p w14:paraId="64137508">
            <w:pPr>
              <w:jc w:val="center"/>
              <w:rPr>
                <w:rFonts w:hint="eastAsia" w:ascii="仿宋" w:hAnsi="仿宋" w:eastAsia="仿宋" w:cs="仿宋"/>
                <w:b/>
                <w:bCs/>
                <w:sz w:val="24"/>
                <w:szCs w:val="24"/>
              </w:rPr>
            </w:pPr>
            <w:r>
              <w:rPr>
                <w:rFonts w:hint="eastAsia" w:ascii="仿宋" w:hAnsi="仿宋" w:eastAsia="仿宋" w:cs="仿宋"/>
                <w:b/>
                <w:bCs/>
                <w:sz w:val="24"/>
                <w:szCs w:val="24"/>
              </w:rPr>
              <w:t>评分 因素</w:t>
            </w:r>
          </w:p>
        </w:tc>
        <w:tc>
          <w:tcPr>
            <w:tcW w:w="1334" w:type="pct"/>
            <w:vMerge w:val="restart"/>
            <w:tcBorders>
              <w:bottom w:val="nil"/>
            </w:tcBorders>
            <w:vAlign w:val="center"/>
          </w:tcPr>
          <w:p w14:paraId="6113E10C">
            <w:pPr>
              <w:jc w:val="center"/>
              <w:rPr>
                <w:rFonts w:hint="eastAsia" w:ascii="仿宋" w:hAnsi="仿宋" w:eastAsia="仿宋" w:cs="仿宋"/>
                <w:b/>
                <w:bCs/>
                <w:sz w:val="24"/>
                <w:szCs w:val="24"/>
              </w:rPr>
            </w:pPr>
            <w:r>
              <w:rPr>
                <w:rFonts w:hint="eastAsia" w:ascii="仿宋" w:hAnsi="仿宋" w:eastAsia="仿宋" w:cs="仿宋"/>
                <w:b/>
                <w:bCs/>
                <w:sz w:val="24"/>
                <w:szCs w:val="24"/>
              </w:rPr>
              <w:t>评审项目</w:t>
            </w:r>
          </w:p>
        </w:tc>
        <w:tc>
          <w:tcPr>
            <w:tcW w:w="2728" w:type="pct"/>
            <w:vMerge w:val="restart"/>
            <w:tcBorders>
              <w:bottom w:val="nil"/>
            </w:tcBorders>
            <w:vAlign w:val="center"/>
          </w:tcPr>
          <w:p w14:paraId="15C76BD4">
            <w:pPr>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551" w:type="pct"/>
            <w:gridSpan w:val="2"/>
            <w:vAlign w:val="center"/>
          </w:tcPr>
          <w:p w14:paraId="5E7C2BAF">
            <w:pPr>
              <w:jc w:val="center"/>
              <w:rPr>
                <w:rFonts w:hint="eastAsia" w:ascii="仿宋" w:hAnsi="仿宋" w:eastAsia="仿宋" w:cs="仿宋"/>
                <w:b/>
                <w:bCs/>
                <w:sz w:val="24"/>
                <w:szCs w:val="24"/>
              </w:rPr>
            </w:pPr>
            <w:r>
              <w:rPr>
                <w:rFonts w:hint="eastAsia" w:ascii="仿宋" w:hAnsi="仿宋" w:eastAsia="仿宋" w:cs="仿宋"/>
                <w:b/>
                <w:bCs/>
                <w:sz w:val="24"/>
                <w:szCs w:val="24"/>
              </w:rPr>
              <w:t>评审意见</w:t>
            </w:r>
          </w:p>
        </w:tc>
      </w:tr>
      <w:tr w14:paraId="6E0EC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385" w:type="pct"/>
            <w:vMerge w:val="continue"/>
            <w:tcBorders>
              <w:top w:val="nil"/>
            </w:tcBorders>
            <w:vAlign w:val="center"/>
          </w:tcPr>
          <w:p w14:paraId="089436D1">
            <w:pPr>
              <w:jc w:val="center"/>
              <w:rPr>
                <w:rFonts w:hint="eastAsia" w:ascii="仿宋" w:hAnsi="仿宋" w:eastAsia="仿宋" w:cs="仿宋"/>
                <w:b/>
                <w:bCs/>
                <w:sz w:val="24"/>
                <w:szCs w:val="24"/>
              </w:rPr>
            </w:pPr>
          </w:p>
        </w:tc>
        <w:tc>
          <w:tcPr>
            <w:tcW w:w="1334" w:type="pct"/>
            <w:vMerge w:val="continue"/>
            <w:tcBorders>
              <w:top w:val="nil"/>
            </w:tcBorders>
            <w:vAlign w:val="center"/>
          </w:tcPr>
          <w:p w14:paraId="097D1063">
            <w:pPr>
              <w:jc w:val="center"/>
              <w:rPr>
                <w:rFonts w:hint="eastAsia" w:ascii="仿宋" w:hAnsi="仿宋" w:eastAsia="仿宋" w:cs="仿宋"/>
                <w:b/>
                <w:bCs/>
                <w:sz w:val="24"/>
                <w:szCs w:val="24"/>
              </w:rPr>
            </w:pPr>
          </w:p>
        </w:tc>
        <w:tc>
          <w:tcPr>
            <w:tcW w:w="2728" w:type="pct"/>
            <w:vMerge w:val="continue"/>
            <w:tcBorders>
              <w:top w:val="nil"/>
            </w:tcBorders>
            <w:vAlign w:val="center"/>
          </w:tcPr>
          <w:p w14:paraId="40DB0618">
            <w:pPr>
              <w:jc w:val="center"/>
              <w:rPr>
                <w:rFonts w:hint="eastAsia" w:ascii="仿宋" w:hAnsi="仿宋" w:eastAsia="仿宋" w:cs="仿宋"/>
                <w:b/>
                <w:bCs/>
                <w:sz w:val="24"/>
                <w:szCs w:val="24"/>
              </w:rPr>
            </w:pPr>
          </w:p>
        </w:tc>
        <w:tc>
          <w:tcPr>
            <w:tcW w:w="255" w:type="pct"/>
            <w:vAlign w:val="center"/>
          </w:tcPr>
          <w:p w14:paraId="0E7E10B1">
            <w:pPr>
              <w:jc w:val="center"/>
              <w:rPr>
                <w:rFonts w:hint="eastAsia" w:ascii="仿宋" w:hAnsi="仿宋" w:eastAsia="仿宋" w:cs="仿宋"/>
                <w:b/>
                <w:bCs/>
                <w:sz w:val="24"/>
                <w:szCs w:val="24"/>
              </w:rPr>
            </w:pPr>
            <w:r>
              <w:rPr>
                <w:rFonts w:hint="eastAsia" w:ascii="仿宋" w:hAnsi="仿宋" w:eastAsia="仿宋" w:cs="仿宋"/>
                <w:b/>
                <w:bCs/>
                <w:sz w:val="24"/>
                <w:szCs w:val="24"/>
              </w:rPr>
              <w:t>是</w:t>
            </w:r>
          </w:p>
        </w:tc>
        <w:tc>
          <w:tcPr>
            <w:tcW w:w="296" w:type="pct"/>
            <w:vAlign w:val="center"/>
          </w:tcPr>
          <w:p w14:paraId="7423BF96">
            <w:pPr>
              <w:jc w:val="center"/>
              <w:rPr>
                <w:rFonts w:hint="eastAsia" w:ascii="仿宋" w:hAnsi="仿宋" w:eastAsia="仿宋" w:cs="仿宋"/>
                <w:b/>
                <w:bCs/>
                <w:sz w:val="24"/>
                <w:szCs w:val="24"/>
              </w:rPr>
            </w:pPr>
            <w:r>
              <w:rPr>
                <w:rFonts w:hint="eastAsia" w:ascii="仿宋" w:hAnsi="仿宋" w:eastAsia="仿宋" w:cs="仿宋"/>
                <w:b/>
                <w:bCs/>
                <w:sz w:val="24"/>
                <w:szCs w:val="24"/>
              </w:rPr>
              <w:t>否</w:t>
            </w:r>
          </w:p>
        </w:tc>
      </w:tr>
      <w:tr w14:paraId="1AA6E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2" w:hRule="atLeast"/>
        </w:trPr>
        <w:tc>
          <w:tcPr>
            <w:tcW w:w="385" w:type="pct"/>
            <w:vMerge w:val="continue"/>
            <w:textDirection w:val="tbRlV"/>
            <w:vAlign w:val="top"/>
          </w:tcPr>
          <w:p w14:paraId="34E3792A">
            <w:pPr>
              <w:ind w:firstLine="1200" w:firstLineChars="500"/>
              <w:rPr>
                <w:rFonts w:hint="eastAsia" w:ascii="仿宋" w:hAnsi="仿宋" w:eastAsia="仿宋" w:cs="仿宋"/>
                <w:sz w:val="24"/>
                <w:szCs w:val="24"/>
              </w:rPr>
            </w:pPr>
          </w:p>
        </w:tc>
        <w:tc>
          <w:tcPr>
            <w:tcW w:w="1334" w:type="pct"/>
            <w:vAlign w:val="center"/>
          </w:tcPr>
          <w:p w14:paraId="75D8C64E">
            <w:pPr>
              <w:jc w:val="center"/>
              <w:rPr>
                <w:rFonts w:hint="eastAsia" w:ascii="仿宋" w:hAnsi="仿宋" w:eastAsia="仿宋" w:cs="仿宋"/>
                <w:sz w:val="24"/>
                <w:szCs w:val="24"/>
              </w:rPr>
            </w:pPr>
            <w:r>
              <w:rPr>
                <w:rFonts w:hint="eastAsia" w:ascii="仿宋" w:hAnsi="仿宋" w:eastAsia="仿宋" w:cs="仿宋"/>
                <w:sz w:val="24"/>
                <w:szCs w:val="24"/>
              </w:rPr>
              <w:t>具有独立承担民事责任的能力</w:t>
            </w:r>
          </w:p>
        </w:tc>
        <w:tc>
          <w:tcPr>
            <w:tcW w:w="2728" w:type="pct"/>
            <w:vAlign w:val="top"/>
          </w:tcPr>
          <w:p w14:paraId="1AA0F42D">
            <w:pPr>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rPr>
              <w:t>法人或者其他</w:t>
            </w:r>
            <w:r>
              <w:rPr>
                <w:rFonts w:hint="eastAsia" w:ascii="仿宋" w:hAnsi="仿宋" w:eastAsia="仿宋" w:cs="仿宋"/>
                <w:b/>
                <w:bCs/>
                <w:sz w:val="24"/>
                <w:szCs w:val="24"/>
              </w:rPr>
              <w:t>组织的营</w:t>
            </w:r>
            <w:r>
              <w:rPr>
                <w:rFonts w:hint="eastAsia" w:ascii="仿宋" w:hAnsi="仿宋" w:eastAsia="仿宋" w:cs="仿宋"/>
                <w:sz w:val="24"/>
                <w:szCs w:val="24"/>
              </w:rPr>
              <w:t>业执照等证明文件； 自然人需提供身份证明；</w:t>
            </w:r>
            <w:r>
              <w:rPr>
                <w:rFonts w:hint="eastAsia" w:ascii="仿宋" w:hAnsi="仿宋" w:eastAsia="仿宋" w:cs="仿宋"/>
                <w:color w:val="auto"/>
                <w:kern w:val="2"/>
                <w:sz w:val="24"/>
                <w:szCs w:val="24"/>
                <w:lang w:val="en-US" w:eastAsia="zh-CN" w:bidi="ar-SA"/>
              </w:rPr>
              <w:t>包括：企业营业执照；资质证书；安全生产许可证等：</w:t>
            </w:r>
          </w:p>
          <w:p w14:paraId="6B276E36">
            <w:pPr>
              <w:pStyle w:val="27"/>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注：疆外企业还需提供 2024 年区外建筑企业信息报送册</w:t>
            </w:r>
          </w:p>
        </w:tc>
        <w:tc>
          <w:tcPr>
            <w:tcW w:w="255" w:type="pct"/>
            <w:vAlign w:val="top"/>
          </w:tcPr>
          <w:p w14:paraId="09028C53">
            <w:pPr>
              <w:rPr>
                <w:rFonts w:hint="eastAsia" w:ascii="仿宋" w:hAnsi="仿宋" w:eastAsia="仿宋" w:cs="仿宋"/>
                <w:sz w:val="24"/>
                <w:szCs w:val="24"/>
              </w:rPr>
            </w:pPr>
          </w:p>
        </w:tc>
        <w:tc>
          <w:tcPr>
            <w:tcW w:w="296" w:type="pct"/>
            <w:vAlign w:val="top"/>
          </w:tcPr>
          <w:p w14:paraId="148069FA">
            <w:pPr>
              <w:rPr>
                <w:rFonts w:hint="eastAsia" w:ascii="仿宋" w:hAnsi="仿宋" w:eastAsia="仿宋" w:cs="仿宋"/>
                <w:sz w:val="24"/>
                <w:szCs w:val="24"/>
              </w:rPr>
            </w:pPr>
          </w:p>
        </w:tc>
      </w:tr>
      <w:tr w14:paraId="166F3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5" w:hRule="atLeast"/>
        </w:trPr>
        <w:tc>
          <w:tcPr>
            <w:tcW w:w="385" w:type="pct"/>
            <w:vMerge w:val="continue"/>
            <w:textDirection w:val="tbRlV"/>
            <w:vAlign w:val="top"/>
          </w:tcPr>
          <w:p w14:paraId="5ECCFEC7">
            <w:pPr>
              <w:rPr>
                <w:rFonts w:hint="eastAsia" w:ascii="仿宋" w:hAnsi="仿宋" w:eastAsia="仿宋" w:cs="仿宋"/>
                <w:sz w:val="24"/>
                <w:szCs w:val="24"/>
              </w:rPr>
            </w:pPr>
          </w:p>
        </w:tc>
        <w:tc>
          <w:tcPr>
            <w:tcW w:w="1334" w:type="pct"/>
            <w:vAlign w:val="center"/>
          </w:tcPr>
          <w:p w14:paraId="7CB9FBDF">
            <w:pPr>
              <w:jc w:val="center"/>
              <w:rPr>
                <w:rFonts w:hint="eastAsia" w:ascii="仿宋" w:hAnsi="仿宋" w:eastAsia="仿宋" w:cs="仿宋"/>
                <w:sz w:val="24"/>
                <w:szCs w:val="24"/>
              </w:rPr>
            </w:pPr>
            <w:r>
              <w:rPr>
                <w:rFonts w:hint="eastAsia" w:ascii="仿宋" w:hAnsi="仿宋" w:eastAsia="仿宋" w:cs="仿宋"/>
                <w:sz w:val="24"/>
                <w:szCs w:val="24"/>
              </w:rPr>
              <w:t>法定代表人身份证明及法定代表人授权委托书</w:t>
            </w:r>
          </w:p>
        </w:tc>
        <w:tc>
          <w:tcPr>
            <w:tcW w:w="2728" w:type="pct"/>
            <w:vAlign w:val="top"/>
          </w:tcPr>
          <w:p w14:paraId="38724B07">
            <w:pPr>
              <w:rPr>
                <w:rFonts w:hint="eastAsia" w:ascii="仿宋" w:hAnsi="仿宋" w:eastAsia="仿宋" w:cs="仿宋"/>
                <w:sz w:val="24"/>
                <w:szCs w:val="24"/>
              </w:rPr>
            </w:pPr>
            <w:r>
              <w:rPr>
                <w:rFonts w:hint="eastAsia" w:ascii="仿宋" w:hAnsi="仿宋" w:eastAsia="仿宋" w:cs="仿宋"/>
                <w:sz w:val="24"/>
                <w:szCs w:val="24"/>
                <w:lang w:val="en-US" w:eastAsia="zh-CN"/>
              </w:rPr>
              <w:t>法定代表人身份证明及身份证原件扫描件或法人代表授权委托书原件及被授权人身份证原件扫描件；</w:t>
            </w:r>
          </w:p>
        </w:tc>
        <w:tc>
          <w:tcPr>
            <w:tcW w:w="255" w:type="pct"/>
            <w:vAlign w:val="top"/>
          </w:tcPr>
          <w:p w14:paraId="30E91785">
            <w:pPr>
              <w:rPr>
                <w:rFonts w:hint="eastAsia" w:ascii="仿宋" w:hAnsi="仿宋" w:eastAsia="仿宋" w:cs="仿宋"/>
                <w:sz w:val="24"/>
                <w:szCs w:val="24"/>
              </w:rPr>
            </w:pPr>
          </w:p>
        </w:tc>
        <w:tc>
          <w:tcPr>
            <w:tcW w:w="296" w:type="pct"/>
            <w:vAlign w:val="top"/>
          </w:tcPr>
          <w:p w14:paraId="1086DB50">
            <w:pPr>
              <w:rPr>
                <w:rFonts w:hint="eastAsia" w:ascii="仿宋" w:hAnsi="仿宋" w:eastAsia="仿宋" w:cs="仿宋"/>
                <w:sz w:val="24"/>
                <w:szCs w:val="24"/>
              </w:rPr>
            </w:pPr>
          </w:p>
        </w:tc>
      </w:tr>
      <w:tr w14:paraId="2F3C2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1" w:hRule="atLeast"/>
        </w:trPr>
        <w:tc>
          <w:tcPr>
            <w:tcW w:w="385" w:type="pct"/>
            <w:vMerge w:val="continue"/>
            <w:textDirection w:val="tbRlV"/>
            <w:vAlign w:val="top"/>
          </w:tcPr>
          <w:p w14:paraId="0BC28ED8">
            <w:pPr>
              <w:rPr>
                <w:rFonts w:hint="eastAsia" w:ascii="仿宋" w:hAnsi="仿宋" w:eastAsia="仿宋" w:cs="仿宋"/>
                <w:sz w:val="24"/>
                <w:szCs w:val="24"/>
              </w:rPr>
            </w:pPr>
          </w:p>
        </w:tc>
        <w:tc>
          <w:tcPr>
            <w:tcW w:w="1334" w:type="pct"/>
            <w:vAlign w:val="center"/>
          </w:tcPr>
          <w:p w14:paraId="07836E38">
            <w:pPr>
              <w:pStyle w:val="27"/>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项目负责人注册建造师证书及安全生产考核合格证书；</w:t>
            </w:r>
          </w:p>
          <w:p w14:paraId="17162B9A">
            <w:pPr>
              <w:jc w:val="center"/>
              <w:rPr>
                <w:rFonts w:hint="eastAsia" w:ascii="仿宋" w:hAnsi="仿宋" w:eastAsia="仿宋" w:cs="仿宋"/>
                <w:sz w:val="24"/>
                <w:szCs w:val="24"/>
              </w:rPr>
            </w:pPr>
          </w:p>
        </w:tc>
        <w:tc>
          <w:tcPr>
            <w:tcW w:w="2728" w:type="pct"/>
            <w:vAlign w:val="top"/>
          </w:tcPr>
          <w:p w14:paraId="41B5FA37">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项目负责人注册建造师证及安全考核B证</w:t>
            </w:r>
          </w:p>
        </w:tc>
        <w:tc>
          <w:tcPr>
            <w:tcW w:w="255" w:type="pct"/>
            <w:vAlign w:val="top"/>
          </w:tcPr>
          <w:p w14:paraId="2890C71D">
            <w:pPr>
              <w:rPr>
                <w:rFonts w:hint="eastAsia" w:ascii="仿宋" w:hAnsi="仿宋" w:eastAsia="仿宋" w:cs="仿宋"/>
                <w:sz w:val="24"/>
                <w:szCs w:val="24"/>
              </w:rPr>
            </w:pPr>
          </w:p>
        </w:tc>
        <w:tc>
          <w:tcPr>
            <w:tcW w:w="296" w:type="pct"/>
            <w:vAlign w:val="top"/>
          </w:tcPr>
          <w:p w14:paraId="4172A3A0">
            <w:pPr>
              <w:rPr>
                <w:rFonts w:hint="eastAsia" w:ascii="仿宋" w:hAnsi="仿宋" w:eastAsia="仿宋" w:cs="仿宋"/>
                <w:sz w:val="24"/>
                <w:szCs w:val="24"/>
              </w:rPr>
            </w:pPr>
          </w:p>
        </w:tc>
      </w:tr>
      <w:tr w14:paraId="51862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1" w:hRule="atLeast"/>
        </w:trPr>
        <w:tc>
          <w:tcPr>
            <w:tcW w:w="385" w:type="pct"/>
            <w:vMerge w:val="continue"/>
            <w:textDirection w:val="tbRlV"/>
            <w:vAlign w:val="top"/>
          </w:tcPr>
          <w:p w14:paraId="3DE9AAF1">
            <w:pPr>
              <w:rPr>
                <w:rFonts w:hint="eastAsia" w:ascii="仿宋" w:hAnsi="仿宋" w:eastAsia="仿宋" w:cs="仿宋"/>
                <w:sz w:val="24"/>
                <w:szCs w:val="24"/>
              </w:rPr>
            </w:pPr>
          </w:p>
        </w:tc>
        <w:tc>
          <w:tcPr>
            <w:tcW w:w="1334" w:type="pct"/>
            <w:vAlign w:val="center"/>
          </w:tcPr>
          <w:p w14:paraId="43D67FAD">
            <w:pPr>
              <w:jc w:val="center"/>
              <w:rPr>
                <w:rFonts w:hint="eastAsia" w:ascii="仿宋" w:hAnsi="仿宋" w:eastAsia="仿宋" w:cs="仿宋"/>
                <w:sz w:val="24"/>
                <w:szCs w:val="24"/>
              </w:rPr>
            </w:pPr>
          </w:p>
          <w:p w14:paraId="68E7D2C8">
            <w:pPr>
              <w:jc w:val="center"/>
              <w:rPr>
                <w:rFonts w:hint="eastAsia" w:ascii="仿宋" w:hAnsi="仿宋" w:eastAsia="仿宋" w:cs="仿宋"/>
                <w:sz w:val="24"/>
                <w:szCs w:val="24"/>
              </w:rPr>
            </w:pPr>
            <w:r>
              <w:rPr>
                <w:rFonts w:hint="eastAsia" w:ascii="仿宋" w:hAnsi="仿宋" w:eastAsia="仿宋" w:cs="仿宋"/>
                <w:sz w:val="24"/>
                <w:szCs w:val="24"/>
              </w:rPr>
              <w:t>具有良好的商业信誉</w:t>
            </w:r>
          </w:p>
        </w:tc>
        <w:tc>
          <w:tcPr>
            <w:tcW w:w="2728" w:type="pct"/>
            <w:vAlign w:val="top"/>
          </w:tcPr>
          <w:p w14:paraId="1CC3A728">
            <w:pPr>
              <w:rPr>
                <w:rFonts w:hint="eastAsia" w:ascii="仿宋" w:hAnsi="仿宋" w:eastAsia="仿宋" w:cs="仿宋"/>
                <w:sz w:val="24"/>
                <w:szCs w:val="24"/>
              </w:rPr>
            </w:pPr>
            <w:r>
              <w:rPr>
                <w:rFonts w:hint="eastAsia" w:ascii="仿宋" w:hAnsi="仿宋" w:eastAsia="仿宋" w:cs="仿宋"/>
                <w:sz w:val="24"/>
                <w:szCs w:val="24"/>
              </w:rPr>
              <w:t>提供查询结果，不得为“信用中国网站</w:t>
            </w:r>
          </w:p>
          <w:p w14:paraId="3981B8A4">
            <w:pPr>
              <w:rPr>
                <w:rFonts w:hint="eastAsia" w:ascii="仿宋" w:hAnsi="仿宋" w:eastAsia="仿宋" w:cs="仿宋"/>
                <w:sz w:val="24"/>
                <w:szCs w:val="24"/>
                <w:lang w:eastAsia="zh-CN"/>
              </w:rPr>
            </w:pPr>
            <w:r>
              <w:rPr>
                <w:rFonts w:hint="eastAsia" w:ascii="仿宋" w:hAnsi="仿宋" w:eastAsia="仿宋" w:cs="仿宋"/>
                <w:sz w:val="24"/>
                <w:szCs w:val="24"/>
              </w:rPr>
              <w:t>（www.creditchina.gov.cn）中列入失信被执行人和税收 违法黑名单的供应商，不得为中国政府采购网（www.ccgp.gov.cn）政府采购严重违法失信行为记录名单中被财政部门禁止参加政府采购活动的供应商</w:t>
            </w:r>
            <w:r>
              <w:rPr>
                <w:rFonts w:hint="eastAsia" w:ascii="仿宋" w:hAnsi="仿宋" w:eastAsia="仿宋" w:cs="仿宋"/>
                <w:sz w:val="24"/>
                <w:szCs w:val="24"/>
                <w:lang w:eastAsia="zh-CN"/>
              </w:rPr>
              <w:t>；</w:t>
            </w:r>
          </w:p>
        </w:tc>
        <w:tc>
          <w:tcPr>
            <w:tcW w:w="255" w:type="pct"/>
            <w:vAlign w:val="top"/>
          </w:tcPr>
          <w:p w14:paraId="27B6E444">
            <w:pPr>
              <w:rPr>
                <w:rFonts w:hint="eastAsia" w:ascii="仿宋" w:hAnsi="仿宋" w:eastAsia="仿宋" w:cs="仿宋"/>
                <w:sz w:val="24"/>
                <w:szCs w:val="24"/>
              </w:rPr>
            </w:pPr>
          </w:p>
        </w:tc>
        <w:tc>
          <w:tcPr>
            <w:tcW w:w="296" w:type="pct"/>
            <w:vAlign w:val="top"/>
          </w:tcPr>
          <w:p w14:paraId="40679DBC">
            <w:pPr>
              <w:rPr>
                <w:rFonts w:hint="eastAsia" w:ascii="仿宋" w:hAnsi="仿宋" w:eastAsia="仿宋" w:cs="仿宋"/>
                <w:sz w:val="24"/>
                <w:szCs w:val="24"/>
              </w:rPr>
            </w:pPr>
          </w:p>
        </w:tc>
      </w:tr>
      <w:tr w14:paraId="24B70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385" w:type="pct"/>
            <w:vMerge w:val="continue"/>
            <w:textDirection w:val="tbRlV"/>
            <w:vAlign w:val="top"/>
          </w:tcPr>
          <w:p w14:paraId="18F1C3DF">
            <w:pPr>
              <w:rPr>
                <w:rFonts w:hint="eastAsia" w:ascii="仿宋" w:hAnsi="仿宋" w:eastAsia="仿宋" w:cs="仿宋"/>
                <w:sz w:val="24"/>
                <w:szCs w:val="24"/>
              </w:rPr>
            </w:pPr>
          </w:p>
        </w:tc>
        <w:tc>
          <w:tcPr>
            <w:tcW w:w="1334" w:type="pct"/>
            <w:vAlign w:val="center"/>
          </w:tcPr>
          <w:p w14:paraId="0092C8FE">
            <w:pPr>
              <w:jc w:val="center"/>
              <w:rPr>
                <w:rFonts w:hint="eastAsia" w:ascii="仿宋" w:hAnsi="仿宋" w:eastAsia="仿宋" w:cs="仿宋"/>
                <w:sz w:val="24"/>
                <w:szCs w:val="24"/>
                <w:highlight w:val="yellow"/>
              </w:rPr>
            </w:pPr>
            <w:r>
              <w:rPr>
                <w:rFonts w:hint="eastAsia" w:ascii="仿宋" w:hAnsi="仿宋" w:eastAsia="仿宋" w:cs="仿宋"/>
                <w:sz w:val="24"/>
                <w:szCs w:val="24"/>
                <w:highlight w:val="none"/>
              </w:rPr>
              <w:t>具有健全的财务会计制度</w:t>
            </w:r>
          </w:p>
        </w:tc>
        <w:tc>
          <w:tcPr>
            <w:tcW w:w="2728" w:type="pct"/>
            <w:vAlign w:val="top"/>
          </w:tcPr>
          <w:p w14:paraId="62CE6C44">
            <w:pPr>
              <w:rPr>
                <w:rFonts w:hint="eastAsia" w:ascii="仿宋" w:hAnsi="仿宋" w:eastAsia="仿宋" w:cs="仿宋"/>
                <w:sz w:val="24"/>
                <w:szCs w:val="24"/>
                <w:highlight w:val="yellow"/>
              </w:rPr>
            </w:pPr>
            <w:r>
              <w:rPr>
                <w:rFonts w:hint="eastAsia" w:ascii="仿宋" w:hAnsi="仿宋" w:eastAsia="仿宋" w:cs="仿宋"/>
                <w:sz w:val="24"/>
                <w:szCs w:val="24"/>
                <w:lang w:val="en-US" w:eastAsia="zh-CN"/>
              </w:rPr>
              <w:t>提供近三年（2021年，2022年，2023 年度）的财务审计报告或财务报表或开标日前三个月内银行出具的资信证明。审计报告复印件至少应包括资产负债表、利润表、现金流量表加盖会计师事务所公章页。新注册企业自注册之日起算；</w:t>
            </w:r>
          </w:p>
        </w:tc>
        <w:tc>
          <w:tcPr>
            <w:tcW w:w="255" w:type="pct"/>
            <w:vAlign w:val="top"/>
          </w:tcPr>
          <w:p w14:paraId="48239635">
            <w:pPr>
              <w:rPr>
                <w:rFonts w:hint="eastAsia" w:ascii="仿宋" w:hAnsi="仿宋" w:eastAsia="仿宋" w:cs="仿宋"/>
                <w:sz w:val="24"/>
                <w:szCs w:val="24"/>
              </w:rPr>
            </w:pPr>
          </w:p>
        </w:tc>
        <w:tc>
          <w:tcPr>
            <w:tcW w:w="296" w:type="pct"/>
            <w:vAlign w:val="top"/>
          </w:tcPr>
          <w:p w14:paraId="740807F3">
            <w:pPr>
              <w:rPr>
                <w:rFonts w:hint="eastAsia" w:ascii="仿宋" w:hAnsi="仿宋" w:eastAsia="仿宋" w:cs="仿宋"/>
                <w:sz w:val="24"/>
                <w:szCs w:val="24"/>
              </w:rPr>
            </w:pPr>
          </w:p>
        </w:tc>
      </w:tr>
      <w:tr w14:paraId="78985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85" w:type="pct"/>
            <w:vMerge w:val="continue"/>
            <w:textDirection w:val="tbRlV"/>
            <w:vAlign w:val="top"/>
          </w:tcPr>
          <w:p w14:paraId="6F15B9D5">
            <w:pPr>
              <w:rPr>
                <w:rFonts w:hint="eastAsia" w:ascii="仿宋" w:hAnsi="仿宋" w:eastAsia="仿宋" w:cs="仿宋"/>
                <w:sz w:val="24"/>
                <w:szCs w:val="24"/>
              </w:rPr>
            </w:pPr>
          </w:p>
        </w:tc>
        <w:tc>
          <w:tcPr>
            <w:tcW w:w="1334" w:type="pct"/>
            <w:vAlign w:val="center"/>
          </w:tcPr>
          <w:p w14:paraId="5EA6842B">
            <w:pPr>
              <w:jc w:val="center"/>
              <w:rPr>
                <w:rFonts w:hint="eastAsia" w:ascii="仿宋" w:hAnsi="仿宋" w:eastAsia="仿宋" w:cs="仿宋"/>
                <w:sz w:val="24"/>
                <w:szCs w:val="24"/>
              </w:rPr>
            </w:pPr>
          </w:p>
          <w:p w14:paraId="472CF05E">
            <w:pPr>
              <w:jc w:val="center"/>
              <w:rPr>
                <w:rFonts w:hint="eastAsia" w:ascii="仿宋" w:hAnsi="仿宋" w:eastAsia="仿宋" w:cs="仿宋"/>
                <w:sz w:val="24"/>
                <w:szCs w:val="24"/>
              </w:rPr>
            </w:pPr>
            <w:r>
              <w:rPr>
                <w:rFonts w:hint="eastAsia" w:ascii="仿宋" w:hAnsi="仿宋" w:eastAsia="仿宋" w:cs="仿宋"/>
                <w:sz w:val="24"/>
                <w:szCs w:val="24"/>
              </w:rPr>
              <w:t>有依法缴纳税收和社会保障资金的良好记录</w:t>
            </w:r>
          </w:p>
        </w:tc>
        <w:tc>
          <w:tcPr>
            <w:tcW w:w="2728" w:type="pct"/>
            <w:vAlign w:val="top"/>
          </w:tcPr>
          <w:p w14:paraId="037A5468">
            <w:pPr>
              <w:rPr>
                <w:rFonts w:hint="eastAsia" w:ascii="仿宋" w:hAnsi="仿宋" w:eastAsia="仿宋" w:cs="仿宋"/>
                <w:sz w:val="24"/>
                <w:szCs w:val="24"/>
              </w:rPr>
            </w:pPr>
            <w:r>
              <w:rPr>
                <w:rFonts w:hint="eastAsia" w:ascii="仿宋" w:hAnsi="仿宋" w:eastAsia="仿宋" w:cs="仿宋"/>
                <w:sz w:val="24"/>
                <w:szCs w:val="24"/>
              </w:rPr>
              <w:t>提供供应商近半年的完税证明，提供法定代表人及被授权委托人由本单位缴纳近</w:t>
            </w:r>
            <w:r>
              <w:rPr>
                <w:rFonts w:hint="eastAsia" w:ascii="仿宋" w:hAnsi="仿宋" w:eastAsia="仿宋" w:cs="仿宋"/>
                <w:sz w:val="24"/>
                <w:szCs w:val="24"/>
                <w:lang w:eastAsia="zh-CN"/>
              </w:rPr>
              <w:t>六</w:t>
            </w:r>
            <w:r>
              <w:rPr>
                <w:rFonts w:hint="eastAsia" w:ascii="仿宋" w:hAnsi="仿宋" w:eastAsia="仿宋" w:cs="仿宋"/>
                <w:sz w:val="24"/>
                <w:szCs w:val="24"/>
              </w:rPr>
              <w:t>个月的社保缴费证明（单位缴费凭证和个人明细表）；</w:t>
            </w:r>
          </w:p>
          <w:p w14:paraId="4E07A434">
            <w:pPr>
              <w:rPr>
                <w:rFonts w:hint="eastAsia" w:ascii="仿宋" w:hAnsi="仿宋" w:eastAsia="仿宋" w:cs="仿宋"/>
                <w:sz w:val="24"/>
                <w:szCs w:val="24"/>
              </w:rPr>
            </w:pPr>
            <w:r>
              <w:rPr>
                <w:rFonts w:hint="eastAsia" w:ascii="仿宋" w:hAnsi="仿宋" w:eastAsia="仿宋" w:cs="仿宋"/>
                <w:sz w:val="24"/>
                <w:szCs w:val="24"/>
              </w:rPr>
              <w:t>当月新成立公司无需提供；无需纳税或免税的也需提供相应证明材料；</w:t>
            </w:r>
          </w:p>
        </w:tc>
        <w:tc>
          <w:tcPr>
            <w:tcW w:w="255" w:type="pct"/>
            <w:vAlign w:val="top"/>
          </w:tcPr>
          <w:p w14:paraId="02A4322B">
            <w:pPr>
              <w:rPr>
                <w:rFonts w:hint="eastAsia" w:ascii="仿宋" w:hAnsi="仿宋" w:eastAsia="仿宋" w:cs="仿宋"/>
                <w:sz w:val="24"/>
                <w:szCs w:val="24"/>
              </w:rPr>
            </w:pPr>
          </w:p>
        </w:tc>
        <w:tc>
          <w:tcPr>
            <w:tcW w:w="296" w:type="pct"/>
            <w:vAlign w:val="top"/>
          </w:tcPr>
          <w:p w14:paraId="6BC70168">
            <w:pPr>
              <w:rPr>
                <w:rFonts w:hint="eastAsia" w:ascii="仿宋" w:hAnsi="仿宋" w:eastAsia="仿宋" w:cs="仿宋"/>
                <w:sz w:val="24"/>
                <w:szCs w:val="24"/>
              </w:rPr>
            </w:pPr>
          </w:p>
        </w:tc>
      </w:tr>
      <w:tr w14:paraId="4A065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9" w:hRule="atLeast"/>
        </w:trPr>
        <w:tc>
          <w:tcPr>
            <w:tcW w:w="385" w:type="pct"/>
            <w:vMerge w:val="continue"/>
            <w:textDirection w:val="tbRlV"/>
            <w:vAlign w:val="top"/>
          </w:tcPr>
          <w:p w14:paraId="648EFD9F">
            <w:pPr>
              <w:rPr>
                <w:rFonts w:hint="eastAsia" w:ascii="仿宋" w:hAnsi="仿宋" w:eastAsia="仿宋" w:cs="仿宋"/>
                <w:sz w:val="24"/>
                <w:szCs w:val="24"/>
              </w:rPr>
            </w:pPr>
          </w:p>
        </w:tc>
        <w:tc>
          <w:tcPr>
            <w:tcW w:w="1334" w:type="pct"/>
            <w:vAlign w:val="top"/>
          </w:tcPr>
          <w:p w14:paraId="62B73139">
            <w:pPr>
              <w:rPr>
                <w:rFonts w:hint="eastAsia" w:ascii="仿宋" w:hAnsi="仿宋" w:eastAsia="仿宋" w:cs="仿宋"/>
                <w:sz w:val="24"/>
                <w:szCs w:val="24"/>
              </w:rPr>
            </w:pPr>
            <w:r>
              <w:rPr>
                <w:rFonts w:hint="eastAsia" w:ascii="仿宋" w:hAnsi="仿宋" w:eastAsia="仿宋" w:cs="仿宋"/>
                <w:sz w:val="24"/>
                <w:szCs w:val="24"/>
              </w:rPr>
              <w:t>具有履行合同所必需的设备和专业技术能力</w:t>
            </w:r>
          </w:p>
        </w:tc>
        <w:tc>
          <w:tcPr>
            <w:tcW w:w="2728" w:type="pct"/>
            <w:vAlign w:val="top"/>
          </w:tcPr>
          <w:p w14:paraId="635DC9CC">
            <w:pPr>
              <w:rPr>
                <w:rFonts w:hint="eastAsia" w:ascii="仿宋" w:hAnsi="仿宋" w:eastAsia="仿宋" w:cs="仿宋"/>
                <w:sz w:val="24"/>
                <w:szCs w:val="24"/>
              </w:rPr>
            </w:pPr>
            <w:r>
              <w:rPr>
                <w:rFonts w:hint="eastAsia" w:ascii="仿宋" w:hAnsi="仿宋" w:eastAsia="仿宋" w:cs="仿宋"/>
                <w:sz w:val="24"/>
                <w:szCs w:val="24"/>
                <w:lang w:val="en-US" w:eastAsia="en-US"/>
              </w:rPr>
              <w:t>提供具有履行合同所必需的</w:t>
            </w:r>
            <w:r>
              <w:rPr>
                <w:rFonts w:hint="eastAsia" w:ascii="仿宋" w:hAnsi="仿宋" w:eastAsia="仿宋" w:cs="仿宋"/>
                <w:sz w:val="24"/>
                <w:szCs w:val="24"/>
                <w:lang w:val="en-US" w:eastAsia="zh-CN"/>
              </w:rPr>
              <w:t>设备和</w:t>
            </w:r>
            <w:r>
              <w:rPr>
                <w:rFonts w:hint="eastAsia" w:ascii="仿宋" w:hAnsi="仿宋" w:eastAsia="仿宋" w:cs="仿宋"/>
                <w:sz w:val="24"/>
                <w:szCs w:val="24"/>
                <w:lang w:val="en-US" w:eastAsia="en-US"/>
              </w:rPr>
              <w:t>专业技术能力相关证明材料 或书面声明；</w:t>
            </w:r>
            <w:r>
              <w:rPr>
                <w:rFonts w:hint="eastAsia" w:ascii="仿宋" w:hAnsi="仿宋" w:eastAsia="仿宋" w:cs="仿宋"/>
                <w:sz w:val="24"/>
                <w:szCs w:val="24"/>
                <w:lang w:val="en-US" w:eastAsia="zh-CN"/>
              </w:rPr>
              <w:t xml:space="preserve">（格式自拟） </w:t>
            </w:r>
          </w:p>
        </w:tc>
        <w:tc>
          <w:tcPr>
            <w:tcW w:w="255" w:type="pct"/>
            <w:vAlign w:val="top"/>
          </w:tcPr>
          <w:p w14:paraId="693ECC1E">
            <w:pPr>
              <w:rPr>
                <w:rFonts w:hint="eastAsia" w:ascii="仿宋" w:hAnsi="仿宋" w:eastAsia="仿宋" w:cs="仿宋"/>
                <w:sz w:val="24"/>
                <w:szCs w:val="24"/>
              </w:rPr>
            </w:pPr>
          </w:p>
        </w:tc>
        <w:tc>
          <w:tcPr>
            <w:tcW w:w="296" w:type="pct"/>
            <w:vAlign w:val="top"/>
          </w:tcPr>
          <w:p w14:paraId="54A52EE9">
            <w:pPr>
              <w:rPr>
                <w:rFonts w:hint="eastAsia" w:ascii="仿宋" w:hAnsi="仿宋" w:eastAsia="仿宋" w:cs="仿宋"/>
                <w:sz w:val="24"/>
                <w:szCs w:val="24"/>
              </w:rPr>
            </w:pPr>
          </w:p>
        </w:tc>
      </w:tr>
      <w:tr w14:paraId="16C3E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6" w:hRule="atLeast"/>
        </w:trPr>
        <w:tc>
          <w:tcPr>
            <w:tcW w:w="385" w:type="pct"/>
            <w:vMerge w:val="continue"/>
            <w:textDirection w:val="tbRlV"/>
            <w:vAlign w:val="top"/>
          </w:tcPr>
          <w:p w14:paraId="0B3F85C4">
            <w:pPr>
              <w:rPr>
                <w:rFonts w:hint="eastAsia" w:ascii="仿宋" w:hAnsi="仿宋" w:eastAsia="仿宋" w:cs="仿宋"/>
                <w:sz w:val="24"/>
                <w:szCs w:val="24"/>
              </w:rPr>
            </w:pPr>
          </w:p>
        </w:tc>
        <w:tc>
          <w:tcPr>
            <w:tcW w:w="1334" w:type="pct"/>
            <w:vAlign w:val="top"/>
          </w:tcPr>
          <w:p w14:paraId="26A98F9E">
            <w:pPr>
              <w:rPr>
                <w:rFonts w:hint="eastAsia" w:ascii="仿宋" w:hAnsi="仿宋" w:eastAsia="仿宋" w:cs="仿宋"/>
                <w:sz w:val="24"/>
                <w:szCs w:val="24"/>
              </w:rPr>
            </w:pPr>
            <w:r>
              <w:rPr>
                <w:rFonts w:hint="eastAsia" w:ascii="仿宋" w:hAnsi="仿宋" w:eastAsia="仿宋" w:cs="仿宋"/>
                <w:sz w:val="24"/>
                <w:szCs w:val="24"/>
              </w:rPr>
              <w:t>参加本次采购活动前3年内，在经营活动中没有重大违法记录</w:t>
            </w:r>
          </w:p>
        </w:tc>
        <w:tc>
          <w:tcPr>
            <w:tcW w:w="2728" w:type="pct"/>
            <w:vAlign w:val="top"/>
          </w:tcPr>
          <w:p w14:paraId="0CA8CCC5">
            <w:pPr>
              <w:rPr>
                <w:rFonts w:hint="default" w:ascii="仿宋" w:hAnsi="仿宋" w:eastAsia="仿宋" w:cs="仿宋"/>
                <w:sz w:val="24"/>
                <w:szCs w:val="24"/>
                <w:lang w:val="en-US" w:eastAsia="zh-CN"/>
              </w:rPr>
            </w:pPr>
            <w:r>
              <w:rPr>
                <w:rFonts w:hint="eastAsia" w:ascii="仿宋" w:hAnsi="仿宋" w:eastAsia="仿宋" w:cs="仿宋"/>
                <w:sz w:val="24"/>
                <w:szCs w:val="24"/>
              </w:rPr>
              <w:t>提供参加采购活动前三年内在经营活动中没有重大违法记录的书面声明；</w:t>
            </w:r>
            <w:r>
              <w:rPr>
                <w:rFonts w:hint="eastAsia" w:ascii="仿宋" w:hAnsi="仿宋" w:eastAsia="仿宋" w:cs="仿宋"/>
                <w:sz w:val="24"/>
                <w:szCs w:val="24"/>
                <w:lang w:val="en-US" w:eastAsia="zh-CN"/>
              </w:rPr>
              <w:t xml:space="preserve">  </w:t>
            </w:r>
          </w:p>
        </w:tc>
        <w:tc>
          <w:tcPr>
            <w:tcW w:w="255" w:type="pct"/>
            <w:vAlign w:val="top"/>
          </w:tcPr>
          <w:p w14:paraId="3607BAF2">
            <w:pPr>
              <w:rPr>
                <w:rFonts w:hint="eastAsia" w:ascii="仿宋" w:hAnsi="仿宋" w:eastAsia="仿宋" w:cs="仿宋"/>
                <w:sz w:val="24"/>
                <w:szCs w:val="24"/>
              </w:rPr>
            </w:pPr>
          </w:p>
        </w:tc>
        <w:tc>
          <w:tcPr>
            <w:tcW w:w="296" w:type="pct"/>
            <w:vAlign w:val="top"/>
          </w:tcPr>
          <w:p w14:paraId="654CFC49">
            <w:pPr>
              <w:rPr>
                <w:rFonts w:hint="eastAsia" w:ascii="仿宋" w:hAnsi="仿宋" w:eastAsia="仿宋" w:cs="仿宋"/>
                <w:sz w:val="24"/>
                <w:szCs w:val="24"/>
              </w:rPr>
            </w:pPr>
          </w:p>
        </w:tc>
      </w:tr>
      <w:tr w14:paraId="51829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6" w:hRule="atLeast"/>
        </w:trPr>
        <w:tc>
          <w:tcPr>
            <w:tcW w:w="385" w:type="pct"/>
            <w:vMerge w:val="continue"/>
            <w:textDirection w:val="tbRlV"/>
            <w:vAlign w:val="top"/>
          </w:tcPr>
          <w:p w14:paraId="4631918D">
            <w:pPr>
              <w:rPr>
                <w:rFonts w:hint="eastAsia" w:ascii="仿宋" w:hAnsi="仿宋" w:eastAsia="仿宋" w:cs="仿宋"/>
                <w:sz w:val="24"/>
                <w:szCs w:val="24"/>
              </w:rPr>
            </w:pPr>
          </w:p>
        </w:tc>
        <w:tc>
          <w:tcPr>
            <w:tcW w:w="1334" w:type="pct"/>
            <w:vAlign w:val="center"/>
          </w:tcPr>
          <w:p w14:paraId="75EF49E1">
            <w:pPr>
              <w:ind w:firstLine="240" w:firstLineChars="100"/>
              <w:jc w:val="both"/>
              <w:rPr>
                <w:rFonts w:hint="eastAsia" w:ascii="仿宋" w:hAnsi="仿宋" w:eastAsia="仿宋" w:cs="仿宋"/>
                <w:sz w:val="24"/>
                <w:szCs w:val="24"/>
              </w:rPr>
            </w:pPr>
            <w:r>
              <w:rPr>
                <w:rFonts w:hint="eastAsia" w:ascii="仿宋" w:hAnsi="仿宋" w:eastAsia="仿宋" w:cs="仿宋"/>
                <w:sz w:val="24"/>
                <w:szCs w:val="24"/>
              </w:rPr>
              <w:t>中小企业声明函</w:t>
            </w:r>
          </w:p>
        </w:tc>
        <w:tc>
          <w:tcPr>
            <w:tcW w:w="2728" w:type="pct"/>
            <w:vAlign w:val="top"/>
          </w:tcPr>
          <w:p w14:paraId="69BC09E4">
            <w:pPr>
              <w:rPr>
                <w:rFonts w:hint="eastAsia" w:ascii="仿宋" w:hAnsi="仿宋" w:eastAsia="仿宋" w:cs="仿宋"/>
                <w:sz w:val="24"/>
                <w:szCs w:val="24"/>
              </w:rPr>
            </w:pPr>
            <w:r>
              <w:rPr>
                <w:rFonts w:hint="eastAsia" w:ascii="仿宋" w:hAnsi="仿宋" w:eastAsia="仿宋" w:cs="仿宋"/>
                <w:sz w:val="24"/>
                <w:szCs w:val="24"/>
              </w:rPr>
              <w:t>根据要求单独上传《中小企业声明函》。格式以采购文件要求为准。</w:t>
            </w:r>
          </w:p>
        </w:tc>
        <w:tc>
          <w:tcPr>
            <w:tcW w:w="255" w:type="pct"/>
            <w:vAlign w:val="top"/>
          </w:tcPr>
          <w:p w14:paraId="33E58689">
            <w:pPr>
              <w:rPr>
                <w:rFonts w:hint="eastAsia" w:ascii="仿宋" w:hAnsi="仿宋" w:eastAsia="仿宋" w:cs="仿宋"/>
                <w:sz w:val="24"/>
                <w:szCs w:val="24"/>
              </w:rPr>
            </w:pPr>
          </w:p>
        </w:tc>
        <w:tc>
          <w:tcPr>
            <w:tcW w:w="296" w:type="pct"/>
            <w:vAlign w:val="top"/>
          </w:tcPr>
          <w:p w14:paraId="4C52D4CF">
            <w:pPr>
              <w:rPr>
                <w:rFonts w:hint="eastAsia" w:ascii="仿宋" w:hAnsi="仿宋" w:eastAsia="仿宋" w:cs="仿宋"/>
                <w:sz w:val="24"/>
                <w:szCs w:val="24"/>
              </w:rPr>
            </w:pPr>
          </w:p>
        </w:tc>
      </w:tr>
      <w:tr w14:paraId="1730F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385" w:type="pct"/>
            <w:vMerge w:val="continue"/>
            <w:textDirection w:val="tbRlV"/>
            <w:vAlign w:val="top"/>
          </w:tcPr>
          <w:p w14:paraId="0223F0B8">
            <w:pPr>
              <w:rPr>
                <w:rFonts w:hint="eastAsia" w:ascii="仿宋" w:hAnsi="仿宋" w:eastAsia="仿宋" w:cs="仿宋"/>
                <w:sz w:val="24"/>
                <w:szCs w:val="24"/>
              </w:rPr>
            </w:pPr>
          </w:p>
        </w:tc>
        <w:tc>
          <w:tcPr>
            <w:tcW w:w="1334" w:type="pct"/>
            <w:vAlign w:val="center"/>
          </w:tcPr>
          <w:p w14:paraId="0C38D0DD">
            <w:pPr>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2728" w:type="pct"/>
            <w:vAlign w:val="top"/>
          </w:tcPr>
          <w:p w14:paraId="425998EB">
            <w:pPr>
              <w:rPr>
                <w:rFonts w:hint="eastAsia" w:ascii="仿宋" w:hAnsi="仿宋" w:eastAsia="仿宋" w:cs="仿宋"/>
                <w:sz w:val="24"/>
                <w:szCs w:val="24"/>
              </w:rPr>
            </w:pPr>
            <w:r>
              <w:rPr>
                <w:rFonts w:hint="eastAsia" w:ascii="仿宋" w:hAnsi="仿宋" w:eastAsia="仿宋" w:cs="仿宋"/>
                <w:sz w:val="24"/>
                <w:szCs w:val="24"/>
              </w:rPr>
              <w:t>是否按照招标文件要求缴纳投标保证金；</w:t>
            </w:r>
          </w:p>
        </w:tc>
        <w:tc>
          <w:tcPr>
            <w:tcW w:w="255" w:type="pct"/>
            <w:vAlign w:val="top"/>
          </w:tcPr>
          <w:p w14:paraId="3C13F618">
            <w:pPr>
              <w:rPr>
                <w:rFonts w:hint="eastAsia" w:ascii="仿宋" w:hAnsi="仿宋" w:eastAsia="仿宋" w:cs="仿宋"/>
                <w:sz w:val="24"/>
                <w:szCs w:val="24"/>
              </w:rPr>
            </w:pPr>
          </w:p>
        </w:tc>
        <w:tc>
          <w:tcPr>
            <w:tcW w:w="296" w:type="pct"/>
            <w:vAlign w:val="top"/>
          </w:tcPr>
          <w:p w14:paraId="0E2868DE">
            <w:pPr>
              <w:rPr>
                <w:rFonts w:hint="eastAsia" w:ascii="仿宋" w:hAnsi="仿宋" w:eastAsia="仿宋" w:cs="仿宋"/>
                <w:sz w:val="24"/>
                <w:szCs w:val="24"/>
              </w:rPr>
            </w:pPr>
          </w:p>
        </w:tc>
      </w:tr>
    </w:tbl>
    <w:p w14:paraId="7E62480D">
      <w:pPr>
        <w:pStyle w:val="9"/>
        <w:spacing w:line="291" w:lineRule="auto"/>
        <w:rPr>
          <w:rFonts w:hint="eastAsia" w:ascii="仿宋" w:hAnsi="仿宋" w:eastAsia="仿宋" w:cs="仿宋"/>
          <w:sz w:val="24"/>
          <w:szCs w:val="24"/>
        </w:rPr>
      </w:pPr>
    </w:p>
    <w:p w14:paraId="520893CF">
      <w:pPr>
        <w:pStyle w:val="9"/>
        <w:spacing w:line="291" w:lineRule="auto"/>
        <w:rPr>
          <w:rFonts w:hint="eastAsia" w:ascii="仿宋" w:hAnsi="仿宋" w:eastAsia="仿宋" w:cs="仿宋"/>
          <w:sz w:val="24"/>
          <w:szCs w:val="24"/>
        </w:rPr>
      </w:pPr>
    </w:p>
    <w:p w14:paraId="35EC67BB">
      <w:pPr>
        <w:pStyle w:val="9"/>
        <w:spacing w:line="291" w:lineRule="auto"/>
        <w:rPr>
          <w:rFonts w:hint="eastAsia" w:ascii="仿宋" w:hAnsi="仿宋" w:eastAsia="仿宋" w:cs="仿宋"/>
          <w:sz w:val="24"/>
          <w:szCs w:val="24"/>
        </w:rPr>
      </w:pPr>
    </w:p>
    <w:p w14:paraId="77F065B0">
      <w:pPr>
        <w:spacing w:before="78" w:line="219" w:lineRule="auto"/>
        <w:ind w:left="361"/>
        <w:rPr>
          <w:rFonts w:hint="eastAsia" w:ascii="仿宋" w:hAnsi="仿宋" w:eastAsia="仿宋" w:cs="仿宋"/>
          <w:b/>
          <w:bCs/>
          <w:sz w:val="28"/>
          <w:szCs w:val="28"/>
          <w:lang w:eastAsia="zh-CN"/>
        </w:rPr>
      </w:pPr>
      <w:r>
        <w:rPr>
          <w:rFonts w:hint="eastAsia" w:ascii="仿宋" w:hAnsi="仿宋" w:eastAsia="仿宋" w:cs="仿宋"/>
          <w:b/>
          <w:bCs/>
          <w:spacing w:val="-2"/>
          <w:sz w:val="28"/>
          <w:szCs w:val="28"/>
          <w:highlight w:val="none"/>
        </w:rPr>
        <w:t>符合性审查标准</w:t>
      </w:r>
      <w:r>
        <w:rPr>
          <w:rFonts w:hint="eastAsia" w:ascii="仿宋" w:hAnsi="仿宋" w:eastAsia="仿宋" w:cs="仿宋"/>
          <w:b/>
          <w:bCs/>
          <w:spacing w:val="-2"/>
          <w:sz w:val="28"/>
          <w:szCs w:val="28"/>
          <w:lang w:eastAsia="zh-CN"/>
        </w:rPr>
        <w:t>：</w:t>
      </w:r>
    </w:p>
    <w:p w14:paraId="4572F801">
      <w:pPr>
        <w:spacing w:line="30" w:lineRule="exact"/>
        <w:rPr>
          <w:rFonts w:hint="eastAsia" w:ascii="仿宋" w:hAnsi="仿宋" w:eastAsia="仿宋" w:cs="仿宋"/>
          <w:sz w:val="24"/>
          <w:szCs w:val="24"/>
        </w:rPr>
      </w:pPr>
    </w:p>
    <w:tbl>
      <w:tblPr>
        <w:tblStyle w:val="19"/>
        <w:tblW w:w="502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7"/>
        <w:gridCol w:w="409"/>
        <w:gridCol w:w="5613"/>
        <w:gridCol w:w="662"/>
        <w:gridCol w:w="848"/>
      </w:tblGrid>
      <w:tr w14:paraId="3F30E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05" w:type="pct"/>
            <w:vMerge w:val="restart"/>
            <w:tcBorders>
              <w:top w:val="single" w:color="000000" w:sz="10" w:space="0"/>
              <w:left w:val="single" w:color="000000" w:sz="10" w:space="0"/>
              <w:bottom w:val="nil"/>
            </w:tcBorders>
            <w:noWrap w:val="0"/>
            <w:vAlign w:val="top"/>
          </w:tcPr>
          <w:p w14:paraId="71CA1D68">
            <w:pPr>
              <w:pStyle w:val="37"/>
              <w:spacing w:before="178" w:line="240" w:lineRule="auto"/>
              <w:ind w:left="240"/>
              <w:rPr>
                <w:rFonts w:hint="eastAsia" w:ascii="仿宋" w:hAnsi="仿宋" w:eastAsia="仿宋" w:cs="仿宋"/>
                <w:sz w:val="24"/>
                <w:szCs w:val="24"/>
              </w:rPr>
            </w:pPr>
            <w:r>
              <w:rPr>
                <w:rFonts w:hint="eastAsia" w:ascii="仿宋" w:hAnsi="仿宋" w:eastAsia="仿宋" w:cs="仿宋"/>
                <w:b/>
                <w:bCs/>
                <w:spacing w:val="2"/>
                <w:sz w:val="24"/>
                <w:szCs w:val="24"/>
              </w:rPr>
              <w:t>项目</w:t>
            </w:r>
          </w:p>
        </w:tc>
        <w:tc>
          <w:tcPr>
            <w:tcW w:w="3592" w:type="pct"/>
            <w:gridSpan w:val="2"/>
            <w:vMerge w:val="restart"/>
            <w:tcBorders>
              <w:top w:val="single" w:color="000000" w:sz="10" w:space="0"/>
              <w:bottom w:val="nil"/>
            </w:tcBorders>
            <w:noWrap w:val="0"/>
            <w:vAlign w:val="top"/>
          </w:tcPr>
          <w:p w14:paraId="47CF7AD5">
            <w:pPr>
              <w:pStyle w:val="37"/>
              <w:spacing w:before="178" w:line="240" w:lineRule="auto"/>
              <w:ind w:left="2930"/>
              <w:rPr>
                <w:rFonts w:hint="eastAsia" w:ascii="仿宋" w:hAnsi="仿宋" w:eastAsia="仿宋" w:cs="仿宋"/>
                <w:sz w:val="24"/>
                <w:szCs w:val="24"/>
              </w:rPr>
            </w:pPr>
            <w:r>
              <w:rPr>
                <w:rFonts w:hint="eastAsia" w:ascii="仿宋" w:hAnsi="仿宋" w:eastAsia="仿宋" w:cs="仿宋"/>
                <w:b/>
                <w:bCs/>
                <w:spacing w:val="6"/>
                <w:sz w:val="24"/>
                <w:szCs w:val="24"/>
              </w:rPr>
              <w:t>评审内容</w:t>
            </w:r>
          </w:p>
        </w:tc>
        <w:tc>
          <w:tcPr>
            <w:tcW w:w="901" w:type="pct"/>
            <w:gridSpan w:val="2"/>
            <w:tcBorders>
              <w:top w:val="single" w:color="000000" w:sz="10" w:space="0"/>
              <w:right w:val="single" w:color="000000" w:sz="10" w:space="0"/>
            </w:tcBorders>
            <w:noWrap w:val="0"/>
            <w:vAlign w:val="top"/>
          </w:tcPr>
          <w:p w14:paraId="586962F0">
            <w:pPr>
              <w:pStyle w:val="37"/>
              <w:spacing w:before="34" w:line="240" w:lineRule="auto"/>
              <w:ind w:left="285"/>
              <w:rPr>
                <w:rFonts w:hint="eastAsia" w:ascii="仿宋" w:hAnsi="仿宋" w:eastAsia="仿宋" w:cs="仿宋"/>
                <w:sz w:val="24"/>
                <w:szCs w:val="24"/>
              </w:rPr>
            </w:pPr>
            <w:r>
              <w:rPr>
                <w:rFonts w:hint="eastAsia" w:ascii="仿宋" w:hAnsi="仿宋" w:eastAsia="仿宋" w:cs="仿宋"/>
                <w:b/>
                <w:bCs/>
                <w:spacing w:val="6"/>
                <w:sz w:val="24"/>
                <w:szCs w:val="24"/>
              </w:rPr>
              <w:t>评审意见</w:t>
            </w:r>
          </w:p>
        </w:tc>
      </w:tr>
      <w:tr w14:paraId="225B6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05" w:type="pct"/>
            <w:vMerge w:val="continue"/>
            <w:tcBorders>
              <w:top w:val="nil"/>
              <w:left w:val="single" w:color="000000" w:sz="10" w:space="0"/>
              <w:bottom w:val="single" w:color="000000" w:sz="2" w:space="0"/>
            </w:tcBorders>
            <w:noWrap w:val="0"/>
            <w:vAlign w:val="top"/>
          </w:tcPr>
          <w:p w14:paraId="77B3AA60">
            <w:pPr>
              <w:spacing w:line="240" w:lineRule="auto"/>
              <w:rPr>
                <w:rFonts w:hint="eastAsia" w:ascii="仿宋" w:hAnsi="仿宋" w:eastAsia="仿宋" w:cs="仿宋"/>
                <w:sz w:val="24"/>
                <w:szCs w:val="24"/>
              </w:rPr>
            </w:pPr>
          </w:p>
        </w:tc>
        <w:tc>
          <w:tcPr>
            <w:tcW w:w="3592" w:type="pct"/>
            <w:gridSpan w:val="2"/>
            <w:vMerge w:val="continue"/>
            <w:tcBorders>
              <w:top w:val="nil"/>
            </w:tcBorders>
            <w:noWrap w:val="0"/>
            <w:vAlign w:val="top"/>
          </w:tcPr>
          <w:p w14:paraId="6926BB59">
            <w:pPr>
              <w:spacing w:line="240" w:lineRule="auto"/>
              <w:rPr>
                <w:rFonts w:hint="eastAsia" w:ascii="仿宋" w:hAnsi="仿宋" w:eastAsia="仿宋" w:cs="仿宋"/>
                <w:sz w:val="24"/>
                <w:szCs w:val="24"/>
              </w:rPr>
            </w:pPr>
          </w:p>
        </w:tc>
        <w:tc>
          <w:tcPr>
            <w:tcW w:w="395" w:type="pct"/>
            <w:noWrap w:val="0"/>
            <w:vAlign w:val="top"/>
          </w:tcPr>
          <w:p w14:paraId="722A14F4">
            <w:pPr>
              <w:jc w:val="center"/>
              <w:rPr>
                <w:rFonts w:hint="eastAsia"/>
                <w:b/>
                <w:bCs/>
                <w:lang w:eastAsia="zh-CN"/>
              </w:rPr>
            </w:pPr>
            <w:r>
              <w:rPr>
                <w:rFonts w:hint="eastAsia"/>
                <w:b/>
                <w:bCs/>
                <w:lang w:val="en-US" w:eastAsia="zh-CN"/>
              </w:rPr>
              <w:t>通过</w:t>
            </w:r>
          </w:p>
        </w:tc>
        <w:tc>
          <w:tcPr>
            <w:tcW w:w="506" w:type="pct"/>
            <w:tcBorders>
              <w:right w:val="single" w:color="000000" w:sz="10" w:space="0"/>
            </w:tcBorders>
            <w:noWrap w:val="0"/>
            <w:vAlign w:val="top"/>
          </w:tcPr>
          <w:p w14:paraId="26FF5A18">
            <w:pPr>
              <w:jc w:val="center"/>
              <w:rPr>
                <w:rFonts w:hint="eastAsia"/>
                <w:b/>
                <w:bCs/>
                <w:lang w:eastAsia="zh-CN"/>
              </w:rPr>
            </w:pPr>
            <w:r>
              <w:rPr>
                <w:rFonts w:hint="eastAsia"/>
                <w:b/>
                <w:bCs/>
                <w:lang w:val="en-US" w:eastAsia="zh-CN"/>
              </w:rPr>
              <w:t>不通过</w:t>
            </w:r>
          </w:p>
        </w:tc>
      </w:tr>
      <w:tr w14:paraId="09620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restart"/>
            <w:tcBorders>
              <w:top w:val="single" w:color="000000" w:sz="2" w:space="0"/>
              <w:left w:val="single" w:color="000000" w:sz="10" w:space="0"/>
              <w:bottom w:val="nil"/>
            </w:tcBorders>
            <w:noWrap w:val="0"/>
            <w:textDirection w:val="tbRlV"/>
            <w:vAlign w:val="center"/>
          </w:tcPr>
          <w:p w14:paraId="4D8FA093">
            <w:pPr>
              <w:spacing w:line="240" w:lineRule="auto"/>
              <w:ind w:left="0" w:leftChars="0" w:firstLine="0" w:firstLineChars="0"/>
              <w:jc w:val="both"/>
              <w:rPr>
                <w:rFonts w:hint="eastAsia" w:ascii="仿宋" w:hAnsi="仿宋" w:eastAsia="仿宋" w:cs="仿宋"/>
                <w:sz w:val="24"/>
                <w:szCs w:val="24"/>
              </w:rPr>
            </w:pPr>
          </w:p>
          <w:p w14:paraId="3346F0D6">
            <w:pPr>
              <w:pStyle w:val="37"/>
              <w:spacing w:before="67"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pacing w:val="8"/>
                <w:sz w:val="24"/>
                <w:szCs w:val="24"/>
              </w:rPr>
              <w:t>审</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查</w:t>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标</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准</w:t>
            </w:r>
          </w:p>
          <w:p w14:paraId="6AD732C2">
            <w:pPr>
              <w:pStyle w:val="37"/>
              <w:spacing w:before="67" w:line="240" w:lineRule="auto"/>
              <w:jc w:val="both"/>
              <w:rPr>
                <w:rFonts w:hint="default" w:ascii="仿宋" w:hAnsi="仿宋" w:eastAsia="仿宋" w:cs="仿宋"/>
                <w:sz w:val="24"/>
                <w:szCs w:val="24"/>
                <w:lang w:val="en-US" w:eastAsia="zh-CN"/>
              </w:rPr>
            </w:pPr>
          </w:p>
        </w:tc>
        <w:tc>
          <w:tcPr>
            <w:tcW w:w="244" w:type="pct"/>
            <w:tcBorders>
              <w:top w:val="single" w:color="000000" w:sz="2" w:space="0"/>
              <w:right w:val="single" w:color="000000" w:sz="2" w:space="0"/>
            </w:tcBorders>
            <w:noWrap w:val="0"/>
            <w:vAlign w:val="center"/>
          </w:tcPr>
          <w:p w14:paraId="678A8A58">
            <w:pPr>
              <w:pStyle w:val="37"/>
              <w:spacing w:before="121" w:line="240" w:lineRule="auto"/>
              <w:ind w:left="176"/>
              <w:jc w:val="center"/>
              <w:rPr>
                <w:rFonts w:hint="eastAsia" w:ascii="仿宋" w:hAnsi="仿宋" w:eastAsia="仿宋" w:cs="仿宋"/>
                <w:sz w:val="24"/>
                <w:szCs w:val="24"/>
              </w:rPr>
            </w:pPr>
            <w:r>
              <w:rPr>
                <w:rFonts w:hint="eastAsia" w:ascii="仿宋" w:hAnsi="仿宋" w:eastAsia="仿宋" w:cs="仿宋"/>
                <w:sz w:val="24"/>
                <w:szCs w:val="24"/>
              </w:rPr>
              <w:t>1</w:t>
            </w:r>
          </w:p>
        </w:tc>
        <w:tc>
          <w:tcPr>
            <w:tcW w:w="3348" w:type="pct"/>
            <w:tcBorders>
              <w:left w:val="single" w:color="000000" w:sz="2" w:space="0"/>
              <w:right w:val="single" w:color="000000" w:sz="2" w:space="0"/>
            </w:tcBorders>
            <w:noWrap w:val="0"/>
            <w:vAlign w:val="center"/>
          </w:tcPr>
          <w:p w14:paraId="0C2692ED">
            <w:pPr>
              <w:pStyle w:val="37"/>
              <w:spacing w:before="46" w:line="227" w:lineRule="auto"/>
              <w:ind w:left="102"/>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投标文件组成是否完整，主要内容是否齐全；</w:t>
            </w:r>
          </w:p>
        </w:tc>
        <w:tc>
          <w:tcPr>
            <w:tcW w:w="395" w:type="pct"/>
            <w:tcBorders>
              <w:left w:val="single" w:color="000000" w:sz="2" w:space="0"/>
              <w:right w:val="single" w:color="000000" w:sz="2" w:space="0"/>
            </w:tcBorders>
            <w:noWrap w:val="0"/>
            <w:vAlign w:val="top"/>
          </w:tcPr>
          <w:p w14:paraId="1FCC0D8C">
            <w:pPr>
              <w:spacing w:line="240" w:lineRule="auto"/>
              <w:rPr>
                <w:rFonts w:hint="eastAsia" w:ascii="仿宋" w:hAnsi="仿宋" w:eastAsia="仿宋" w:cs="仿宋"/>
                <w:sz w:val="24"/>
                <w:szCs w:val="24"/>
              </w:rPr>
            </w:pPr>
          </w:p>
        </w:tc>
        <w:tc>
          <w:tcPr>
            <w:tcW w:w="506" w:type="pct"/>
            <w:tcBorders>
              <w:left w:val="single" w:color="000000" w:sz="2" w:space="0"/>
              <w:right w:val="single" w:color="000000" w:sz="10" w:space="0"/>
            </w:tcBorders>
            <w:noWrap w:val="0"/>
            <w:vAlign w:val="top"/>
          </w:tcPr>
          <w:p w14:paraId="36D38103">
            <w:pPr>
              <w:spacing w:line="240" w:lineRule="auto"/>
              <w:rPr>
                <w:rFonts w:hint="eastAsia" w:ascii="仿宋" w:hAnsi="仿宋" w:eastAsia="仿宋" w:cs="仿宋"/>
                <w:sz w:val="24"/>
                <w:szCs w:val="24"/>
              </w:rPr>
            </w:pPr>
          </w:p>
        </w:tc>
      </w:tr>
      <w:tr w14:paraId="0396D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011A471F">
            <w:pPr>
              <w:spacing w:line="240" w:lineRule="auto"/>
              <w:rPr>
                <w:rFonts w:hint="eastAsia" w:ascii="仿宋" w:hAnsi="仿宋" w:eastAsia="仿宋" w:cs="仿宋"/>
                <w:sz w:val="24"/>
                <w:szCs w:val="24"/>
              </w:rPr>
            </w:pPr>
          </w:p>
        </w:tc>
        <w:tc>
          <w:tcPr>
            <w:tcW w:w="244" w:type="pct"/>
            <w:tcBorders>
              <w:right w:val="single" w:color="000000" w:sz="2" w:space="0"/>
            </w:tcBorders>
            <w:noWrap w:val="0"/>
            <w:vAlign w:val="center"/>
          </w:tcPr>
          <w:p w14:paraId="476F231C">
            <w:pPr>
              <w:pStyle w:val="37"/>
              <w:spacing w:before="249" w:line="240" w:lineRule="auto"/>
              <w:ind w:left="163"/>
              <w:jc w:val="center"/>
              <w:rPr>
                <w:rFonts w:hint="eastAsia" w:ascii="仿宋" w:hAnsi="仿宋" w:eastAsia="仿宋" w:cs="仿宋"/>
                <w:sz w:val="24"/>
                <w:szCs w:val="24"/>
              </w:rPr>
            </w:pPr>
            <w:r>
              <w:rPr>
                <w:rFonts w:hint="eastAsia" w:ascii="仿宋" w:hAnsi="仿宋" w:eastAsia="仿宋" w:cs="仿宋"/>
                <w:sz w:val="24"/>
                <w:szCs w:val="24"/>
              </w:rPr>
              <w:t>2</w:t>
            </w:r>
          </w:p>
        </w:tc>
        <w:tc>
          <w:tcPr>
            <w:tcW w:w="3348" w:type="pct"/>
            <w:tcBorders>
              <w:left w:val="single" w:color="000000" w:sz="2" w:space="0"/>
              <w:right w:val="single" w:color="000000" w:sz="2" w:space="0"/>
            </w:tcBorders>
            <w:noWrap w:val="0"/>
            <w:vAlign w:val="center"/>
          </w:tcPr>
          <w:p w14:paraId="138F2923">
            <w:pPr>
              <w:pStyle w:val="37"/>
              <w:spacing w:before="46" w:line="227" w:lineRule="auto"/>
              <w:ind w:left="102"/>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投标文件按规定由投标人法定代表人或其授权代理人签字的（需要加盖公章时，供应商应按在规定时间内是否加盖公章）；</w:t>
            </w:r>
          </w:p>
        </w:tc>
        <w:tc>
          <w:tcPr>
            <w:tcW w:w="395" w:type="pct"/>
            <w:tcBorders>
              <w:left w:val="single" w:color="000000" w:sz="2" w:space="0"/>
              <w:right w:val="single" w:color="000000" w:sz="2" w:space="0"/>
            </w:tcBorders>
            <w:noWrap w:val="0"/>
            <w:vAlign w:val="top"/>
          </w:tcPr>
          <w:p w14:paraId="64BB99F9">
            <w:pPr>
              <w:spacing w:line="240" w:lineRule="auto"/>
              <w:rPr>
                <w:rFonts w:hint="eastAsia" w:ascii="仿宋" w:hAnsi="仿宋" w:eastAsia="仿宋" w:cs="仿宋"/>
                <w:sz w:val="24"/>
                <w:szCs w:val="24"/>
              </w:rPr>
            </w:pPr>
          </w:p>
        </w:tc>
        <w:tc>
          <w:tcPr>
            <w:tcW w:w="506" w:type="pct"/>
            <w:tcBorders>
              <w:left w:val="single" w:color="000000" w:sz="2" w:space="0"/>
              <w:right w:val="single" w:color="000000" w:sz="10" w:space="0"/>
            </w:tcBorders>
            <w:noWrap w:val="0"/>
            <w:vAlign w:val="top"/>
          </w:tcPr>
          <w:p w14:paraId="16A7BD8E">
            <w:pPr>
              <w:spacing w:line="240" w:lineRule="auto"/>
              <w:rPr>
                <w:rFonts w:hint="eastAsia" w:ascii="仿宋" w:hAnsi="仿宋" w:eastAsia="仿宋" w:cs="仿宋"/>
                <w:sz w:val="24"/>
                <w:szCs w:val="24"/>
              </w:rPr>
            </w:pPr>
          </w:p>
        </w:tc>
      </w:tr>
      <w:tr w14:paraId="0336D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41AC4527">
            <w:pPr>
              <w:spacing w:line="240" w:lineRule="auto"/>
              <w:rPr>
                <w:rFonts w:hint="eastAsia" w:ascii="仿宋" w:hAnsi="仿宋" w:eastAsia="仿宋" w:cs="仿宋"/>
                <w:sz w:val="24"/>
                <w:szCs w:val="24"/>
              </w:rPr>
            </w:pPr>
          </w:p>
        </w:tc>
        <w:tc>
          <w:tcPr>
            <w:tcW w:w="244" w:type="pct"/>
            <w:noWrap w:val="0"/>
            <w:vAlign w:val="center"/>
          </w:tcPr>
          <w:p w14:paraId="187A8919">
            <w:pPr>
              <w:pStyle w:val="37"/>
              <w:spacing w:before="118" w:line="240" w:lineRule="auto"/>
              <w:ind w:left="165"/>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348" w:type="pct"/>
            <w:noWrap w:val="0"/>
            <w:vAlign w:val="center"/>
          </w:tcPr>
          <w:p w14:paraId="6208D90A">
            <w:pPr>
              <w:pStyle w:val="37"/>
              <w:spacing w:before="46" w:line="227" w:lineRule="auto"/>
              <w:ind w:left="102"/>
              <w:rPr>
                <w:rFonts w:hint="default"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投标报价是否高于招标文件公布的采购预算金额（或最高限价）；</w:t>
            </w:r>
          </w:p>
        </w:tc>
        <w:tc>
          <w:tcPr>
            <w:tcW w:w="395" w:type="pct"/>
            <w:tcBorders>
              <w:right w:val="single" w:color="000000" w:sz="2" w:space="0"/>
            </w:tcBorders>
            <w:noWrap w:val="0"/>
            <w:vAlign w:val="top"/>
          </w:tcPr>
          <w:p w14:paraId="6C764B92">
            <w:pPr>
              <w:spacing w:line="240" w:lineRule="auto"/>
              <w:rPr>
                <w:rFonts w:hint="eastAsia" w:ascii="仿宋" w:hAnsi="仿宋" w:eastAsia="仿宋" w:cs="仿宋"/>
                <w:sz w:val="24"/>
                <w:szCs w:val="24"/>
              </w:rPr>
            </w:pPr>
          </w:p>
        </w:tc>
        <w:tc>
          <w:tcPr>
            <w:tcW w:w="506" w:type="pct"/>
            <w:tcBorders>
              <w:left w:val="single" w:color="000000" w:sz="2" w:space="0"/>
              <w:right w:val="single" w:color="000000" w:sz="10" w:space="0"/>
            </w:tcBorders>
            <w:noWrap w:val="0"/>
            <w:vAlign w:val="top"/>
          </w:tcPr>
          <w:p w14:paraId="751C96C0">
            <w:pPr>
              <w:spacing w:line="240" w:lineRule="auto"/>
              <w:rPr>
                <w:rFonts w:hint="eastAsia" w:ascii="仿宋" w:hAnsi="仿宋" w:eastAsia="仿宋" w:cs="仿宋"/>
                <w:sz w:val="24"/>
                <w:szCs w:val="24"/>
              </w:rPr>
            </w:pPr>
          </w:p>
        </w:tc>
      </w:tr>
      <w:tr w14:paraId="6C09B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520B9A6E">
            <w:pPr>
              <w:spacing w:line="240" w:lineRule="auto"/>
              <w:rPr>
                <w:rFonts w:hint="eastAsia" w:ascii="仿宋" w:hAnsi="仿宋" w:eastAsia="仿宋" w:cs="仿宋"/>
                <w:sz w:val="24"/>
                <w:szCs w:val="24"/>
              </w:rPr>
            </w:pPr>
          </w:p>
        </w:tc>
        <w:tc>
          <w:tcPr>
            <w:tcW w:w="244" w:type="pct"/>
            <w:noWrap w:val="0"/>
            <w:vAlign w:val="center"/>
          </w:tcPr>
          <w:p w14:paraId="4B8C744D">
            <w:pPr>
              <w:pStyle w:val="37"/>
              <w:spacing w:before="118" w:line="240" w:lineRule="auto"/>
              <w:ind w:left="165"/>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348" w:type="pct"/>
            <w:noWrap w:val="0"/>
            <w:vAlign w:val="center"/>
          </w:tcPr>
          <w:p w14:paraId="070CD30C">
            <w:pPr>
              <w:pStyle w:val="37"/>
              <w:spacing w:before="46" w:line="227" w:lineRule="auto"/>
              <w:ind w:left="102"/>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eastAsia="zh-CN"/>
              </w:rPr>
              <w:t>只允许有一个报价，采购人不接受任何有选择的报价；</w:t>
            </w:r>
          </w:p>
        </w:tc>
        <w:tc>
          <w:tcPr>
            <w:tcW w:w="395" w:type="pct"/>
            <w:tcBorders>
              <w:right w:val="single" w:color="000000" w:sz="2" w:space="0"/>
            </w:tcBorders>
            <w:noWrap w:val="0"/>
            <w:vAlign w:val="top"/>
          </w:tcPr>
          <w:p w14:paraId="12EEC7B7">
            <w:pPr>
              <w:spacing w:line="240" w:lineRule="auto"/>
              <w:rPr>
                <w:rFonts w:hint="eastAsia" w:ascii="仿宋" w:hAnsi="仿宋" w:eastAsia="仿宋" w:cs="仿宋"/>
                <w:sz w:val="24"/>
                <w:szCs w:val="24"/>
              </w:rPr>
            </w:pPr>
          </w:p>
        </w:tc>
        <w:tc>
          <w:tcPr>
            <w:tcW w:w="506" w:type="pct"/>
            <w:tcBorders>
              <w:left w:val="single" w:color="000000" w:sz="2" w:space="0"/>
              <w:right w:val="single" w:color="000000" w:sz="10" w:space="0"/>
            </w:tcBorders>
            <w:noWrap w:val="0"/>
            <w:vAlign w:val="top"/>
          </w:tcPr>
          <w:p w14:paraId="79A45709">
            <w:pPr>
              <w:spacing w:line="240" w:lineRule="auto"/>
              <w:rPr>
                <w:rFonts w:hint="eastAsia" w:ascii="仿宋" w:hAnsi="仿宋" w:eastAsia="仿宋" w:cs="仿宋"/>
                <w:sz w:val="24"/>
                <w:szCs w:val="24"/>
              </w:rPr>
            </w:pPr>
          </w:p>
        </w:tc>
      </w:tr>
      <w:tr w14:paraId="67CC9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4023DFA4">
            <w:pPr>
              <w:spacing w:line="240" w:lineRule="auto"/>
              <w:rPr>
                <w:rFonts w:hint="eastAsia" w:ascii="仿宋" w:hAnsi="仿宋" w:eastAsia="仿宋" w:cs="仿宋"/>
                <w:sz w:val="24"/>
                <w:szCs w:val="24"/>
              </w:rPr>
            </w:pPr>
          </w:p>
        </w:tc>
        <w:tc>
          <w:tcPr>
            <w:tcW w:w="244" w:type="pct"/>
            <w:noWrap w:val="0"/>
            <w:vAlign w:val="center"/>
          </w:tcPr>
          <w:p w14:paraId="2BD1643F">
            <w:pPr>
              <w:pStyle w:val="37"/>
              <w:spacing w:before="118" w:line="240" w:lineRule="auto"/>
              <w:ind w:left="1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48" w:type="pct"/>
            <w:noWrap w:val="0"/>
            <w:vAlign w:val="center"/>
          </w:tcPr>
          <w:p w14:paraId="6D10AA4F">
            <w:pPr>
              <w:pStyle w:val="37"/>
              <w:spacing w:before="46" w:line="227" w:lineRule="auto"/>
              <w:ind w:left="102"/>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投标文件载明的投标有效期是否满足采购文件要求；</w:t>
            </w:r>
          </w:p>
        </w:tc>
        <w:tc>
          <w:tcPr>
            <w:tcW w:w="395" w:type="pct"/>
            <w:noWrap w:val="0"/>
            <w:vAlign w:val="top"/>
          </w:tcPr>
          <w:p w14:paraId="409F7A87">
            <w:pPr>
              <w:spacing w:line="240" w:lineRule="auto"/>
              <w:rPr>
                <w:rFonts w:hint="eastAsia" w:ascii="仿宋" w:hAnsi="仿宋" w:eastAsia="仿宋" w:cs="仿宋"/>
                <w:sz w:val="24"/>
                <w:szCs w:val="24"/>
              </w:rPr>
            </w:pPr>
          </w:p>
        </w:tc>
        <w:tc>
          <w:tcPr>
            <w:tcW w:w="506" w:type="pct"/>
            <w:tcBorders>
              <w:right w:val="single" w:color="000000" w:sz="10" w:space="0"/>
            </w:tcBorders>
            <w:noWrap w:val="0"/>
            <w:vAlign w:val="top"/>
          </w:tcPr>
          <w:p w14:paraId="0D327F5D">
            <w:pPr>
              <w:spacing w:line="240" w:lineRule="auto"/>
              <w:rPr>
                <w:rFonts w:hint="eastAsia" w:ascii="仿宋" w:hAnsi="仿宋" w:eastAsia="仿宋" w:cs="仿宋"/>
                <w:sz w:val="24"/>
                <w:szCs w:val="24"/>
              </w:rPr>
            </w:pPr>
          </w:p>
        </w:tc>
      </w:tr>
      <w:tr w14:paraId="4F4C0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46E25A4E">
            <w:pPr>
              <w:spacing w:line="240" w:lineRule="auto"/>
              <w:rPr>
                <w:rFonts w:hint="eastAsia" w:ascii="仿宋" w:hAnsi="仿宋" w:eastAsia="仿宋" w:cs="仿宋"/>
                <w:sz w:val="24"/>
                <w:szCs w:val="24"/>
              </w:rPr>
            </w:pPr>
          </w:p>
        </w:tc>
        <w:tc>
          <w:tcPr>
            <w:tcW w:w="244" w:type="pct"/>
            <w:noWrap w:val="0"/>
            <w:vAlign w:val="center"/>
          </w:tcPr>
          <w:p w14:paraId="4012D05C">
            <w:pPr>
              <w:pStyle w:val="37"/>
              <w:spacing w:before="258" w:line="240" w:lineRule="auto"/>
              <w:ind w:left="165"/>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348" w:type="pct"/>
            <w:noWrap w:val="0"/>
            <w:vAlign w:val="center"/>
          </w:tcPr>
          <w:p w14:paraId="12D50855">
            <w:pPr>
              <w:pStyle w:val="37"/>
              <w:spacing w:before="46" w:line="227" w:lineRule="auto"/>
              <w:ind w:left="102"/>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投标文件载明的工期、质量标准等是否符合招标文件要求；</w:t>
            </w:r>
          </w:p>
        </w:tc>
        <w:tc>
          <w:tcPr>
            <w:tcW w:w="395" w:type="pct"/>
            <w:noWrap w:val="0"/>
            <w:vAlign w:val="top"/>
          </w:tcPr>
          <w:p w14:paraId="77EF61AB">
            <w:pPr>
              <w:spacing w:line="240" w:lineRule="auto"/>
              <w:rPr>
                <w:rFonts w:hint="eastAsia" w:ascii="仿宋" w:hAnsi="仿宋" w:eastAsia="仿宋" w:cs="仿宋"/>
                <w:sz w:val="24"/>
                <w:szCs w:val="24"/>
              </w:rPr>
            </w:pPr>
          </w:p>
        </w:tc>
        <w:tc>
          <w:tcPr>
            <w:tcW w:w="506" w:type="pct"/>
            <w:tcBorders>
              <w:right w:val="single" w:color="000000" w:sz="10" w:space="0"/>
            </w:tcBorders>
            <w:noWrap w:val="0"/>
            <w:vAlign w:val="top"/>
          </w:tcPr>
          <w:p w14:paraId="5B091DF0">
            <w:pPr>
              <w:spacing w:line="240" w:lineRule="auto"/>
              <w:rPr>
                <w:rFonts w:hint="eastAsia" w:ascii="仿宋" w:hAnsi="仿宋" w:eastAsia="仿宋" w:cs="仿宋"/>
                <w:sz w:val="24"/>
                <w:szCs w:val="24"/>
              </w:rPr>
            </w:pPr>
          </w:p>
        </w:tc>
      </w:tr>
      <w:tr w14:paraId="1E3F2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0E8FDB54">
            <w:pPr>
              <w:spacing w:line="240" w:lineRule="auto"/>
              <w:rPr>
                <w:rFonts w:hint="eastAsia" w:ascii="仿宋" w:hAnsi="仿宋" w:eastAsia="仿宋" w:cs="仿宋"/>
                <w:sz w:val="24"/>
                <w:szCs w:val="24"/>
              </w:rPr>
            </w:pPr>
          </w:p>
        </w:tc>
        <w:tc>
          <w:tcPr>
            <w:tcW w:w="244" w:type="pct"/>
            <w:noWrap w:val="0"/>
            <w:vAlign w:val="center"/>
          </w:tcPr>
          <w:p w14:paraId="10CCB23D">
            <w:pPr>
              <w:pStyle w:val="37"/>
              <w:spacing w:before="258" w:line="240" w:lineRule="auto"/>
              <w:ind w:left="16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348" w:type="pct"/>
            <w:noWrap w:val="0"/>
            <w:vAlign w:val="center"/>
          </w:tcPr>
          <w:p w14:paraId="6637D57C">
            <w:pPr>
              <w:pStyle w:val="37"/>
              <w:spacing w:before="46" w:line="227" w:lineRule="auto"/>
              <w:ind w:left="102"/>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投标文件是否附有招标人不能接受的条件；</w:t>
            </w:r>
          </w:p>
        </w:tc>
        <w:tc>
          <w:tcPr>
            <w:tcW w:w="395" w:type="pct"/>
            <w:noWrap w:val="0"/>
            <w:vAlign w:val="top"/>
          </w:tcPr>
          <w:p w14:paraId="5056A784">
            <w:pPr>
              <w:spacing w:line="240" w:lineRule="auto"/>
              <w:rPr>
                <w:rFonts w:hint="eastAsia" w:ascii="仿宋" w:hAnsi="仿宋" w:eastAsia="仿宋" w:cs="仿宋"/>
                <w:sz w:val="24"/>
                <w:szCs w:val="24"/>
              </w:rPr>
            </w:pPr>
          </w:p>
        </w:tc>
        <w:tc>
          <w:tcPr>
            <w:tcW w:w="506" w:type="pct"/>
            <w:tcBorders>
              <w:right w:val="single" w:color="000000" w:sz="10" w:space="0"/>
            </w:tcBorders>
            <w:noWrap w:val="0"/>
            <w:vAlign w:val="top"/>
          </w:tcPr>
          <w:p w14:paraId="21B4DED4">
            <w:pPr>
              <w:spacing w:line="240" w:lineRule="auto"/>
              <w:rPr>
                <w:rFonts w:hint="eastAsia" w:ascii="仿宋" w:hAnsi="仿宋" w:eastAsia="仿宋" w:cs="仿宋"/>
                <w:sz w:val="24"/>
                <w:szCs w:val="24"/>
              </w:rPr>
            </w:pPr>
          </w:p>
        </w:tc>
      </w:tr>
      <w:tr w14:paraId="6347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759B40CE">
            <w:pPr>
              <w:spacing w:line="240" w:lineRule="auto"/>
              <w:rPr>
                <w:rFonts w:hint="eastAsia" w:ascii="仿宋" w:hAnsi="仿宋" w:eastAsia="仿宋" w:cs="仿宋"/>
                <w:sz w:val="24"/>
                <w:szCs w:val="24"/>
              </w:rPr>
            </w:pPr>
          </w:p>
        </w:tc>
        <w:tc>
          <w:tcPr>
            <w:tcW w:w="244" w:type="pct"/>
            <w:noWrap w:val="0"/>
            <w:vAlign w:val="center"/>
          </w:tcPr>
          <w:p w14:paraId="29A8FA73">
            <w:pPr>
              <w:pStyle w:val="37"/>
              <w:spacing w:before="260" w:line="240" w:lineRule="auto"/>
              <w:ind w:left="16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348" w:type="pct"/>
            <w:noWrap w:val="0"/>
            <w:vAlign w:val="center"/>
          </w:tcPr>
          <w:p w14:paraId="60A6FDDC">
            <w:pPr>
              <w:pStyle w:val="37"/>
              <w:spacing w:before="46" w:line="227" w:lineRule="auto"/>
              <w:ind w:left="102"/>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是否符合法律、法规和招标文件中规定的其他实质性要求；</w:t>
            </w:r>
          </w:p>
        </w:tc>
        <w:tc>
          <w:tcPr>
            <w:tcW w:w="395" w:type="pct"/>
            <w:noWrap w:val="0"/>
            <w:vAlign w:val="top"/>
          </w:tcPr>
          <w:p w14:paraId="78300BD2">
            <w:pPr>
              <w:spacing w:line="240" w:lineRule="auto"/>
              <w:rPr>
                <w:rFonts w:hint="eastAsia" w:ascii="仿宋" w:hAnsi="仿宋" w:eastAsia="仿宋" w:cs="仿宋"/>
                <w:sz w:val="24"/>
                <w:szCs w:val="24"/>
              </w:rPr>
            </w:pPr>
          </w:p>
        </w:tc>
        <w:tc>
          <w:tcPr>
            <w:tcW w:w="506" w:type="pct"/>
            <w:tcBorders>
              <w:right w:val="single" w:color="000000" w:sz="10" w:space="0"/>
            </w:tcBorders>
            <w:noWrap w:val="0"/>
            <w:vAlign w:val="top"/>
          </w:tcPr>
          <w:p w14:paraId="6AC306C1">
            <w:pPr>
              <w:spacing w:line="240" w:lineRule="auto"/>
              <w:rPr>
                <w:rFonts w:hint="eastAsia" w:ascii="仿宋" w:hAnsi="仿宋" w:eastAsia="仿宋" w:cs="仿宋"/>
                <w:sz w:val="24"/>
                <w:szCs w:val="24"/>
              </w:rPr>
            </w:pPr>
          </w:p>
        </w:tc>
      </w:tr>
      <w:tr w14:paraId="21B32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505" w:type="pct"/>
            <w:tcBorders>
              <w:left w:val="single" w:color="000000" w:sz="10" w:space="0"/>
              <w:bottom w:val="single" w:color="000000" w:sz="10" w:space="0"/>
            </w:tcBorders>
            <w:noWrap w:val="0"/>
            <w:vAlign w:val="top"/>
          </w:tcPr>
          <w:p w14:paraId="016856AB">
            <w:pPr>
              <w:spacing w:line="240" w:lineRule="auto"/>
              <w:rPr>
                <w:rFonts w:hint="eastAsia" w:ascii="仿宋" w:hAnsi="仿宋" w:eastAsia="仿宋" w:cs="仿宋"/>
                <w:sz w:val="24"/>
                <w:szCs w:val="24"/>
              </w:rPr>
            </w:pPr>
          </w:p>
        </w:tc>
        <w:tc>
          <w:tcPr>
            <w:tcW w:w="3592" w:type="pct"/>
            <w:gridSpan w:val="2"/>
            <w:tcBorders>
              <w:bottom w:val="single" w:color="000000" w:sz="10" w:space="0"/>
            </w:tcBorders>
            <w:noWrap w:val="0"/>
            <w:vAlign w:val="top"/>
          </w:tcPr>
          <w:p w14:paraId="191EEC0D">
            <w:pPr>
              <w:pStyle w:val="37"/>
              <w:spacing w:before="49" w:line="240" w:lineRule="auto"/>
              <w:ind w:left="101" w:right="96" w:firstLine="2"/>
              <w:rPr>
                <w:rFonts w:hint="eastAsia" w:ascii="仿宋" w:hAnsi="仿宋" w:eastAsia="仿宋" w:cs="仿宋"/>
                <w:sz w:val="24"/>
                <w:szCs w:val="24"/>
                <w:lang w:eastAsia="zh-CN"/>
              </w:rPr>
            </w:pPr>
            <w:r>
              <w:rPr>
                <w:rFonts w:hint="eastAsia" w:ascii="仿宋" w:hAnsi="仿宋" w:eastAsia="仿宋" w:cs="仿宋"/>
                <w:b/>
                <w:bCs/>
                <w:spacing w:val="7"/>
                <w:sz w:val="24"/>
                <w:szCs w:val="24"/>
                <w:lang w:eastAsia="zh-CN"/>
              </w:rPr>
              <w:t>结论：是否通过评审</w:t>
            </w:r>
          </w:p>
        </w:tc>
        <w:tc>
          <w:tcPr>
            <w:tcW w:w="395" w:type="pct"/>
            <w:tcBorders>
              <w:bottom w:val="single" w:color="000000" w:sz="10" w:space="0"/>
            </w:tcBorders>
            <w:noWrap w:val="0"/>
            <w:vAlign w:val="top"/>
          </w:tcPr>
          <w:p w14:paraId="1001C192">
            <w:pPr>
              <w:spacing w:line="240" w:lineRule="auto"/>
              <w:rPr>
                <w:rFonts w:hint="eastAsia" w:ascii="仿宋" w:hAnsi="仿宋" w:eastAsia="仿宋" w:cs="仿宋"/>
                <w:sz w:val="24"/>
                <w:szCs w:val="24"/>
              </w:rPr>
            </w:pPr>
          </w:p>
        </w:tc>
        <w:tc>
          <w:tcPr>
            <w:tcW w:w="506" w:type="pct"/>
            <w:tcBorders>
              <w:bottom w:val="single" w:color="000000" w:sz="10" w:space="0"/>
              <w:right w:val="single" w:color="000000" w:sz="10" w:space="0"/>
            </w:tcBorders>
            <w:noWrap w:val="0"/>
            <w:vAlign w:val="top"/>
          </w:tcPr>
          <w:p w14:paraId="22451CBA">
            <w:pPr>
              <w:spacing w:line="240" w:lineRule="auto"/>
              <w:rPr>
                <w:rFonts w:hint="eastAsia" w:ascii="仿宋" w:hAnsi="仿宋" w:eastAsia="仿宋" w:cs="仿宋"/>
                <w:sz w:val="24"/>
                <w:szCs w:val="24"/>
              </w:rPr>
            </w:pPr>
          </w:p>
        </w:tc>
      </w:tr>
    </w:tbl>
    <w:p w14:paraId="30D2E89D">
      <w:pPr>
        <w:ind w:firstLine="562" w:firstLineChars="200"/>
        <w:rPr>
          <w:rFonts w:hint="eastAsia" w:ascii="仿宋" w:hAnsi="仿宋" w:eastAsia="仿宋" w:cs="仿宋"/>
          <w:b/>
          <w:bCs/>
          <w:kern w:val="0"/>
          <w:sz w:val="28"/>
          <w:szCs w:val="22"/>
          <w:lang w:val="en-US" w:eastAsia="zh-CN" w:bidi="ar-SA"/>
        </w:rPr>
      </w:pPr>
    </w:p>
    <w:p w14:paraId="0379941F">
      <w:pPr>
        <w:spacing w:before="78" w:line="219" w:lineRule="auto"/>
        <w:ind w:firstLine="554" w:firstLineChars="200"/>
        <w:rPr>
          <w:rFonts w:hint="eastAsia" w:ascii="仿宋" w:hAnsi="仿宋" w:eastAsia="仿宋" w:cs="仿宋"/>
          <w:b/>
          <w:bCs/>
          <w:kern w:val="0"/>
          <w:sz w:val="28"/>
          <w:szCs w:val="22"/>
          <w:lang w:val="en-US" w:eastAsia="zh-CN" w:bidi="ar-SA"/>
        </w:rPr>
      </w:pPr>
      <w:r>
        <w:rPr>
          <w:rFonts w:hint="eastAsia" w:ascii="仿宋" w:hAnsi="仿宋" w:eastAsia="仿宋" w:cs="仿宋"/>
          <w:b/>
          <w:bCs/>
          <w:spacing w:val="-2"/>
          <w:sz w:val="28"/>
          <w:szCs w:val="28"/>
        </w:rPr>
        <w:t>详细评分标准如下：</w:t>
      </w:r>
    </w:p>
    <w:p w14:paraId="35752B89">
      <w:pPr>
        <w:numPr>
          <w:ilvl w:val="0"/>
          <w:numId w:val="0"/>
        </w:numPr>
        <w:ind w:firstLine="562" w:firstLineChars="200"/>
        <w:rPr>
          <w:rFonts w:hint="eastAsia" w:ascii="仿宋" w:hAnsi="仿宋" w:eastAsia="仿宋" w:cs="仿宋"/>
          <w:b/>
          <w:bCs/>
          <w:kern w:val="0"/>
          <w:sz w:val="28"/>
          <w:szCs w:val="22"/>
          <w:lang w:val="en-US" w:eastAsia="zh-CN" w:bidi="ar-SA"/>
        </w:rPr>
      </w:pPr>
      <w:r>
        <w:rPr>
          <w:rFonts w:hint="eastAsia" w:ascii="仿宋" w:hAnsi="仿宋" w:eastAsia="仿宋" w:cs="仿宋"/>
          <w:b/>
          <w:bCs/>
          <w:kern w:val="0"/>
          <w:sz w:val="28"/>
          <w:szCs w:val="22"/>
          <w:lang w:val="en-US" w:eastAsia="zh-CN" w:bidi="ar-SA"/>
        </w:rPr>
        <w:t>一、价格部分（30分）</w:t>
      </w:r>
    </w:p>
    <w:tbl>
      <w:tblPr>
        <w:tblStyle w:val="38"/>
        <w:tblW w:w="500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05"/>
        <w:gridCol w:w="7215"/>
      </w:tblGrid>
      <w:tr w14:paraId="4EDF2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6" w:hRule="atLeast"/>
        </w:trPr>
        <w:tc>
          <w:tcPr>
            <w:tcW w:w="664" w:type="pct"/>
            <w:noWrap w:val="0"/>
            <w:vAlign w:val="center"/>
          </w:tcPr>
          <w:p w14:paraId="46062188">
            <w:pPr>
              <w:jc w:val="center"/>
              <w:rPr>
                <w:rFonts w:hint="eastAsia" w:ascii="仿宋" w:hAnsi="仿宋" w:eastAsia="仿宋" w:cs="仿宋"/>
                <w:sz w:val="24"/>
                <w:szCs w:val="24"/>
              </w:rPr>
            </w:pPr>
            <w:r>
              <w:rPr>
                <w:rFonts w:hint="eastAsia" w:ascii="仿宋" w:hAnsi="仿宋" w:eastAsia="仿宋" w:cs="仿宋"/>
                <w:sz w:val="24"/>
                <w:szCs w:val="24"/>
                <w:lang w:val="en-US" w:eastAsia="zh-CN"/>
              </w:rPr>
              <w:t>评分</w:t>
            </w:r>
            <w:r>
              <w:rPr>
                <w:rFonts w:hint="eastAsia" w:ascii="仿宋" w:hAnsi="仿宋" w:eastAsia="仿宋" w:cs="仿宋"/>
                <w:sz w:val="24"/>
                <w:szCs w:val="24"/>
              </w:rPr>
              <w:t>项</w:t>
            </w:r>
          </w:p>
        </w:tc>
        <w:tc>
          <w:tcPr>
            <w:tcW w:w="4335" w:type="pct"/>
            <w:noWrap w:val="0"/>
            <w:vAlign w:val="center"/>
          </w:tcPr>
          <w:p w14:paraId="6D07C508">
            <w:pPr>
              <w:jc w:val="center"/>
              <w:rPr>
                <w:rFonts w:hint="eastAsia" w:ascii="仿宋" w:hAnsi="仿宋" w:eastAsia="仿宋" w:cs="仿宋"/>
                <w:sz w:val="24"/>
                <w:szCs w:val="24"/>
              </w:rPr>
            </w:pPr>
            <w:r>
              <w:rPr>
                <w:rFonts w:hint="eastAsia" w:ascii="仿宋" w:hAnsi="仿宋" w:eastAsia="仿宋" w:cs="仿宋"/>
                <w:sz w:val="24"/>
                <w:szCs w:val="24"/>
              </w:rPr>
              <w:t>评分内容</w:t>
            </w:r>
          </w:p>
        </w:tc>
      </w:tr>
      <w:tr w14:paraId="503F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664" w:type="pct"/>
            <w:noWrap w:val="0"/>
            <w:vAlign w:val="center"/>
          </w:tcPr>
          <w:p w14:paraId="031C6BA8">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价格</w:t>
            </w:r>
            <w:r>
              <w:rPr>
                <w:rFonts w:hint="eastAsia" w:ascii="仿宋" w:hAnsi="仿宋" w:eastAsia="仿宋" w:cs="仿宋"/>
                <w:sz w:val="24"/>
                <w:szCs w:val="24"/>
                <w:highlight w:val="none"/>
                <w:lang w:val="en-US" w:eastAsia="zh-CN"/>
              </w:rPr>
              <w:t>分</w:t>
            </w:r>
          </w:p>
          <w:p w14:paraId="3141F877">
            <w:pPr>
              <w:jc w:val="center"/>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（30 分）</w:t>
            </w:r>
          </w:p>
        </w:tc>
        <w:tc>
          <w:tcPr>
            <w:tcW w:w="4335" w:type="pct"/>
            <w:noWrap w:val="0"/>
            <w:vAlign w:val="center"/>
          </w:tcPr>
          <w:p w14:paraId="308DA7FC">
            <w:pPr>
              <w:jc w:val="left"/>
              <w:rPr>
                <w:rFonts w:hint="eastAsia" w:ascii="仿宋" w:hAnsi="仿宋" w:eastAsia="仿宋" w:cs="仿宋"/>
                <w:sz w:val="24"/>
                <w:szCs w:val="24"/>
              </w:rPr>
            </w:pPr>
            <w:r>
              <w:rPr>
                <w:rFonts w:hint="eastAsia" w:ascii="仿宋" w:hAnsi="仿宋" w:eastAsia="仿宋" w:cs="仿宋"/>
                <w:sz w:val="24"/>
                <w:szCs w:val="24"/>
              </w:rPr>
              <w:t>投标报价得分=(评标基准价/修正后投标报价)×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0%×100</w:t>
            </w:r>
          </w:p>
          <w:p w14:paraId="2F1CBACA">
            <w:pPr>
              <w:jc w:val="left"/>
              <w:rPr>
                <w:rFonts w:hint="eastAsia" w:ascii="仿宋" w:hAnsi="仿宋" w:eastAsia="仿宋" w:cs="仿宋"/>
                <w:sz w:val="24"/>
                <w:szCs w:val="24"/>
              </w:rPr>
            </w:pPr>
            <w:r>
              <w:rPr>
                <w:rFonts w:hint="eastAsia" w:ascii="仿宋" w:hAnsi="仿宋" w:eastAsia="仿宋" w:cs="仿宋"/>
                <w:sz w:val="24"/>
                <w:szCs w:val="24"/>
              </w:rPr>
              <w:t>备注：</w:t>
            </w:r>
          </w:p>
          <w:p w14:paraId="24CA1F8C">
            <w:pPr>
              <w:jc w:val="left"/>
              <w:rPr>
                <w:rFonts w:hint="eastAsia" w:ascii="仿宋" w:hAnsi="仿宋" w:eastAsia="仿宋" w:cs="仿宋"/>
                <w:sz w:val="24"/>
                <w:szCs w:val="24"/>
                <w:lang w:eastAsia="zh-CN"/>
              </w:rPr>
            </w:pPr>
            <w:r>
              <w:rPr>
                <w:rFonts w:hint="eastAsia" w:ascii="仿宋" w:hAnsi="仿宋" w:eastAsia="仿宋" w:cs="仿宋"/>
                <w:sz w:val="24"/>
                <w:szCs w:val="24"/>
              </w:rPr>
              <w:t>1.投标价格评分采用低价优先法计算</w:t>
            </w:r>
            <w:r>
              <w:rPr>
                <w:rFonts w:hint="eastAsia" w:ascii="仿宋" w:hAnsi="仿宋" w:eastAsia="仿宋" w:cs="仿宋"/>
                <w:sz w:val="24"/>
                <w:szCs w:val="24"/>
                <w:lang w:eastAsia="zh-CN"/>
              </w:rPr>
              <w:t>。</w:t>
            </w:r>
          </w:p>
          <w:p w14:paraId="337C9556">
            <w:pPr>
              <w:jc w:val="left"/>
              <w:rPr>
                <w:rFonts w:hint="eastAsia" w:ascii="仿宋" w:hAnsi="仿宋" w:eastAsia="仿宋" w:cs="仿宋"/>
                <w:sz w:val="24"/>
                <w:szCs w:val="24"/>
              </w:rPr>
            </w:pPr>
            <w:r>
              <w:rPr>
                <w:rFonts w:hint="eastAsia" w:ascii="仿宋" w:hAnsi="仿宋" w:eastAsia="仿宋" w:cs="仿宋"/>
                <w:sz w:val="24"/>
                <w:szCs w:val="24"/>
              </w:rPr>
              <w:t>2.评标基准价：满足招标文件要求且经算术修正，最低报价为评标基准价。</w:t>
            </w:r>
          </w:p>
          <w:p w14:paraId="58322F1D">
            <w:pPr>
              <w:jc w:val="left"/>
              <w:rPr>
                <w:rFonts w:hint="eastAsia" w:ascii="仿宋" w:hAnsi="仿宋" w:eastAsia="仿宋" w:cs="仿宋"/>
                <w:sz w:val="24"/>
                <w:szCs w:val="24"/>
              </w:rPr>
            </w:pPr>
            <w:r>
              <w:rPr>
                <w:rFonts w:hint="eastAsia" w:ascii="仿宋" w:hAnsi="仿宋" w:eastAsia="仿宋" w:cs="仿宋"/>
                <w:sz w:val="24"/>
                <w:szCs w:val="24"/>
              </w:rPr>
              <w:t>3.修正后投标报价：评标委员会以报价一览表中投标报价为基础，对其进行算术修正，依据政府采购政策进行价格扣除后，作为投标报价计算的依据。</w:t>
            </w:r>
          </w:p>
        </w:tc>
      </w:tr>
    </w:tbl>
    <w:p w14:paraId="11C57B7E">
      <w:pPr>
        <w:numPr>
          <w:ilvl w:val="0"/>
          <w:numId w:val="0"/>
        </w:numPr>
        <w:rPr>
          <w:rFonts w:hint="eastAsia" w:ascii="仿宋" w:hAnsi="仿宋" w:eastAsia="仿宋" w:cs="仿宋"/>
          <w:b/>
          <w:kern w:val="2"/>
          <w:sz w:val="24"/>
          <w:szCs w:val="24"/>
          <w:lang w:val="en-US" w:eastAsia="zh-CN" w:bidi="ar-SA"/>
        </w:rPr>
      </w:pPr>
    </w:p>
    <w:p w14:paraId="28227050">
      <w:pPr>
        <w:numPr>
          <w:ilvl w:val="0"/>
          <w:numId w:val="0"/>
        </w:numPr>
        <w:rPr>
          <w:rFonts w:hint="eastAsia" w:ascii="仿宋" w:hAnsi="仿宋" w:eastAsia="仿宋" w:cs="仿宋"/>
          <w:b/>
          <w:bCs/>
          <w:kern w:val="0"/>
          <w:sz w:val="28"/>
          <w:szCs w:val="22"/>
          <w:lang w:val="en-US" w:eastAsia="zh-CN" w:bidi="ar-SA"/>
        </w:rPr>
      </w:pPr>
    </w:p>
    <w:p w14:paraId="77BC75F7">
      <w:pPr>
        <w:numPr>
          <w:ilvl w:val="0"/>
          <w:numId w:val="0"/>
        </w:numPr>
        <w:rPr>
          <w:rFonts w:hint="eastAsia" w:ascii="仿宋" w:hAnsi="仿宋" w:eastAsia="仿宋" w:cs="仿宋"/>
          <w:b/>
          <w:bCs/>
          <w:kern w:val="0"/>
          <w:sz w:val="28"/>
          <w:szCs w:val="22"/>
          <w:lang w:val="en-US" w:eastAsia="zh-CN" w:bidi="ar-SA"/>
        </w:rPr>
      </w:pPr>
    </w:p>
    <w:p w14:paraId="2D455CD1">
      <w:pPr>
        <w:numPr>
          <w:ilvl w:val="0"/>
          <w:numId w:val="0"/>
        </w:numPr>
        <w:rPr>
          <w:rFonts w:hint="eastAsia"/>
          <w:lang w:val="en-US" w:eastAsia="zh-CN"/>
        </w:rPr>
      </w:pPr>
      <w:r>
        <w:rPr>
          <w:rFonts w:hint="eastAsia" w:ascii="仿宋" w:hAnsi="仿宋" w:eastAsia="仿宋" w:cs="仿宋"/>
          <w:b/>
          <w:bCs/>
          <w:kern w:val="0"/>
          <w:sz w:val="28"/>
          <w:szCs w:val="22"/>
          <w:lang w:val="en-US" w:eastAsia="zh-CN" w:bidi="ar-SA"/>
        </w:rPr>
        <w:t>二、商务、技术部分（70分）</w:t>
      </w:r>
    </w:p>
    <w:tbl>
      <w:tblPr>
        <w:tblStyle w:val="38"/>
        <w:tblW w:w="506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1"/>
        <w:gridCol w:w="926"/>
        <w:gridCol w:w="509"/>
        <w:gridCol w:w="6251"/>
      </w:tblGrid>
      <w:tr w14:paraId="3C280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291" w:type="pct"/>
            <w:gridSpan w:val="3"/>
            <w:tcBorders>
              <w:tl2br w:val="single" w:color="000000" w:sz="4" w:space="0"/>
            </w:tcBorders>
            <w:noWrap w:val="0"/>
            <w:vAlign w:val="top"/>
          </w:tcPr>
          <w:p w14:paraId="1BEE0486">
            <w:pPr>
              <w:pStyle w:val="37"/>
              <w:spacing w:before="65" w:line="355" w:lineRule="auto"/>
              <w:ind w:right="522"/>
              <w:jc w:val="right"/>
              <w:rPr>
                <w:rFonts w:hint="eastAsia" w:ascii="仿宋" w:hAnsi="仿宋" w:eastAsia="仿宋" w:cs="仿宋"/>
                <w:spacing w:val="2"/>
                <w:sz w:val="24"/>
                <w:szCs w:val="24"/>
              </w:rPr>
            </w:pPr>
            <w:r>
              <w:rPr>
                <w:rFonts w:hint="eastAsia" w:ascii="仿宋" w:hAnsi="仿宋" w:eastAsia="仿宋" w:cs="仿宋"/>
                <w:spacing w:val="-3"/>
                <w:sz w:val="24"/>
                <w:szCs w:val="24"/>
              </w:rPr>
              <w:t>评分细则</w:t>
            </w:r>
            <w:r>
              <w:rPr>
                <w:rFonts w:hint="eastAsia" w:ascii="仿宋" w:hAnsi="仿宋" w:eastAsia="仿宋" w:cs="仿宋"/>
                <w:spacing w:val="2"/>
                <w:sz w:val="24"/>
                <w:szCs w:val="24"/>
              </w:rPr>
              <w:t xml:space="preserve"> </w:t>
            </w:r>
          </w:p>
          <w:p w14:paraId="604F0698">
            <w:pPr>
              <w:pStyle w:val="37"/>
              <w:spacing w:before="65" w:line="355" w:lineRule="auto"/>
              <w:ind w:right="522"/>
              <w:rPr>
                <w:rFonts w:hint="eastAsia" w:ascii="仿宋" w:hAnsi="仿宋" w:eastAsia="仿宋" w:cs="仿宋"/>
                <w:sz w:val="24"/>
                <w:szCs w:val="24"/>
              </w:rPr>
            </w:pPr>
            <w:r>
              <w:rPr>
                <w:rFonts w:hint="eastAsia" w:ascii="仿宋" w:hAnsi="仿宋" w:eastAsia="仿宋" w:cs="仿宋"/>
                <w:spacing w:val="-2"/>
                <w:sz w:val="24"/>
                <w:szCs w:val="24"/>
              </w:rPr>
              <w:t>评分项及评分标准</w:t>
            </w:r>
          </w:p>
        </w:tc>
        <w:tc>
          <w:tcPr>
            <w:tcW w:w="3708" w:type="pct"/>
            <w:noWrap w:val="0"/>
            <w:vAlign w:val="top"/>
          </w:tcPr>
          <w:p w14:paraId="0A2078B5">
            <w:pPr>
              <w:spacing w:line="298" w:lineRule="auto"/>
              <w:rPr>
                <w:rFonts w:hint="eastAsia" w:ascii="仿宋" w:hAnsi="仿宋" w:eastAsia="仿宋" w:cs="仿宋"/>
                <w:sz w:val="24"/>
                <w:szCs w:val="24"/>
              </w:rPr>
            </w:pPr>
          </w:p>
          <w:p w14:paraId="3947F889">
            <w:pPr>
              <w:pStyle w:val="37"/>
              <w:spacing w:before="78" w:line="220" w:lineRule="auto"/>
              <w:ind w:left="2543"/>
              <w:rPr>
                <w:rFonts w:hint="eastAsia" w:ascii="仿宋" w:hAnsi="仿宋" w:eastAsia="仿宋" w:cs="仿宋"/>
                <w:sz w:val="24"/>
                <w:szCs w:val="24"/>
              </w:rPr>
            </w:pPr>
            <w:r>
              <w:rPr>
                <w:rFonts w:hint="eastAsia" w:ascii="仿宋" w:hAnsi="仿宋" w:eastAsia="仿宋" w:cs="仿宋"/>
                <w:spacing w:val="-3"/>
                <w:sz w:val="24"/>
                <w:szCs w:val="24"/>
              </w:rPr>
              <w:t>评分细则</w:t>
            </w:r>
          </w:p>
        </w:tc>
      </w:tr>
      <w:tr w14:paraId="6C574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439" w:type="pct"/>
            <w:vMerge w:val="restart"/>
            <w:tcBorders>
              <w:bottom w:val="nil"/>
            </w:tcBorders>
            <w:noWrap w:val="0"/>
            <w:vAlign w:val="center"/>
          </w:tcPr>
          <w:p w14:paraId="3EECBF20">
            <w:pPr>
              <w:spacing w:line="274" w:lineRule="auto"/>
              <w:jc w:val="center"/>
              <w:rPr>
                <w:rFonts w:hint="eastAsia" w:ascii="仿宋" w:hAnsi="仿宋" w:eastAsia="仿宋" w:cs="仿宋"/>
                <w:sz w:val="24"/>
                <w:szCs w:val="24"/>
                <w:highlight w:val="yellow"/>
              </w:rPr>
            </w:pPr>
          </w:p>
          <w:p w14:paraId="6EA981C6">
            <w:pPr>
              <w:pStyle w:val="37"/>
              <w:spacing w:before="78" w:line="230" w:lineRule="auto"/>
              <w:ind w:left="126" w:right="107" w:hanging="6"/>
              <w:jc w:val="center"/>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商务评审</w:t>
            </w:r>
          </w:p>
          <w:p w14:paraId="0C90274C">
            <w:pPr>
              <w:pStyle w:val="37"/>
              <w:spacing w:before="78" w:line="230" w:lineRule="auto"/>
              <w:ind w:left="126" w:right="107" w:hanging="6"/>
              <w:jc w:val="center"/>
              <w:rPr>
                <w:rFonts w:hint="eastAsia" w:ascii="仿宋" w:hAnsi="仿宋" w:eastAsia="仿宋" w:cs="仿宋"/>
                <w:sz w:val="24"/>
                <w:szCs w:val="24"/>
                <w:highlight w:val="yellow"/>
              </w:rPr>
            </w:pPr>
            <w:r>
              <w:rPr>
                <w:rFonts w:hint="eastAsia" w:ascii="仿宋" w:hAnsi="仿宋" w:eastAsia="仿宋" w:cs="仿宋"/>
                <w:spacing w:val="-7"/>
                <w:sz w:val="24"/>
                <w:szCs w:val="24"/>
                <w:highlight w:val="none"/>
              </w:rPr>
              <w:t>（</w:t>
            </w:r>
            <w:r>
              <w:rPr>
                <w:rFonts w:hint="eastAsia" w:ascii="仿宋" w:hAnsi="仿宋" w:eastAsia="仿宋" w:cs="仿宋"/>
                <w:spacing w:val="-7"/>
                <w:sz w:val="24"/>
                <w:szCs w:val="24"/>
                <w:highlight w:val="none"/>
                <w:lang w:val="en-US" w:eastAsia="zh-CN"/>
              </w:rPr>
              <w:t xml:space="preserve">15 </w:t>
            </w:r>
            <w:r>
              <w:rPr>
                <w:rFonts w:hint="eastAsia" w:ascii="仿宋" w:hAnsi="仿宋" w:eastAsia="仿宋" w:cs="仿宋"/>
                <w:spacing w:val="-7"/>
                <w:sz w:val="24"/>
                <w:szCs w:val="24"/>
                <w:highlight w:val="none"/>
              </w:rPr>
              <w:t>分）</w:t>
            </w:r>
          </w:p>
        </w:tc>
        <w:tc>
          <w:tcPr>
            <w:tcW w:w="550" w:type="pct"/>
            <w:noWrap w:val="0"/>
            <w:vAlign w:val="center"/>
          </w:tcPr>
          <w:p w14:paraId="30EBB6A4">
            <w:pPr>
              <w:jc w:val="center"/>
              <w:rPr>
                <w:rFonts w:hint="eastAsia" w:ascii="仿宋" w:hAnsi="仿宋" w:eastAsia="仿宋" w:cs="仿宋"/>
                <w:sz w:val="24"/>
                <w:szCs w:val="24"/>
              </w:rPr>
            </w:pPr>
            <w:r>
              <w:rPr>
                <w:rFonts w:hint="eastAsia" w:ascii="仿宋" w:hAnsi="仿宋" w:eastAsia="仿宋" w:cs="仿宋"/>
                <w:sz w:val="24"/>
                <w:szCs w:val="24"/>
              </w:rPr>
              <w:t>业绩</w:t>
            </w:r>
          </w:p>
        </w:tc>
        <w:tc>
          <w:tcPr>
            <w:tcW w:w="300" w:type="pct"/>
            <w:noWrap w:val="0"/>
            <w:vAlign w:val="center"/>
          </w:tcPr>
          <w:p w14:paraId="0C7B0CCD">
            <w:pPr>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3708" w:type="pct"/>
            <w:noWrap w:val="0"/>
            <w:vAlign w:val="center"/>
          </w:tcPr>
          <w:p w14:paraId="07B1850A">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近三年以来供应商承担过类似项目业绩的，每提供一个业绩得2分，最高得4分。</w:t>
            </w:r>
          </w:p>
          <w:p w14:paraId="2C7FABA0">
            <w:pPr>
              <w:jc w:val="left"/>
              <w:rPr>
                <w:rFonts w:hint="eastAsia" w:ascii="仿宋" w:hAnsi="仿宋" w:eastAsia="仿宋" w:cs="仿宋"/>
                <w:sz w:val="24"/>
                <w:szCs w:val="24"/>
              </w:rPr>
            </w:pPr>
            <w:r>
              <w:rPr>
                <w:rFonts w:hint="eastAsia" w:ascii="仿宋" w:hAnsi="仿宋" w:eastAsia="仿宋" w:cs="仿宋"/>
                <w:sz w:val="24"/>
                <w:szCs w:val="24"/>
                <w:lang w:val="en-US" w:eastAsia="zh-CN"/>
              </w:rPr>
              <w:t>注：请附上合同关键页（含签订合同双方的单位名称、合同项目名称、项目金额与含签订合同双方的落款盖章、签订日期的关键页）复印件作为同类业绩评价证明资料，证明材料不清晰无法辨认的不得分。</w:t>
            </w:r>
          </w:p>
        </w:tc>
      </w:tr>
      <w:tr w14:paraId="211DD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439" w:type="pct"/>
            <w:vMerge w:val="continue"/>
            <w:tcBorders>
              <w:top w:val="nil"/>
            </w:tcBorders>
            <w:noWrap w:val="0"/>
            <w:vAlign w:val="top"/>
          </w:tcPr>
          <w:p w14:paraId="06185C14">
            <w:pPr>
              <w:rPr>
                <w:rFonts w:hint="eastAsia" w:ascii="仿宋" w:hAnsi="仿宋" w:eastAsia="仿宋" w:cs="仿宋"/>
                <w:sz w:val="24"/>
                <w:szCs w:val="24"/>
                <w:highlight w:val="yellow"/>
              </w:rPr>
            </w:pPr>
          </w:p>
        </w:tc>
        <w:tc>
          <w:tcPr>
            <w:tcW w:w="550" w:type="pct"/>
            <w:shd w:val="clear" w:color="auto" w:fill="auto"/>
            <w:noWrap w:val="0"/>
            <w:vAlign w:val="center"/>
          </w:tcPr>
          <w:p w14:paraId="701D4A2B">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项目负责人</w:t>
            </w:r>
          </w:p>
        </w:tc>
        <w:tc>
          <w:tcPr>
            <w:tcW w:w="300" w:type="pct"/>
            <w:shd w:val="clear" w:color="auto" w:fill="auto"/>
            <w:noWrap w:val="0"/>
            <w:vAlign w:val="center"/>
          </w:tcPr>
          <w:p w14:paraId="7F67D898">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708" w:type="pct"/>
            <w:shd w:val="clear" w:color="auto" w:fill="auto"/>
            <w:noWrap w:val="0"/>
            <w:vAlign w:val="center"/>
          </w:tcPr>
          <w:p w14:paraId="1EDDEBEB">
            <w:pPr>
              <w:numPr>
                <w:ilvl w:val="0"/>
                <w:numId w:val="4"/>
              </w:num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供应商拟派项目负责人具有类似业绩，且具备高级职称的，得3分（中级职称不得分）；</w:t>
            </w:r>
          </w:p>
          <w:p w14:paraId="6D526DC1">
            <w:pPr>
              <w:numPr>
                <w:ilvl w:val="0"/>
                <w:numId w:val="0"/>
              </w:num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2、团队其他成员具有水利水电工程专业中级职称及以上得2分； </w:t>
            </w:r>
          </w:p>
          <w:p w14:paraId="0DB48D4E">
            <w:pPr>
              <w:numPr>
                <w:ilvl w:val="0"/>
                <w:numId w:val="0"/>
              </w:num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要求：提供项目负责人及技术团队成员名单，应与实际实施名单一致，一旦中标，团队成员无不可抗力不得变动。</w:t>
            </w:r>
          </w:p>
        </w:tc>
      </w:tr>
      <w:tr w14:paraId="75542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4" w:hRule="atLeast"/>
        </w:trPr>
        <w:tc>
          <w:tcPr>
            <w:tcW w:w="439" w:type="pct"/>
            <w:vMerge w:val="continue"/>
            <w:tcBorders>
              <w:top w:val="nil"/>
            </w:tcBorders>
            <w:noWrap w:val="0"/>
            <w:vAlign w:val="top"/>
          </w:tcPr>
          <w:p w14:paraId="368E4037">
            <w:pPr>
              <w:rPr>
                <w:rFonts w:hint="eastAsia" w:ascii="仿宋" w:hAnsi="仿宋" w:eastAsia="仿宋" w:cs="仿宋"/>
                <w:sz w:val="24"/>
                <w:szCs w:val="24"/>
                <w:highlight w:val="yellow"/>
              </w:rPr>
            </w:pPr>
          </w:p>
        </w:tc>
        <w:tc>
          <w:tcPr>
            <w:tcW w:w="550" w:type="pct"/>
            <w:noWrap w:val="0"/>
            <w:vAlign w:val="center"/>
          </w:tcPr>
          <w:p w14:paraId="53C7777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项目管理人员组成</w:t>
            </w:r>
          </w:p>
          <w:p w14:paraId="5D73A6B5">
            <w:pPr>
              <w:jc w:val="center"/>
              <w:rPr>
                <w:rFonts w:hint="eastAsia" w:ascii="仿宋" w:hAnsi="仿宋" w:eastAsia="仿宋" w:cs="仿宋"/>
                <w:sz w:val="24"/>
                <w:szCs w:val="24"/>
              </w:rPr>
            </w:pPr>
          </w:p>
        </w:tc>
        <w:tc>
          <w:tcPr>
            <w:tcW w:w="300" w:type="pct"/>
            <w:noWrap w:val="0"/>
            <w:vAlign w:val="center"/>
          </w:tcPr>
          <w:p w14:paraId="7E53FE3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708" w:type="pct"/>
            <w:noWrap w:val="0"/>
            <w:vAlign w:val="top"/>
          </w:tcPr>
          <w:p w14:paraId="17F8BD14">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项目管理人员 ：技术负责人、施工员、安全员、资料员、 预算员（造价师）、质检员等岗位配备齐全 ，满足要求等方面 进行评审（6分）；附有效的人员岗位证书进行认定。缺一人 扣1分。</w:t>
            </w:r>
          </w:p>
          <w:p w14:paraId="2D047347">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注：提供开标截止前近 3个月在本单位社保缴纳证明或劳动合同）；</w:t>
            </w:r>
            <w:r>
              <w:rPr>
                <w:rFonts w:hint="eastAsia" w:ascii="仿宋" w:hAnsi="仿宋" w:eastAsia="仿宋" w:cs="仿宋"/>
                <w:sz w:val="24"/>
                <w:szCs w:val="24"/>
              </w:rPr>
              <w:t>以上内容，未提供或材料不全的不得分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不得重复计分。</w:t>
            </w:r>
          </w:p>
        </w:tc>
      </w:tr>
      <w:tr w14:paraId="7F64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439" w:type="pct"/>
            <w:vMerge w:val="restart"/>
            <w:noWrap w:val="0"/>
            <w:vAlign w:val="center"/>
          </w:tcPr>
          <w:p w14:paraId="54A434E1">
            <w:pPr>
              <w:pStyle w:val="37"/>
              <w:spacing w:before="78" w:line="230" w:lineRule="auto"/>
              <w:ind w:left="139" w:right="140" w:firstLine="20"/>
              <w:jc w:val="center"/>
              <w:rPr>
                <w:rFonts w:hint="eastAsia" w:ascii="仿宋" w:hAnsi="仿宋" w:eastAsia="仿宋" w:cs="仿宋"/>
                <w:spacing w:val="-3"/>
                <w:sz w:val="24"/>
                <w:szCs w:val="24"/>
              </w:rPr>
            </w:pPr>
          </w:p>
          <w:p w14:paraId="015279DE">
            <w:pPr>
              <w:pStyle w:val="37"/>
              <w:spacing w:before="78" w:line="230" w:lineRule="auto"/>
              <w:ind w:left="139" w:right="140" w:firstLine="20"/>
              <w:jc w:val="center"/>
              <w:rPr>
                <w:rFonts w:hint="eastAsia" w:ascii="仿宋" w:hAnsi="仿宋" w:eastAsia="仿宋" w:cs="仿宋"/>
                <w:spacing w:val="-3"/>
                <w:sz w:val="24"/>
                <w:szCs w:val="24"/>
              </w:rPr>
            </w:pPr>
          </w:p>
          <w:p w14:paraId="67EA7185">
            <w:pPr>
              <w:pStyle w:val="37"/>
              <w:spacing w:before="78" w:line="230" w:lineRule="auto"/>
              <w:ind w:left="139" w:right="140" w:firstLine="20"/>
              <w:jc w:val="center"/>
              <w:rPr>
                <w:rFonts w:hint="eastAsia" w:ascii="仿宋" w:hAnsi="仿宋" w:eastAsia="仿宋" w:cs="仿宋"/>
                <w:spacing w:val="-3"/>
                <w:sz w:val="24"/>
                <w:szCs w:val="24"/>
              </w:rPr>
            </w:pPr>
          </w:p>
          <w:p w14:paraId="488A9571">
            <w:pPr>
              <w:pStyle w:val="37"/>
              <w:spacing w:before="78" w:line="230" w:lineRule="auto"/>
              <w:ind w:left="139" w:right="140" w:firstLine="20"/>
              <w:jc w:val="center"/>
              <w:rPr>
                <w:rFonts w:hint="eastAsia" w:ascii="仿宋" w:hAnsi="仿宋" w:eastAsia="仿宋" w:cs="仿宋"/>
                <w:spacing w:val="-3"/>
                <w:sz w:val="24"/>
                <w:szCs w:val="24"/>
              </w:rPr>
            </w:pPr>
          </w:p>
          <w:p w14:paraId="4A09744F">
            <w:pPr>
              <w:pStyle w:val="37"/>
              <w:spacing w:before="78" w:line="230" w:lineRule="auto"/>
              <w:ind w:left="139" w:right="140" w:firstLine="20"/>
              <w:jc w:val="center"/>
              <w:rPr>
                <w:rFonts w:hint="eastAsia" w:ascii="仿宋" w:hAnsi="仿宋" w:eastAsia="仿宋" w:cs="仿宋"/>
                <w:spacing w:val="-3"/>
                <w:sz w:val="24"/>
                <w:szCs w:val="24"/>
              </w:rPr>
            </w:pPr>
          </w:p>
          <w:p w14:paraId="3192653B">
            <w:pPr>
              <w:pStyle w:val="37"/>
              <w:spacing w:before="78" w:line="230" w:lineRule="auto"/>
              <w:ind w:left="139" w:right="140" w:firstLine="20"/>
              <w:jc w:val="center"/>
              <w:rPr>
                <w:rFonts w:hint="eastAsia" w:ascii="仿宋" w:hAnsi="仿宋" w:eastAsia="仿宋" w:cs="仿宋"/>
                <w:spacing w:val="-3"/>
                <w:sz w:val="24"/>
                <w:szCs w:val="24"/>
              </w:rPr>
            </w:pPr>
          </w:p>
          <w:p w14:paraId="690F2BA1">
            <w:pPr>
              <w:pStyle w:val="37"/>
              <w:spacing w:before="78" w:line="230" w:lineRule="auto"/>
              <w:ind w:left="139" w:right="140" w:firstLine="20"/>
              <w:jc w:val="center"/>
              <w:rPr>
                <w:rFonts w:hint="eastAsia" w:ascii="仿宋" w:hAnsi="仿宋" w:eastAsia="仿宋" w:cs="仿宋"/>
                <w:spacing w:val="-3"/>
                <w:sz w:val="24"/>
                <w:szCs w:val="24"/>
              </w:rPr>
            </w:pPr>
          </w:p>
          <w:p w14:paraId="6DF5ADA3">
            <w:pPr>
              <w:pStyle w:val="37"/>
              <w:spacing w:before="78" w:line="230" w:lineRule="auto"/>
              <w:ind w:left="139" w:right="140" w:firstLine="20"/>
              <w:jc w:val="center"/>
              <w:rPr>
                <w:rFonts w:hint="eastAsia" w:ascii="仿宋" w:hAnsi="仿宋" w:eastAsia="仿宋" w:cs="仿宋"/>
                <w:spacing w:val="-3"/>
                <w:sz w:val="24"/>
                <w:szCs w:val="24"/>
              </w:rPr>
            </w:pPr>
          </w:p>
          <w:p w14:paraId="71D1CDE9">
            <w:pPr>
              <w:pStyle w:val="37"/>
              <w:spacing w:before="78" w:line="230" w:lineRule="auto"/>
              <w:ind w:left="139" w:right="140" w:firstLine="20"/>
              <w:jc w:val="center"/>
              <w:rPr>
                <w:rFonts w:hint="eastAsia" w:ascii="仿宋" w:hAnsi="仿宋" w:eastAsia="仿宋" w:cs="仿宋"/>
                <w:spacing w:val="-3"/>
                <w:sz w:val="24"/>
                <w:szCs w:val="24"/>
              </w:rPr>
            </w:pPr>
          </w:p>
          <w:p w14:paraId="58E40D48">
            <w:pPr>
              <w:pStyle w:val="37"/>
              <w:spacing w:before="78" w:line="230" w:lineRule="auto"/>
              <w:ind w:left="139" w:right="140" w:firstLine="20"/>
              <w:jc w:val="center"/>
              <w:rPr>
                <w:rFonts w:hint="eastAsia" w:ascii="仿宋" w:hAnsi="仿宋" w:eastAsia="仿宋" w:cs="仿宋"/>
                <w:spacing w:val="-3"/>
                <w:sz w:val="24"/>
                <w:szCs w:val="24"/>
              </w:rPr>
            </w:pPr>
          </w:p>
          <w:p w14:paraId="709A0E40">
            <w:pPr>
              <w:pStyle w:val="37"/>
              <w:spacing w:before="78" w:line="230" w:lineRule="auto"/>
              <w:ind w:left="139" w:right="140" w:firstLine="20"/>
              <w:jc w:val="center"/>
              <w:rPr>
                <w:rFonts w:hint="eastAsia" w:ascii="仿宋" w:hAnsi="仿宋" w:eastAsia="仿宋" w:cs="仿宋"/>
                <w:spacing w:val="-3"/>
                <w:sz w:val="24"/>
                <w:szCs w:val="24"/>
              </w:rPr>
            </w:pPr>
          </w:p>
          <w:p w14:paraId="2EA05DDD">
            <w:pPr>
              <w:pStyle w:val="37"/>
              <w:spacing w:before="78" w:line="230" w:lineRule="auto"/>
              <w:ind w:left="139" w:right="140" w:firstLine="20"/>
              <w:jc w:val="center"/>
              <w:rPr>
                <w:rFonts w:hint="eastAsia" w:ascii="仿宋" w:hAnsi="仿宋" w:eastAsia="仿宋" w:cs="仿宋"/>
                <w:spacing w:val="-3"/>
                <w:sz w:val="24"/>
                <w:szCs w:val="24"/>
              </w:rPr>
            </w:pPr>
          </w:p>
          <w:p w14:paraId="2693CDB6">
            <w:pPr>
              <w:pStyle w:val="37"/>
              <w:spacing w:before="78" w:line="230" w:lineRule="auto"/>
              <w:ind w:left="139" w:right="140" w:firstLine="20"/>
              <w:jc w:val="center"/>
              <w:rPr>
                <w:rFonts w:hint="eastAsia" w:ascii="仿宋" w:hAnsi="仿宋" w:eastAsia="仿宋" w:cs="仿宋"/>
                <w:sz w:val="24"/>
                <w:szCs w:val="24"/>
              </w:rPr>
            </w:pPr>
            <w:r>
              <w:rPr>
                <w:rFonts w:hint="eastAsia" w:ascii="仿宋" w:hAnsi="仿宋" w:eastAsia="仿宋" w:cs="仿宋"/>
                <w:spacing w:val="-3"/>
                <w:sz w:val="24"/>
                <w:szCs w:val="24"/>
              </w:rPr>
              <w:t>技术评审</w:t>
            </w:r>
            <w:r>
              <w:rPr>
                <w:rFonts w:hint="eastAsia" w:ascii="仿宋" w:hAnsi="仿宋" w:eastAsia="仿宋" w:cs="仿宋"/>
                <w:sz w:val="24"/>
                <w:szCs w:val="24"/>
              </w:rPr>
              <w:t xml:space="preserve"> </w:t>
            </w:r>
          </w:p>
          <w:p w14:paraId="68896516">
            <w:pPr>
              <w:pStyle w:val="37"/>
              <w:spacing w:before="78" w:line="230" w:lineRule="auto"/>
              <w:ind w:left="139" w:right="140" w:firstLine="20"/>
              <w:jc w:val="center"/>
              <w:rPr>
                <w:rFonts w:hint="eastAsia" w:ascii="仿宋" w:hAnsi="仿宋" w:eastAsia="仿宋" w:cs="仿宋"/>
                <w:sz w:val="24"/>
                <w:szCs w:val="24"/>
              </w:rPr>
            </w:pPr>
            <w:r>
              <w:rPr>
                <w:rFonts w:hint="eastAsia" w:ascii="仿宋" w:hAnsi="仿宋" w:eastAsia="仿宋" w:cs="仿宋"/>
                <w:spacing w:val="-11"/>
                <w:sz w:val="24"/>
                <w:szCs w:val="24"/>
              </w:rPr>
              <w:t>（</w:t>
            </w:r>
            <w:r>
              <w:rPr>
                <w:rFonts w:hint="eastAsia" w:ascii="仿宋" w:hAnsi="仿宋" w:eastAsia="仿宋" w:cs="仿宋"/>
                <w:spacing w:val="-11"/>
                <w:sz w:val="24"/>
                <w:szCs w:val="24"/>
                <w:lang w:val="en-US" w:eastAsia="zh-CN"/>
              </w:rPr>
              <w:t xml:space="preserve">55 </w:t>
            </w:r>
            <w:r>
              <w:rPr>
                <w:rFonts w:hint="eastAsia" w:ascii="仿宋" w:hAnsi="仿宋" w:eastAsia="仿宋" w:cs="仿宋"/>
                <w:spacing w:val="-11"/>
                <w:sz w:val="24"/>
                <w:szCs w:val="24"/>
              </w:rPr>
              <w:t>分）</w:t>
            </w:r>
          </w:p>
        </w:tc>
        <w:tc>
          <w:tcPr>
            <w:tcW w:w="550" w:type="pct"/>
            <w:noWrap w:val="0"/>
            <w:vAlign w:val="center"/>
          </w:tcPr>
          <w:p w14:paraId="5D1B33AF">
            <w:pPr>
              <w:jc w:val="center"/>
              <w:rPr>
                <w:rFonts w:hint="eastAsia" w:ascii="仿宋" w:hAnsi="仿宋" w:eastAsia="仿宋" w:cs="仿宋"/>
                <w:sz w:val="24"/>
                <w:szCs w:val="24"/>
              </w:rPr>
            </w:pPr>
            <w:r>
              <w:rPr>
                <w:rFonts w:hint="eastAsia" w:ascii="仿宋" w:hAnsi="仿宋" w:eastAsia="仿宋" w:cs="仿宋"/>
                <w:sz w:val="24"/>
                <w:szCs w:val="24"/>
                <w:lang w:val="en-US" w:eastAsia="zh-CN"/>
              </w:rPr>
              <w:t>工程概况及特点</w:t>
            </w:r>
          </w:p>
          <w:p w14:paraId="37E7137A">
            <w:pPr>
              <w:jc w:val="center"/>
              <w:rPr>
                <w:rFonts w:hint="default" w:ascii="仿宋" w:hAnsi="仿宋" w:eastAsia="仿宋" w:cs="仿宋"/>
                <w:sz w:val="24"/>
                <w:szCs w:val="24"/>
                <w:lang w:val="en-US"/>
              </w:rPr>
            </w:pPr>
          </w:p>
        </w:tc>
        <w:tc>
          <w:tcPr>
            <w:tcW w:w="300" w:type="pct"/>
            <w:noWrap w:val="0"/>
            <w:vAlign w:val="center"/>
          </w:tcPr>
          <w:p w14:paraId="1EC022B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708" w:type="pct"/>
            <w:noWrap w:val="0"/>
            <w:vAlign w:val="top"/>
          </w:tcPr>
          <w:p w14:paraId="769A9617">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1.工程概况及特点叙述正确，完全符合实际 满足工程需求得 3 分 ；</w:t>
            </w:r>
          </w:p>
          <w:p w14:paraId="286CF376">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2.工程概况及特点叙述正确 ，基本符合实际满足工程需求得 2分 ； </w:t>
            </w:r>
          </w:p>
          <w:p w14:paraId="2D5B3AA5">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3.工程概况及特点叙述正确，部分符合实际满足工程需求得 1分；</w:t>
            </w:r>
          </w:p>
          <w:p w14:paraId="161FE78B">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4.不提供不得分。</w:t>
            </w:r>
          </w:p>
        </w:tc>
      </w:tr>
      <w:tr w14:paraId="7D62E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9" w:hRule="atLeast"/>
        </w:trPr>
        <w:tc>
          <w:tcPr>
            <w:tcW w:w="439" w:type="pct"/>
            <w:vMerge w:val="continue"/>
            <w:noWrap w:val="0"/>
            <w:vAlign w:val="top"/>
          </w:tcPr>
          <w:p w14:paraId="57474190">
            <w:pPr>
              <w:spacing w:line="274" w:lineRule="auto"/>
              <w:jc w:val="center"/>
              <w:rPr>
                <w:rFonts w:hint="eastAsia" w:ascii="仿宋" w:hAnsi="仿宋" w:eastAsia="仿宋" w:cs="仿宋"/>
                <w:sz w:val="24"/>
                <w:szCs w:val="24"/>
              </w:rPr>
            </w:pPr>
          </w:p>
        </w:tc>
        <w:tc>
          <w:tcPr>
            <w:tcW w:w="550" w:type="pct"/>
            <w:noWrap w:val="0"/>
            <w:vAlign w:val="center"/>
          </w:tcPr>
          <w:p w14:paraId="1CCE293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施工准备工作计划</w:t>
            </w:r>
          </w:p>
          <w:p w14:paraId="709F0E99">
            <w:pPr>
              <w:jc w:val="center"/>
              <w:rPr>
                <w:rFonts w:hint="eastAsia" w:ascii="仿宋" w:hAnsi="仿宋" w:eastAsia="仿宋" w:cs="仿宋"/>
                <w:sz w:val="24"/>
                <w:szCs w:val="24"/>
                <w:lang w:val="en-US" w:eastAsia="zh-CN"/>
              </w:rPr>
            </w:pPr>
          </w:p>
        </w:tc>
        <w:tc>
          <w:tcPr>
            <w:tcW w:w="300" w:type="pct"/>
            <w:noWrap w:val="0"/>
            <w:vAlign w:val="center"/>
          </w:tcPr>
          <w:p w14:paraId="228F4C45">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708" w:type="pct"/>
            <w:noWrap w:val="0"/>
            <w:vAlign w:val="top"/>
          </w:tcPr>
          <w:p w14:paraId="5739E98A">
            <w:pPr>
              <w:numPr>
                <w:ilvl w:val="0"/>
                <w:numId w:val="5"/>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施工技术、现场、物资与机械、队伍准备计划应能充分保证工程需要得 8分 ； </w:t>
            </w:r>
          </w:p>
          <w:p w14:paraId="0A4F28BB">
            <w:pPr>
              <w:numPr>
                <w:ilvl w:val="0"/>
                <w:numId w:val="5"/>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施工技术、现场、物资与机械、队伍准备计划应能基本保证工程需要得5分；</w:t>
            </w:r>
          </w:p>
          <w:p w14:paraId="363C16DB">
            <w:pPr>
              <w:numPr>
                <w:ilvl w:val="0"/>
                <w:numId w:val="5"/>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施工技术、现场、物资与机械、队伍准备计划应能部分保证工程需要得 3 分 ；</w:t>
            </w:r>
          </w:p>
          <w:p w14:paraId="58B4AE85">
            <w:pPr>
              <w:numPr>
                <w:ilvl w:val="0"/>
                <w:numId w:val="5"/>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不提供不得分。</w:t>
            </w:r>
          </w:p>
        </w:tc>
      </w:tr>
      <w:tr w14:paraId="3F476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9" w:hRule="atLeast"/>
        </w:trPr>
        <w:tc>
          <w:tcPr>
            <w:tcW w:w="439" w:type="pct"/>
            <w:vMerge w:val="continue"/>
            <w:noWrap w:val="0"/>
            <w:vAlign w:val="top"/>
          </w:tcPr>
          <w:p w14:paraId="2D582EA9">
            <w:pPr>
              <w:spacing w:line="274" w:lineRule="auto"/>
              <w:jc w:val="center"/>
              <w:rPr>
                <w:rFonts w:hint="eastAsia" w:ascii="仿宋" w:hAnsi="仿宋" w:eastAsia="仿宋" w:cs="仿宋"/>
                <w:sz w:val="24"/>
                <w:szCs w:val="24"/>
              </w:rPr>
            </w:pPr>
          </w:p>
        </w:tc>
        <w:tc>
          <w:tcPr>
            <w:tcW w:w="550" w:type="pct"/>
            <w:noWrap w:val="0"/>
            <w:vAlign w:val="center"/>
          </w:tcPr>
          <w:p w14:paraId="063A791F">
            <w:pPr>
              <w:jc w:val="center"/>
              <w:rPr>
                <w:rFonts w:hint="eastAsia" w:ascii="仿宋" w:hAnsi="仿宋" w:eastAsia="仿宋" w:cs="仿宋"/>
                <w:sz w:val="24"/>
                <w:szCs w:val="24"/>
              </w:rPr>
            </w:pPr>
            <w:r>
              <w:rPr>
                <w:rFonts w:hint="eastAsia" w:ascii="仿宋" w:hAnsi="仿宋" w:eastAsia="仿宋" w:cs="仿宋"/>
                <w:sz w:val="24"/>
                <w:szCs w:val="24"/>
                <w:lang w:val="en-US" w:eastAsia="zh-CN"/>
              </w:rPr>
              <w:t>施工方案与</w:t>
            </w:r>
          </w:p>
          <w:p w14:paraId="102D481B">
            <w:pPr>
              <w:jc w:val="center"/>
              <w:rPr>
                <w:rFonts w:hint="eastAsia" w:ascii="仿宋" w:hAnsi="仿宋" w:eastAsia="仿宋" w:cs="仿宋"/>
                <w:sz w:val="24"/>
                <w:szCs w:val="24"/>
              </w:rPr>
            </w:pPr>
            <w:r>
              <w:rPr>
                <w:rFonts w:hint="eastAsia" w:ascii="仿宋" w:hAnsi="仿宋" w:eastAsia="仿宋" w:cs="仿宋"/>
                <w:sz w:val="24"/>
                <w:szCs w:val="24"/>
                <w:lang w:val="en-US" w:eastAsia="zh-CN"/>
              </w:rPr>
              <w:t>技术措施</w:t>
            </w:r>
          </w:p>
          <w:p w14:paraId="11FDEE67">
            <w:pPr>
              <w:jc w:val="center"/>
              <w:rPr>
                <w:rFonts w:hint="eastAsia" w:ascii="仿宋" w:hAnsi="仿宋" w:eastAsia="仿宋" w:cs="仿宋"/>
                <w:sz w:val="24"/>
                <w:szCs w:val="24"/>
              </w:rPr>
            </w:pPr>
          </w:p>
        </w:tc>
        <w:tc>
          <w:tcPr>
            <w:tcW w:w="300" w:type="pct"/>
            <w:noWrap w:val="0"/>
            <w:vAlign w:val="center"/>
          </w:tcPr>
          <w:p w14:paraId="7F8E8D5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3708" w:type="pct"/>
            <w:noWrap w:val="0"/>
            <w:vAlign w:val="top"/>
          </w:tcPr>
          <w:p w14:paraId="2922DB8F">
            <w:p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1.施工方案与技术措施科学合理，适用性强，思路清晰，内容全面，能够根据实际情况制订，满足采购人的需要，考虑问题周全，实施过程务实，各项指标均能完成的得 16分； </w:t>
            </w:r>
          </w:p>
          <w:p w14:paraId="3BC16C20">
            <w:p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2.施工方案与技术措施基本能够满足采购需要，操作性不强的得 10分； </w:t>
            </w:r>
          </w:p>
          <w:p w14:paraId="4A932765">
            <w:p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3.施工方案与技术措施不合理的得 5分； </w:t>
            </w:r>
          </w:p>
          <w:p w14:paraId="1635748C">
            <w:pPr>
              <w:jc w:val="left"/>
              <w:rPr>
                <w:rFonts w:hint="eastAsia" w:ascii="仿宋" w:hAnsi="仿宋" w:eastAsia="仿宋" w:cs="仿宋"/>
                <w:sz w:val="24"/>
                <w:szCs w:val="24"/>
              </w:rPr>
            </w:pPr>
            <w:r>
              <w:rPr>
                <w:rFonts w:hint="eastAsia" w:ascii="仿宋" w:hAnsi="仿宋" w:eastAsia="仿宋" w:cs="仿宋"/>
                <w:sz w:val="24"/>
                <w:szCs w:val="24"/>
                <w:lang w:val="en-US" w:eastAsia="zh-CN"/>
              </w:rPr>
              <w:t>4.不提供不得分</w:t>
            </w:r>
          </w:p>
        </w:tc>
      </w:tr>
      <w:tr w14:paraId="15BAB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39" w:type="pct"/>
            <w:vMerge w:val="continue"/>
            <w:noWrap w:val="0"/>
            <w:vAlign w:val="top"/>
          </w:tcPr>
          <w:p w14:paraId="03BAE8AF">
            <w:pPr>
              <w:spacing w:line="274" w:lineRule="auto"/>
              <w:jc w:val="center"/>
              <w:rPr>
                <w:rFonts w:hint="eastAsia" w:ascii="仿宋" w:hAnsi="仿宋" w:eastAsia="仿宋" w:cs="仿宋"/>
                <w:sz w:val="24"/>
                <w:szCs w:val="24"/>
              </w:rPr>
            </w:pPr>
          </w:p>
        </w:tc>
        <w:tc>
          <w:tcPr>
            <w:tcW w:w="550" w:type="pct"/>
            <w:noWrap w:val="0"/>
            <w:vAlign w:val="center"/>
          </w:tcPr>
          <w:p w14:paraId="5155FFE2">
            <w:pPr>
              <w:jc w:val="center"/>
              <w:rPr>
                <w:rFonts w:hint="eastAsia" w:ascii="仿宋" w:hAnsi="仿宋" w:eastAsia="仿宋" w:cs="仿宋"/>
                <w:sz w:val="24"/>
                <w:szCs w:val="24"/>
              </w:rPr>
            </w:pPr>
            <w:r>
              <w:rPr>
                <w:rFonts w:hint="eastAsia" w:ascii="仿宋" w:hAnsi="仿宋" w:eastAsia="仿宋" w:cs="仿宋"/>
                <w:sz w:val="24"/>
                <w:szCs w:val="24"/>
                <w:lang w:val="en-US" w:eastAsia="zh-CN"/>
              </w:rPr>
              <w:t>安全保证措施和保证体系</w:t>
            </w:r>
          </w:p>
          <w:p w14:paraId="1A390364">
            <w:pPr>
              <w:jc w:val="center"/>
              <w:rPr>
                <w:rFonts w:hint="eastAsia" w:ascii="仿宋" w:hAnsi="仿宋" w:eastAsia="仿宋" w:cs="仿宋"/>
                <w:sz w:val="24"/>
                <w:szCs w:val="24"/>
              </w:rPr>
            </w:pPr>
          </w:p>
        </w:tc>
        <w:tc>
          <w:tcPr>
            <w:tcW w:w="300" w:type="pct"/>
            <w:noWrap w:val="0"/>
            <w:vAlign w:val="center"/>
          </w:tcPr>
          <w:p w14:paraId="21A1D353">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708" w:type="pct"/>
            <w:noWrap w:val="0"/>
            <w:vAlign w:val="center"/>
          </w:tcPr>
          <w:p w14:paraId="480A39FE">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安保体系健全、保证措施应符合 国家规定的强制性标准并有针对性，同时要符合实际情况，切实可行得9分 ；</w:t>
            </w:r>
          </w:p>
          <w:p w14:paraId="26C53076">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lang w:val="en-US" w:eastAsia="zh-CN"/>
              </w:rPr>
              <w:t>体系比较健全、措施符合，得6分 ；</w:t>
            </w:r>
          </w:p>
          <w:p w14:paraId="634D18F8">
            <w:pPr>
              <w:numPr>
                <w:ilvl w:val="0"/>
                <w:numId w:val="0"/>
              </w:numPr>
              <w:jc w:val="left"/>
              <w:rPr>
                <w:rFonts w:hint="eastAsia" w:ascii="仿宋" w:hAnsi="仿宋" w:eastAsia="仿宋" w:cs="仿宋"/>
                <w:sz w:val="24"/>
                <w:szCs w:val="24"/>
              </w:rPr>
            </w:pPr>
            <w:r>
              <w:rPr>
                <w:rFonts w:hint="eastAsia" w:ascii="仿宋" w:hAnsi="仿宋" w:eastAsia="仿宋" w:cs="仿宋"/>
                <w:sz w:val="24"/>
                <w:szCs w:val="24"/>
                <w:lang w:val="en-US" w:eastAsia="zh-CN"/>
              </w:rPr>
              <w:t>3.体系不够健全、措施符合，得 3 分 ；</w:t>
            </w:r>
          </w:p>
          <w:p w14:paraId="03D7A97C">
            <w:pPr>
              <w:jc w:val="left"/>
              <w:rPr>
                <w:rFonts w:hint="eastAsia" w:ascii="仿宋" w:hAnsi="仿宋" w:eastAsia="仿宋" w:cs="仿宋"/>
                <w:sz w:val="24"/>
                <w:szCs w:val="24"/>
              </w:rPr>
            </w:pPr>
            <w:r>
              <w:rPr>
                <w:rFonts w:hint="eastAsia" w:ascii="仿宋" w:hAnsi="仿宋" w:eastAsia="仿宋" w:cs="仿宋"/>
                <w:sz w:val="24"/>
                <w:szCs w:val="24"/>
                <w:lang w:val="en-US" w:eastAsia="zh-CN"/>
              </w:rPr>
              <w:t>4.不提供不得分。</w:t>
            </w:r>
          </w:p>
        </w:tc>
      </w:tr>
      <w:tr w14:paraId="27AC5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39" w:type="pct"/>
            <w:vMerge w:val="continue"/>
            <w:noWrap w:val="0"/>
            <w:vAlign w:val="top"/>
          </w:tcPr>
          <w:p w14:paraId="20A22D10">
            <w:pPr>
              <w:spacing w:line="274" w:lineRule="auto"/>
              <w:jc w:val="center"/>
              <w:rPr>
                <w:rFonts w:hint="eastAsia" w:ascii="仿宋" w:hAnsi="仿宋" w:eastAsia="仿宋" w:cs="仿宋"/>
                <w:sz w:val="24"/>
                <w:szCs w:val="24"/>
              </w:rPr>
            </w:pPr>
          </w:p>
        </w:tc>
        <w:tc>
          <w:tcPr>
            <w:tcW w:w="550" w:type="pct"/>
            <w:noWrap w:val="0"/>
            <w:vAlign w:val="center"/>
          </w:tcPr>
          <w:p w14:paraId="4C66F97A">
            <w:pPr>
              <w:jc w:val="center"/>
              <w:rPr>
                <w:rFonts w:hint="eastAsia" w:ascii="仿宋" w:hAnsi="仿宋" w:eastAsia="仿宋" w:cs="仿宋"/>
                <w:sz w:val="24"/>
                <w:szCs w:val="24"/>
              </w:rPr>
            </w:pPr>
            <w:r>
              <w:rPr>
                <w:rFonts w:hint="eastAsia" w:ascii="仿宋" w:hAnsi="仿宋" w:eastAsia="仿宋" w:cs="仿宋"/>
                <w:sz w:val="24"/>
                <w:szCs w:val="24"/>
                <w:lang w:val="en-US" w:eastAsia="zh-CN"/>
              </w:rPr>
              <w:t>质量保证措施和保证体系</w:t>
            </w:r>
          </w:p>
          <w:p w14:paraId="03AC47B6">
            <w:pPr>
              <w:jc w:val="center"/>
              <w:rPr>
                <w:rFonts w:hint="eastAsia" w:ascii="仿宋" w:hAnsi="仿宋" w:eastAsia="仿宋" w:cs="仿宋"/>
                <w:sz w:val="24"/>
                <w:szCs w:val="24"/>
              </w:rPr>
            </w:pPr>
          </w:p>
        </w:tc>
        <w:tc>
          <w:tcPr>
            <w:tcW w:w="300" w:type="pct"/>
            <w:noWrap w:val="0"/>
            <w:vAlign w:val="center"/>
          </w:tcPr>
          <w:p w14:paraId="26F9DB35">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708" w:type="pct"/>
            <w:noWrap w:val="0"/>
            <w:vAlign w:val="top"/>
          </w:tcPr>
          <w:p w14:paraId="1DCF1745">
            <w:pPr>
              <w:numPr>
                <w:ilvl w:val="0"/>
                <w:numId w:val="6"/>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工程项目的质保体系健全 、质量保证体系完善，措施全面可行，得9 分 ；</w:t>
            </w:r>
          </w:p>
          <w:p w14:paraId="1D82928C">
            <w:pPr>
              <w:numPr>
                <w:ilvl w:val="0"/>
                <w:numId w:val="6"/>
              </w:numPr>
              <w:jc w:val="left"/>
              <w:rPr>
                <w:rFonts w:hint="eastAsia" w:ascii="仿宋" w:hAnsi="仿宋" w:eastAsia="仿宋" w:cs="仿宋"/>
                <w:sz w:val="24"/>
                <w:szCs w:val="24"/>
              </w:rPr>
            </w:pPr>
            <w:r>
              <w:rPr>
                <w:rFonts w:hint="eastAsia" w:ascii="仿宋" w:hAnsi="仿宋" w:eastAsia="仿宋" w:cs="仿宋"/>
                <w:sz w:val="24"/>
                <w:szCs w:val="24"/>
                <w:lang w:val="en-US" w:eastAsia="zh-CN"/>
              </w:rPr>
              <w:t>措施比较全面，得6分 ；</w:t>
            </w:r>
          </w:p>
          <w:p w14:paraId="7DB0139D">
            <w:pPr>
              <w:numPr>
                <w:ilvl w:val="0"/>
                <w:numId w:val="6"/>
              </w:numPr>
              <w:jc w:val="left"/>
              <w:rPr>
                <w:rFonts w:hint="eastAsia" w:ascii="仿宋" w:hAnsi="仿宋" w:eastAsia="仿宋" w:cs="仿宋"/>
                <w:sz w:val="24"/>
                <w:szCs w:val="24"/>
              </w:rPr>
            </w:pPr>
            <w:r>
              <w:rPr>
                <w:rFonts w:hint="eastAsia" w:ascii="仿宋" w:hAnsi="仿宋" w:eastAsia="仿宋" w:cs="仿宋"/>
                <w:sz w:val="24"/>
                <w:szCs w:val="24"/>
                <w:lang w:val="en-US" w:eastAsia="zh-CN"/>
              </w:rPr>
              <w:t>措施不够全面 ，存在不足，得3分。</w:t>
            </w:r>
          </w:p>
          <w:p w14:paraId="082593F3">
            <w:pPr>
              <w:numPr>
                <w:ilvl w:val="0"/>
                <w:numId w:val="6"/>
              </w:numPr>
              <w:jc w:val="left"/>
              <w:rPr>
                <w:rFonts w:hint="eastAsia" w:ascii="仿宋" w:hAnsi="仿宋" w:eastAsia="仿宋" w:cs="仿宋"/>
                <w:sz w:val="24"/>
                <w:szCs w:val="24"/>
              </w:rPr>
            </w:pPr>
            <w:r>
              <w:rPr>
                <w:rFonts w:hint="eastAsia" w:ascii="仿宋" w:hAnsi="仿宋" w:eastAsia="仿宋" w:cs="仿宋"/>
                <w:sz w:val="24"/>
                <w:szCs w:val="24"/>
                <w:lang w:val="en-US" w:eastAsia="zh-CN"/>
              </w:rPr>
              <w:t>不提供不得分。</w:t>
            </w:r>
          </w:p>
        </w:tc>
      </w:tr>
      <w:tr w14:paraId="3C024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439" w:type="pct"/>
            <w:vMerge w:val="continue"/>
            <w:noWrap w:val="0"/>
            <w:vAlign w:val="top"/>
          </w:tcPr>
          <w:p w14:paraId="1DD362F9">
            <w:pPr>
              <w:spacing w:line="274" w:lineRule="auto"/>
              <w:jc w:val="center"/>
              <w:rPr>
                <w:rFonts w:hint="eastAsia" w:ascii="仿宋" w:hAnsi="仿宋" w:eastAsia="仿宋" w:cs="仿宋"/>
                <w:sz w:val="24"/>
                <w:szCs w:val="24"/>
              </w:rPr>
            </w:pPr>
          </w:p>
        </w:tc>
        <w:tc>
          <w:tcPr>
            <w:tcW w:w="550" w:type="pct"/>
            <w:noWrap w:val="0"/>
            <w:vAlign w:val="center"/>
          </w:tcPr>
          <w:p w14:paraId="2AAFBC90">
            <w:pPr>
              <w:jc w:val="center"/>
              <w:rPr>
                <w:rFonts w:hint="eastAsia" w:ascii="仿宋" w:hAnsi="仿宋" w:eastAsia="仿宋" w:cs="仿宋"/>
                <w:sz w:val="24"/>
                <w:szCs w:val="24"/>
              </w:rPr>
            </w:pPr>
            <w:r>
              <w:rPr>
                <w:rFonts w:hint="eastAsia" w:ascii="仿宋" w:hAnsi="仿宋" w:eastAsia="仿宋" w:cs="仿宋"/>
                <w:sz w:val="24"/>
                <w:szCs w:val="24"/>
                <w:lang w:val="en-US" w:eastAsia="zh-CN"/>
              </w:rPr>
              <w:t>应急处理预案</w:t>
            </w:r>
          </w:p>
          <w:p w14:paraId="425DF89F">
            <w:pPr>
              <w:jc w:val="center"/>
              <w:rPr>
                <w:rFonts w:hint="eastAsia" w:ascii="仿宋" w:hAnsi="仿宋" w:eastAsia="仿宋" w:cs="仿宋"/>
                <w:sz w:val="24"/>
                <w:szCs w:val="24"/>
              </w:rPr>
            </w:pPr>
          </w:p>
        </w:tc>
        <w:tc>
          <w:tcPr>
            <w:tcW w:w="300" w:type="pct"/>
            <w:noWrap w:val="0"/>
            <w:vAlign w:val="center"/>
          </w:tcPr>
          <w:p w14:paraId="23DB345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708" w:type="pct"/>
            <w:noWrap w:val="0"/>
            <w:vAlign w:val="top"/>
          </w:tcPr>
          <w:p w14:paraId="7DF46299">
            <w:pPr>
              <w:numPr>
                <w:ilvl w:val="0"/>
                <w:numId w:val="7"/>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根据项目情况分析可能发生的突发事件，并具有应急处理方案，该方案具有预见性、科学性、先进性，并对本项目工作的开展具有较强的针对性和较大的可操作性，优得5分； </w:t>
            </w:r>
          </w:p>
          <w:p w14:paraId="7EB557EC">
            <w:pPr>
              <w:numPr>
                <w:ilvl w:val="0"/>
                <w:numId w:val="7"/>
              </w:numPr>
              <w:jc w:val="left"/>
              <w:rPr>
                <w:rFonts w:hint="eastAsia" w:ascii="仿宋" w:hAnsi="仿宋" w:eastAsia="仿宋" w:cs="仿宋"/>
                <w:sz w:val="24"/>
                <w:szCs w:val="24"/>
              </w:rPr>
            </w:pPr>
            <w:r>
              <w:rPr>
                <w:rFonts w:hint="eastAsia" w:ascii="仿宋" w:hAnsi="仿宋" w:eastAsia="仿宋" w:cs="仿宋"/>
                <w:sz w:val="24"/>
                <w:szCs w:val="24"/>
                <w:lang w:val="en-US" w:eastAsia="zh-CN"/>
              </w:rPr>
              <w:t>针对性和操作性一般得 4 分 ；</w:t>
            </w:r>
          </w:p>
          <w:p w14:paraId="75134544">
            <w:pPr>
              <w:numPr>
                <w:ilvl w:val="0"/>
                <w:numId w:val="7"/>
              </w:num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针对性和可操作性不足得 2 分 </w:t>
            </w:r>
          </w:p>
          <w:p w14:paraId="0E0A047C">
            <w:pPr>
              <w:jc w:val="left"/>
              <w:rPr>
                <w:rFonts w:hint="eastAsia" w:ascii="仿宋" w:hAnsi="仿宋" w:eastAsia="仿宋" w:cs="仿宋"/>
                <w:sz w:val="24"/>
                <w:szCs w:val="24"/>
              </w:rPr>
            </w:pPr>
            <w:r>
              <w:rPr>
                <w:rFonts w:hint="eastAsia" w:ascii="仿宋" w:hAnsi="仿宋" w:eastAsia="仿宋" w:cs="仿宋"/>
                <w:sz w:val="24"/>
                <w:szCs w:val="24"/>
                <w:lang w:val="en-US" w:eastAsia="zh-CN"/>
              </w:rPr>
              <w:t>4.不提供不得分。</w:t>
            </w:r>
          </w:p>
        </w:tc>
      </w:tr>
      <w:tr w14:paraId="6A6E9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439" w:type="pct"/>
            <w:vMerge w:val="continue"/>
            <w:noWrap w:val="0"/>
            <w:vAlign w:val="top"/>
          </w:tcPr>
          <w:p w14:paraId="027B00EC">
            <w:pPr>
              <w:spacing w:line="274" w:lineRule="auto"/>
              <w:jc w:val="center"/>
              <w:rPr>
                <w:rFonts w:hint="eastAsia" w:ascii="仿宋" w:hAnsi="仿宋" w:eastAsia="仿宋" w:cs="仿宋"/>
                <w:sz w:val="24"/>
                <w:szCs w:val="24"/>
              </w:rPr>
            </w:pPr>
          </w:p>
        </w:tc>
        <w:tc>
          <w:tcPr>
            <w:tcW w:w="550" w:type="pct"/>
            <w:noWrap w:val="0"/>
            <w:vAlign w:val="center"/>
          </w:tcPr>
          <w:p w14:paraId="272D3D7D">
            <w:pPr>
              <w:jc w:val="center"/>
              <w:rPr>
                <w:rFonts w:hint="eastAsia" w:ascii="仿宋" w:hAnsi="仿宋" w:eastAsia="仿宋" w:cs="仿宋"/>
                <w:sz w:val="24"/>
                <w:szCs w:val="24"/>
              </w:rPr>
            </w:pPr>
            <w:r>
              <w:rPr>
                <w:rFonts w:hint="eastAsia" w:ascii="仿宋" w:hAnsi="仿宋" w:eastAsia="仿宋" w:cs="仿宋"/>
                <w:sz w:val="24"/>
                <w:szCs w:val="24"/>
                <w:lang w:val="en-US" w:eastAsia="zh-CN"/>
              </w:rPr>
              <w:t>环保管理体系与措施</w:t>
            </w:r>
          </w:p>
          <w:p w14:paraId="2AAB0B4D">
            <w:pPr>
              <w:jc w:val="center"/>
              <w:rPr>
                <w:rFonts w:hint="eastAsia" w:ascii="仿宋" w:hAnsi="仿宋" w:eastAsia="仿宋" w:cs="仿宋"/>
                <w:sz w:val="24"/>
                <w:szCs w:val="24"/>
                <w:lang w:eastAsia="zh-CN"/>
              </w:rPr>
            </w:pPr>
          </w:p>
        </w:tc>
        <w:tc>
          <w:tcPr>
            <w:tcW w:w="300" w:type="pct"/>
            <w:noWrap w:val="0"/>
            <w:vAlign w:val="center"/>
          </w:tcPr>
          <w:p w14:paraId="7B95A40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708" w:type="pct"/>
            <w:noWrap w:val="0"/>
            <w:vAlign w:val="top"/>
          </w:tcPr>
          <w:p w14:paraId="7BE2F537">
            <w:p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1.环保管理体系与措施科学合理，适用性强，思路清晰，内容全面，能够根据实际情况制订，满足采购人的需要，考虑问题周全，实施过程务实，各项指标均能完成的得5 分； </w:t>
            </w:r>
          </w:p>
          <w:p w14:paraId="00831DC0">
            <w:p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2.环保管理体系与措施基本能够满足采购需要，操作性不强的得 3分； </w:t>
            </w:r>
          </w:p>
          <w:p w14:paraId="2BB3B054">
            <w:p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3.环保管理体系与措施不合理的得 1 分； </w:t>
            </w:r>
          </w:p>
          <w:p w14:paraId="40864440">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4.不提供不得分</w:t>
            </w:r>
          </w:p>
        </w:tc>
      </w:tr>
      <w:tr w14:paraId="75E1B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39" w:type="pct"/>
            <w:vMerge w:val="continue"/>
            <w:noWrap w:val="0"/>
            <w:vAlign w:val="top"/>
          </w:tcPr>
          <w:p w14:paraId="2ACF9760">
            <w:pPr>
              <w:spacing w:line="274" w:lineRule="auto"/>
              <w:jc w:val="center"/>
              <w:rPr>
                <w:rFonts w:hint="eastAsia" w:ascii="仿宋" w:hAnsi="仿宋" w:eastAsia="仿宋" w:cs="仿宋"/>
                <w:sz w:val="24"/>
                <w:szCs w:val="24"/>
              </w:rPr>
            </w:pPr>
          </w:p>
        </w:tc>
        <w:tc>
          <w:tcPr>
            <w:tcW w:w="550" w:type="pct"/>
            <w:noWrap w:val="0"/>
            <w:vAlign w:val="center"/>
          </w:tcPr>
          <w:p w14:paraId="73769210">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合计</w:t>
            </w:r>
          </w:p>
        </w:tc>
        <w:tc>
          <w:tcPr>
            <w:tcW w:w="300" w:type="pct"/>
            <w:noWrap w:val="0"/>
            <w:vAlign w:val="center"/>
          </w:tcPr>
          <w:p w14:paraId="7B20890F">
            <w:pPr>
              <w:jc w:val="center"/>
              <w:rPr>
                <w:rFonts w:hint="eastAsia" w:ascii="仿宋" w:hAnsi="仿宋" w:eastAsia="仿宋" w:cs="仿宋"/>
                <w:sz w:val="24"/>
                <w:szCs w:val="24"/>
                <w:lang w:val="en-US" w:eastAsia="zh-CN"/>
              </w:rPr>
            </w:pPr>
          </w:p>
        </w:tc>
        <w:tc>
          <w:tcPr>
            <w:tcW w:w="3708" w:type="pct"/>
            <w:noWrap w:val="0"/>
            <w:vAlign w:val="center"/>
          </w:tcPr>
          <w:p w14:paraId="13274B0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70分</w:t>
            </w:r>
          </w:p>
        </w:tc>
      </w:tr>
    </w:tbl>
    <w:p w14:paraId="4C939916">
      <w:pPr>
        <w:numPr>
          <w:ilvl w:val="0"/>
          <w:numId w:val="0"/>
        </w:numPr>
        <w:rPr>
          <w:rFonts w:hint="eastAsia" w:ascii="仿宋" w:hAnsi="仿宋" w:eastAsia="仿宋" w:cs="仿宋"/>
          <w:bCs/>
          <w:sz w:val="24"/>
        </w:rPr>
      </w:pPr>
    </w:p>
    <w:p w14:paraId="67BBA358">
      <w:pPr>
        <w:pStyle w:val="31"/>
        <w:spacing w:before="120" w:beforeLines="50" w:line="540" w:lineRule="exact"/>
        <w:ind w:firstLine="560"/>
        <w:jc w:val="both"/>
        <w:rPr>
          <w:rFonts w:hint="eastAsia" w:ascii="仿宋" w:hAnsi="仿宋" w:eastAsia="仿宋" w:cs="仿宋"/>
          <w:sz w:val="28"/>
        </w:rPr>
      </w:pPr>
      <w:r>
        <w:rPr>
          <w:rFonts w:hint="eastAsia" w:ascii="仿宋" w:hAnsi="仿宋" w:eastAsia="仿宋" w:cs="仿宋"/>
          <w:b w:val="0"/>
          <w:sz w:val="28"/>
          <w:szCs w:val="28"/>
        </w:rPr>
        <w:t>22.8. 3各评标委员会成员对每个</w:t>
      </w:r>
      <w:r>
        <w:rPr>
          <w:rFonts w:hint="eastAsia" w:ascii="仿宋" w:hAnsi="仿宋" w:eastAsia="仿宋" w:cs="仿宋"/>
          <w:b w:val="0"/>
          <w:sz w:val="28"/>
          <w:szCs w:val="28"/>
          <w:lang w:eastAsia="zh-CN"/>
        </w:rPr>
        <w:t>供应商</w:t>
      </w:r>
      <w:r>
        <w:rPr>
          <w:rFonts w:hint="eastAsia" w:ascii="仿宋" w:hAnsi="仿宋" w:eastAsia="仿宋" w:cs="仿宋"/>
          <w:b w:val="0"/>
          <w:sz w:val="28"/>
          <w:szCs w:val="28"/>
        </w:rPr>
        <w:t>的上述指标的打分（除报价外）的算术平均分，加上经计算的报价得分，即为该</w:t>
      </w:r>
      <w:r>
        <w:rPr>
          <w:rFonts w:hint="eastAsia" w:ascii="仿宋" w:hAnsi="仿宋" w:eastAsia="仿宋" w:cs="仿宋"/>
          <w:b w:val="0"/>
          <w:sz w:val="28"/>
          <w:szCs w:val="28"/>
          <w:lang w:eastAsia="zh-CN"/>
        </w:rPr>
        <w:t>供应商</w:t>
      </w:r>
      <w:r>
        <w:rPr>
          <w:rFonts w:hint="eastAsia" w:ascii="仿宋" w:hAnsi="仿宋" w:eastAsia="仿宋" w:cs="仿宋"/>
          <w:b w:val="0"/>
          <w:sz w:val="28"/>
          <w:szCs w:val="28"/>
        </w:rPr>
        <w:t>的最终综合评估分。评标委员会将按</w:t>
      </w:r>
      <w:r>
        <w:rPr>
          <w:rFonts w:hint="eastAsia" w:ascii="仿宋" w:hAnsi="仿宋" w:eastAsia="仿宋" w:cs="仿宋"/>
          <w:b w:val="0"/>
          <w:sz w:val="28"/>
          <w:szCs w:val="28"/>
          <w:lang w:eastAsia="zh-CN"/>
        </w:rPr>
        <w:t>供应商</w:t>
      </w:r>
      <w:r>
        <w:rPr>
          <w:rFonts w:hint="eastAsia" w:ascii="仿宋" w:hAnsi="仿宋" w:eastAsia="仿宋" w:cs="仿宋"/>
          <w:b w:val="0"/>
          <w:sz w:val="28"/>
          <w:szCs w:val="28"/>
        </w:rPr>
        <w:t>得分顺序由高到低依次排名，得分相同的，按投标报价由低到高顺序排列。得分及报价相同的，按技术指标优劣顺序排列。得分最高的前一名至前三名</w:t>
      </w:r>
      <w:r>
        <w:rPr>
          <w:rFonts w:hint="eastAsia" w:ascii="仿宋" w:hAnsi="仿宋" w:eastAsia="仿宋" w:cs="仿宋"/>
          <w:b w:val="0"/>
          <w:sz w:val="28"/>
          <w:szCs w:val="28"/>
          <w:lang w:eastAsia="zh-CN"/>
        </w:rPr>
        <w:t>供应商</w:t>
      </w:r>
      <w:r>
        <w:rPr>
          <w:rFonts w:hint="eastAsia" w:ascii="仿宋" w:hAnsi="仿宋" w:eastAsia="仿宋" w:cs="仿宋"/>
          <w:b w:val="0"/>
          <w:sz w:val="28"/>
          <w:szCs w:val="28"/>
        </w:rPr>
        <w:t xml:space="preserve">将成为中标候选人。评分过程中采用四舍五入法并保留小数4位，评分结果保留小数2位。 </w:t>
      </w:r>
    </w:p>
    <w:p w14:paraId="21F2C4A8">
      <w:pPr>
        <w:pStyle w:val="31"/>
        <w:spacing w:line="540" w:lineRule="exact"/>
        <w:ind w:firstLine="562"/>
        <w:jc w:val="both"/>
        <w:rPr>
          <w:rFonts w:hint="eastAsia" w:ascii="仿宋" w:hAnsi="仿宋" w:eastAsia="仿宋" w:cs="仿宋"/>
          <w:sz w:val="28"/>
          <w:szCs w:val="28"/>
        </w:rPr>
      </w:pPr>
      <w:r>
        <w:rPr>
          <w:rFonts w:hint="eastAsia" w:ascii="仿宋" w:hAnsi="仿宋" w:eastAsia="仿宋" w:cs="仿宋"/>
          <w:sz w:val="28"/>
        </w:rPr>
        <w:t>22.8.4</w:t>
      </w:r>
      <w:r>
        <w:rPr>
          <w:rFonts w:hint="eastAsia" w:ascii="仿宋" w:hAnsi="仿宋" w:eastAsia="仿宋" w:cs="仿宋"/>
          <w:sz w:val="28"/>
          <w:szCs w:val="28"/>
        </w:rPr>
        <w:t>最低报价不作为评标的唯一依据。招标人不承诺将合同授予报价最低的</w:t>
      </w:r>
      <w:r>
        <w:rPr>
          <w:rFonts w:hint="eastAsia" w:ascii="仿宋" w:hAnsi="仿宋" w:eastAsia="仿宋" w:cs="仿宋"/>
          <w:sz w:val="28"/>
          <w:szCs w:val="28"/>
          <w:lang w:eastAsia="zh-CN"/>
        </w:rPr>
        <w:t>供应商</w:t>
      </w:r>
      <w:r>
        <w:rPr>
          <w:rFonts w:hint="eastAsia" w:ascii="仿宋" w:hAnsi="仿宋" w:eastAsia="仿宋" w:cs="仿宋"/>
          <w:sz w:val="28"/>
          <w:szCs w:val="28"/>
        </w:rPr>
        <w:t>。</w:t>
      </w:r>
    </w:p>
    <w:p w14:paraId="327CEDB6">
      <w:pPr>
        <w:pStyle w:val="27"/>
        <w:spacing w:line="540" w:lineRule="exact"/>
        <w:ind w:firstLine="567"/>
        <w:rPr>
          <w:rFonts w:hint="eastAsia" w:ascii="仿宋" w:hAnsi="仿宋" w:eastAsia="仿宋" w:cs="仿宋"/>
          <w:b/>
          <w:color w:val="auto"/>
          <w:sz w:val="28"/>
        </w:rPr>
      </w:pPr>
      <w:r>
        <w:rPr>
          <w:rFonts w:hint="eastAsia" w:ascii="仿宋" w:hAnsi="仿宋" w:eastAsia="仿宋" w:cs="仿宋"/>
          <w:b/>
          <w:color w:val="auto"/>
          <w:sz w:val="28"/>
          <w:szCs w:val="28"/>
        </w:rPr>
        <w:t>22.8.5  经评标委员会评议，认为投标报价过高、超出招标人预算的项目，可以不确立中标人，做为流标处理。</w:t>
      </w:r>
    </w:p>
    <w:p w14:paraId="323923FC">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23 </w:t>
      </w:r>
      <w:r>
        <w:rPr>
          <w:rFonts w:hint="eastAsia" w:ascii="仿宋" w:hAnsi="仿宋" w:eastAsia="仿宋" w:cs="仿宋"/>
          <w:color w:val="auto"/>
          <w:sz w:val="28"/>
          <w:lang w:eastAsia="zh-CN"/>
        </w:rPr>
        <w:t>响应文件</w:t>
      </w:r>
      <w:r>
        <w:rPr>
          <w:rFonts w:hint="eastAsia" w:ascii="仿宋" w:hAnsi="仿宋" w:eastAsia="仿宋" w:cs="仿宋"/>
          <w:color w:val="auto"/>
          <w:sz w:val="28"/>
        </w:rPr>
        <w:t>的澄清</w:t>
      </w:r>
    </w:p>
    <w:p w14:paraId="6083DE41">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23.1  评标委员会在评标过程中有权随时请</w:t>
      </w:r>
      <w:r>
        <w:rPr>
          <w:rFonts w:hint="eastAsia" w:ascii="仿宋" w:hAnsi="仿宋" w:eastAsia="仿宋" w:cs="仿宋"/>
          <w:color w:val="auto"/>
          <w:sz w:val="28"/>
          <w:lang w:eastAsia="zh-CN"/>
        </w:rPr>
        <w:t>供应商</w:t>
      </w:r>
      <w:r>
        <w:rPr>
          <w:rFonts w:hint="eastAsia" w:ascii="仿宋" w:hAnsi="仿宋" w:eastAsia="仿宋" w:cs="仿宋"/>
          <w:color w:val="auto"/>
          <w:sz w:val="28"/>
        </w:rPr>
        <w:t>就</w:t>
      </w:r>
      <w:r>
        <w:rPr>
          <w:rFonts w:hint="eastAsia" w:ascii="仿宋" w:hAnsi="仿宋" w:eastAsia="仿宋" w:cs="仿宋"/>
          <w:color w:val="auto"/>
          <w:sz w:val="28"/>
          <w:lang w:eastAsia="zh-CN"/>
        </w:rPr>
        <w:t>响应文件</w:t>
      </w:r>
      <w:r>
        <w:rPr>
          <w:rFonts w:hint="eastAsia" w:ascii="仿宋" w:hAnsi="仿宋" w:eastAsia="仿宋" w:cs="仿宋"/>
          <w:color w:val="auto"/>
          <w:sz w:val="28"/>
        </w:rPr>
        <w:t>中含混之处加以澄清或答疑。</w:t>
      </w:r>
    </w:p>
    <w:p w14:paraId="775444B9">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23.2  </w:t>
      </w:r>
      <w:r>
        <w:rPr>
          <w:rFonts w:hint="eastAsia" w:ascii="仿宋" w:hAnsi="仿宋" w:eastAsia="仿宋" w:cs="仿宋"/>
          <w:color w:val="auto"/>
          <w:sz w:val="28"/>
          <w:lang w:eastAsia="zh-CN"/>
        </w:rPr>
        <w:t>供应商</w:t>
      </w:r>
      <w:r>
        <w:rPr>
          <w:rFonts w:hint="eastAsia" w:ascii="仿宋" w:hAnsi="仿宋" w:eastAsia="仿宋" w:cs="仿宋"/>
          <w:color w:val="auto"/>
          <w:sz w:val="28"/>
        </w:rPr>
        <w:t>对要求澄清的问题应以书面形式明确答复，并应有法人授权代表的签署。</w:t>
      </w:r>
    </w:p>
    <w:p w14:paraId="03B80631">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23.3  </w:t>
      </w:r>
      <w:r>
        <w:rPr>
          <w:rFonts w:hint="eastAsia" w:ascii="仿宋" w:hAnsi="仿宋" w:eastAsia="仿宋" w:cs="仿宋"/>
          <w:color w:val="auto"/>
          <w:sz w:val="28"/>
          <w:lang w:eastAsia="zh-CN"/>
        </w:rPr>
        <w:t>供应商</w:t>
      </w:r>
      <w:r>
        <w:rPr>
          <w:rFonts w:hint="eastAsia" w:ascii="仿宋" w:hAnsi="仿宋" w:eastAsia="仿宋" w:cs="仿宋"/>
          <w:color w:val="auto"/>
          <w:sz w:val="28"/>
        </w:rPr>
        <w:t>的澄清文件是</w:t>
      </w:r>
      <w:r>
        <w:rPr>
          <w:rFonts w:hint="eastAsia" w:ascii="仿宋" w:hAnsi="仿宋" w:eastAsia="仿宋" w:cs="仿宋"/>
          <w:color w:val="auto"/>
          <w:sz w:val="28"/>
          <w:lang w:eastAsia="zh-CN"/>
        </w:rPr>
        <w:t>响应文件</w:t>
      </w:r>
      <w:r>
        <w:rPr>
          <w:rFonts w:hint="eastAsia" w:ascii="仿宋" w:hAnsi="仿宋" w:eastAsia="仿宋" w:cs="仿宋"/>
          <w:color w:val="auto"/>
          <w:sz w:val="28"/>
        </w:rPr>
        <w:t>的组成部分，并取代</w:t>
      </w:r>
      <w:r>
        <w:rPr>
          <w:rFonts w:hint="eastAsia" w:ascii="仿宋" w:hAnsi="仿宋" w:eastAsia="仿宋" w:cs="仿宋"/>
          <w:color w:val="auto"/>
          <w:sz w:val="28"/>
          <w:lang w:eastAsia="zh-CN"/>
        </w:rPr>
        <w:t>响应文件</w:t>
      </w:r>
      <w:r>
        <w:rPr>
          <w:rFonts w:hint="eastAsia" w:ascii="仿宋" w:hAnsi="仿宋" w:eastAsia="仿宋" w:cs="仿宋"/>
          <w:color w:val="auto"/>
          <w:sz w:val="28"/>
        </w:rPr>
        <w:t>中被澄清的部分。</w:t>
      </w:r>
    </w:p>
    <w:p w14:paraId="4F1F608D">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23.4  </w:t>
      </w:r>
      <w:r>
        <w:rPr>
          <w:rFonts w:hint="eastAsia" w:ascii="仿宋" w:hAnsi="仿宋" w:eastAsia="仿宋" w:cs="仿宋"/>
          <w:color w:val="auto"/>
          <w:sz w:val="28"/>
          <w:lang w:eastAsia="zh-CN"/>
        </w:rPr>
        <w:t>响应文件</w:t>
      </w:r>
      <w:r>
        <w:rPr>
          <w:rFonts w:hint="eastAsia" w:ascii="仿宋" w:hAnsi="仿宋" w:eastAsia="仿宋" w:cs="仿宋"/>
          <w:color w:val="auto"/>
          <w:sz w:val="28"/>
        </w:rPr>
        <w:t>的澄清不得改变投标的实质内容。</w:t>
      </w:r>
    </w:p>
    <w:p w14:paraId="354D483B">
      <w:pPr>
        <w:pStyle w:val="27"/>
        <w:spacing w:line="540" w:lineRule="exact"/>
        <w:ind w:firstLine="567"/>
        <w:rPr>
          <w:rFonts w:hint="eastAsia" w:ascii="仿宋" w:hAnsi="仿宋" w:eastAsia="仿宋" w:cs="仿宋"/>
          <w:b/>
          <w:color w:val="auto"/>
          <w:sz w:val="28"/>
        </w:rPr>
      </w:pPr>
      <w:r>
        <w:rPr>
          <w:rFonts w:hint="eastAsia" w:ascii="仿宋" w:hAnsi="仿宋" w:eastAsia="仿宋" w:cs="仿宋"/>
          <w:color w:val="auto"/>
          <w:sz w:val="28"/>
        </w:rPr>
        <w:t xml:space="preserve">23.5 </w:t>
      </w:r>
      <w:r>
        <w:rPr>
          <w:rFonts w:hint="eastAsia" w:ascii="仿宋" w:hAnsi="仿宋" w:eastAsia="仿宋" w:cs="仿宋"/>
          <w:b/>
          <w:color w:val="auto"/>
          <w:sz w:val="28"/>
        </w:rPr>
        <w:t xml:space="preserve"> 如果</w:t>
      </w:r>
      <w:r>
        <w:rPr>
          <w:rFonts w:hint="eastAsia" w:ascii="仿宋" w:hAnsi="仿宋" w:eastAsia="仿宋" w:cs="仿宋"/>
          <w:b/>
          <w:color w:val="auto"/>
          <w:sz w:val="28"/>
          <w:lang w:eastAsia="zh-CN"/>
        </w:rPr>
        <w:t>供应商</w:t>
      </w:r>
      <w:r>
        <w:rPr>
          <w:rFonts w:hint="eastAsia" w:ascii="仿宋" w:hAnsi="仿宋" w:eastAsia="仿宋" w:cs="仿宋"/>
          <w:b/>
          <w:color w:val="auto"/>
          <w:sz w:val="28"/>
        </w:rPr>
        <w:t>在</w:t>
      </w:r>
      <w:r>
        <w:rPr>
          <w:rFonts w:hint="eastAsia" w:ascii="仿宋" w:hAnsi="仿宋" w:eastAsia="仿宋" w:cs="仿宋"/>
          <w:b/>
          <w:color w:val="auto"/>
          <w:sz w:val="28"/>
          <w:lang w:eastAsia="zh-CN"/>
        </w:rPr>
        <w:t>响应文件</w:t>
      </w:r>
      <w:r>
        <w:rPr>
          <w:rFonts w:hint="eastAsia" w:ascii="仿宋" w:hAnsi="仿宋" w:eastAsia="仿宋" w:cs="仿宋"/>
          <w:b/>
          <w:color w:val="auto"/>
          <w:sz w:val="28"/>
        </w:rPr>
        <w:t>中未对</w:t>
      </w:r>
      <w:r>
        <w:rPr>
          <w:rFonts w:hint="eastAsia" w:ascii="仿宋" w:hAnsi="仿宋" w:eastAsia="仿宋" w:cs="仿宋"/>
          <w:b/>
          <w:color w:val="auto"/>
          <w:sz w:val="28"/>
          <w:lang w:eastAsia="zh-CN"/>
        </w:rPr>
        <w:t>磋商文件</w:t>
      </w:r>
      <w:r>
        <w:rPr>
          <w:rFonts w:hint="eastAsia" w:ascii="仿宋" w:hAnsi="仿宋" w:eastAsia="仿宋" w:cs="仿宋"/>
          <w:b/>
          <w:color w:val="auto"/>
          <w:sz w:val="28"/>
        </w:rPr>
        <w:t>中的条款或参数要求提出偏离意见或澄清，将视同</w:t>
      </w:r>
      <w:r>
        <w:rPr>
          <w:rFonts w:hint="eastAsia" w:ascii="仿宋" w:hAnsi="仿宋" w:eastAsia="仿宋" w:cs="仿宋"/>
          <w:b/>
          <w:color w:val="auto"/>
          <w:sz w:val="28"/>
          <w:lang w:eastAsia="zh-CN"/>
        </w:rPr>
        <w:t>供应商</w:t>
      </w:r>
      <w:r>
        <w:rPr>
          <w:rFonts w:hint="eastAsia" w:ascii="仿宋" w:hAnsi="仿宋" w:eastAsia="仿宋" w:cs="仿宋"/>
          <w:b/>
          <w:color w:val="auto"/>
          <w:sz w:val="28"/>
        </w:rPr>
        <w:t>同意、确认或接受</w:t>
      </w:r>
      <w:r>
        <w:rPr>
          <w:rFonts w:hint="eastAsia" w:ascii="仿宋" w:hAnsi="仿宋" w:eastAsia="仿宋" w:cs="仿宋"/>
          <w:b/>
          <w:color w:val="auto"/>
          <w:sz w:val="28"/>
          <w:lang w:eastAsia="zh-CN"/>
        </w:rPr>
        <w:t>磋商文件</w:t>
      </w:r>
      <w:r>
        <w:rPr>
          <w:rFonts w:hint="eastAsia" w:ascii="仿宋" w:hAnsi="仿宋" w:eastAsia="仿宋" w:cs="仿宋"/>
          <w:b/>
          <w:color w:val="auto"/>
          <w:sz w:val="28"/>
        </w:rPr>
        <w:t>的全部或相应部分的要求。</w:t>
      </w:r>
    </w:p>
    <w:p w14:paraId="204FB638">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24 中标人的确定</w:t>
      </w:r>
    </w:p>
    <w:p w14:paraId="6F097854">
      <w:pPr>
        <w:pStyle w:val="27"/>
        <w:spacing w:line="540" w:lineRule="exact"/>
        <w:ind w:firstLine="567"/>
        <w:rPr>
          <w:rFonts w:hint="eastAsia" w:ascii="仿宋" w:hAnsi="仿宋" w:eastAsia="仿宋" w:cs="仿宋"/>
          <w:color w:val="auto"/>
          <w:spacing w:val="-4"/>
          <w:sz w:val="28"/>
        </w:rPr>
      </w:pPr>
      <w:r>
        <w:rPr>
          <w:rFonts w:hint="eastAsia" w:ascii="仿宋" w:hAnsi="仿宋" w:eastAsia="仿宋" w:cs="仿宋"/>
          <w:color w:val="auto"/>
          <w:sz w:val="28"/>
        </w:rPr>
        <w:t>24.1</w:t>
      </w:r>
      <w:r>
        <w:rPr>
          <w:rFonts w:hint="eastAsia" w:ascii="仿宋" w:hAnsi="仿宋" w:eastAsia="仿宋" w:cs="仿宋"/>
          <w:b/>
          <w:color w:val="auto"/>
          <w:sz w:val="28"/>
        </w:rPr>
        <w:t xml:space="preserve">  </w:t>
      </w:r>
      <w:r>
        <w:rPr>
          <w:rFonts w:hint="eastAsia" w:ascii="仿宋" w:hAnsi="仿宋" w:eastAsia="仿宋" w:cs="仿宋"/>
          <w:color w:val="auto"/>
          <w:spacing w:val="-4"/>
          <w:sz w:val="28"/>
        </w:rPr>
        <w:t>评标委员会按照</w:t>
      </w:r>
      <w:r>
        <w:rPr>
          <w:rFonts w:hint="eastAsia" w:ascii="仿宋" w:hAnsi="仿宋" w:eastAsia="仿宋" w:cs="仿宋"/>
          <w:color w:val="auto"/>
          <w:spacing w:val="-4"/>
          <w:sz w:val="28"/>
          <w:lang w:eastAsia="zh-CN"/>
        </w:rPr>
        <w:t>磋商文件</w:t>
      </w:r>
      <w:r>
        <w:rPr>
          <w:rFonts w:hint="eastAsia" w:ascii="仿宋" w:hAnsi="仿宋" w:eastAsia="仿宋" w:cs="仿宋"/>
          <w:color w:val="auto"/>
          <w:spacing w:val="-4"/>
          <w:sz w:val="28"/>
        </w:rPr>
        <w:t>的评标办法负责向招标人推荐中标候选人。评标委员会有权推荐一至三家</w:t>
      </w:r>
      <w:r>
        <w:rPr>
          <w:rFonts w:hint="eastAsia" w:ascii="仿宋" w:hAnsi="仿宋" w:eastAsia="仿宋" w:cs="仿宋"/>
          <w:color w:val="auto"/>
          <w:spacing w:val="-4"/>
          <w:sz w:val="28"/>
          <w:lang w:eastAsia="zh-CN"/>
        </w:rPr>
        <w:t>供应商</w:t>
      </w:r>
      <w:r>
        <w:rPr>
          <w:rFonts w:hint="eastAsia" w:ascii="仿宋" w:hAnsi="仿宋" w:eastAsia="仿宋" w:cs="仿宋"/>
          <w:color w:val="auto"/>
          <w:spacing w:val="-4"/>
          <w:sz w:val="28"/>
        </w:rPr>
        <w:t>为中标候选人、或者拒绝所有的</w:t>
      </w:r>
      <w:r>
        <w:rPr>
          <w:rFonts w:hint="eastAsia" w:ascii="仿宋" w:hAnsi="仿宋" w:eastAsia="仿宋" w:cs="仿宋"/>
          <w:color w:val="auto"/>
          <w:spacing w:val="-4"/>
          <w:sz w:val="28"/>
          <w:lang w:eastAsia="zh-CN"/>
        </w:rPr>
        <w:t>供应商</w:t>
      </w:r>
      <w:r>
        <w:rPr>
          <w:rFonts w:hint="eastAsia" w:ascii="仿宋" w:hAnsi="仿宋" w:eastAsia="仿宋" w:cs="仿宋"/>
          <w:color w:val="auto"/>
          <w:spacing w:val="-4"/>
          <w:sz w:val="28"/>
        </w:rPr>
        <w:t>的投标。评标委员会成员无义务向</w:t>
      </w:r>
      <w:r>
        <w:rPr>
          <w:rFonts w:hint="eastAsia" w:ascii="仿宋" w:hAnsi="仿宋" w:eastAsia="仿宋" w:cs="仿宋"/>
          <w:color w:val="auto"/>
          <w:spacing w:val="-4"/>
          <w:sz w:val="28"/>
          <w:lang w:eastAsia="zh-CN"/>
        </w:rPr>
        <w:t>供应商</w:t>
      </w:r>
      <w:r>
        <w:rPr>
          <w:rFonts w:hint="eastAsia" w:ascii="仿宋" w:hAnsi="仿宋" w:eastAsia="仿宋" w:cs="仿宋"/>
          <w:color w:val="auto"/>
          <w:spacing w:val="-4"/>
          <w:sz w:val="28"/>
        </w:rPr>
        <w:t>做出有关对评标的任何解释工作。</w:t>
      </w:r>
    </w:p>
    <w:p w14:paraId="25414A2F">
      <w:pPr>
        <w:pStyle w:val="16"/>
        <w:spacing w:before="0" w:beforeAutospacing="0" w:after="0" w:afterAutospacing="0" w:line="540" w:lineRule="exact"/>
        <w:ind w:firstLine="560" w:firstLineChars="200"/>
        <w:rPr>
          <w:rFonts w:hint="eastAsia" w:ascii="仿宋" w:hAnsi="仿宋" w:eastAsia="仿宋" w:cs="仿宋"/>
          <w:sz w:val="28"/>
        </w:rPr>
      </w:pPr>
      <w:r>
        <w:rPr>
          <w:rFonts w:hint="eastAsia" w:ascii="仿宋" w:hAnsi="仿宋" w:eastAsia="仿宋" w:cs="仿宋"/>
          <w:sz w:val="28"/>
        </w:rPr>
        <w:t xml:space="preserve">24.2  </w:t>
      </w:r>
      <w:r>
        <w:rPr>
          <w:rFonts w:hint="eastAsia" w:ascii="仿宋" w:hAnsi="仿宋" w:eastAsia="仿宋" w:cs="仿宋"/>
          <w:b/>
          <w:sz w:val="28"/>
        </w:rPr>
        <w:t>招标人应当确定排名第一的中标候选人为中标人。排名第一的中标候选人放弃中标、因不可抗力提出不能履行合同，或者</w:t>
      </w:r>
      <w:r>
        <w:rPr>
          <w:rFonts w:hint="eastAsia" w:ascii="仿宋" w:hAnsi="仿宋" w:eastAsia="仿宋" w:cs="仿宋"/>
          <w:b/>
          <w:sz w:val="28"/>
          <w:lang w:eastAsia="zh-CN"/>
        </w:rPr>
        <w:t>磋商文件</w:t>
      </w:r>
      <w:r>
        <w:rPr>
          <w:rFonts w:hint="eastAsia" w:ascii="仿宋" w:hAnsi="仿宋" w:eastAsia="仿宋" w:cs="仿宋"/>
          <w:b/>
          <w:sz w:val="28"/>
        </w:rPr>
        <w:t>规定应当提交合同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3F3B8359">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 中标的标准</w:t>
      </w:r>
    </w:p>
    <w:p w14:paraId="3130B182">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25.1  资格审查文件完整无缺；</w:t>
      </w:r>
    </w:p>
    <w:p w14:paraId="022FB864">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25.2  已交纳投标保证金；</w:t>
      </w:r>
    </w:p>
    <w:p w14:paraId="3D3852CF">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25.3  报价合理;</w:t>
      </w:r>
    </w:p>
    <w:p w14:paraId="51739151">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25.4  满足招标产品要求，技术</w:t>
      </w:r>
      <w:r>
        <w:rPr>
          <w:rFonts w:hint="eastAsia" w:ascii="仿宋" w:hAnsi="仿宋" w:eastAsia="仿宋" w:cs="仿宋"/>
          <w:color w:val="auto"/>
          <w:sz w:val="28"/>
          <w:lang w:val="en-US" w:eastAsia="zh-CN"/>
        </w:rPr>
        <w:t>要求</w:t>
      </w:r>
      <w:r>
        <w:rPr>
          <w:rFonts w:hint="eastAsia" w:ascii="仿宋" w:hAnsi="仿宋" w:eastAsia="仿宋" w:cs="仿宋"/>
          <w:color w:val="auto"/>
          <w:sz w:val="28"/>
        </w:rPr>
        <w:t>与</w:t>
      </w:r>
      <w:r>
        <w:rPr>
          <w:rFonts w:hint="eastAsia" w:ascii="仿宋" w:hAnsi="仿宋" w:eastAsia="仿宋" w:cs="仿宋"/>
          <w:color w:val="auto"/>
          <w:sz w:val="28"/>
          <w:lang w:eastAsia="zh-CN"/>
        </w:rPr>
        <w:t>磋商文件</w:t>
      </w:r>
      <w:r>
        <w:rPr>
          <w:rFonts w:hint="eastAsia" w:ascii="仿宋" w:hAnsi="仿宋" w:eastAsia="仿宋" w:cs="仿宋"/>
          <w:color w:val="auto"/>
          <w:sz w:val="28"/>
        </w:rPr>
        <w:t>无重大偏离；</w:t>
      </w:r>
    </w:p>
    <w:p w14:paraId="152EBD04">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25.5  有先进的生产及检测手段，能保证产品质量，保证交货期；</w:t>
      </w:r>
    </w:p>
    <w:p w14:paraId="6AE336FA">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25.6  能提供最佳的服务，有良好的社会信誉。</w:t>
      </w:r>
    </w:p>
    <w:p w14:paraId="1E318E57">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26.  中标通知</w:t>
      </w:r>
    </w:p>
    <w:p w14:paraId="2C98261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26.1  招标代理机构根据评委会的评标报告和招标人的定标结果，在公示期3日后以书面形式向中标单位发出《中标通知书》。</w:t>
      </w:r>
    </w:p>
    <w:p w14:paraId="647CDE69">
      <w:pPr>
        <w:pStyle w:val="27"/>
        <w:spacing w:line="520" w:lineRule="exact"/>
        <w:ind w:firstLine="567"/>
        <w:rPr>
          <w:rFonts w:hint="eastAsia" w:ascii="仿宋" w:hAnsi="仿宋" w:eastAsia="仿宋" w:cs="仿宋"/>
          <w:color w:val="auto"/>
          <w:sz w:val="28"/>
          <w:shd w:val="clear" w:color="auto" w:fill="FFFFFF"/>
        </w:rPr>
      </w:pPr>
      <w:r>
        <w:rPr>
          <w:rFonts w:hint="eastAsia" w:ascii="仿宋" w:hAnsi="仿宋" w:eastAsia="仿宋" w:cs="仿宋"/>
          <w:color w:val="auto"/>
          <w:sz w:val="28"/>
        </w:rPr>
        <w:t>26.2  在定标或《中标通知书》发出的同时，招标代理机构将通知未中标单位，并于</w:t>
      </w:r>
      <w:r>
        <w:rPr>
          <w:rFonts w:hint="eastAsia" w:ascii="仿宋" w:hAnsi="仿宋" w:eastAsia="仿宋" w:cs="仿宋"/>
          <w:color w:val="auto"/>
          <w:sz w:val="28"/>
          <w:lang w:val="en-US" w:eastAsia="zh-CN"/>
        </w:rPr>
        <w:t>5</w:t>
      </w:r>
      <w:r>
        <w:rPr>
          <w:rFonts w:hint="eastAsia" w:ascii="仿宋" w:hAnsi="仿宋" w:eastAsia="仿宋" w:cs="仿宋"/>
          <w:color w:val="auto"/>
          <w:sz w:val="28"/>
        </w:rPr>
        <w:t>日内退回投标保证金。招标代理机构无义务解释落标原因，对于所有</w:t>
      </w:r>
      <w:r>
        <w:rPr>
          <w:rFonts w:hint="eastAsia" w:ascii="仿宋" w:hAnsi="仿宋" w:eastAsia="仿宋" w:cs="仿宋"/>
          <w:color w:val="auto"/>
          <w:sz w:val="28"/>
          <w:lang w:eastAsia="zh-CN"/>
        </w:rPr>
        <w:t>供应商</w:t>
      </w:r>
      <w:r>
        <w:rPr>
          <w:rFonts w:hint="eastAsia" w:ascii="仿宋" w:hAnsi="仿宋" w:eastAsia="仿宋" w:cs="仿宋"/>
          <w:color w:val="auto"/>
          <w:sz w:val="28"/>
        </w:rPr>
        <w:t>的</w:t>
      </w:r>
      <w:r>
        <w:rPr>
          <w:rFonts w:hint="eastAsia" w:ascii="仿宋" w:hAnsi="仿宋" w:eastAsia="仿宋" w:cs="仿宋"/>
          <w:color w:val="auto"/>
          <w:sz w:val="28"/>
          <w:lang w:eastAsia="zh-CN"/>
        </w:rPr>
        <w:t>响应文件</w:t>
      </w:r>
      <w:r>
        <w:rPr>
          <w:rFonts w:hint="eastAsia" w:ascii="仿宋" w:hAnsi="仿宋" w:eastAsia="仿宋" w:cs="仿宋"/>
          <w:color w:val="auto"/>
          <w:sz w:val="28"/>
        </w:rPr>
        <w:t>均</w:t>
      </w:r>
      <w:r>
        <w:rPr>
          <w:rFonts w:hint="eastAsia" w:ascii="仿宋" w:hAnsi="仿宋" w:eastAsia="仿宋" w:cs="仿宋"/>
          <w:color w:val="auto"/>
          <w:sz w:val="28"/>
          <w:shd w:val="clear" w:color="auto" w:fill="FFFFFF"/>
        </w:rPr>
        <w:t>不予以退还，但对其承担保密责任。</w:t>
      </w:r>
    </w:p>
    <w:p w14:paraId="03003ECE">
      <w:pPr>
        <w:pStyle w:val="27"/>
        <w:spacing w:line="520" w:lineRule="exact"/>
        <w:ind w:firstLine="567"/>
        <w:rPr>
          <w:rFonts w:hint="eastAsia" w:ascii="仿宋" w:hAnsi="仿宋" w:eastAsia="仿宋" w:cs="仿宋"/>
          <w:color w:val="auto"/>
          <w:sz w:val="28"/>
          <w:szCs w:val="22"/>
        </w:rPr>
      </w:pPr>
      <w:r>
        <w:rPr>
          <w:rFonts w:hint="eastAsia" w:ascii="仿宋" w:hAnsi="仿宋" w:eastAsia="仿宋" w:cs="仿宋"/>
          <w:color w:val="auto"/>
          <w:sz w:val="28"/>
          <w:szCs w:val="22"/>
        </w:rPr>
        <w:t>26.3 中标通知书委签订政府采购合同的依据，是合同的有效组成部分</w:t>
      </w:r>
    </w:p>
    <w:p w14:paraId="7BCDDD78">
      <w:pPr>
        <w:pStyle w:val="27"/>
        <w:spacing w:line="520" w:lineRule="exact"/>
        <w:ind w:firstLine="567"/>
        <w:rPr>
          <w:rFonts w:hint="eastAsia" w:ascii="仿宋" w:hAnsi="仿宋" w:eastAsia="仿宋" w:cs="仿宋"/>
          <w:color w:val="0000FF"/>
          <w:sz w:val="28"/>
          <w:shd w:val="clear" w:color="auto" w:fill="FFFFFF"/>
        </w:rPr>
      </w:pPr>
      <w:r>
        <w:rPr>
          <w:rFonts w:hint="eastAsia" w:ascii="仿宋" w:hAnsi="仿宋" w:eastAsia="仿宋" w:cs="仿宋"/>
          <w:color w:val="auto"/>
          <w:sz w:val="28"/>
          <w:szCs w:val="22"/>
        </w:rPr>
        <w:t>26.4中标人的</w:t>
      </w:r>
      <w:r>
        <w:rPr>
          <w:rFonts w:hint="eastAsia" w:ascii="仿宋" w:hAnsi="仿宋" w:eastAsia="仿宋" w:cs="仿宋"/>
          <w:color w:val="auto"/>
          <w:sz w:val="28"/>
          <w:szCs w:val="22"/>
          <w:lang w:eastAsia="zh-CN"/>
        </w:rPr>
        <w:t>响应文件</w:t>
      </w:r>
      <w:r>
        <w:rPr>
          <w:rFonts w:hint="eastAsia" w:ascii="仿宋" w:hAnsi="仿宋" w:eastAsia="仿宋" w:cs="仿宋"/>
          <w:color w:val="auto"/>
          <w:sz w:val="28"/>
          <w:szCs w:val="22"/>
        </w:rPr>
        <w:t>应作为无效处理或者有政府采购法律法规规章制度规定的中标无效情形的，采购代理机构在取得有权主体的认定以后，应当虚部发出的中标通知书无效，并收回发出的中标通知书（中标人也应当缴回），依法重新确定中标人或者重新开展采购活动。</w:t>
      </w:r>
    </w:p>
    <w:p w14:paraId="3DAF0A76">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27 拒绝某些或所有投标的权力。</w:t>
      </w:r>
    </w:p>
    <w:p w14:paraId="15B1521D">
      <w:pPr>
        <w:pStyle w:val="27"/>
        <w:spacing w:line="520" w:lineRule="exact"/>
        <w:ind w:firstLine="567"/>
        <w:rPr>
          <w:rFonts w:hint="eastAsia" w:ascii="仿宋" w:hAnsi="仿宋" w:eastAsia="仿宋" w:cs="仿宋"/>
          <w:color w:val="auto"/>
          <w:sz w:val="28"/>
          <w:szCs w:val="22"/>
        </w:rPr>
      </w:pPr>
      <w:r>
        <w:rPr>
          <w:rFonts w:hint="eastAsia" w:ascii="仿宋" w:hAnsi="仿宋" w:eastAsia="仿宋" w:cs="仿宋"/>
          <w:color w:val="auto"/>
          <w:sz w:val="28"/>
        </w:rPr>
        <w:t>27</w:t>
      </w:r>
      <w:r>
        <w:rPr>
          <w:rFonts w:hint="eastAsia" w:ascii="仿宋" w:hAnsi="仿宋" w:eastAsia="仿宋" w:cs="仿宋"/>
          <w:color w:val="auto"/>
          <w:sz w:val="28"/>
          <w:szCs w:val="22"/>
        </w:rPr>
        <w:t>.1招标人或招标代理机构有权在《中标通知书》发放之前的任何时候拒绝任何有不正当行为或扰乱正常招标工作的</w:t>
      </w:r>
      <w:r>
        <w:rPr>
          <w:rFonts w:hint="eastAsia" w:ascii="仿宋" w:hAnsi="仿宋" w:eastAsia="仿宋" w:cs="仿宋"/>
          <w:color w:val="auto"/>
          <w:sz w:val="28"/>
          <w:szCs w:val="22"/>
          <w:lang w:eastAsia="zh-CN"/>
        </w:rPr>
        <w:t>供应商</w:t>
      </w:r>
      <w:r>
        <w:rPr>
          <w:rFonts w:hint="eastAsia" w:ascii="仿宋" w:hAnsi="仿宋" w:eastAsia="仿宋" w:cs="仿宋"/>
          <w:color w:val="auto"/>
          <w:sz w:val="28"/>
          <w:szCs w:val="22"/>
        </w:rPr>
        <w:t>，由此对相关</w:t>
      </w:r>
      <w:r>
        <w:rPr>
          <w:rFonts w:hint="eastAsia" w:ascii="仿宋" w:hAnsi="仿宋" w:eastAsia="仿宋" w:cs="仿宋"/>
          <w:color w:val="auto"/>
          <w:sz w:val="28"/>
          <w:szCs w:val="22"/>
          <w:lang w:eastAsia="zh-CN"/>
        </w:rPr>
        <w:t>供应商</w:t>
      </w:r>
      <w:r>
        <w:rPr>
          <w:rFonts w:hint="eastAsia" w:ascii="仿宋" w:hAnsi="仿宋" w:eastAsia="仿宋" w:cs="仿宋"/>
          <w:color w:val="auto"/>
          <w:sz w:val="28"/>
          <w:szCs w:val="22"/>
        </w:rPr>
        <w:t>造成的损失不负责任。</w:t>
      </w:r>
    </w:p>
    <w:p w14:paraId="2971E09E">
      <w:pPr>
        <w:pStyle w:val="27"/>
        <w:spacing w:line="520" w:lineRule="exact"/>
        <w:ind w:firstLine="567"/>
        <w:rPr>
          <w:rFonts w:hint="eastAsia" w:ascii="仿宋" w:hAnsi="仿宋" w:eastAsia="仿宋" w:cs="仿宋"/>
          <w:color w:val="auto"/>
          <w:sz w:val="28"/>
          <w:szCs w:val="22"/>
        </w:rPr>
      </w:pPr>
      <w:r>
        <w:rPr>
          <w:rFonts w:hint="eastAsia" w:ascii="仿宋" w:hAnsi="仿宋" w:eastAsia="仿宋" w:cs="仿宋"/>
          <w:color w:val="auto"/>
          <w:sz w:val="28"/>
        </w:rPr>
        <w:t>27</w:t>
      </w:r>
      <w:r>
        <w:rPr>
          <w:rFonts w:hint="eastAsia" w:ascii="仿宋" w:hAnsi="仿宋" w:eastAsia="仿宋" w:cs="仿宋"/>
          <w:color w:val="auto"/>
          <w:sz w:val="28"/>
          <w:szCs w:val="22"/>
        </w:rPr>
        <w:t>.2评标过程的保密性</w:t>
      </w:r>
    </w:p>
    <w:p w14:paraId="32FFC68D">
      <w:pPr>
        <w:pStyle w:val="27"/>
        <w:spacing w:line="520" w:lineRule="exact"/>
        <w:ind w:firstLine="567"/>
        <w:rPr>
          <w:rFonts w:hint="eastAsia" w:ascii="仿宋" w:hAnsi="仿宋" w:eastAsia="仿宋" w:cs="仿宋"/>
          <w:color w:val="auto"/>
          <w:sz w:val="28"/>
          <w:szCs w:val="22"/>
        </w:rPr>
      </w:pPr>
      <w:r>
        <w:rPr>
          <w:rFonts w:hint="eastAsia" w:ascii="仿宋" w:hAnsi="仿宋" w:eastAsia="仿宋" w:cs="仿宋"/>
          <w:color w:val="auto"/>
          <w:sz w:val="28"/>
          <w:szCs w:val="22"/>
        </w:rPr>
        <w:t>27.3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48283D32">
      <w:pPr>
        <w:pStyle w:val="27"/>
        <w:spacing w:line="520" w:lineRule="exact"/>
        <w:ind w:firstLine="567"/>
        <w:rPr>
          <w:rFonts w:hint="eastAsia" w:ascii="仿宋" w:hAnsi="仿宋" w:eastAsia="仿宋" w:cs="仿宋"/>
          <w:color w:val="auto"/>
          <w:w w:val="95"/>
          <w:sz w:val="28"/>
          <w:szCs w:val="22"/>
        </w:rPr>
      </w:pPr>
      <w:r>
        <w:rPr>
          <w:rFonts w:hint="eastAsia" w:ascii="仿宋" w:hAnsi="仿宋" w:eastAsia="仿宋" w:cs="仿宋"/>
          <w:color w:val="auto"/>
          <w:sz w:val="28"/>
          <w:szCs w:val="22"/>
        </w:rPr>
        <w:t>27.4投标商在评标过程中，所进行的力图影响评标结果的不符合《招投标法》</w:t>
      </w:r>
      <w:r>
        <w:rPr>
          <w:rFonts w:hint="eastAsia" w:ascii="仿宋" w:hAnsi="仿宋" w:eastAsia="仿宋" w:cs="仿宋"/>
          <w:color w:val="auto"/>
          <w:w w:val="95"/>
          <w:sz w:val="28"/>
          <w:szCs w:val="22"/>
        </w:rPr>
        <w:t>、《政府采购法》及本次招标中有关规定的活动，将被取消其中标资格。</w:t>
      </w:r>
    </w:p>
    <w:p w14:paraId="76D5D180">
      <w:pPr>
        <w:pStyle w:val="27"/>
        <w:spacing w:line="520" w:lineRule="exact"/>
        <w:ind w:firstLine="567"/>
        <w:rPr>
          <w:rFonts w:hint="eastAsia" w:ascii="仿宋" w:hAnsi="仿宋" w:eastAsia="仿宋" w:cs="仿宋"/>
          <w:b/>
          <w:color w:val="000000" w:themeColor="text1"/>
          <w:sz w:val="28"/>
          <w:lang w:val="en-US" w:eastAsia="zh-CN"/>
          <w14:textFill>
            <w14:solidFill>
              <w14:schemeClr w14:val="tx1"/>
            </w14:solidFill>
          </w14:textFill>
        </w:rPr>
      </w:pPr>
      <w:r>
        <w:rPr>
          <w:rFonts w:hint="eastAsia" w:ascii="仿宋" w:hAnsi="仿宋" w:eastAsia="仿宋" w:cs="仿宋"/>
          <w:color w:val="auto"/>
          <w:w w:val="95"/>
          <w:sz w:val="28"/>
          <w:szCs w:val="22"/>
          <w:lang w:val="en-US" w:eastAsia="zh-CN"/>
        </w:rPr>
        <w:t>27.5</w:t>
      </w:r>
      <w:r>
        <w:rPr>
          <w:rFonts w:hint="eastAsia" w:ascii="仿宋" w:hAnsi="仿宋" w:eastAsia="仿宋" w:cs="仿宋"/>
          <w:b/>
          <w:color w:val="000000" w:themeColor="text1"/>
          <w:sz w:val="28"/>
          <w:lang w:val="en-US" w:eastAsia="zh-CN"/>
          <w14:textFill>
            <w14:solidFill>
              <w14:schemeClr w14:val="tx1"/>
            </w14:solidFill>
          </w14:textFill>
        </w:rPr>
        <w:t>质疑及投诉</w:t>
      </w:r>
    </w:p>
    <w:p w14:paraId="06A8FD6B">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27.5.1质疑</w:t>
      </w:r>
    </w:p>
    <w:p w14:paraId="1ABF948A">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27.5.1.1供应商认为采购文件、采购过程、中标或者成交结果使自己的权益受到损害的，可以在知道或者应知其权益受到损害之日起7个工作日内，以书面形式向采购人、采购代理机构提出质疑。采购人、采购代理机构在收到质疑函后7个工作日内作出答复。</w:t>
      </w:r>
    </w:p>
    <w:p w14:paraId="11B0B47B">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27.5.1.2质疑函须使用财政部制定的范本文件。</w:t>
      </w:r>
    </w:p>
    <w:p w14:paraId="518594D5">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27.5.1.3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8B31D95">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kern w:val="2"/>
          <w:sz w:val="28"/>
          <w:szCs w:val="20"/>
          <w:lang w:val="en-US" w:eastAsia="zh-CN" w:bidi="ar-SA"/>
          <w14:textFill>
            <w14:solidFill>
              <w14:schemeClr w14:val="tx1"/>
            </w14:solidFill>
          </w14:textFill>
        </w:rPr>
        <w:t>27.5.1.4代理人提出质疑和投诉，应当提交供应商签署的授权委托书。</w:t>
      </w:r>
    </w:p>
    <w:p w14:paraId="4D5AF354">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27.5.1.5供应商应在法定质疑期内一次性提出针对同一采购程序环节的质疑，法定质疑期内针对同一采购程序环节再次提出的质疑，采购人、采购代理机构有权不予答复。</w:t>
      </w:r>
    </w:p>
    <w:p w14:paraId="771C4F74">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 xml:space="preserve">27.5.1.2投诉 </w:t>
      </w:r>
    </w:p>
    <w:p w14:paraId="3C1DC37B">
      <w:pPr>
        <w:pStyle w:val="27"/>
        <w:snapToGrid w:val="0"/>
        <w:spacing w:line="440" w:lineRule="exact"/>
        <w:ind w:firstLine="560" w:firstLineChars="200"/>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质疑供应商对采购人、采购代理机构的答复不满意，或者采购人、采购代理机构未在规定时间内作出答复的，可以在答复期满后15个工作日内依法向相关财政部门提起投诉。</w:t>
      </w:r>
    </w:p>
    <w:p w14:paraId="36990E50">
      <w:pPr>
        <w:keepNext w:val="0"/>
        <w:keepLines w:val="0"/>
        <w:pageBreakBefore w:val="0"/>
        <w:kinsoku/>
        <w:overflowPunct/>
        <w:bidi w:val="0"/>
        <w:spacing w:line="520" w:lineRule="exact"/>
        <w:jc w:val="center"/>
        <w:textAlignment w:val="auto"/>
        <w:rPr>
          <w:rFonts w:hint="eastAsia" w:ascii="仿宋" w:hAnsi="仿宋" w:eastAsia="仿宋" w:cs="仿宋"/>
          <w:kern w:val="2"/>
          <w:sz w:val="28"/>
          <w:szCs w:val="28"/>
          <w:highlight w:val="none"/>
          <w:lang w:val="en-US" w:eastAsia="zh-CN" w:bidi="ar-SA"/>
        </w:rPr>
      </w:pPr>
    </w:p>
    <w:p w14:paraId="5F3BAD2A">
      <w:pPr>
        <w:keepNext w:val="0"/>
        <w:keepLines w:val="0"/>
        <w:pageBreakBefore w:val="0"/>
        <w:kinsoku/>
        <w:overflowPunct/>
        <w:bidi w:val="0"/>
        <w:spacing w:line="5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质疑函范本</w:t>
      </w:r>
    </w:p>
    <w:p w14:paraId="50C51D82">
      <w:pPr>
        <w:keepNext w:val="0"/>
        <w:keepLines w:val="0"/>
        <w:pageBreakBefore w:val="0"/>
        <w:numPr>
          <w:ilvl w:val="0"/>
          <w:numId w:val="8"/>
        </w:numPr>
        <w:kinsoku/>
        <w:overflowPunct/>
        <w:bidi w:val="0"/>
        <w:adjustRightInd w:val="0"/>
        <w:snapToGrid w:val="0"/>
        <w:spacing w:before="312" w:beforeLines="100" w:line="520" w:lineRule="exact"/>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质疑供应商基本信息</w:t>
      </w:r>
    </w:p>
    <w:p w14:paraId="3026A5D0">
      <w:pPr>
        <w:keepNext w:val="0"/>
        <w:keepLines w:val="0"/>
        <w:pageBreakBefore w:val="0"/>
        <w:numPr>
          <w:ilvl w:val="0"/>
          <w:numId w:val="0"/>
        </w:numPr>
        <w:kinsoku/>
        <w:overflowPunct/>
        <w:bidi w:val="0"/>
        <w:adjustRightInd w:val="0"/>
        <w:snapToGrid w:val="0"/>
        <w:spacing w:before="312" w:beforeLines="100" w:line="520" w:lineRule="exact"/>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质疑供应商                                                                       </w:t>
      </w:r>
    </w:p>
    <w:p w14:paraId="65D4F77B">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地址：                            </w:t>
      </w:r>
    </w:p>
    <w:p w14:paraId="4BE1C133">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邮编：                                                                                            </w:t>
      </w:r>
    </w:p>
    <w:p w14:paraId="589EE2EE">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联系人：                          联系电话：                            </w:t>
      </w:r>
    </w:p>
    <w:p w14:paraId="6BD69EC6">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授权代表：        </w:t>
      </w:r>
    </w:p>
    <w:p w14:paraId="06824F41">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联系电话：</w:t>
      </w:r>
    </w:p>
    <w:p w14:paraId="32946982">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地址：                            邮编：</w:t>
      </w:r>
    </w:p>
    <w:p w14:paraId="27C179BD">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二、质疑项目基本情况</w:t>
      </w:r>
    </w:p>
    <w:p w14:paraId="48B1BB30">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质疑项目的名称：</w:t>
      </w:r>
    </w:p>
    <w:p w14:paraId="30974CD0">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质疑项目的编号：                  包号：</w:t>
      </w:r>
    </w:p>
    <w:p w14:paraId="3FC3A66D">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采购人名称：</w:t>
      </w:r>
    </w:p>
    <w:p w14:paraId="248B5BD8">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采购文件获取日期：</w:t>
      </w:r>
    </w:p>
    <w:p w14:paraId="0F70F0FA">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三、质疑事项具体内容</w:t>
      </w:r>
    </w:p>
    <w:p w14:paraId="2F595102">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质疑事项1：</w:t>
      </w:r>
    </w:p>
    <w:p w14:paraId="38481FAA">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事实依据：</w:t>
      </w:r>
    </w:p>
    <w:p w14:paraId="7C46CFF9">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法律依据：</w:t>
      </w:r>
    </w:p>
    <w:p w14:paraId="59AF7821">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质疑事项2</w:t>
      </w:r>
    </w:p>
    <w:p w14:paraId="7A949A1F">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w:t>
      </w:r>
    </w:p>
    <w:p w14:paraId="674C746E">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四、与质疑事项相关的质疑请求</w:t>
      </w:r>
    </w:p>
    <w:p w14:paraId="1BD55A0D">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请求：</w:t>
      </w:r>
    </w:p>
    <w:p w14:paraId="3B3B9812">
      <w:pPr>
        <w:keepNext w:val="0"/>
        <w:keepLines w:val="0"/>
        <w:pageBreakBefore w:val="0"/>
        <w:kinsoku/>
        <w:overflowPunct/>
        <w:bidi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签字(签章)：                   公章：                      </w:t>
      </w:r>
    </w:p>
    <w:p w14:paraId="3ACDFB16">
      <w:pPr>
        <w:keepNext w:val="0"/>
        <w:keepLines w:val="0"/>
        <w:pageBreakBefore w:val="0"/>
        <w:kinsoku/>
        <w:overflowPunct/>
        <w:bidi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日期：    </w:t>
      </w:r>
    </w:p>
    <w:p w14:paraId="7216FEE9">
      <w:pPr>
        <w:pStyle w:val="4"/>
        <w:keepNext w:val="0"/>
        <w:keepLines w:val="0"/>
        <w:pageBreakBefore w:val="0"/>
        <w:kinsoku/>
        <w:overflowPunct/>
        <w:bidi w:val="0"/>
        <w:spacing w:line="520" w:lineRule="exact"/>
        <w:ind w:left="0" w:leftChars="0" w:firstLine="0" w:firstLineChars="0"/>
        <w:textAlignment w:val="auto"/>
        <w:rPr>
          <w:rFonts w:hint="eastAsia" w:ascii="仿宋" w:hAnsi="仿宋" w:eastAsia="仿宋" w:cs="仿宋"/>
          <w:kern w:val="2"/>
          <w:sz w:val="28"/>
          <w:szCs w:val="28"/>
          <w:highlight w:val="none"/>
          <w:lang w:val="en-US" w:eastAsia="zh-CN" w:bidi="ar-SA"/>
        </w:rPr>
      </w:pPr>
    </w:p>
    <w:p w14:paraId="1E5D2514">
      <w:pPr>
        <w:pStyle w:val="4"/>
        <w:keepNext w:val="0"/>
        <w:keepLines w:val="0"/>
        <w:pageBreakBefore w:val="0"/>
        <w:kinsoku/>
        <w:overflowPunct/>
        <w:bidi w:val="0"/>
        <w:spacing w:line="520" w:lineRule="exact"/>
        <w:ind w:left="0" w:leftChars="0" w:firstLine="0" w:firstLineChars="0"/>
        <w:textAlignment w:val="auto"/>
        <w:rPr>
          <w:rFonts w:hint="eastAsia" w:ascii="仿宋" w:hAnsi="仿宋" w:eastAsia="仿宋" w:cs="仿宋"/>
          <w:kern w:val="2"/>
          <w:sz w:val="28"/>
          <w:szCs w:val="28"/>
          <w:highlight w:val="none"/>
          <w:lang w:val="en-US" w:eastAsia="zh-CN" w:bidi="ar-SA"/>
        </w:rPr>
      </w:pPr>
    </w:p>
    <w:p w14:paraId="5880C8DD">
      <w:pPr>
        <w:keepNext w:val="0"/>
        <w:keepLines w:val="0"/>
        <w:pageBreakBefore w:val="0"/>
        <w:kinsoku/>
        <w:overflowPunct/>
        <w:bidi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质疑函制作说明：</w:t>
      </w:r>
    </w:p>
    <w:p w14:paraId="4BE05E88">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1.供应商提出质疑时，应提交质疑函和必要的证明材料。</w:t>
      </w:r>
    </w:p>
    <w:p w14:paraId="3CE4445E">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640340E">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3.质疑供应商若对项目的某一分包进行质疑，质疑函中应列明具体分包号。</w:t>
      </w:r>
    </w:p>
    <w:p w14:paraId="5CCA1DD3">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4.质疑函的质疑事项应具体、明确，并有必要的事实依据和法律依据。</w:t>
      </w:r>
    </w:p>
    <w:p w14:paraId="186571FD">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5.质疑函的质疑请求应与质疑事项相关。</w:t>
      </w:r>
    </w:p>
    <w:p w14:paraId="2A9A050C">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6.与质疑事项有关的材料应与质疑函合并装订，一式三份。</w:t>
      </w:r>
    </w:p>
    <w:p w14:paraId="09F6386A">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7.质疑供应商为自然人的，质疑函应由本人签字；质疑供应商为法人或者其他组织的，质疑函应由法定代表人、主要负责人，或者其授权代表签字或者盖章，并加盖公章。</w:t>
      </w:r>
    </w:p>
    <w:p w14:paraId="50C3B188">
      <w:pPr>
        <w:pStyle w:val="27"/>
        <w:spacing w:before="240" w:beforeLines="100" w:after="120" w:afterLines="50" w:line="540" w:lineRule="exact"/>
        <w:jc w:val="center"/>
        <w:outlineLvl w:val="1"/>
        <w:rPr>
          <w:rFonts w:hint="eastAsia" w:ascii="仿宋" w:hAnsi="仿宋" w:eastAsia="仿宋" w:cs="仿宋"/>
          <w:b/>
          <w:color w:val="auto"/>
          <w:sz w:val="28"/>
        </w:rPr>
      </w:pPr>
      <w:bookmarkStart w:id="14" w:name="_Toc101"/>
      <w:r>
        <w:rPr>
          <w:rFonts w:hint="eastAsia" w:ascii="仿宋" w:hAnsi="仿宋" w:eastAsia="仿宋" w:cs="仿宋"/>
          <w:b/>
          <w:color w:val="auto"/>
          <w:sz w:val="28"/>
        </w:rPr>
        <w:t>七、授予合同</w:t>
      </w:r>
      <w:bookmarkEnd w:id="14"/>
    </w:p>
    <w:p w14:paraId="3B372396">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28.  签订合同</w:t>
      </w:r>
    </w:p>
    <w:p w14:paraId="07E7D587">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28.1  中标人收到《中标通知书》后，须按有关规定与招标方签订经济合同。合同的签订一般在《中标通知书》发出后30天内进行，但招标人事先约定的情况除外。</w:t>
      </w:r>
    </w:p>
    <w:p w14:paraId="4CAF7315">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28.2  合同签订后，卖方应按合同的规定履行合同，未按规定履约的，招标人有权取消合同，并且不退还中标人的投标保证金。</w:t>
      </w:r>
    </w:p>
    <w:p w14:paraId="19A64E53">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28.3  中标合同不得转让或分包。如需对合同的非主体部分进行转让或分包，</w:t>
      </w:r>
      <w:r>
        <w:rPr>
          <w:rFonts w:hint="eastAsia" w:ascii="仿宋" w:hAnsi="仿宋" w:eastAsia="仿宋" w:cs="仿宋"/>
          <w:color w:val="auto"/>
          <w:sz w:val="28"/>
          <w:lang w:eastAsia="zh-CN"/>
        </w:rPr>
        <w:t>供应商</w:t>
      </w:r>
      <w:r>
        <w:rPr>
          <w:rFonts w:hint="eastAsia" w:ascii="仿宋" w:hAnsi="仿宋" w:eastAsia="仿宋" w:cs="仿宋"/>
          <w:color w:val="auto"/>
          <w:sz w:val="28"/>
        </w:rPr>
        <w:t>必须在</w:t>
      </w:r>
      <w:r>
        <w:rPr>
          <w:rFonts w:hint="eastAsia" w:ascii="仿宋" w:hAnsi="仿宋" w:eastAsia="仿宋" w:cs="仿宋"/>
          <w:color w:val="auto"/>
          <w:sz w:val="28"/>
          <w:lang w:eastAsia="zh-CN"/>
        </w:rPr>
        <w:t>响应文件</w:t>
      </w:r>
      <w:r>
        <w:rPr>
          <w:rFonts w:hint="eastAsia" w:ascii="仿宋" w:hAnsi="仿宋" w:eastAsia="仿宋" w:cs="仿宋"/>
          <w:color w:val="auto"/>
          <w:sz w:val="28"/>
        </w:rPr>
        <w:t>中予以说明，并需经招标人同意。否则，招标人有权取消中标人的中标资格。</w:t>
      </w:r>
    </w:p>
    <w:p w14:paraId="5DF25A84">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28.4  如中标人未按有关规定与招标人签订合同或提交合同履约保证金的, 招标人可以选择其他中标候选人为中标人，并组织中标人和招标人签订经济合同。</w:t>
      </w:r>
    </w:p>
    <w:p w14:paraId="2F1A1AA4">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28.5  合同履约保证金的形式为银行保函、电汇、汇票、承兑支票等，另有约定的，按照约定条件执行。</w:t>
      </w:r>
    </w:p>
    <w:p w14:paraId="32A91691">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29.  合同的组成</w:t>
      </w:r>
    </w:p>
    <w:p w14:paraId="0BACEBAB">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29.1  下列文件均为经济合同不可分割的组成部分：</w:t>
      </w:r>
    </w:p>
    <w:p w14:paraId="7FBCEBA8">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29.1.1  </w:t>
      </w:r>
      <w:r>
        <w:rPr>
          <w:rFonts w:hint="eastAsia" w:ascii="仿宋" w:hAnsi="仿宋" w:eastAsia="仿宋" w:cs="仿宋"/>
          <w:color w:val="auto"/>
          <w:sz w:val="28"/>
          <w:lang w:eastAsia="zh-CN"/>
        </w:rPr>
        <w:t>磋商文件</w:t>
      </w:r>
      <w:r>
        <w:rPr>
          <w:rFonts w:hint="eastAsia" w:ascii="仿宋" w:hAnsi="仿宋" w:eastAsia="仿宋" w:cs="仿宋"/>
          <w:color w:val="auto"/>
          <w:sz w:val="28"/>
        </w:rPr>
        <w:t>及其附件、补遗文件；</w:t>
      </w:r>
    </w:p>
    <w:p w14:paraId="0821B2D8">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29.1.2  中标的</w:t>
      </w:r>
      <w:r>
        <w:rPr>
          <w:rFonts w:hint="eastAsia" w:ascii="仿宋" w:hAnsi="仿宋" w:eastAsia="仿宋" w:cs="仿宋"/>
          <w:color w:val="auto"/>
          <w:sz w:val="28"/>
          <w:lang w:eastAsia="zh-CN"/>
        </w:rPr>
        <w:t>响应文件</w:t>
      </w:r>
      <w:r>
        <w:rPr>
          <w:rFonts w:hint="eastAsia" w:ascii="仿宋" w:hAnsi="仿宋" w:eastAsia="仿宋" w:cs="仿宋"/>
          <w:color w:val="auto"/>
          <w:sz w:val="28"/>
        </w:rPr>
        <w:t xml:space="preserve">、及其他附件； </w:t>
      </w:r>
    </w:p>
    <w:p w14:paraId="3518EDFA">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29.1.3  经确认的答疑记录；</w:t>
      </w:r>
    </w:p>
    <w:p w14:paraId="05A6F7D1">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29.1.4  中标通知书。</w:t>
      </w:r>
    </w:p>
    <w:p w14:paraId="74C964A8">
      <w:pPr>
        <w:pStyle w:val="27"/>
        <w:keepNext w:val="0"/>
        <w:keepLines w:val="0"/>
        <w:pageBreakBefore w:val="0"/>
        <w:widowControl w:val="0"/>
        <w:kinsoku/>
        <w:wordWrap/>
        <w:overflowPunct/>
        <w:topLinePunct w:val="0"/>
        <w:bidi w:val="0"/>
        <w:snapToGrid/>
        <w:spacing w:before="240" w:beforeLines="100" w:after="120" w:afterLines="50" w:line="540" w:lineRule="exact"/>
        <w:jc w:val="center"/>
        <w:textAlignment w:val="auto"/>
        <w:outlineLvl w:val="1"/>
        <w:rPr>
          <w:rFonts w:hint="eastAsia" w:ascii="仿宋" w:hAnsi="仿宋" w:eastAsia="仿宋" w:cs="仿宋"/>
          <w:b/>
          <w:color w:val="auto"/>
          <w:sz w:val="28"/>
        </w:rPr>
      </w:pPr>
      <w:r>
        <w:rPr>
          <w:rFonts w:hint="eastAsia" w:ascii="仿宋" w:hAnsi="仿宋" w:eastAsia="仿宋" w:cs="仿宋"/>
          <w:b/>
          <w:color w:val="auto"/>
          <w:sz w:val="28"/>
        </w:rPr>
        <w:br w:type="page"/>
      </w:r>
      <w:bookmarkStart w:id="15" w:name="_Toc32504"/>
      <w:r>
        <w:rPr>
          <w:rFonts w:hint="eastAsia" w:ascii="仿宋" w:hAnsi="仿宋" w:eastAsia="仿宋" w:cs="仿宋"/>
          <w:b/>
          <w:color w:val="auto"/>
          <w:sz w:val="28"/>
        </w:rPr>
        <w:t>八、买方授标时更改采购产品数量的权利</w:t>
      </w:r>
      <w:bookmarkEnd w:id="15"/>
    </w:p>
    <w:p w14:paraId="5C99FFAE">
      <w:pPr>
        <w:pStyle w:val="26"/>
        <w:keepNext w:val="0"/>
        <w:keepLines w:val="0"/>
        <w:pageBreakBefore w:val="0"/>
        <w:widowControl w:val="0"/>
        <w:kinsoku/>
        <w:wordWrap/>
        <w:overflowPunct/>
        <w:topLinePunct w:val="0"/>
        <w:bidi w:val="0"/>
        <w:snapToGrid/>
        <w:spacing w:before="100" w:after="50" w:line="540" w:lineRule="exact"/>
        <w:ind w:firstLine="560"/>
        <w:textAlignment w:val="auto"/>
        <w:rPr>
          <w:rFonts w:hint="eastAsia" w:ascii="仿宋" w:hAnsi="仿宋" w:eastAsia="仿宋" w:cs="仿宋"/>
        </w:rPr>
      </w:pPr>
      <w:r>
        <w:rPr>
          <w:rFonts w:hint="eastAsia" w:ascii="仿宋" w:hAnsi="仿宋" w:eastAsia="仿宋" w:cs="仿宋"/>
        </w:rPr>
        <w:t>30. 招标方在授予合同时有权按“</w:t>
      </w:r>
      <w:r>
        <w:rPr>
          <w:rFonts w:hint="eastAsia" w:ascii="仿宋" w:hAnsi="仿宋" w:eastAsia="仿宋" w:cs="仿宋"/>
          <w:lang w:eastAsia="zh-CN"/>
        </w:rPr>
        <w:t>供应商</w:t>
      </w:r>
      <w:r>
        <w:rPr>
          <w:rFonts w:hint="eastAsia" w:ascii="仿宋" w:hAnsi="仿宋" w:eastAsia="仿宋" w:cs="仿宋"/>
        </w:rPr>
        <w:t>须知前附表”第12项约定的内容对“产品需求表”中规定的产品数量和服务予以局部增加或减少，但不得对单价或其它实质性内容做任何改变，对增减的数量按同类型中标产品价结算货款。</w:t>
      </w:r>
    </w:p>
    <w:p w14:paraId="48FFA1A3">
      <w:pPr>
        <w:pStyle w:val="27"/>
        <w:keepNext w:val="0"/>
        <w:keepLines w:val="0"/>
        <w:pageBreakBefore w:val="0"/>
        <w:widowControl w:val="0"/>
        <w:kinsoku/>
        <w:wordWrap/>
        <w:overflowPunct/>
        <w:topLinePunct w:val="0"/>
        <w:bidi w:val="0"/>
        <w:snapToGrid/>
        <w:spacing w:before="240" w:beforeLines="100" w:after="120" w:afterLines="50" w:line="540" w:lineRule="exact"/>
        <w:jc w:val="center"/>
        <w:textAlignment w:val="auto"/>
        <w:outlineLvl w:val="1"/>
        <w:rPr>
          <w:rFonts w:hint="eastAsia" w:ascii="仿宋" w:hAnsi="仿宋" w:eastAsia="仿宋" w:cs="仿宋"/>
          <w:b/>
          <w:color w:val="auto"/>
          <w:sz w:val="28"/>
        </w:rPr>
      </w:pPr>
      <w:bookmarkStart w:id="16" w:name="_Toc21720"/>
      <w:r>
        <w:rPr>
          <w:rFonts w:hint="eastAsia" w:ascii="仿宋" w:hAnsi="仿宋" w:eastAsia="仿宋" w:cs="仿宋"/>
          <w:b/>
          <w:color w:val="auto"/>
          <w:sz w:val="28"/>
        </w:rPr>
        <w:t>九、其他事项</w:t>
      </w:r>
      <w:bookmarkEnd w:id="16"/>
    </w:p>
    <w:p w14:paraId="11B8F5F7">
      <w:pPr>
        <w:pStyle w:val="27"/>
        <w:keepNext w:val="0"/>
        <w:keepLines w:val="0"/>
        <w:pageBreakBefore w:val="0"/>
        <w:widowControl w:val="0"/>
        <w:kinsoku/>
        <w:wordWrap/>
        <w:overflowPunct/>
        <w:topLinePunct w:val="0"/>
        <w:bidi w:val="0"/>
        <w:snapToGrid/>
        <w:spacing w:line="540" w:lineRule="exact"/>
        <w:ind w:firstLine="567"/>
        <w:textAlignment w:val="auto"/>
        <w:rPr>
          <w:rFonts w:hint="eastAsia" w:ascii="仿宋" w:hAnsi="仿宋" w:eastAsia="仿宋" w:cs="仿宋"/>
          <w:color w:val="auto"/>
          <w:sz w:val="28"/>
        </w:rPr>
      </w:pPr>
      <w:r>
        <w:rPr>
          <w:rFonts w:hint="eastAsia" w:ascii="仿宋" w:hAnsi="仿宋" w:eastAsia="仿宋" w:cs="仿宋"/>
          <w:color w:val="auto"/>
          <w:sz w:val="28"/>
        </w:rPr>
        <w:t>31.  中标服务费</w:t>
      </w:r>
    </w:p>
    <w:p w14:paraId="4CB5321A">
      <w:pPr>
        <w:pStyle w:val="27"/>
        <w:keepNext w:val="0"/>
        <w:keepLines w:val="0"/>
        <w:pageBreakBefore w:val="0"/>
        <w:widowControl w:val="0"/>
        <w:kinsoku/>
        <w:wordWrap/>
        <w:overflowPunct/>
        <w:topLinePunct w:val="0"/>
        <w:bidi w:val="0"/>
        <w:snapToGrid/>
        <w:spacing w:line="540" w:lineRule="exact"/>
        <w:ind w:firstLine="567"/>
        <w:textAlignment w:val="auto"/>
        <w:rPr>
          <w:rFonts w:hint="eastAsia" w:ascii="仿宋" w:hAnsi="仿宋" w:eastAsia="仿宋" w:cs="仿宋"/>
          <w:color w:val="auto"/>
          <w:kern w:val="2"/>
          <w:sz w:val="28"/>
          <w:highlight w:val="none"/>
          <w:lang w:val="en-US" w:eastAsia="zh-CN" w:bidi="ar-SA"/>
        </w:rPr>
      </w:pPr>
      <w:r>
        <w:rPr>
          <w:rFonts w:hint="eastAsia" w:ascii="仿宋" w:hAnsi="仿宋" w:eastAsia="仿宋" w:cs="仿宋"/>
          <w:color w:val="auto"/>
          <w:sz w:val="28"/>
        </w:rPr>
        <w:t>31.1</w:t>
      </w:r>
      <w:r>
        <w:rPr>
          <w:rFonts w:hint="eastAsia" w:ascii="仿宋" w:hAnsi="仿宋" w:eastAsia="仿宋" w:cs="仿宋"/>
          <w:color w:val="auto"/>
          <w:sz w:val="28"/>
          <w:highlight w:val="none"/>
        </w:rPr>
        <w:t xml:space="preserve"> </w:t>
      </w:r>
      <w:r>
        <w:rPr>
          <w:rFonts w:hint="eastAsia" w:ascii="仿宋" w:hAnsi="仿宋" w:eastAsia="仿宋" w:cs="仿宋"/>
          <w:color w:val="auto"/>
          <w:sz w:val="28"/>
          <w:highlight w:val="none"/>
          <w:u w:val="single"/>
        </w:rPr>
        <w:t>中标人应按本</w:t>
      </w:r>
      <w:r>
        <w:rPr>
          <w:rFonts w:hint="eastAsia" w:ascii="仿宋" w:hAnsi="仿宋" w:eastAsia="仿宋" w:cs="仿宋"/>
          <w:color w:val="auto"/>
          <w:sz w:val="28"/>
          <w:highlight w:val="none"/>
          <w:u w:val="single"/>
          <w:lang w:eastAsia="zh-CN"/>
        </w:rPr>
        <w:t>磋商文件</w:t>
      </w:r>
      <w:r>
        <w:rPr>
          <w:rFonts w:hint="eastAsia" w:ascii="仿宋" w:hAnsi="仿宋" w:eastAsia="仿宋" w:cs="仿宋"/>
          <w:color w:val="auto"/>
          <w:sz w:val="28"/>
          <w:highlight w:val="none"/>
          <w:u w:val="single"/>
        </w:rPr>
        <w:t>的规定，在《中标通知书》核发时至核发后3天内</w:t>
      </w:r>
      <w:r>
        <w:rPr>
          <w:rFonts w:hint="eastAsia" w:ascii="仿宋" w:hAnsi="仿宋" w:eastAsia="仿宋" w:cs="仿宋"/>
          <w:color w:val="auto"/>
          <w:sz w:val="28"/>
          <w:szCs w:val="22"/>
          <w:highlight w:val="none"/>
          <w:u w:val="single"/>
        </w:rPr>
        <w:t>，向新疆明通智达工程项目管理有限公司支付招标代理费。本项目招标代理费计算基数</w:t>
      </w:r>
      <w:r>
        <w:rPr>
          <w:rFonts w:hint="eastAsia" w:ascii="仿宋" w:hAnsi="仿宋" w:eastAsia="仿宋" w:cs="仿宋"/>
          <w:color w:val="auto"/>
          <w:sz w:val="28"/>
          <w:szCs w:val="22"/>
          <w:highlight w:val="none"/>
          <w:u w:val="single"/>
          <w:lang w:val="en-US" w:eastAsia="zh-CN"/>
        </w:rPr>
        <w:t>为中标金额，</w:t>
      </w:r>
      <w:r>
        <w:rPr>
          <w:rFonts w:hint="eastAsia" w:ascii="仿宋" w:hAnsi="仿宋" w:eastAsia="仿宋" w:cs="仿宋"/>
          <w:color w:val="auto"/>
          <w:sz w:val="28"/>
          <w:szCs w:val="22"/>
          <w:highlight w:val="none"/>
          <w:u w:val="single"/>
        </w:rPr>
        <w:t>参照国家发展计划委员会“计价格【2002】1980 号”文件、国家发展改革委“发改价格【2011】 534 号”文件规定的收费标准收取</w:t>
      </w:r>
      <w:r>
        <w:rPr>
          <w:rFonts w:hint="eastAsia" w:ascii="仿宋" w:hAnsi="仿宋" w:eastAsia="仿宋" w:cs="仿宋"/>
          <w:color w:val="auto"/>
          <w:sz w:val="28"/>
          <w:szCs w:val="22"/>
          <w:highlight w:val="none"/>
          <w:u w:val="single"/>
          <w:lang w:eastAsia="zh-CN"/>
        </w:rPr>
        <w:t>，</w:t>
      </w:r>
      <w:r>
        <w:rPr>
          <w:rFonts w:hint="eastAsia" w:ascii="仿宋" w:hAnsi="仿宋" w:eastAsia="仿宋" w:cs="仿宋"/>
          <w:color w:val="auto"/>
          <w:sz w:val="28"/>
          <w:szCs w:val="22"/>
          <w:highlight w:val="none"/>
          <w:u w:val="single"/>
        </w:rPr>
        <w:t>由</w:t>
      </w:r>
      <w:r>
        <w:rPr>
          <w:rFonts w:hint="eastAsia" w:ascii="仿宋" w:hAnsi="仿宋" w:eastAsia="仿宋" w:cs="仿宋"/>
          <w:color w:val="auto"/>
          <w:sz w:val="28"/>
          <w:szCs w:val="22"/>
          <w:highlight w:val="none"/>
          <w:u w:val="single"/>
          <w:lang w:val="en-US" w:eastAsia="zh-CN"/>
        </w:rPr>
        <w:t>中标单位</w:t>
      </w:r>
      <w:r>
        <w:rPr>
          <w:rFonts w:hint="eastAsia" w:ascii="仿宋" w:hAnsi="仿宋" w:eastAsia="仿宋" w:cs="仿宋"/>
          <w:color w:val="auto"/>
          <w:sz w:val="28"/>
          <w:szCs w:val="22"/>
          <w:highlight w:val="none"/>
          <w:u w:val="single"/>
        </w:rPr>
        <w:t>向采购代理机构支付</w:t>
      </w:r>
      <w:r>
        <w:rPr>
          <w:rFonts w:hint="eastAsia" w:ascii="仿宋" w:hAnsi="仿宋" w:eastAsia="仿宋" w:cs="仿宋"/>
          <w:color w:val="auto"/>
          <w:sz w:val="28"/>
          <w:szCs w:val="22"/>
          <w:highlight w:val="none"/>
          <w:u w:val="single"/>
          <w:lang w:eastAsia="zh-CN"/>
        </w:rPr>
        <w:t>。</w:t>
      </w:r>
    </w:p>
    <w:p w14:paraId="16E2CB7F">
      <w:pPr>
        <w:pStyle w:val="27"/>
        <w:keepNext w:val="0"/>
        <w:keepLines w:val="0"/>
        <w:pageBreakBefore w:val="0"/>
        <w:widowControl w:val="0"/>
        <w:tabs>
          <w:tab w:val="left" w:pos="420"/>
        </w:tabs>
        <w:kinsoku/>
        <w:wordWrap/>
        <w:overflowPunct/>
        <w:topLinePunct w:val="0"/>
        <w:bidi w:val="0"/>
        <w:snapToGrid/>
        <w:spacing w:line="540" w:lineRule="exact"/>
        <w:ind w:firstLine="560" w:firstLineChars="200"/>
        <w:textAlignment w:val="auto"/>
        <w:rPr>
          <w:rFonts w:hint="eastAsia" w:ascii="仿宋" w:hAnsi="仿宋" w:eastAsia="仿宋" w:cs="仿宋"/>
          <w:color w:val="auto"/>
          <w:kern w:val="2"/>
          <w:sz w:val="28"/>
          <w:lang w:val="en-US" w:eastAsia="zh-CN" w:bidi="ar-SA"/>
        </w:rPr>
      </w:pPr>
      <w:r>
        <w:rPr>
          <w:rFonts w:hint="eastAsia" w:ascii="仿宋" w:hAnsi="仿宋" w:eastAsia="仿宋" w:cs="仿宋"/>
          <w:color w:val="auto"/>
          <w:kern w:val="2"/>
          <w:sz w:val="28"/>
          <w:lang w:val="en-US" w:eastAsia="zh-CN" w:bidi="ar-SA"/>
        </w:rPr>
        <w:t>31.2 中标服务费的计算基数是中标人投标报价的总金额，即中标通知书中载明的金额。</w:t>
      </w:r>
    </w:p>
    <w:p w14:paraId="6EE3812F">
      <w:pPr>
        <w:pStyle w:val="27"/>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仿宋" w:hAnsi="仿宋" w:eastAsia="仿宋" w:cs="仿宋"/>
          <w:color w:val="auto"/>
          <w:kern w:val="2"/>
          <w:sz w:val="28"/>
          <w:lang w:val="en-US" w:eastAsia="zh-CN" w:bidi="ar-SA"/>
        </w:rPr>
      </w:pPr>
      <w:r>
        <w:rPr>
          <w:rFonts w:hint="eastAsia" w:ascii="仿宋" w:hAnsi="仿宋" w:eastAsia="仿宋" w:cs="仿宋"/>
          <w:color w:val="auto"/>
          <w:kern w:val="2"/>
          <w:sz w:val="28"/>
          <w:lang w:val="en-US" w:eastAsia="zh-CN" w:bidi="ar-SA"/>
        </w:rPr>
        <w:t>31.3 本磋商文件是根据《中华人民共和国招标投标法》规定编制的。</w:t>
      </w:r>
    </w:p>
    <w:p w14:paraId="30872640">
      <w:pPr>
        <w:pStyle w:val="27"/>
        <w:keepNext w:val="0"/>
        <w:keepLines w:val="0"/>
        <w:pageBreakBefore w:val="0"/>
        <w:widowControl w:val="0"/>
        <w:tabs>
          <w:tab w:val="left" w:pos="420"/>
        </w:tabs>
        <w:kinsoku/>
        <w:wordWrap/>
        <w:overflowPunct/>
        <w:topLinePunct w:val="0"/>
        <w:bidi w:val="0"/>
        <w:snapToGrid/>
        <w:spacing w:line="540" w:lineRule="exact"/>
        <w:ind w:firstLine="560" w:firstLineChars="200"/>
        <w:textAlignment w:val="auto"/>
        <w:rPr>
          <w:rFonts w:hint="eastAsia" w:ascii="仿宋" w:hAnsi="仿宋" w:eastAsia="仿宋" w:cs="仿宋"/>
          <w:color w:val="auto"/>
          <w:kern w:val="2"/>
          <w:sz w:val="28"/>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kern w:val="2"/>
          <w:sz w:val="28"/>
          <w:lang w:val="en-US" w:eastAsia="zh-CN" w:bidi="ar-SA"/>
        </w:rPr>
        <w:t>31.4 为了做好投标工作，投标方应组织有关商务和技术人员，认真解答或澄清评标委员会在评标过程中提出的有关商务和技术问题。</w:t>
      </w:r>
    </w:p>
    <w:p w14:paraId="2B22C52F">
      <w:pPr>
        <w:pStyle w:val="27"/>
        <w:keepNext w:val="0"/>
        <w:keepLines w:val="0"/>
        <w:pageBreakBefore w:val="0"/>
        <w:widowControl w:val="0"/>
        <w:tabs>
          <w:tab w:val="left" w:pos="420"/>
        </w:tabs>
        <w:kinsoku/>
        <w:wordWrap/>
        <w:overflowPunct/>
        <w:topLinePunct w:val="0"/>
        <w:bidi w:val="0"/>
        <w:snapToGrid/>
        <w:spacing w:line="540" w:lineRule="exact"/>
        <w:jc w:val="center"/>
        <w:textAlignment w:val="auto"/>
        <w:rPr>
          <w:rFonts w:hint="eastAsia" w:ascii="仿宋" w:hAnsi="仿宋" w:eastAsia="仿宋" w:cs="仿宋"/>
          <w:b/>
          <w:bCs/>
          <w:color w:val="auto"/>
          <w:kern w:val="44"/>
          <w:sz w:val="32"/>
          <w:szCs w:val="32"/>
          <w:lang w:val="en-US" w:eastAsia="zh-CN" w:bidi="ar-SA"/>
        </w:rPr>
      </w:pPr>
      <w:r>
        <w:rPr>
          <w:rFonts w:hint="eastAsia" w:ascii="仿宋" w:hAnsi="仿宋" w:eastAsia="仿宋" w:cs="仿宋"/>
          <w:b/>
          <w:bCs/>
          <w:color w:val="auto"/>
          <w:kern w:val="44"/>
          <w:sz w:val="32"/>
          <w:szCs w:val="32"/>
          <w:lang w:val="en-US" w:eastAsia="zh-CN" w:bidi="ar-SA"/>
        </w:rPr>
        <w:t>第三章  技术标准及要求</w:t>
      </w:r>
    </w:p>
    <w:p w14:paraId="73591868">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 xml:space="preserve">一、技术标准和要求 </w:t>
      </w:r>
    </w:p>
    <w:p w14:paraId="7C20A649">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 xml:space="preserve">1、项目名称：吐鲁番市托克逊县克尔碱镇克尔碱村防渗渠建设项目 </w:t>
      </w:r>
    </w:p>
    <w:p w14:paraId="74F3B65C">
      <w:pPr>
        <w:pStyle w:val="16"/>
        <w:widowControl/>
        <w:kinsoku/>
        <w:autoSpaceDE/>
        <w:autoSpaceDN/>
        <w:adjustRightInd/>
        <w:snapToGrid/>
        <w:spacing w:before="75" w:beforeAutospacing="0" w:after="75" w:afterAutospacing="0" w:line="560" w:lineRule="exact"/>
        <w:ind w:firstLine="280" w:firstLineChars="100"/>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2、项目建设规模：</w:t>
      </w:r>
      <w:r>
        <w:rPr>
          <w:rFonts w:hint="eastAsia" w:ascii="仿宋" w:hAnsi="仿宋" w:eastAsia="仿宋" w:cs="仿宋"/>
          <w:snapToGrid/>
          <w:color w:val="000000"/>
          <w:sz w:val="28"/>
          <w:szCs w:val="28"/>
          <w:highlight w:val="none"/>
          <w:lang w:val="en-US" w:eastAsia="zh-CN"/>
        </w:rPr>
        <w:t>修建2公里流量0.2m/s-0.4m³/s的U型板结构防渗渠</w:t>
      </w:r>
      <w:r>
        <w:rPr>
          <w:rFonts w:hint="eastAsia" w:ascii="仿宋" w:hAnsi="仿宋" w:eastAsia="仿宋" w:cs="仿宋"/>
          <w:color w:val="auto"/>
          <w:kern w:val="2"/>
          <w:sz w:val="28"/>
          <w:szCs w:val="24"/>
          <w:lang w:val="en-US" w:eastAsia="zh-CN" w:bidi="ar-SA"/>
        </w:rPr>
        <w:t>。（详见工程量清单）</w:t>
      </w:r>
    </w:p>
    <w:p w14:paraId="5D5FEF83">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 xml:space="preserve">3、招标范围：按招标人提供的工程量清单的全部工作内容进行施工。（详见工程量清单） </w:t>
      </w:r>
    </w:p>
    <w:p w14:paraId="410C0208">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4、</w:t>
      </w:r>
      <w:r>
        <w:rPr>
          <w:rFonts w:hint="eastAsia" w:ascii="仿宋" w:hAnsi="仿宋" w:eastAsia="仿宋" w:cs="仿宋"/>
          <w:color w:val="auto"/>
          <w:kern w:val="2"/>
          <w:sz w:val="28"/>
          <w:szCs w:val="24"/>
          <w:lang w:val="zh-CN" w:eastAsia="zh-CN" w:bidi="ar-SA"/>
        </w:rPr>
        <w:t>预算金额（元）</w:t>
      </w:r>
      <w:r>
        <w:rPr>
          <w:rFonts w:hint="eastAsia" w:ascii="仿宋" w:hAnsi="仿宋" w:eastAsia="仿宋" w:cs="仿宋"/>
          <w:color w:val="auto"/>
          <w:kern w:val="2"/>
          <w:sz w:val="28"/>
          <w:szCs w:val="24"/>
          <w:lang w:val="en-US" w:eastAsia="zh-CN" w:bidi="ar-SA"/>
        </w:rPr>
        <w:t>:750000</w:t>
      </w:r>
      <w:r>
        <w:rPr>
          <w:rFonts w:hint="eastAsia" w:ascii="仿宋" w:hAnsi="仿宋" w:eastAsia="仿宋" w:cs="仿宋"/>
          <w:color w:val="auto"/>
          <w:kern w:val="2"/>
          <w:sz w:val="28"/>
          <w:szCs w:val="24"/>
          <w:lang w:val="zh-CN" w:eastAsia="zh-CN" w:bidi="ar-SA"/>
        </w:rPr>
        <w:t>.00</w:t>
      </w:r>
      <w:r>
        <w:rPr>
          <w:rFonts w:hint="eastAsia" w:ascii="仿宋" w:hAnsi="仿宋" w:eastAsia="仿宋" w:cs="仿宋"/>
          <w:color w:val="auto"/>
          <w:kern w:val="2"/>
          <w:sz w:val="28"/>
          <w:szCs w:val="24"/>
          <w:lang w:val="en-US" w:eastAsia="zh-CN" w:bidi="ar-SA"/>
        </w:rPr>
        <w:t>元</w:t>
      </w:r>
    </w:p>
    <w:p w14:paraId="52517CD5">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5、</w:t>
      </w:r>
      <w:r>
        <w:rPr>
          <w:rFonts w:hint="eastAsia" w:ascii="仿宋" w:hAnsi="仿宋" w:eastAsia="仿宋" w:cs="仿宋"/>
          <w:color w:val="auto"/>
          <w:kern w:val="2"/>
          <w:sz w:val="28"/>
          <w:szCs w:val="24"/>
          <w:lang w:val="zh-CN" w:eastAsia="zh-CN" w:bidi="ar-SA"/>
        </w:rPr>
        <w:t>最高限价（元）</w:t>
      </w:r>
      <w:r>
        <w:rPr>
          <w:rFonts w:hint="eastAsia" w:ascii="仿宋" w:hAnsi="仿宋" w:eastAsia="仿宋" w:cs="仿宋"/>
          <w:color w:val="auto"/>
          <w:kern w:val="2"/>
          <w:sz w:val="28"/>
          <w:szCs w:val="24"/>
          <w:lang w:val="en-US" w:eastAsia="zh-CN" w:bidi="ar-SA"/>
        </w:rPr>
        <w:t xml:space="preserve">:697995.23元 </w:t>
      </w:r>
    </w:p>
    <w:p w14:paraId="451D5F67">
      <w:pPr>
        <w:keepNext w:val="0"/>
        <w:keepLines w:val="0"/>
        <w:pageBreakBefore w:val="0"/>
        <w:widowControl/>
        <w:suppressLineNumbers w:val="0"/>
        <w:kinsoku/>
        <w:wordWrap/>
        <w:overflowPunct/>
        <w:topLinePunct w:val="0"/>
        <w:bidi w:val="0"/>
        <w:snapToGrid/>
        <w:ind w:firstLine="562" w:firstLineChars="200"/>
        <w:jc w:val="left"/>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b/>
          <w:bCs/>
          <w:color w:val="000000"/>
          <w:sz w:val="28"/>
          <w:szCs w:val="28"/>
        </w:rPr>
        <w:t>注：</w:t>
      </w:r>
      <w:r>
        <w:rPr>
          <w:rFonts w:hint="eastAsia" w:ascii="仿宋" w:hAnsi="仿宋" w:eastAsia="仿宋" w:cs="仿宋"/>
          <w:b/>
          <w:bCs/>
          <w:color w:val="000000"/>
          <w:sz w:val="28"/>
          <w:szCs w:val="28"/>
          <w:lang w:val="en-US" w:eastAsia="zh-CN"/>
        </w:rPr>
        <w:t>所有供应商的</w:t>
      </w:r>
      <w:r>
        <w:rPr>
          <w:rFonts w:hint="eastAsia" w:ascii="仿宋" w:hAnsi="仿宋" w:eastAsia="仿宋" w:cs="仿宋"/>
          <w:b/>
          <w:bCs/>
          <w:color w:val="000000"/>
          <w:sz w:val="28"/>
          <w:szCs w:val="28"/>
        </w:rPr>
        <w:t>投标报价不得超过招标控制价，否则予以废标处理</w:t>
      </w:r>
    </w:p>
    <w:p w14:paraId="0ACD325F">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zh-CN" w:eastAsia="zh-CN" w:bidi="ar-SA"/>
        </w:rPr>
      </w:pPr>
      <w:r>
        <w:rPr>
          <w:rFonts w:hint="eastAsia" w:ascii="仿宋" w:hAnsi="仿宋" w:eastAsia="仿宋" w:cs="仿宋"/>
          <w:color w:val="auto"/>
          <w:kern w:val="2"/>
          <w:sz w:val="28"/>
          <w:szCs w:val="24"/>
          <w:lang w:val="en-US" w:eastAsia="zh-CN" w:bidi="ar-SA"/>
        </w:rPr>
        <w:t xml:space="preserve">6、工 期：90天。 </w:t>
      </w:r>
    </w:p>
    <w:p w14:paraId="3922036C">
      <w:pPr>
        <w:keepNext w:val="0"/>
        <w:keepLines w:val="0"/>
        <w:pageBreakBefore w:val="0"/>
        <w:widowControl/>
        <w:suppressLineNumbers w:val="0"/>
        <w:kinsoku/>
        <w:wordWrap/>
        <w:overflowPunct/>
        <w:topLinePunct w:val="0"/>
        <w:bidi w:val="0"/>
        <w:snapToGrid/>
        <w:ind w:firstLine="560" w:firstLineChars="200"/>
        <w:jc w:val="left"/>
        <w:textAlignment w:val="auto"/>
        <w:rPr>
          <w:rFonts w:hint="default"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7、资金来源：中央财政衔接推进乡村振兴补助资金，地县配套资金。</w:t>
      </w:r>
    </w:p>
    <w:p w14:paraId="7278DDEF">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zh-CN" w:eastAsia="zh-CN" w:bidi="ar-SA"/>
        </w:rPr>
      </w:pPr>
      <w:r>
        <w:rPr>
          <w:rFonts w:hint="eastAsia" w:ascii="仿宋" w:hAnsi="仿宋" w:eastAsia="仿宋" w:cs="仿宋"/>
          <w:color w:val="auto"/>
          <w:kern w:val="2"/>
          <w:sz w:val="28"/>
          <w:szCs w:val="24"/>
          <w:lang w:val="en-US" w:eastAsia="zh-CN" w:bidi="ar-SA"/>
        </w:rPr>
        <w:t xml:space="preserve">8、质量要求：符合现行国家有关验收规范和标准的要求合格。 </w:t>
      </w:r>
    </w:p>
    <w:p w14:paraId="0C2AD520">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zh-CN" w:eastAsia="zh-CN" w:bidi="ar-SA"/>
        </w:rPr>
      </w:pPr>
      <w:r>
        <w:rPr>
          <w:rFonts w:hint="eastAsia" w:ascii="仿宋" w:hAnsi="仿宋" w:eastAsia="仿宋" w:cs="仿宋"/>
          <w:color w:val="auto"/>
          <w:kern w:val="2"/>
          <w:sz w:val="28"/>
          <w:szCs w:val="24"/>
          <w:lang w:val="en-US" w:eastAsia="zh-CN" w:bidi="ar-SA"/>
        </w:rPr>
        <w:t>9、付款方式：</w:t>
      </w:r>
      <w:r>
        <w:rPr>
          <w:rFonts w:hint="eastAsia" w:ascii="仿宋" w:hAnsi="仿宋" w:eastAsia="仿宋" w:cs="仿宋"/>
          <w:color w:val="auto"/>
          <w:kern w:val="2"/>
          <w:sz w:val="28"/>
          <w:szCs w:val="24"/>
          <w:lang w:val="zh-CN" w:eastAsia="zh-CN" w:bidi="ar-SA"/>
        </w:rPr>
        <w:t>签订合同后预付合同价款的 30%；竣工验收合格之后支付 40%；完成审计结算后支付合同价款的 30%</w:t>
      </w:r>
      <w:r>
        <w:rPr>
          <w:rFonts w:hint="eastAsia" w:ascii="仿宋" w:hAnsi="仿宋" w:eastAsia="仿宋" w:cs="仿宋"/>
          <w:color w:val="auto"/>
          <w:kern w:val="2"/>
          <w:sz w:val="28"/>
          <w:szCs w:val="24"/>
          <w:lang w:val="en-US" w:eastAsia="zh-CN" w:bidi="ar-SA"/>
        </w:rPr>
        <w:t xml:space="preserve"> 。 </w:t>
      </w:r>
    </w:p>
    <w:p w14:paraId="7458685C">
      <w:pPr>
        <w:pStyle w:val="3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二、适用规范、标准和规程</w:t>
      </w:r>
    </w:p>
    <w:p w14:paraId="2D121126">
      <w:pPr>
        <w:pStyle w:val="3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1、除合同另有约定外，本工程适用现行国家、行业和地方规范、标准和规程。</w:t>
      </w:r>
    </w:p>
    <w:p w14:paraId="0A34E44D">
      <w:pPr>
        <w:pStyle w:val="3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2、除合同另有约定外，材料、施工工艺和本工程都应依照本</w:t>
      </w:r>
      <w:r>
        <w:rPr>
          <w:rFonts w:hint="eastAsia" w:ascii="仿宋" w:hAnsi="仿宋" w:eastAsia="仿宋" w:cs="仿宋"/>
          <w:color w:val="auto"/>
          <w:kern w:val="2"/>
          <w:sz w:val="28"/>
          <w:szCs w:val="24"/>
          <w:highlight w:val="none"/>
          <w:lang w:val="en-US" w:eastAsia="zh-CN" w:bidi="ar-SA"/>
        </w:rPr>
        <w:t>技术标准和要求</w:t>
      </w:r>
      <w:r>
        <w:rPr>
          <w:rFonts w:hint="eastAsia" w:ascii="仿宋" w:hAnsi="仿宋" w:eastAsia="仿宋" w:cs="仿宋"/>
          <w:color w:val="auto"/>
          <w:kern w:val="2"/>
          <w:sz w:val="28"/>
          <w:szCs w:val="24"/>
          <w:lang w:val="en-US" w:eastAsia="zh-CN" w:bidi="ar-SA"/>
        </w:rPr>
        <w:t>以及适用的现行规范、标准和规程的最新版本执行。</w:t>
      </w:r>
    </w:p>
    <w:p w14:paraId="54C985A6">
      <w:pPr>
        <w:pStyle w:val="3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三、安全文明施工</w:t>
      </w:r>
    </w:p>
    <w:p w14:paraId="4BBA4D0D">
      <w:pPr>
        <w:pStyle w:val="32"/>
        <w:keepNext w:val="0"/>
        <w:keepLines w:val="0"/>
        <w:pageBreakBefore w:val="0"/>
        <w:widowControl w:val="0"/>
        <w:kinsoku/>
        <w:wordWrap/>
        <w:overflowPunct/>
        <w:topLinePunct w:val="0"/>
        <w:autoSpaceDE/>
        <w:autoSpaceDN/>
        <w:bidi w:val="0"/>
        <w:adjustRightInd/>
        <w:snapToGrid/>
        <w:spacing w:afterAutospacing="0" w:line="360" w:lineRule="auto"/>
        <w:ind w:firstLine="560" w:firstLineChars="200"/>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在工程施工、竣工、交付及修补任何缺陷的过程中，承包人应当始终遵守国家和地方有关安全生产的法律、法规、规范、标准和规程等，履行其安全施工职责。</w:t>
      </w:r>
    </w:p>
    <w:p w14:paraId="28F74173">
      <w:pPr>
        <w:pStyle w:val="27"/>
        <w:keepNext w:val="0"/>
        <w:keepLines w:val="0"/>
        <w:pageBreakBefore w:val="0"/>
        <w:widowControl w:val="0"/>
        <w:numPr>
          <w:ilvl w:val="0"/>
          <w:numId w:val="0"/>
        </w:numPr>
        <w:tabs>
          <w:tab w:val="left" w:pos="420"/>
        </w:tabs>
        <w:kinsoku/>
        <w:wordWrap/>
        <w:overflowPunct/>
        <w:topLinePunct w:val="0"/>
        <w:bidi w:val="0"/>
        <w:snapToGrid/>
        <w:spacing w:line="540" w:lineRule="exact"/>
        <w:ind w:firstLine="560" w:firstLineChars="200"/>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四、其他事项</w:t>
      </w:r>
    </w:p>
    <w:p w14:paraId="08967D72">
      <w:pPr>
        <w:pStyle w:val="27"/>
        <w:keepNext w:val="0"/>
        <w:keepLines w:val="0"/>
        <w:pageBreakBefore w:val="0"/>
        <w:widowControl w:val="0"/>
        <w:numPr>
          <w:ilvl w:val="0"/>
          <w:numId w:val="0"/>
        </w:numPr>
        <w:tabs>
          <w:tab w:val="left" w:pos="420"/>
        </w:tabs>
        <w:kinsoku/>
        <w:wordWrap/>
        <w:overflowPunct/>
        <w:topLinePunct w:val="0"/>
        <w:bidi w:val="0"/>
        <w:snapToGrid/>
        <w:spacing w:line="540" w:lineRule="exact"/>
        <w:ind w:firstLine="562" w:firstLineChars="20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1.竣工验收合格后，施工单位在一周内提交工程结算书，交由造价事务所审核，自收到工程竣工结算书之日起一周日内审核完毕。</w:t>
      </w:r>
    </w:p>
    <w:p w14:paraId="10979529">
      <w:pPr>
        <w:pStyle w:val="27"/>
        <w:keepNext w:val="0"/>
        <w:keepLines w:val="0"/>
        <w:pageBreakBefore w:val="0"/>
        <w:widowControl w:val="0"/>
        <w:tabs>
          <w:tab w:val="left" w:pos="420"/>
        </w:tabs>
        <w:kinsoku/>
        <w:wordWrap/>
        <w:overflowPunct/>
        <w:topLinePunct w:val="0"/>
        <w:bidi w:val="0"/>
        <w:snapToGrid/>
        <w:spacing w:line="540" w:lineRule="exact"/>
        <w:ind w:firstLine="562" w:firstLineChars="20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2.施工单位对造价事务所出具的结算审核报告有异议的，应对自收到征求意见稿之日起一周日内回复，否则视为认可审核报告的所有数据。</w:t>
      </w:r>
    </w:p>
    <w:p w14:paraId="63894E9A">
      <w:pPr>
        <w:pStyle w:val="32"/>
        <w:spacing w:line="360" w:lineRule="auto"/>
        <w:ind w:firstLine="562" w:firstLineChars="200"/>
        <w:rPr>
          <w:rFonts w:hint="eastAsia" w:ascii="仿宋" w:hAnsi="仿宋" w:eastAsia="仿宋" w:cs="仿宋"/>
          <w:b/>
          <w:bCs/>
          <w:color w:val="auto"/>
          <w:kern w:val="2"/>
          <w:sz w:val="28"/>
          <w:szCs w:val="24"/>
          <w:lang w:val="en-US" w:eastAsia="zh-CN" w:bidi="ar-SA"/>
        </w:rPr>
        <w:sectPr>
          <w:pgSz w:w="11906" w:h="16838"/>
          <w:pgMar w:top="1440" w:right="1800" w:bottom="1440" w:left="1800" w:header="851" w:footer="992" w:gutter="0"/>
          <w:pgNumType w:fmt="decimal"/>
          <w:cols w:space="425" w:num="1"/>
          <w:docGrid w:type="lines" w:linePitch="312" w:charSpace="0"/>
        </w:sectPr>
      </w:pPr>
    </w:p>
    <w:p w14:paraId="13355212">
      <w:pPr>
        <w:pStyle w:val="26"/>
        <w:numPr>
          <w:ilvl w:val="0"/>
          <w:numId w:val="0"/>
        </w:numPr>
        <w:spacing w:before="240" w:beforeLines="100" w:after="120" w:afterLines="50" w:line="380" w:lineRule="exact"/>
        <w:jc w:val="center"/>
        <w:outlineLvl w:val="0"/>
        <w:rPr>
          <w:rFonts w:hint="eastAsia" w:ascii="仿宋" w:hAnsi="仿宋" w:eastAsia="仿宋" w:cs="仿宋"/>
          <w:b/>
          <w:sz w:val="32"/>
          <w:szCs w:val="32"/>
          <w:lang w:eastAsia="zh-CN"/>
        </w:rPr>
      </w:pPr>
      <w:bookmarkStart w:id="17" w:name="_Toc377"/>
      <w:bookmarkStart w:id="18" w:name="_Toc24225"/>
      <w:r>
        <w:rPr>
          <w:rStyle w:val="25"/>
          <w:rFonts w:hint="eastAsia"/>
          <w:lang w:val="en-US" w:eastAsia="zh-CN"/>
        </w:rPr>
        <w:t xml:space="preserve">第四章  </w:t>
      </w:r>
      <w:bookmarkEnd w:id="17"/>
      <w:bookmarkEnd w:id="18"/>
      <w:r>
        <w:rPr>
          <w:rStyle w:val="25"/>
          <w:rFonts w:hint="eastAsia"/>
          <w:lang w:val="en-US" w:eastAsia="zh-CN"/>
        </w:rPr>
        <w:t>合同条款</w:t>
      </w:r>
    </w:p>
    <w:p w14:paraId="62BB39FF">
      <w:pPr>
        <w:pStyle w:val="9"/>
        <w:spacing w:before="98" w:line="219" w:lineRule="auto"/>
        <w:jc w:val="center"/>
        <w:outlineLvl w:val="9"/>
        <w:rPr>
          <w:rFonts w:hint="eastAsia" w:ascii="仿宋" w:hAnsi="仿宋" w:eastAsia="仿宋" w:cs="仿宋"/>
          <w:b/>
          <w:sz w:val="32"/>
          <w:szCs w:val="32"/>
          <w:lang w:eastAsia="zh-CN"/>
        </w:rPr>
        <w:sectPr>
          <w:footerReference r:id="rId5" w:type="default"/>
          <w:pgSz w:w="11906" w:h="16838"/>
          <w:pgMar w:top="1418" w:right="1555" w:bottom="1418" w:left="1531" w:header="851" w:footer="992" w:gutter="0"/>
          <w:pgNumType w:fmt="decimal"/>
          <w:cols w:space="720" w:num="1"/>
          <w:docGrid w:type="lines" w:linePitch="312" w:charSpace="0"/>
        </w:sectPr>
      </w:pPr>
      <w:r>
        <w:rPr>
          <w:rFonts w:hint="eastAsia" w:ascii="仿宋" w:hAnsi="仿宋" w:eastAsia="仿宋" w:cs="仿宋"/>
          <w:b/>
          <w:bCs/>
          <w:color w:val="auto"/>
          <w:spacing w:val="-5"/>
          <w:sz w:val="30"/>
          <w:szCs w:val="30"/>
        </w:rPr>
        <w:t>（</w:t>
      </w:r>
      <w:r>
        <w:rPr>
          <w:rFonts w:hint="eastAsia" w:ascii="仿宋" w:hAnsi="仿宋" w:eastAsia="仿宋" w:cs="仿宋"/>
          <w:b/>
          <w:bCs/>
          <w:color w:val="auto"/>
          <w:spacing w:val="-5"/>
          <w:sz w:val="30"/>
          <w:szCs w:val="30"/>
          <w:lang w:eastAsia="zh-CN"/>
        </w:rPr>
        <w:t>参考格式，具体</w:t>
      </w:r>
      <w:r>
        <w:rPr>
          <w:rFonts w:hint="eastAsia" w:ascii="仿宋" w:hAnsi="仿宋" w:eastAsia="仿宋" w:cs="仿宋"/>
          <w:b/>
          <w:bCs/>
          <w:color w:val="auto"/>
          <w:spacing w:val="-5"/>
          <w:sz w:val="30"/>
          <w:szCs w:val="30"/>
        </w:rPr>
        <w:t>以最终签订版本为</w:t>
      </w:r>
      <w:r>
        <w:rPr>
          <w:rFonts w:hint="eastAsia" w:ascii="仿宋" w:hAnsi="仿宋" w:eastAsia="仿宋" w:cs="仿宋"/>
          <w:b/>
          <w:bCs/>
          <w:color w:val="auto"/>
          <w:spacing w:val="-5"/>
          <w:sz w:val="30"/>
          <w:szCs w:val="30"/>
          <w:lang w:eastAsia="zh-CN"/>
        </w:rPr>
        <w:t>准）</w:t>
      </w:r>
    </w:p>
    <w:p w14:paraId="7882554B">
      <w:pPr>
        <w:jc w:val="center"/>
        <w:outlineLvl w:val="1"/>
        <w:rPr>
          <w:rFonts w:hint="eastAsia" w:ascii="仿宋" w:hAnsi="仿宋" w:eastAsia="仿宋" w:cs="仿宋"/>
          <w:b/>
          <w:color w:val="000000"/>
          <w:sz w:val="32"/>
          <w:szCs w:val="32"/>
        </w:rPr>
      </w:pPr>
      <w:r>
        <w:rPr>
          <w:rFonts w:hint="eastAsia" w:ascii="仿宋" w:hAnsi="仿宋" w:eastAsia="仿宋" w:cs="仿宋"/>
          <w:b/>
          <w:sz w:val="32"/>
          <w:szCs w:val="32"/>
          <w:lang w:eastAsia="zh-CN"/>
        </w:rPr>
        <w:t>第</w:t>
      </w:r>
      <w:r>
        <w:rPr>
          <w:rFonts w:hint="eastAsia" w:ascii="仿宋" w:hAnsi="仿宋" w:eastAsia="仿宋" w:cs="仿宋"/>
          <w:b/>
          <w:sz w:val="32"/>
          <w:szCs w:val="32"/>
        </w:rPr>
        <w:t>一部分 合同协议书</w:t>
      </w:r>
    </w:p>
    <w:p w14:paraId="36A451CE">
      <w:pPr>
        <w:spacing w:line="360" w:lineRule="auto"/>
        <w:rPr>
          <w:rFonts w:hint="eastAsia" w:ascii="仿宋" w:hAnsi="仿宋" w:eastAsia="仿宋" w:cs="仿宋"/>
          <w:b/>
          <w:color w:val="000000"/>
          <w:sz w:val="21"/>
          <w:szCs w:val="21"/>
          <w:u w:val="single"/>
          <w:lang w:val="en-US" w:eastAsia="zh-CN"/>
        </w:rPr>
      </w:pPr>
      <w:r>
        <w:rPr>
          <w:rFonts w:hint="eastAsia" w:ascii="仿宋" w:hAnsi="仿宋" w:eastAsia="仿宋" w:cs="仿宋"/>
          <w:b/>
          <w:color w:val="000000"/>
          <w:sz w:val="21"/>
          <w:szCs w:val="21"/>
        </w:rPr>
        <w:t>发包人（全称）：</w:t>
      </w:r>
      <w:r>
        <w:rPr>
          <w:rFonts w:hint="eastAsia" w:ascii="仿宋" w:hAnsi="仿宋" w:eastAsia="仿宋" w:cs="仿宋"/>
          <w:b/>
          <w:color w:val="000000"/>
          <w:sz w:val="21"/>
          <w:szCs w:val="21"/>
          <w:u w:val="single"/>
          <w:lang w:val="en-US" w:eastAsia="zh-CN"/>
        </w:rPr>
        <w:t xml:space="preserve">                         </w:t>
      </w:r>
    </w:p>
    <w:p w14:paraId="664E0ED9">
      <w:pPr>
        <w:spacing w:line="360" w:lineRule="auto"/>
        <w:rPr>
          <w:rFonts w:hint="eastAsia" w:ascii="仿宋" w:hAnsi="仿宋" w:eastAsia="仿宋" w:cs="仿宋"/>
          <w:b/>
          <w:color w:val="000000"/>
          <w:sz w:val="21"/>
          <w:szCs w:val="21"/>
          <w:u w:val="single"/>
          <w:lang w:val="en-US" w:eastAsia="zh-CN"/>
        </w:rPr>
      </w:pPr>
      <w:r>
        <w:rPr>
          <w:rFonts w:hint="eastAsia" w:ascii="仿宋" w:hAnsi="仿宋" w:eastAsia="仿宋" w:cs="仿宋"/>
          <w:b/>
          <w:color w:val="000000"/>
          <w:sz w:val="21"/>
          <w:szCs w:val="21"/>
        </w:rPr>
        <w:t>承包人（全称）：</w:t>
      </w:r>
      <w:r>
        <w:rPr>
          <w:rFonts w:hint="eastAsia" w:ascii="仿宋" w:hAnsi="仿宋" w:eastAsia="仿宋" w:cs="仿宋"/>
          <w:b/>
          <w:color w:val="000000"/>
          <w:sz w:val="21"/>
          <w:szCs w:val="21"/>
          <w:u w:val="single"/>
          <w:lang w:val="en-US" w:eastAsia="zh-CN"/>
        </w:rPr>
        <w:t xml:space="preserve">                         </w:t>
      </w:r>
      <w:r>
        <w:rPr>
          <w:rFonts w:hint="eastAsia" w:ascii="仿宋" w:hAnsi="仿宋" w:eastAsia="仿宋" w:cs="仿宋"/>
          <w:b/>
          <w:color w:val="000000"/>
          <w:sz w:val="21"/>
          <w:szCs w:val="21"/>
          <w:lang w:val="en-US" w:eastAsia="zh-CN"/>
        </w:rPr>
        <w:t xml:space="preserve">                 </w:t>
      </w:r>
    </w:p>
    <w:p w14:paraId="37A48DCA">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根据《中华人民共和国合同法》、《中华人民共和国建筑法》及有关法律规定，遵循平等、自愿、公平和诚实信用的原则，双方就</w:t>
      </w:r>
      <w:r>
        <w:rPr>
          <w:rFonts w:hint="eastAsia" w:ascii="仿宋" w:hAnsi="仿宋" w:eastAsia="仿宋" w:cs="仿宋"/>
          <w:kern w:val="0"/>
          <w:sz w:val="24"/>
          <w:u w:val="single"/>
          <w:lang w:val="en-US" w:eastAsia="zh-CN" w:bidi="ar"/>
        </w:rPr>
        <w:t xml:space="preserve">                   </w:t>
      </w:r>
      <w:r>
        <w:rPr>
          <w:rFonts w:hint="eastAsia" w:ascii="仿宋" w:hAnsi="仿宋" w:eastAsia="仿宋" w:cs="仿宋"/>
          <w:color w:val="000000"/>
          <w:sz w:val="21"/>
          <w:szCs w:val="21"/>
        </w:rPr>
        <w:t>及有关事项协商一致，共同达成如下协议：</w:t>
      </w:r>
    </w:p>
    <w:p w14:paraId="0459A629">
      <w:pPr>
        <w:rPr>
          <w:rFonts w:hint="eastAsia" w:ascii="仿宋" w:hAnsi="仿宋" w:eastAsia="仿宋" w:cs="仿宋"/>
          <w:b/>
          <w:bCs/>
          <w:color w:val="000000"/>
          <w:sz w:val="21"/>
          <w:szCs w:val="21"/>
        </w:rPr>
      </w:pPr>
      <w:r>
        <w:rPr>
          <w:rFonts w:hint="eastAsia" w:ascii="仿宋" w:hAnsi="仿宋" w:eastAsia="仿宋" w:cs="仿宋"/>
          <w:b/>
          <w:color w:val="000000"/>
          <w:sz w:val="21"/>
          <w:szCs w:val="21"/>
        </w:rPr>
        <w:t xml:space="preserve"> </w:t>
      </w:r>
      <w:bookmarkStart w:id="19" w:name="_Toc351203481"/>
      <w:r>
        <w:rPr>
          <w:rFonts w:hint="eastAsia" w:ascii="仿宋" w:hAnsi="仿宋" w:eastAsia="仿宋" w:cs="仿宋"/>
          <w:b/>
          <w:bCs/>
          <w:color w:val="000000"/>
          <w:sz w:val="21"/>
          <w:szCs w:val="21"/>
        </w:rPr>
        <w:t>一、工程概况</w:t>
      </w:r>
      <w:bookmarkEnd w:id="19"/>
    </w:p>
    <w:p w14:paraId="1799823E">
      <w:pPr>
        <w:spacing w:line="360" w:lineRule="auto"/>
        <w:ind w:firstLine="411" w:firstLineChars="196"/>
        <w:rPr>
          <w:rFonts w:hint="eastAsia" w:ascii="仿宋" w:hAnsi="仿宋" w:eastAsia="仿宋" w:cs="仿宋"/>
          <w:color w:val="000000"/>
          <w:sz w:val="21"/>
          <w:szCs w:val="21"/>
          <w:u w:val="single"/>
        </w:rPr>
      </w:pPr>
      <w:r>
        <w:rPr>
          <w:rFonts w:hint="eastAsia" w:ascii="仿宋" w:hAnsi="仿宋" w:eastAsia="仿宋" w:cs="仿宋"/>
          <w:bCs/>
          <w:color w:val="000000"/>
          <w:sz w:val="21"/>
          <w:szCs w:val="21"/>
        </w:rPr>
        <w:t>1.工程名称</w:t>
      </w:r>
      <w:r>
        <w:rPr>
          <w:rFonts w:hint="eastAsia" w:ascii="仿宋" w:hAnsi="仿宋" w:eastAsia="仿宋" w:cs="仿宋"/>
          <w:color w:val="000000"/>
          <w:sz w:val="21"/>
          <w:szCs w:val="21"/>
        </w:rPr>
        <w:t>：</w:t>
      </w:r>
      <w:r>
        <w:rPr>
          <w:rFonts w:hint="eastAsia" w:ascii="仿宋" w:hAnsi="仿宋" w:eastAsia="仿宋" w:cs="仿宋"/>
          <w:color w:val="000000"/>
          <w:sz w:val="21"/>
          <w:szCs w:val="21"/>
          <w:u w:val="single"/>
          <w:lang w:val="en-US" w:eastAsia="zh-CN"/>
        </w:rPr>
        <w:t xml:space="preserve">                                         。</w:t>
      </w:r>
    </w:p>
    <w:p w14:paraId="390B38A0">
      <w:pPr>
        <w:spacing w:line="360" w:lineRule="auto"/>
        <w:ind w:firstLine="411" w:firstLineChars="196"/>
        <w:rPr>
          <w:rFonts w:hint="eastAsia" w:ascii="仿宋" w:hAnsi="仿宋" w:eastAsia="仿宋" w:cs="仿宋"/>
          <w:bCs/>
          <w:color w:val="000000"/>
          <w:sz w:val="21"/>
          <w:szCs w:val="21"/>
        </w:rPr>
      </w:pPr>
      <w:r>
        <w:rPr>
          <w:rFonts w:hint="eastAsia" w:ascii="仿宋" w:hAnsi="仿宋" w:eastAsia="仿宋" w:cs="仿宋"/>
          <w:bCs/>
          <w:color w:val="000000"/>
          <w:sz w:val="21"/>
          <w:szCs w:val="21"/>
        </w:rPr>
        <w:t>2.工程地点：</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w:t>
      </w:r>
    </w:p>
    <w:p w14:paraId="735178ED">
      <w:pPr>
        <w:spacing w:line="360" w:lineRule="auto"/>
        <w:ind w:firstLine="411" w:firstLineChars="196"/>
        <w:rPr>
          <w:rFonts w:hint="eastAsia" w:ascii="仿宋" w:hAnsi="仿宋" w:eastAsia="仿宋" w:cs="仿宋"/>
          <w:bCs/>
          <w:color w:val="000000"/>
          <w:sz w:val="21"/>
          <w:szCs w:val="21"/>
        </w:rPr>
      </w:pPr>
      <w:r>
        <w:rPr>
          <w:rFonts w:hint="eastAsia" w:ascii="仿宋" w:hAnsi="仿宋" w:eastAsia="仿宋" w:cs="仿宋"/>
          <w:bCs/>
          <w:color w:val="000000"/>
          <w:sz w:val="21"/>
          <w:szCs w:val="21"/>
        </w:rPr>
        <w:t>3.工程立项批准文号：</w:t>
      </w: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bCs/>
          <w:color w:val="000000"/>
          <w:sz w:val="21"/>
          <w:szCs w:val="21"/>
        </w:rPr>
        <w:t>。</w:t>
      </w:r>
    </w:p>
    <w:p w14:paraId="3EB2F00A">
      <w:pPr>
        <w:spacing w:line="360" w:lineRule="auto"/>
        <w:ind w:firstLine="411" w:firstLineChars="196"/>
        <w:rPr>
          <w:rFonts w:hint="eastAsia" w:ascii="仿宋" w:hAnsi="仿宋" w:eastAsia="仿宋" w:cs="仿宋"/>
          <w:bCs/>
          <w:color w:val="000000"/>
          <w:sz w:val="21"/>
          <w:szCs w:val="21"/>
        </w:rPr>
      </w:pPr>
      <w:r>
        <w:rPr>
          <w:rFonts w:hint="eastAsia" w:ascii="仿宋" w:hAnsi="仿宋" w:eastAsia="仿宋" w:cs="仿宋"/>
          <w:bCs/>
          <w:color w:val="000000"/>
          <w:sz w:val="21"/>
          <w:szCs w:val="21"/>
        </w:rPr>
        <w:t>4.资金来源：</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 </w:t>
      </w:r>
      <w:r>
        <w:rPr>
          <w:rFonts w:hint="eastAsia" w:ascii="仿宋" w:hAnsi="仿宋" w:eastAsia="仿宋" w:cs="仿宋"/>
          <w:bCs/>
          <w:color w:val="000000"/>
          <w:sz w:val="21"/>
          <w:szCs w:val="21"/>
        </w:rPr>
        <w:t>。</w:t>
      </w:r>
    </w:p>
    <w:p w14:paraId="4949E0E6">
      <w:pPr>
        <w:spacing w:line="360" w:lineRule="auto"/>
        <w:ind w:firstLine="411" w:firstLineChars="196"/>
        <w:rPr>
          <w:rFonts w:hint="eastAsia" w:ascii="仿宋" w:hAnsi="仿宋" w:eastAsia="仿宋" w:cs="仿宋"/>
          <w:color w:val="000000"/>
          <w:sz w:val="21"/>
          <w:szCs w:val="21"/>
          <w:u w:val="single"/>
        </w:rPr>
      </w:pPr>
      <w:r>
        <w:rPr>
          <w:rFonts w:hint="eastAsia" w:ascii="仿宋" w:hAnsi="仿宋" w:eastAsia="仿宋" w:cs="仿宋"/>
          <w:bCs/>
          <w:color w:val="000000"/>
          <w:sz w:val="21"/>
          <w:szCs w:val="21"/>
        </w:rPr>
        <w:t>5.工程内容：</w:t>
      </w:r>
      <w:r>
        <w:rPr>
          <w:rFonts w:hint="eastAsia" w:ascii="仿宋" w:hAnsi="仿宋" w:eastAsia="仿宋" w:cs="仿宋"/>
          <w:color w:val="000000"/>
          <w:sz w:val="21"/>
          <w:szCs w:val="21"/>
          <w:u w:val="single"/>
        </w:rPr>
        <w:t>招标范围：（包括</w:t>
      </w:r>
      <w:r>
        <w:rPr>
          <w:rFonts w:hint="eastAsia" w:ascii="仿宋" w:hAnsi="仿宋" w:eastAsia="仿宋" w:cs="仿宋"/>
          <w:color w:val="000000"/>
          <w:sz w:val="21"/>
          <w:szCs w:val="21"/>
          <w:u w:val="single"/>
          <w:lang w:eastAsia="zh-CN"/>
        </w:rPr>
        <w:t>磋商文件</w:t>
      </w:r>
      <w:r>
        <w:rPr>
          <w:rFonts w:hint="eastAsia" w:ascii="仿宋" w:hAnsi="仿宋" w:eastAsia="仿宋" w:cs="仿宋"/>
          <w:color w:val="000000"/>
          <w:sz w:val="21"/>
          <w:szCs w:val="21"/>
          <w:u w:val="single"/>
        </w:rPr>
        <w:t>、招标答疑及</w:t>
      </w:r>
      <w:r>
        <w:rPr>
          <w:rFonts w:hint="eastAsia" w:ascii="仿宋" w:hAnsi="仿宋" w:eastAsia="仿宋" w:cs="仿宋"/>
          <w:color w:val="000000"/>
          <w:sz w:val="21"/>
          <w:szCs w:val="21"/>
          <w:u w:val="single"/>
          <w:lang w:eastAsia="zh-CN"/>
        </w:rPr>
        <w:t>工程量清单</w:t>
      </w:r>
      <w:r>
        <w:rPr>
          <w:rFonts w:hint="eastAsia" w:ascii="仿宋" w:hAnsi="仿宋" w:eastAsia="仿宋" w:cs="仿宋"/>
          <w:color w:val="000000"/>
          <w:sz w:val="21"/>
          <w:szCs w:val="21"/>
          <w:u w:val="single"/>
        </w:rPr>
        <w:t>答疑所包含的全部工作内容）。</w:t>
      </w:r>
    </w:p>
    <w:p w14:paraId="6902F451">
      <w:pPr>
        <w:spacing w:line="360" w:lineRule="auto"/>
        <w:ind w:firstLine="411" w:firstLineChars="196"/>
        <w:rPr>
          <w:rFonts w:hint="eastAsia" w:ascii="仿宋" w:hAnsi="仿宋" w:eastAsia="仿宋" w:cs="仿宋"/>
          <w:bCs/>
          <w:color w:val="000000"/>
          <w:sz w:val="21"/>
          <w:szCs w:val="21"/>
        </w:rPr>
      </w:pPr>
      <w:r>
        <w:rPr>
          <w:rFonts w:hint="eastAsia" w:ascii="仿宋" w:hAnsi="仿宋" w:eastAsia="仿宋" w:cs="仿宋"/>
          <w:color w:val="000000"/>
          <w:sz w:val="21"/>
          <w:szCs w:val="21"/>
        </w:rPr>
        <w:t>群体工程应附《承包人承揽工程项目一览表》（附件1）。</w:t>
      </w:r>
    </w:p>
    <w:p w14:paraId="579DFE13">
      <w:pPr>
        <w:spacing w:line="360" w:lineRule="auto"/>
        <w:ind w:firstLine="411" w:firstLineChars="196"/>
        <w:rPr>
          <w:rFonts w:hint="eastAsia" w:ascii="仿宋" w:hAnsi="仿宋" w:eastAsia="仿宋" w:cs="仿宋"/>
          <w:bCs/>
          <w:color w:val="000000"/>
          <w:sz w:val="21"/>
          <w:szCs w:val="21"/>
        </w:rPr>
      </w:pPr>
      <w:r>
        <w:rPr>
          <w:rFonts w:hint="eastAsia" w:ascii="仿宋" w:hAnsi="仿宋" w:eastAsia="仿宋" w:cs="仿宋"/>
          <w:bCs/>
          <w:color w:val="000000"/>
          <w:sz w:val="21"/>
          <w:szCs w:val="21"/>
        </w:rPr>
        <w:t>6.工程承包范围：</w:t>
      </w:r>
    </w:p>
    <w:p w14:paraId="6FE4DB50">
      <w:pPr>
        <w:spacing w:line="360" w:lineRule="auto"/>
        <w:ind w:firstLine="411" w:firstLineChars="196"/>
        <w:rPr>
          <w:rFonts w:hint="eastAsia" w:ascii="仿宋" w:hAnsi="仿宋" w:eastAsia="仿宋" w:cs="仿宋"/>
          <w:color w:val="000000"/>
          <w:sz w:val="21"/>
          <w:szCs w:val="21"/>
        </w:rPr>
      </w:pPr>
      <w:r>
        <w:rPr>
          <w:rFonts w:hint="eastAsia" w:ascii="仿宋" w:hAnsi="仿宋" w:eastAsia="仿宋" w:cs="仿宋"/>
          <w:color w:val="000000"/>
          <w:sz w:val="21"/>
          <w:szCs w:val="21"/>
          <w:u w:val="single"/>
        </w:rPr>
        <w:t>本工程（包括</w:t>
      </w:r>
      <w:r>
        <w:rPr>
          <w:rFonts w:hint="eastAsia" w:ascii="仿宋" w:hAnsi="仿宋" w:eastAsia="仿宋" w:cs="仿宋"/>
          <w:color w:val="000000"/>
          <w:sz w:val="21"/>
          <w:szCs w:val="21"/>
          <w:u w:val="single"/>
          <w:lang w:eastAsia="zh-CN"/>
        </w:rPr>
        <w:t>磋商文件</w:t>
      </w:r>
      <w:r>
        <w:rPr>
          <w:rFonts w:hint="eastAsia" w:ascii="仿宋" w:hAnsi="仿宋" w:eastAsia="仿宋" w:cs="仿宋"/>
          <w:color w:val="000000"/>
          <w:sz w:val="21"/>
          <w:szCs w:val="21"/>
          <w:u w:val="single"/>
        </w:rPr>
        <w:t>、招标答疑及</w:t>
      </w:r>
      <w:r>
        <w:rPr>
          <w:rFonts w:hint="eastAsia" w:ascii="仿宋" w:hAnsi="仿宋" w:eastAsia="仿宋" w:cs="仿宋"/>
          <w:color w:val="000000"/>
          <w:sz w:val="21"/>
          <w:szCs w:val="21"/>
          <w:u w:val="single"/>
          <w:lang w:eastAsia="zh-CN"/>
        </w:rPr>
        <w:t>工程量清单</w:t>
      </w:r>
      <w:r>
        <w:rPr>
          <w:rFonts w:hint="eastAsia" w:ascii="仿宋" w:hAnsi="仿宋" w:eastAsia="仿宋" w:cs="仿宋"/>
          <w:color w:val="000000"/>
          <w:sz w:val="21"/>
          <w:szCs w:val="21"/>
          <w:u w:val="single"/>
        </w:rPr>
        <w:t>答疑所包含的全部工作内容）</w:t>
      </w:r>
      <w:r>
        <w:rPr>
          <w:rFonts w:hint="eastAsia" w:ascii="仿宋" w:hAnsi="仿宋" w:eastAsia="仿宋" w:cs="仿宋"/>
          <w:color w:val="000000"/>
          <w:sz w:val="21"/>
          <w:szCs w:val="21"/>
        </w:rPr>
        <w:t>。</w:t>
      </w:r>
      <w:bookmarkStart w:id="20" w:name="_Toc351203482"/>
    </w:p>
    <w:p w14:paraId="6ECF6401">
      <w:pPr>
        <w:keepNext w:val="0"/>
        <w:keepLines w:val="0"/>
        <w:widowControl w:val="0"/>
        <w:suppressLineNumbers w:val="0"/>
        <w:spacing w:before="0" w:beforeAutospacing="0" w:after="0" w:afterAutospacing="0"/>
        <w:ind w:left="0" w:right="0"/>
        <w:jc w:val="both"/>
        <w:rPr>
          <w:rFonts w:hint="eastAsia" w:ascii="仿宋" w:hAnsi="仿宋" w:eastAsia="仿宋" w:cs="仿宋"/>
          <w:b/>
          <w:bCs w:val="0"/>
          <w:color w:val="000000"/>
          <w:szCs w:val="21"/>
          <w:lang w:val="en-US"/>
        </w:rPr>
      </w:pPr>
      <w:r>
        <w:rPr>
          <w:rFonts w:hint="eastAsia" w:ascii="仿宋" w:hAnsi="仿宋" w:eastAsia="仿宋" w:cs="仿宋"/>
          <w:b/>
          <w:color w:val="000000"/>
          <w:sz w:val="21"/>
          <w:szCs w:val="21"/>
        </w:rPr>
        <w:t>二、</w:t>
      </w:r>
      <w:bookmarkEnd w:id="20"/>
      <w:r>
        <w:rPr>
          <w:rFonts w:hint="eastAsia" w:ascii="仿宋" w:hAnsi="仿宋" w:eastAsia="仿宋" w:cs="仿宋"/>
          <w:b/>
          <w:bCs w:val="0"/>
          <w:color w:val="000000"/>
          <w:kern w:val="2"/>
          <w:sz w:val="21"/>
          <w:szCs w:val="21"/>
          <w:lang w:val="en-US" w:eastAsia="zh-CN" w:bidi="ar"/>
        </w:rPr>
        <w:t>合同工期</w:t>
      </w:r>
    </w:p>
    <w:p w14:paraId="059FCC6C">
      <w:pPr>
        <w:keepNext w:val="0"/>
        <w:keepLines w:val="0"/>
        <w:widowControl w:val="0"/>
        <w:suppressLineNumbers w:val="0"/>
        <w:spacing w:before="0" w:beforeAutospacing="0" w:after="0" w:afterAutospacing="0" w:line="360" w:lineRule="auto"/>
        <w:ind w:left="0" w:right="0" w:firstLine="459"/>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计划开工日期：</w:t>
      </w:r>
      <w:r>
        <w:rPr>
          <w:rFonts w:hint="eastAsia" w:ascii="仿宋" w:hAnsi="仿宋" w:eastAsia="仿宋" w:cs="仿宋"/>
          <w:color w:val="000000"/>
          <w:kern w:val="2"/>
          <w:sz w:val="21"/>
          <w:szCs w:val="21"/>
          <w:u w:val="single"/>
          <w:lang w:val="en-US" w:eastAsia="zh-CN" w:bidi="ar"/>
        </w:rPr>
        <w:t>2025</w:t>
      </w:r>
      <w:r>
        <w:rPr>
          <w:rFonts w:hint="eastAsia" w:ascii="仿宋" w:hAnsi="仿宋" w:eastAsia="仿宋" w:cs="仿宋"/>
          <w:color w:val="000000"/>
          <w:kern w:val="2"/>
          <w:sz w:val="21"/>
          <w:szCs w:val="21"/>
          <w:lang w:val="en-US" w:eastAsia="zh-CN" w:bidi="ar"/>
        </w:rPr>
        <w:t>年</w:t>
      </w:r>
      <w:r>
        <w:rPr>
          <w:rFonts w:hint="eastAsia" w:ascii="仿宋" w:hAnsi="仿宋" w:eastAsia="仿宋" w:cs="仿宋"/>
          <w:color w:val="000000"/>
          <w:kern w:val="2"/>
          <w:sz w:val="21"/>
          <w:szCs w:val="21"/>
          <w:u w:val="single"/>
          <w:lang w:val="en-US" w:eastAsia="zh-CN" w:bidi="ar"/>
        </w:rPr>
        <w:t>03</w:t>
      </w:r>
      <w:r>
        <w:rPr>
          <w:rFonts w:hint="eastAsia" w:ascii="仿宋" w:hAnsi="仿宋" w:eastAsia="仿宋" w:cs="仿宋"/>
          <w:color w:val="000000"/>
          <w:kern w:val="2"/>
          <w:sz w:val="21"/>
          <w:szCs w:val="21"/>
          <w:lang w:val="en-US" w:eastAsia="zh-CN" w:bidi="ar"/>
        </w:rPr>
        <w:t>月</w:t>
      </w:r>
      <w:r>
        <w:rPr>
          <w:rFonts w:hint="eastAsia" w:ascii="仿宋" w:hAnsi="仿宋" w:eastAsia="仿宋" w:cs="仿宋"/>
          <w:color w:val="000000"/>
          <w:kern w:val="2"/>
          <w:sz w:val="21"/>
          <w:szCs w:val="21"/>
          <w:u w:val="single"/>
          <w:lang w:val="en-US" w:eastAsia="zh-CN" w:bidi="ar"/>
        </w:rPr>
        <w:t>10</w:t>
      </w:r>
      <w:r>
        <w:rPr>
          <w:rFonts w:hint="eastAsia" w:ascii="仿宋" w:hAnsi="仿宋" w:eastAsia="仿宋" w:cs="仿宋"/>
          <w:color w:val="000000"/>
          <w:kern w:val="2"/>
          <w:sz w:val="21"/>
          <w:szCs w:val="21"/>
          <w:lang w:val="en-US" w:eastAsia="zh-CN" w:bidi="ar"/>
        </w:rPr>
        <w:t>日；</w:t>
      </w:r>
    </w:p>
    <w:p w14:paraId="28280FE6">
      <w:pPr>
        <w:keepNext w:val="0"/>
        <w:keepLines w:val="0"/>
        <w:widowControl w:val="0"/>
        <w:suppressLineNumbers w:val="0"/>
        <w:spacing w:before="0" w:beforeAutospacing="0" w:after="0" w:afterAutospacing="0" w:line="360" w:lineRule="auto"/>
        <w:ind w:left="0" w:right="0" w:firstLine="459"/>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计划竣工日期：</w:t>
      </w:r>
      <w:r>
        <w:rPr>
          <w:rFonts w:hint="eastAsia" w:ascii="仿宋" w:hAnsi="仿宋" w:eastAsia="仿宋" w:cs="仿宋"/>
          <w:color w:val="000000"/>
          <w:kern w:val="2"/>
          <w:sz w:val="21"/>
          <w:szCs w:val="21"/>
          <w:u w:val="single"/>
          <w:lang w:val="en-US" w:eastAsia="zh-CN" w:bidi="ar"/>
        </w:rPr>
        <w:t>2025</w:t>
      </w:r>
      <w:r>
        <w:rPr>
          <w:rFonts w:hint="eastAsia" w:ascii="仿宋" w:hAnsi="仿宋" w:eastAsia="仿宋" w:cs="仿宋"/>
          <w:color w:val="000000"/>
          <w:kern w:val="2"/>
          <w:sz w:val="21"/>
          <w:szCs w:val="21"/>
          <w:lang w:val="en-US" w:eastAsia="zh-CN" w:bidi="ar"/>
        </w:rPr>
        <w:t>年</w:t>
      </w:r>
      <w:r>
        <w:rPr>
          <w:rFonts w:hint="eastAsia" w:ascii="仿宋" w:hAnsi="仿宋" w:eastAsia="仿宋" w:cs="仿宋"/>
          <w:color w:val="000000"/>
          <w:kern w:val="2"/>
          <w:sz w:val="21"/>
          <w:szCs w:val="21"/>
          <w:u w:val="single"/>
          <w:lang w:val="en-US" w:eastAsia="zh-CN" w:bidi="ar"/>
        </w:rPr>
        <w:t>06</w:t>
      </w:r>
      <w:r>
        <w:rPr>
          <w:rFonts w:hint="eastAsia" w:ascii="仿宋" w:hAnsi="仿宋" w:eastAsia="仿宋" w:cs="仿宋"/>
          <w:color w:val="000000"/>
          <w:kern w:val="2"/>
          <w:sz w:val="21"/>
          <w:szCs w:val="21"/>
          <w:lang w:val="en-US" w:eastAsia="zh-CN" w:bidi="ar"/>
        </w:rPr>
        <w:t>月</w:t>
      </w:r>
      <w:r>
        <w:rPr>
          <w:rFonts w:hint="eastAsia" w:ascii="仿宋" w:hAnsi="仿宋" w:eastAsia="仿宋" w:cs="仿宋"/>
          <w:color w:val="000000"/>
          <w:kern w:val="2"/>
          <w:sz w:val="21"/>
          <w:szCs w:val="21"/>
          <w:u w:val="single"/>
          <w:lang w:val="en-US" w:eastAsia="zh-CN" w:bidi="ar"/>
        </w:rPr>
        <w:t>07</w:t>
      </w:r>
      <w:r>
        <w:rPr>
          <w:rFonts w:hint="eastAsia" w:ascii="仿宋" w:hAnsi="仿宋" w:eastAsia="仿宋" w:cs="仿宋"/>
          <w:color w:val="000000"/>
          <w:kern w:val="2"/>
          <w:sz w:val="21"/>
          <w:szCs w:val="21"/>
          <w:lang w:val="en-US" w:eastAsia="zh-CN" w:bidi="ar"/>
        </w:rPr>
        <w:t>日。</w:t>
      </w:r>
    </w:p>
    <w:p w14:paraId="25F279C5">
      <w:pPr>
        <w:keepNext w:val="0"/>
        <w:keepLines w:val="0"/>
        <w:widowControl w:val="0"/>
        <w:suppressLineNumbers w:val="0"/>
        <w:spacing w:before="0" w:beforeAutospacing="0" w:after="0" w:afterAutospacing="0" w:line="360" w:lineRule="auto"/>
        <w:ind w:left="0" w:right="0" w:firstLine="459"/>
        <w:jc w:val="both"/>
        <w:rPr>
          <w:rFonts w:hint="eastAsia" w:ascii="仿宋" w:hAnsi="仿宋" w:eastAsia="仿宋" w:cs="仿宋"/>
          <w:color w:val="000000"/>
          <w:szCs w:val="21"/>
          <w:lang w:val="en-US"/>
        </w:rPr>
      </w:pPr>
      <w:bookmarkStart w:id="604" w:name="_GoBack"/>
      <w:bookmarkEnd w:id="604"/>
      <w:r>
        <w:rPr>
          <w:rFonts w:hint="eastAsia" w:ascii="仿宋" w:hAnsi="仿宋" w:eastAsia="仿宋" w:cs="仿宋"/>
          <w:color w:val="000000"/>
          <w:kern w:val="2"/>
          <w:sz w:val="21"/>
          <w:szCs w:val="21"/>
          <w:lang w:val="en-US" w:eastAsia="zh-CN" w:bidi="ar"/>
        </w:rPr>
        <w:t>工期总日历天数：</w:t>
      </w:r>
      <w:r>
        <w:rPr>
          <w:rFonts w:hint="eastAsia" w:ascii="仿宋" w:hAnsi="仿宋" w:eastAsia="仿宋" w:cs="仿宋"/>
          <w:color w:val="000000"/>
          <w:kern w:val="2"/>
          <w:sz w:val="21"/>
          <w:szCs w:val="21"/>
          <w:u w:val="single"/>
          <w:lang w:val="en-US" w:eastAsia="zh-CN" w:bidi="ar"/>
        </w:rPr>
        <w:t>90</w:t>
      </w:r>
      <w:r>
        <w:rPr>
          <w:rFonts w:hint="eastAsia" w:ascii="仿宋" w:hAnsi="仿宋" w:eastAsia="仿宋" w:cs="仿宋"/>
          <w:color w:val="000000"/>
          <w:kern w:val="2"/>
          <w:sz w:val="21"/>
          <w:szCs w:val="21"/>
          <w:lang w:val="en-US" w:eastAsia="zh-CN" w:bidi="ar"/>
        </w:rPr>
        <w:t>天。工期总日历天数与根据前述计划开竣工日期计算的工期天数不一致的，以工期总日历天数为准。</w:t>
      </w:r>
    </w:p>
    <w:p w14:paraId="4AC547EC">
      <w:pPr>
        <w:rPr>
          <w:rFonts w:hint="eastAsia" w:ascii="仿宋" w:hAnsi="仿宋" w:eastAsia="仿宋" w:cs="仿宋"/>
          <w:b/>
          <w:color w:val="000000"/>
          <w:sz w:val="21"/>
          <w:szCs w:val="21"/>
        </w:rPr>
      </w:pPr>
      <w:bookmarkStart w:id="21" w:name="_Toc351203483"/>
      <w:r>
        <w:rPr>
          <w:rFonts w:hint="eastAsia" w:ascii="仿宋" w:hAnsi="仿宋" w:eastAsia="仿宋" w:cs="仿宋"/>
          <w:b/>
          <w:color w:val="000000"/>
          <w:sz w:val="21"/>
          <w:szCs w:val="21"/>
        </w:rPr>
        <w:t>三、质量标准</w:t>
      </w:r>
      <w:bookmarkEnd w:id="21"/>
    </w:p>
    <w:p w14:paraId="7069074C">
      <w:pPr>
        <w:spacing w:line="360" w:lineRule="auto"/>
        <w:ind w:firstLine="459"/>
        <w:rPr>
          <w:rFonts w:hint="eastAsia" w:ascii="仿宋" w:hAnsi="仿宋" w:eastAsia="仿宋" w:cs="仿宋"/>
          <w:color w:val="000000"/>
          <w:sz w:val="21"/>
          <w:szCs w:val="21"/>
        </w:rPr>
      </w:pPr>
      <w:r>
        <w:rPr>
          <w:rFonts w:hint="eastAsia" w:ascii="仿宋" w:hAnsi="仿宋" w:eastAsia="仿宋" w:cs="仿宋"/>
          <w:color w:val="000000"/>
          <w:sz w:val="21"/>
          <w:szCs w:val="21"/>
        </w:rPr>
        <w:t>工程质量符合</w:t>
      </w:r>
      <w:r>
        <w:rPr>
          <w:rFonts w:hint="eastAsia" w:ascii="仿宋" w:hAnsi="仿宋" w:eastAsia="仿宋" w:cs="仿宋"/>
          <w:color w:val="000000"/>
          <w:sz w:val="21"/>
          <w:szCs w:val="21"/>
          <w:u w:val="single"/>
        </w:rPr>
        <w:t>合格</w:t>
      </w:r>
      <w:r>
        <w:rPr>
          <w:rFonts w:hint="eastAsia" w:ascii="仿宋" w:hAnsi="仿宋" w:eastAsia="仿宋" w:cs="仿宋"/>
          <w:color w:val="000000"/>
          <w:sz w:val="21"/>
          <w:szCs w:val="21"/>
        </w:rPr>
        <w:t>标准。</w:t>
      </w:r>
    </w:p>
    <w:p w14:paraId="73B70B2F">
      <w:pPr>
        <w:rPr>
          <w:rFonts w:hint="eastAsia" w:ascii="仿宋" w:hAnsi="仿宋" w:eastAsia="仿宋" w:cs="仿宋"/>
          <w:b/>
          <w:color w:val="000000"/>
          <w:sz w:val="21"/>
          <w:szCs w:val="21"/>
        </w:rPr>
      </w:pPr>
      <w:bookmarkStart w:id="22" w:name="_Toc351203484"/>
      <w:r>
        <w:rPr>
          <w:rFonts w:hint="eastAsia" w:ascii="仿宋" w:hAnsi="仿宋" w:eastAsia="仿宋" w:cs="仿宋"/>
          <w:b/>
          <w:color w:val="000000"/>
          <w:sz w:val="21"/>
          <w:szCs w:val="21"/>
        </w:rPr>
        <w:t>四、签约合同价与合同价格形式</w:t>
      </w:r>
      <w:bookmarkEnd w:id="22"/>
      <w:r>
        <w:rPr>
          <w:rFonts w:hint="eastAsia" w:ascii="仿宋" w:hAnsi="仿宋" w:eastAsia="仿宋" w:cs="仿宋"/>
          <w:b/>
          <w:color w:val="000000"/>
          <w:sz w:val="21"/>
          <w:szCs w:val="21"/>
        </w:rPr>
        <w:tab/>
      </w:r>
    </w:p>
    <w:p w14:paraId="2C01431B">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1.签约合同价为：</w:t>
      </w:r>
    </w:p>
    <w:p w14:paraId="4C51AE3C">
      <w:pPr>
        <w:spacing w:line="360" w:lineRule="auto"/>
        <w:ind w:firstLine="525" w:firstLineChars="250"/>
        <w:rPr>
          <w:rFonts w:hint="eastAsia" w:ascii="仿宋" w:hAnsi="仿宋" w:eastAsia="仿宋" w:cs="仿宋"/>
          <w:color w:val="000000"/>
          <w:sz w:val="21"/>
          <w:szCs w:val="21"/>
        </w:rPr>
      </w:pPr>
      <w:r>
        <w:rPr>
          <w:rFonts w:hint="eastAsia" w:ascii="仿宋" w:hAnsi="仿宋" w:eastAsia="仿宋" w:cs="仿宋"/>
          <w:color w:val="000000"/>
          <w:sz w:val="21"/>
          <w:szCs w:val="21"/>
        </w:rPr>
        <w:t>人民币（大写）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p>
    <w:p w14:paraId="224336F5">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其中：</w:t>
      </w:r>
    </w:p>
    <w:p w14:paraId="748ECCEC">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（1）安全文明施工费：</w:t>
      </w:r>
    </w:p>
    <w:p w14:paraId="3F286C11">
      <w:pPr>
        <w:spacing w:line="360" w:lineRule="auto"/>
        <w:ind w:firstLine="945" w:firstLineChars="450"/>
        <w:rPr>
          <w:rFonts w:hint="eastAsia" w:ascii="仿宋" w:hAnsi="仿宋" w:eastAsia="仿宋" w:cs="仿宋"/>
          <w:color w:val="000000"/>
          <w:sz w:val="21"/>
          <w:szCs w:val="21"/>
        </w:rPr>
      </w:pPr>
      <w:r>
        <w:rPr>
          <w:rFonts w:hint="eastAsia" w:ascii="仿宋" w:hAnsi="仿宋" w:eastAsia="仿宋" w:cs="仿宋"/>
          <w:color w:val="000000"/>
          <w:sz w:val="21"/>
          <w:szCs w:val="21"/>
        </w:rPr>
        <w:t>人民币（大写）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p>
    <w:p w14:paraId="6069D22B">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（2）材料和工程设备暂估价金额：</w:t>
      </w:r>
    </w:p>
    <w:p w14:paraId="13261F97">
      <w:pPr>
        <w:spacing w:line="360" w:lineRule="auto"/>
        <w:ind w:firstLine="945" w:firstLineChars="450"/>
        <w:rPr>
          <w:rFonts w:hint="eastAsia" w:ascii="仿宋" w:hAnsi="仿宋" w:eastAsia="仿宋" w:cs="仿宋"/>
          <w:color w:val="000000"/>
          <w:sz w:val="21"/>
          <w:szCs w:val="21"/>
        </w:rPr>
      </w:pPr>
      <w:r>
        <w:rPr>
          <w:rFonts w:hint="eastAsia" w:ascii="仿宋" w:hAnsi="仿宋" w:eastAsia="仿宋" w:cs="仿宋"/>
          <w:color w:val="000000"/>
          <w:sz w:val="21"/>
          <w:szCs w:val="21"/>
        </w:rPr>
        <w:t>人民币（大写）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p>
    <w:p w14:paraId="42E62E63">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（3）专业工程暂估价金额：</w:t>
      </w:r>
    </w:p>
    <w:p w14:paraId="6407B60C">
      <w:pPr>
        <w:spacing w:line="360" w:lineRule="auto"/>
        <w:ind w:firstLine="945" w:firstLineChars="450"/>
        <w:rPr>
          <w:rFonts w:hint="eastAsia" w:ascii="仿宋" w:hAnsi="仿宋" w:eastAsia="仿宋" w:cs="仿宋"/>
          <w:color w:val="000000"/>
          <w:sz w:val="21"/>
          <w:szCs w:val="21"/>
        </w:rPr>
      </w:pPr>
      <w:r>
        <w:rPr>
          <w:rFonts w:hint="eastAsia" w:ascii="仿宋" w:hAnsi="仿宋" w:eastAsia="仿宋" w:cs="仿宋"/>
          <w:color w:val="000000"/>
          <w:sz w:val="21"/>
          <w:szCs w:val="21"/>
        </w:rPr>
        <w:t>人民币（大写）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p>
    <w:p w14:paraId="641B28F9">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（4）暂列金额：</w:t>
      </w:r>
    </w:p>
    <w:p w14:paraId="4D3AE722">
      <w:pPr>
        <w:spacing w:line="360" w:lineRule="auto"/>
        <w:ind w:firstLine="945" w:firstLineChars="450"/>
        <w:rPr>
          <w:rFonts w:hint="eastAsia" w:ascii="仿宋" w:hAnsi="仿宋" w:eastAsia="仿宋" w:cs="仿宋"/>
          <w:color w:val="000000"/>
          <w:sz w:val="21"/>
          <w:szCs w:val="21"/>
        </w:rPr>
      </w:pPr>
      <w:r>
        <w:rPr>
          <w:rFonts w:hint="eastAsia" w:ascii="仿宋" w:hAnsi="仿宋" w:eastAsia="仿宋" w:cs="仿宋"/>
          <w:color w:val="000000"/>
          <w:sz w:val="21"/>
          <w:szCs w:val="21"/>
        </w:rPr>
        <w:t>人民币（大写）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p>
    <w:p w14:paraId="2CF06A9A">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2.合同价格形式：</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7ADB4EEF">
      <w:pPr>
        <w:rPr>
          <w:rFonts w:hint="eastAsia" w:ascii="仿宋" w:hAnsi="仿宋" w:eastAsia="仿宋" w:cs="仿宋"/>
          <w:b/>
          <w:color w:val="000000"/>
          <w:sz w:val="21"/>
          <w:szCs w:val="21"/>
        </w:rPr>
      </w:pPr>
      <w:bookmarkStart w:id="23" w:name="_Toc351203485"/>
      <w:r>
        <w:rPr>
          <w:rFonts w:hint="eastAsia" w:ascii="仿宋" w:hAnsi="仿宋" w:eastAsia="仿宋" w:cs="仿宋"/>
          <w:b/>
          <w:color w:val="000000"/>
          <w:sz w:val="21"/>
          <w:szCs w:val="21"/>
        </w:rPr>
        <w:t>五、</w:t>
      </w:r>
      <w:bookmarkEnd w:id="23"/>
      <w:r>
        <w:rPr>
          <w:rFonts w:hint="eastAsia" w:ascii="仿宋" w:hAnsi="仿宋" w:eastAsia="仿宋" w:cs="仿宋"/>
          <w:b/>
          <w:color w:val="000000"/>
          <w:sz w:val="21"/>
          <w:szCs w:val="21"/>
        </w:rPr>
        <w:t>项目经理</w:t>
      </w:r>
    </w:p>
    <w:p w14:paraId="46B053AD">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承包人项目经理：</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6062D9CC">
      <w:pPr>
        <w:rPr>
          <w:rFonts w:hint="eastAsia" w:ascii="仿宋" w:hAnsi="仿宋" w:eastAsia="仿宋" w:cs="仿宋"/>
          <w:b/>
          <w:color w:val="000000"/>
          <w:sz w:val="21"/>
          <w:szCs w:val="21"/>
        </w:rPr>
      </w:pPr>
      <w:bookmarkStart w:id="24" w:name="_Toc351203486"/>
      <w:r>
        <w:rPr>
          <w:rFonts w:hint="eastAsia" w:ascii="仿宋" w:hAnsi="仿宋" w:eastAsia="仿宋" w:cs="仿宋"/>
          <w:b/>
          <w:color w:val="000000"/>
          <w:sz w:val="21"/>
          <w:szCs w:val="21"/>
        </w:rPr>
        <w:t>六、合同文件构成</w:t>
      </w:r>
      <w:bookmarkEnd w:id="24"/>
    </w:p>
    <w:p w14:paraId="698ADB94">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本协议书与下列文件一起构成合同文件：</w:t>
      </w:r>
    </w:p>
    <w:p w14:paraId="2B73EC1C">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（1）中标通知书（如果有）；</w:t>
      </w:r>
    </w:p>
    <w:p w14:paraId="3B488039">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（2）投标函及其附录（如果有）； </w:t>
      </w:r>
    </w:p>
    <w:p w14:paraId="03AB63BB">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（3）专用合同条款及其附件；</w:t>
      </w:r>
    </w:p>
    <w:p w14:paraId="5249EFEC">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（4）通用合同条款；</w:t>
      </w:r>
    </w:p>
    <w:p w14:paraId="02EEBCFA">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（5）技术标准和要求；</w:t>
      </w:r>
    </w:p>
    <w:p w14:paraId="5ADE0BC7">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（6）图纸（如果有）；</w:t>
      </w:r>
    </w:p>
    <w:p w14:paraId="4486551F">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（7）已标价工程量清单或预算书；</w:t>
      </w:r>
    </w:p>
    <w:p w14:paraId="2C6F2769">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（8）其他合同文件。</w:t>
      </w:r>
    </w:p>
    <w:p w14:paraId="57A9B01E">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在合同订立及履行过程中形成的与合同有关的文件均构成合同文件组成部分。</w:t>
      </w:r>
    </w:p>
    <w:p w14:paraId="00C35D26">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6D6E6058">
      <w:pPr>
        <w:rPr>
          <w:rFonts w:hint="eastAsia" w:ascii="仿宋" w:hAnsi="仿宋" w:eastAsia="仿宋" w:cs="仿宋"/>
          <w:b/>
          <w:color w:val="000000"/>
          <w:sz w:val="21"/>
          <w:szCs w:val="21"/>
        </w:rPr>
      </w:pPr>
      <w:bookmarkStart w:id="25" w:name="_Toc351203487"/>
      <w:r>
        <w:rPr>
          <w:rFonts w:hint="eastAsia" w:ascii="仿宋" w:hAnsi="仿宋" w:eastAsia="仿宋" w:cs="仿宋"/>
          <w:b/>
          <w:color w:val="000000"/>
          <w:sz w:val="21"/>
          <w:szCs w:val="21"/>
        </w:rPr>
        <w:t>七、承诺</w:t>
      </w:r>
      <w:bookmarkEnd w:id="25"/>
    </w:p>
    <w:p w14:paraId="123CD04E">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1.发包人承诺按照法律规定履行项目审批手续、筹集工程建设资金并按照合同约定的期限和方式支付合同价款。</w:t>
      </w:r>
    </w:p>
    <w:p w14:paraId="771DC53B">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2.承包人承诺按照法律规定及合同约定组织完成工程施工，确保工程质量和安全，不进行转包及违法分包，并在缺陷责任期及保修期内承担相应的工程维修责任。</w:t>
      </w:r>
    </w:p>
    <w:p w14:paraId="76387686">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3.发包人和承包人通过招投标形式签订合同的，双方理解并承诺不再就同一工程另行签订与合同实质性内容相背离的协议。</w:t>
      </w:r>
    </w:p>
    <w:p w14:paraId="2790FA73">
      <w:pPr>
        <w:rPr>
          <w:rFonts w:hint="eastAsia" w:ascii="仿宋" w:hAnsi="仿宋" w:eastAsia="仿宋" w:cs="仿宋"/>
          <w:b/>
          <w:color w:val="000000"/>
          <w:sz w:val="21"/>
          <w:szCs w:val="21"/>
        </w:rPr>
      </w:pPr>
      <w:bookmarkStart w:id="26" w:name="_Toc351203488"/>
      <w:r>
        <w:rPr>
          <w:rFonts w:hint="eastAsia" w:ascii="仿宋" w:hAnsi="仿宋" w:eastAsia="仿宋" w:cs="仿宋"/>
          <w:b/>
          <w:color w:val="000000"/>
          <w:sz w:val="21"/>
          <w:szCs w:val="21"/>
        </w:rPr>
        <w:t>八、词语含义</w:t>
      </w:r>
      <w:bookmarkEnd w:id="26"/>
    </w:p>
    <w:p w14:paraId="0F54FA33">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本协议书中词语含义与第二部分通用合同条款中赋予的含义相同。</w:t>
      </w:r>
    </w:p>
    <w:p w14:paraId="4492B371">
      <w:pPr>
        <w:rPr>
          <w:rFonts w:hint="eastAsia" w:ascii="仿宋" w:hAnsi="仿宋" w:eastAsia="仿宋" w:cs="仿宋"/>
          <w:b/>
          <w:color w:val="000000"/>
          <w:sz w:val="21"/>
          <w:szCs w:val="21"/>
        </w:rPr>
      </w:pPr>
      <w:bookmarkStart w:id="27" w:name="_Toc351203489"/>
      <w:r>
        <w:rPr>
          <w:rFonts w:hint="eastAsia" w:ascii="仿宋" w:hAnsi="仿宋" w:eastAsia="仿宋" w:cs="仿宋"/>
          <w:b/>
          <w:color w:val="000000"/>
          <w:sz w:val="21"/>
          <w:szCs w:val="21"/>
        </w:rPr>
        <w:t>九、签订时间</w:t>
      </w:r>
      <w:bookmarkEnd w:id="27"/>
    </w:p>
    <w:p w14:paraId="36FF79BA">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本合同于</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年</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u w:val="single"/>
          <w:lang w:val="en-US" w:eastAsia="zh-CN"/>
        </w:rPr>
        <w:t xml:space="preserve"> </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月</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u w:val="single"/>
          <w:lang w:val="en-US" w:eastAsia="zh-CN"/>
        </w:rPr>
        <w:t xml:space="preserve"> </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日签订。</w:t>
      </w:r>
    </w:p>
    <w:p w14:paraId="5D4FE57F">
      <w:pPr>
        <w:rPr>
          <w:rFonts w:hint="eastAsia" w:ascii="仿宋" w:hAnsi="仿宋" w:eastAsia="仿宋" w:cs="仿宋"/>
          <w:b/>
          <w:color w:val="000000"/>
          <w:sz w:val="21"/>
          <w:szCs w:val="21"/>
        </w:rPr>
      </w:pPr>
      <w:bookmarkStart w:id="28" w:name="_Toc351203490"/>
      <w:r>
        <w:rPr>
          <w:rFonts w:hint="eastAsia" w:ascii="仿宋" w:hAnsi="仿宋" w:eastAsia="仿宋" w:cs="仿宋"/>
          <w:b/>
          <w:color w:val="000000"/>
          <w:sz w:val="21"/>
          <w:szCs w:val="21"/>
        </w:rPr>
        <w:t>十、签订地点</w:t>
      </w:r>
      <w:bookmarkEnd w:id="28"/>
    </w:p>
    <w:p w14:paraId="16AB42B8">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本合同在</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签订。</w:t>
      </w:r>
    </w:p>
    <w:p w14:paraId="056280B3">
      <w:pPr>
        <w:rPr>
          <w:rFonts w:hint="eastAsia" w:ascii="仿宋" w:hAnsi="仿宋" w:eastAsia="仿宋" w:cs="仿宋"/>
          <w:b/>
          <w:color w:val="000000"/>
          <w:sz w:val="21"/>
          <w:szCs w:val="21"/>
        </w:rPr>
      </w:pPr>
      <w:bookmarkStart w:id="29" w:name="_Toc351203491"/>
      <w:r>
        <w:rPr>
          <w:rFonts w:hint="eastAsia" w:ascii="仿宋" w:hAnsi="仿宋" w:eastAsia="仿宋" w:cs="仿宋"/>
          <w:b/>
          <w:color w:val="000000"/>
          <w:sz w:val="21"/>
          <w:szCs w:val="21"/>
        </w:rPr>
        <w:t>十一、补充协议</w:t>
      </w:r>
      <w:bookmarkEnd w:id="29"/>
    </w:p>
    <w:p w14:paraId="4439E5E4">
      <w:pPr>
        <w:spacing w:line="360" w:lineRule="auto"/>
        <w:ind w:firstLine="420" w:firstLineChars="200"/>
        <w:rPr>
          <w:rFonts w:hint="eastAsia" w:ascii="仿宋" w:hAnsi="仿宋" w:eastAsia="仿宋" w:cs="仿宋"/>
          <w:b/>
          <w:bCs/>
          <w:color w:val="000000"/>
          <w:sz w:val="21"/>
          <w:szCs w:val="21"/>
        </w:rPr>
      </w:pPr>
      <w:r>
        <w:rPr>
          <w:rFonts w:hint="eastAsia" w:ascii="仿宋" w:hAnsi="仿宋" w:eastAsia="仿宋" w:cs="仿宋"/>
          <w:bCs/>
          <w:color w:val="000000"/>
          <w:sz w:val="21"/>
          <w:szCs w:val="21"/>
        </w:rPr>
        <w:t>合同未尽事宜，合同当事人另行签订补充协议，补充协议是合同的组成部分。</w:t>
      </w:r>
    </w:p>
    <w:p w14:paraId="62CB02C1">
      <w:pPr>
        <w:rPr>
          <w:rFonts w:hint="eastAsia" w:ascii="仿宋" w:hAnsi="仿宋" w:eastAsia="仿宋" w:cs="仿宋"/>
          <w:b/>
          <w:color w:val="000000"/>
          <w:sz w:val="21"/>
          <w:szCs w:val="21"/>
        </w:rPr>
      </w:pPr>
      <w:bookmarkStart w:id="30" w:name="_Toc351203492"/>
      <w:r>
        <w:rPr>
          <w:rFonts w:hint="eastAsia" w:ascii="仿宋" w:hAnsi="仿宋" w:eastAsia="仿宋" w:cs="仿宋"/>
          <w:b/>
          <w:color w:val="000000"/>
          <w:sz w:val="21"/>
          <w:szCs w:val="21"/>
        </w:rPr>
        <w:t>十二、合同生效</w:t>
      </w:r>
      <w:bookmarkEnd w:id="30"/>
    </w:p>
    <w:p w14:paraId="62250099">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本合同自</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生效。</w:t>
      </w:r>
    </w:p>
    <w:p w14:paraId="2E6DB645">
      <w:pPr>
        <w:rPr>
          <w:rFonts w:hint="eastAsia" w:ascii="仿宋" w:hAnsi="仿宋" w:eastAsia="仿宋" w:cs="仿宋"/>
          <w:b/>
          <w:color w:val="000000"/>
          <w:sz w:val="21"/>
          <w:szCs w:val="21"/>
        </w:rPr>
      </w:pPr>
      <w:bookmarkStart w:id="31" w:name="_Toc351203493"/>
      <w:r>
        <w:rPr>
          <w:rFonts w:hint="eastAsia" w:ascii="仿宋" w:hAnsi="仿宋" w:eastAsia="仿宋" w:cs="仿宋"/>
          <w:b/>
          <w:color w:val="000000"/>
          <w:sz w:val="21"/>
          <w:szCs w:val="21"/>
        </w:rPr>
        <w:t>十三、合同份数</w:t>
      </w:r>
      <w:bookmarkEnd w:id="31"/>
    </w:p>
    <w:p w14:paraId="1F1FA88A">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本合同一式</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份，均具有同等法律效力，发包人执</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份，承包人执</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份。</w:t>
      </w:r>
    </w:p>
    <w:p w14:paraId="6A5029DC">
      <w:pPr>
        <w:spacing w:line="360" w:lineRule="auto"/>
        <w:rPr>
          <w:rFonts w:hint="eastAsia" w:ascii="仿宋" w:hAnsi="仿宋" w:eastAsia="仿宋" w:cs="仿宋"/>
          <w:bCs/>
          <w:color w:val="000000"/>
          <w:sz w:val="21"/>
          <w:szCs w:val="21"/>
        </w:rPr>
      </w:pPr>
    </w:p>
    <w:p w14:paraId="1616C1D1">
      <w:pPr>
        <w:spacing w:line="360" w:lineRule="auto"/>
        <w:rPr>
          <w:rFonts w:hint="eastAsia" w:ascii="仿宋" w:hAnsi="仿宋" w:eastAsia="仿宋" w:cs="仿宋"/>
          <w:bCs/>
          <w:color w:val="000000"/>
          <w:sz w:val="21"/>
          <w:szCs w:val="21"/>
        </w:rPr>
      </w:pPr>
    </w:p>
    <w:p w14:paraId="498482FD">
      <w:pPr>
        <w:spacing w:line="360" w:lineRule="auto"/>
        <w:rPr>
          <w:rFonts w:hint="eastAsia" w:ascii="仿宋" w:hAnsi="仿宋" w:eastAsia="仿宋" w:cs="仿宋"/>
          <w:color w:val="000000"/>
          <w:sz w:val="21"/>
          <w:szCs w:val="21"/>
        </w:rPr>
      </w:pPr>
    </w:p>
    <w:p w14:paraId="592BD7A1">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发包人：  (公章)             承包人：  (公章)</w:t>
      </w:r>
    </w:p>
    <w:p w14:paraId="73075468">
      <w:pPr>
        <w:spacing w:line="360" w:lineRule="auto"/>
        <w:rPr>
          <w:rFonts w:hint="eastAsia" w:ascii="仿宋" w:hAnsi="仿宋" w:eastAsia="仿宋" w:cs="仿宋"/>
          <w:color w:val="000000"/>
          <w:sz w:val="21"/>
          <w:szCs w:val="21"/>
          <w:u w:val="single"/>
        </w:rPr>
      </w:pPr>
      <w:r>
        <w:rPr>
          <w:rFonts w:hint="eastAsia" w:ascii="仿宋" w:hAnsi="仿宋" w:eastAsia="仿宋" w:cs="仿宋"/>
          <w:color w:val="000000"/>
          <w:sz w:val="21"/>
          <w:szCs w:val="21"/>
        </w:rPr>
        <w:t xml:space="preserve">                                 </w:t>
      </w:r>
    </w:p>
    <w:p w14:paraId="52471085">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法定代表人或其委托代理人：  法定代表人或其委托代理人：</w:t>
      </w:r>
    </w:p>
    <w:p w14:paraId="517F5C35">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（签字）                    （签字）</w:t>
      </w:r>
    </w:p>
    <w:p w14:paraId="33949AF6">
      <w:pPr>
        <w:spacing w:line="360" w:lineRule="auto"/>
        <w:rPr>
          <w:rFonts w:hint="eastAsia" w:ascii="仿宋" w:hAnsi="仿宋" w:eastAsia="仿宋" w:cs="仿宋"/>
          <w:color w:val="000000"/>
          <w:sz w:val="21"/>
          <w:szCs w:val="21"/>
          <w:u w:val="single"/>
        </w:rPr>
      </w:pPr>
    </w:p>
    <w:p w14:paraId="3E1D16F6">
      <w:pPr>
        <w:tabs>
          <w:tab w:val="left" w:pos="4410"/>
        </w:tabs>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组织机构代码：</w:t>
      </w: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 xml:space="preserve">  组织机构代码：</w:t>
      </w:r>
      <w:r>
        <w:rPr>
          <w:rFonts w:hint="eastAsia" w:ascii="仿宋" w:hAnsi="仿宋" w:eastAsia="仿宋" w:cs="仿宋"/>
          <w:color w:val="000000"/>
          <w:sz w:val="21"/>
          <w:szCs w:val="21"/>
          <w:u w:val="single"/>
        </w:rPr>
        <w:t xml:space="preserve">            </w:t>
      </w:r>
    </w:p>
    <w:p w14:paraId="387951E5">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地  址：</w:t>
      </w: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 xml:space="preserve">  地  址：</w:t>
      </w:r>
      <w:r>
        <w:rPr>
          <w:rFonts w:hint="eastAsia" w:ascii="仿宋" w:hAnsi="仿宋" w:eastAsia="仿宋" w:cs="仿宋"/>
          <w:color w:val="000000"/>
          <w:sz w:val="21"/>
          <w:szCs w:val="21"/>
          <w:u w:val="single"/>
        </w:rPr>
        <w:t xml:space="preserve">        </w:t>
      </w:r>
    </w:p>
    <w:p w14:paraId="15115AB9">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邮政编码：</w:t>
      </w:r>
      <w:r>
        <w:rPr>
          <w:rFonts w:hint="eastAsia" w:ascii="仿宋" w:hAnsi="仿宋" w:eastAsia="仿宋" w:cs="仿宋"/>
          <w:color w:val="000000"/>
          <w:sz w:val="21"/>
          <w:szCs w:val="21"/>
          <w:u w:val="single"/>
        </w:rPr>
        <w:t xml:space="preserve">     </w:t>
      </w:r>
      <w:r>
        <w:rPr>
          <w:rFonts w:hint="eastAsia" w:ascii="仿宋" w:hAnsi="仿宋" w:eastAsia="仿宋" w:cs="仿宋"/>
          <w:color w:val="000000"/>
          <w:sz w:val="21"/>
          <w:szCs w:val="21"/>
        </w:rPr>
        <w:t xml:space="preserve">  邮政编码：</w:t>
      </w:r>
      <w:r>
        <w:rPr>
          <w:rFonts w:hint="eastAsia" w:ascii="仿宋" w:hAnsi="仿宋" w:eastAsia="仿宋" w:cs="仿宋"/>
          <w:color w:val="000000"/>
          <w:sz w:val="21"/>
          <w:szCs w:val="21"/>
          <w:u w:val="single"/>
        </w:rPr>
        <w:t xml:space="preserve">    </w:t>
      </w:r>
    </w:p>
    <w:p w14:paraId="484A48FD">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法定代表人：</w:t>
      </w: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 xml:space="preserve">  法定代表人：</w:t>
      </w:r>
      <w:r>
        <w:rPr>
          <w:rFonts w:hint="eastAsia" w:ascii="仿宋" w:hAnsi="仿宋" w:eastAsia="仿宋" w:cs="仿宋"/>
          <w:color w:val="000000"/>
          <w:sz w:val="21"/>
          <w:szCs w:val="21"/>
          <w:u w:val="single"/>
        </w:rPr>
        <w:t xml:space="preserve">              </w:t>
      </w:r>
    </w:p>
    <w:p w14:paraId="42A489DB">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委托代理人：</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委托代理人：</w:t>
      </w:r>
      <w:r>
        <w:rPr>
          <w:rFonts w:hint="eastAsia" w:ascii="仿宋" w:hAnsi="仿宋" w:eastAsia="仿宋" w:cs="仿宋"/>
          <w:color w:val="000000"/>
          <w:sz w:val="21"/>
          <w:szCs w:val="21"/>
          <w:u w:val="single"/>
        </w:rPr>
        <w:t xml:space="preserve">              </w:t>
      </w:r>
    </w:p>
    <w:p w14:paraId="07B79166">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电  话：</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电  话：</w:t>
      </w:r>
      <w:r>
        <w:rPr>
          <w:rFonts w:hint="eastAsia" w:ascii="仿宋" w:hAnsi="仿宋" w:eastAsia="仿宋" w:cs="仿宋"/>
          <w:color w:val="000000"/>
          <w:sz w:val="21"/>
          <w:szCs w:val="21"/>
          <w:u w:val="single"/>
        </w:rPr>
        <w:t xml:space="preserve">      </w:t>
      </w:r>
    </w:p>
    <w:p w14:paraId="367AFB38">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传  真：</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传  真：</w:t>
      </w:r>
      <w:r>
        <w:rPr>
          <w:rFonts w:hint="eastAsia" w:ascii="仿宋" w:hAnsi="仿宋" w:eastAsia="仿宋" w:cs="仿宋"/>
          <w:color w:val="000000"/>
          <w:sz w:val="21"/>
          <w:szCs w:val="21"/>
          <w:u w:val="single"/>
        </w:rPr>
        <w:t xml:space="preserve">      </w:t>
      </w:r>
    </w:p>
    <w:p w14:paraId="4CAE886B">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电子信箱：</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电子信箱：</w:t>
      </w:r>
      <w:r>
        <w:rPr>
          <w:rFonts w:hint="eastAsia" w:ascii="仿宋" w:hAnsi="仿宋" w:eastAsia="仿宋" w:cs="仿宋"/>
          <w:color w:val="000000"/>
          <w:sz w:val="21"/>
          <w:szCs w:val="21"/>
          <w:u w:val="single"/>
        </w:rPr>
        <w:t xml:space="preserve">    </w:t>
      </w:r>
    </w:p>
    <w:p w14:paraId="017394BD">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开户银行：</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开户银行：</w:t>
      </w:r>
      <w:r>
        <w:rPr>
          <w:rFonts w:hint="eastAsia" w:ascii="仿宋" w:hAnsi="仿宋" w:eastAsia="仿宋" w:cs="仿宋"/>
          <w:color w:val="000000"/>
          <w:sz w:val="21"/>
          <w:szCs w:val="21"/>
          <w:u w:val="single"/>
        </w:rPr>
        <w:t xml:space="preserve">    </w:t>
      </w:r>
    </w:p>
    <w:p w14:paraId="3778D183">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账  号：</w:t>
      </w: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 xml:space="preserve">  账  号：</w:t>
      </w:r>
      <w:r>
        <w:rPr>
          <w:rFonts w:hint="eastAsia" w:ascii="仿宋" w:hAnsi="仿宋" w:eastAsia="仿宋" w:cs="仿宋"/>
          <w:color w:val="000000"/>
          <w:sz w:val="21"/>
          <w:szCs w:val="21"/>
          <w:u w:val="single"/>
        </w:rPr>
        <w:t xml:space="preserve">      </w:t>
      </w:r>
    </w:p>
    <w:p w14:paraId="081E5C15">
      <w:pPr>
        <w:jc w:val="center"/>
        <w:rPr>
          <w:rFonts w:hint="eastAsia" w:ascii="仿宋" w:hAnsi="仿宋" w:eastAsia="仿宋" w:cs="仿宋"/>
          <w:b/>
          <w:sz w:val="32"/>
          <w:szCs w:val="32"/>
        </w:rPr>
      </w:pPr>
      <w:bookmarkStart w:id="32" w:name="_Toc514163602"/>
      <w:bookmarkStart w:id="33" w:name="_Toc514164527"/>
      <w:bookmarkStart w:id="34" w:name="_Toc514163715"/>
    </w:p>
    <w:p w14:paraId="42EFAA3B">
      <w:pPr>
        <w:jc w:val="center"/>
        <w:rPr>
          <w:rFonts w:hint="eastAsia" w:ascii="仿宋" w:hAnsi="仿宋" w:eastAsia="仿宋" w:cs="仿宋"/>
          <w:b/>
          <w:sz w:val="32"/>
          <w:szCs w:val="32"/>
        </w:rPr>
      </w:pPr>
    </w:p>
    <w:bookmarkEnd w:id="32"/>
    <w:bookmarkEnd w:id="33"/>
    <w:bookmarkEnd w:id="34"/>
    <w:p w14:paraId="2859B690">
      <w:pPr>
        <w:pStyle w:val="6"/>
        <w:ind w:left="0" w:leftChars="0" w:firstLine="0" w:firstLineChars="0"/>
        <w:rPr>
          <w:rFonts w:hint="eastAsia" w:ascii="仿宋" w:hAnsi="仿宋" w:eastAsia="仿宋" w:cs="仿宋"/>
          <w:sz w:val="44"/>
          <w:szCs w:val="44"/>
        </w:rPr>
      </w:pPr>
      <w:bookmarkStart w:id="35" w:name="_Toc351203632"/>
    </w:p>
    <w:p w14:paraId="5D550BDA">
      <w:pPr>
        <w:pStyle w:val="7"/>
        <w:rPr>
          <w:rFonts w:hint="eastAsia"/>
        </w:rPr>
      </w:pPr>
    </w:p>
    <w:p w14:paraId="503F39A2">
      <w:pPr>
        <w:jc w:val="center"/>
        <w:outlineLvl w:val="1"/>
        <w:rPr>
          <w:rFonts w:hint="eastAsia" w:ascii="仿宋" w:hAnsi="仿宋" w:eastAsia="仿宋" w:cs="仿宋"/>
          <w:b/>
          <w:sz w:val="32"/>
          <w:szCs w:val="32"/>
          <w:lang w:eastAsia="zh-CN"/>
        </w:rPr>
      </w:pPr>
      <w:r>
        <w:rPr>
          <w:rFonts w:hint="eastAsia" w:ascii="仿宋" w:hAnsi="仿宋" w:eastAsia="仿宋" w:cs="仿宋"/>
          <w:b/>
          <w:sz w:val="32"/>
          <w:szCs w:val="32"/>
          <w:lang w:eastAsia="zh-CN"/>
        </w:rPr>
        <w:t>第二部分 通用合同条款</w:t>
      </w:r>
    </w:p>
    <w:p w14:paraId="55851AE6">
      <w:pPr>
        <w:autoSpaceDE w:val="0"/>
        <w:autoSpaceDN w:val="0"/>
        <w:adjustRightInd w:val="0"/>
        <w:spacing w:line="440" w:lineRule="exact"/>
        <w:ind w:firstLine="420"/>
        <w:jc w:val="center"/>
        <w:rPr>
          <w:rFonts w:hint="eastAsia" w:ascii="仿宋" w:hAnsi="仿宋" w:eastAsia="仿宋" w:cs="仿宋"/>
          <w:b/>
          <w:sz w:val="21"/>
          <w:szCs w:val="21"/>
          <w:lang w:val="zh-CN"/>
        </w:rPr>
      </w:pPr>
    </w:p>
    <w:p w14:paraId="78CDAAAF">
      <w:pPr>
        <w:rPr>
          <w:rFonts w:hint="eastAsia" w:ascii="仿宋" w:hAnsi="仿宋" w:eastAsia="仿宋" w:cs="仿宋"/>
        </w:rPr>
      </w:pPr>
      <w:r>
        <w:rPr>
          <w:rFonts w:hint="eastAsia" w:ascii="仿宋" w:hAnsi="仿宋" w:eastAsia="仿宋" w:cs="仿宋"/>
        </w:rPr>
        <w:t xml:space="preserve">    执行《建设工程施工合同（示范文本）》（GF-2017-0201）通用合同条款，此处略。</w:t>
      </w:r>
    </w:p>
    <w:p w14:paraId="5B1BACB9">
      <w:pPr>
        <w:bidi w:val="0"/>
        <w:rPr>
          <w:rFonts w:hint="eastAsia"/>
        </w:rPr>
      </w:pPr>
    </w:p>
    <w:p w14:paraId="0A478829">
      <w:pPr>
        <w:pStyle w:val="6"/>
        <w:rPr>
          <w:rFonts w:hint="eastAsia" w:ascii="仿宋" w:hAnsi="仿宋" w:eastAsia="仿宋" w:cs="仿宋"/>
          <w:sz w:val="44"/>
          <w:szCs w:val="44"/>
        </w:rPr>
      </w:pPr>
    </w:p>
    <w:p w14:paraId="48EB2F61">
      <w:pPr>
        <w:pStyle w:val="6"/>
        <w:rPr>
          <w:rFonts w:hint="eastAsia" w:ascii="仿宋" w:hAnsi="仿宋" w:eastAsia="仿宋" w:cs="仿宋"/>
          <w:sz w:val="44"/>
          <w:szCs w:val="44"/>
        </w:rPr>
      </w:pPr>
    </w:p>
    <w:p w14:paraId="2A534253">
      <w:pPr>
        <w:pStyle w:val="6"/>
        <w:rPr>
          <w:rFonts w:hint="eastAsia" w:ascii="仿宋" w:hAnsi="仿宋" w:eastAsia="仿宋" w:cs="仿宋"/>
          <w:sz w:val="44"/>
          <w:szCs w:val="44"/>
        </w:rPr>
      </w:pPr>
    </w:p>
    <w:p w14:paraId="6126C342">
      <w:pPr>
        <w:pStyle w:val="6"/>
        <w:rPr>
          <w:rFonts w:hint="eastAsia" w:ascii="仿宋" w:hAnsi="仿宋" w:eastAsia="仿宋" w:cs="仿宋"/>
          <w:sz w:val="44"/>
          <w:szCs w:val="44"/>
        </w:rPr>
      </w:pPr>
    </w:p>
    <w:p w14:paraId="0A6B8485">
      <w:pPr>
        <w:pStyle w:val="6"/>
        <w:rPr>
          <w:rFonts w:hint="eastAsia" w:ascii="仿宋" w:hAnsi="仿宋" w:eastAsia="仿宋" w:cs="仿宋"/>
          <w:sz w:val="44"/>
          <w:szCs w:val="44"/>
        </w:rPr>
      </w:pPr>
    </w:p>
    <w:p w14:paraId="143A683C">
      <w:pPr>
        <w:pStyle w:val="6"/>
        <w:rPr>
          <w:rFonts w:hint="eastAsia" w:ascii="仿宋" w:hAnsi="仿宋" w:eastAsia="仿宋" w:cs="仿宋"/>
          <w:sz w:val="44"/>
          <w:szCs w:val="44"/>
        </w:rPr>
      </w:pPr>
    </w:p>
    <w:p w14:paraId="6A8F8988">
      <w:pPr>
        <w:pStyle w:val="6"/>
        <w:rPr>
          <w:rFonts w:hint="eastAsia" w:ascii="仿宋" w:hAnsi="仿宋" w:eastAsia="仿宋" w:cs="仿宋"/>
          <w:sz w:val="44"/>
          <w:szCs w:val="44"/>
        </w:rPr>
      </w:pPr>
    </w:p>
    <w:p w14:paraId="6A50A5D1">
      <w:pPr>
        <w:pStyle w:val="6"/>
        <w:rPr>
          <w:rFonts w:hint="eastAsia" w:ascii="仿宋" w:hAnsi="仿宋" w:eastAsia="仿宋" w:cs="仿宋"/>
          <w:sz w:val="44"/>
          <w:szCs w:val="44"/>
        </w:rPr>
      </w:pPr>
    </w:p>
    <w:p w14:paraId="5601E12F">
      <w:pPr>
        <w:pStyle w:val="6"/>
        <w:rPr>
          <w:rFonts w:hint="eastAsia" w:ascii="仿宋" w:hAnsi="仿宋" w:eastAsia="仿宋" w:cs="仿宋"/>
          <w:sz w:val="44"/>
          <w:szCs w:val="44"/>
        </w:rPr>
      </w:pPr>
    </w:p>
    <w:p w14:paraId="675CE4DA">
      <w:pPr>
        <w:pStyle w:val="6"/>
        <w:rPr>
          <w:rFonts w:hint="eastAsia" w:ascii="仿宋" w:hAnsi="仿宋" w:eastAsia="仿宋" w:cs="仿宋"/>
          <w:sz w:val="44"/>
          <w:szCs w:val="44"/>
        </w:rPr>
      </w:pPr>
    </w:p>
    <w:p w14:paraId="34DD291C">
      <w:pPr>
        <w:pStyle w:val="6"/>
        <w:rPr>
          <w:rFonts w:hint="eastAsia" w:ascii="仿宋" w:hAnsi="仿宋" w:eastAsia="仿宋" w:cs="仿宋"/>
          <w:sz w:val="44"/>
          <w:szCs w:val="44"/>
        </w:rPr>
      </w:pPr>
    </w:p>
    <w:p w14:paraId="6CA47502">
      <w:pPr>
        <w:pStyle w:val="6"/>
        <w:rPr>
          <w:rFonts w:hint="eastAsia" w:ascii="仿宋" w:hAnsi="仿宋" w:eastAsia="仿宋" w:cs="仿宋"/>
          <w:sz w:val="44"/>
          <w:szCs w:val="44"/>
        </w:rPr>
      </w:pPr>
    </w:p>
    <w:p w14:paraId="016081B9">
      <w:pPr>
        <w:pStyle w:val="6"/>
        <w:rPr>
          <w:rFonts w:hint="eastAsia" w:ascii="仿宋" w:hAnsi="仿宋" w:eastAsia="仿宋" w:cs="仿宋"/>
          <w:sz w:val="44"/>
          <w:szCs w:val="44"/>
        </w:rPr>
      </w:pPr>
    </w:p>
    <w:p w14:paraId="5A98FDD7">
      <w:pPr>
        <w:pStyle w:val="2"/>
        <w:numPr>
          <w:ilvl w:val="0"/>
          <w:numId w:val="0"/>
        </w:numPr>
        <w:tabs>
          <w:tab w:val="left" w:pos="900"/>
          <w:tab w:val="clear" w:pos="576"/>
          <w:tab w:val="clear" w:pos="1296"/>
        </w:tabs>
        <w:jc w:val="center"/>
        <w:outlineLvl w:val="1"/>
        <w:rPr>
          <w:rFonts w:hint="eastAsia" w:ascii="仿宋" w:hAnsi="仿宋" w:eastAsia="仿宋" w:cs="仿宋"/>
          <w:b/>
          <w:kern w:val="2"/>
          <w:sz w:val="32"/>
          <w:szCs w:val="32"/>
          <w:lang w:val="en-US" w:eastAsia="zh-CN" w:bidi="ar-SA"/>
        </w:rPr>
      </w:pPr>
      <w:r>
        <w:rPr>
          <w:rFonts w:hint="eastAsia" w:ascii="仿宋" w:hAnsi="仿宋" w:eastAsia="仿宋" w:cs="仿宋"/>
          <w:sz w:val="44"/>
          <w:szCs w:val="44"/>
        </w:rPr>
        <w:br w:type="page"/>
      </w:r>
      <w:r>
        <w:rPr>
          <w:rFonts w:hint="eastAsia" w:ascii="仿宋" w:hAnsi="仿宋" w:eastAsia="仿宋" w:cs="仿宋"/>
          <w:b/>
          <w:kern w:val="2"/>
          <w:sz w:val="32"/>
          <w:szCs w:val="32"/>
          <w:lang w:val="en-US" w:eastAsia="zh-CN" w:bidi="ar-SA"/>
        </w:rPr>
        <w:t>第三部分 专用合同条款</w:t>
      </w:r>
      <w:bookmarkEnd w:id="35"/>
    </w:p>
    <w:p w14:paraId="4DF663FD">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36" w:name="_Toc351203633"/>
      <w:r>
        <w:rPr>
          <w:rFonts w:hint="eastAsia" w:ascii="仿宋" w:hAnsi="仿宋" w:eastAsia="仿宋" w:cs="仿宋"/>
          <w:b w:val="0"/>
          <w:sz w:val="24"/>
          <w:szCs w:val="24"/>
        </w:rPr>
        <w:t>1</w:t>
      </w:r>
      <w:bookmarkStart w:id="37" w:name="_Toc296944495"/>
      <w:bookmarkStart w:id="38" w:name="_Toc297048342"/>
      <w:bookmarkStart w:id="39" w:name="_Toc296890984"/>
      <w:bookmarkStart w:id="40" w:name="_Toc297120456"/>
      <w:bookmarkStart w:id="41" w:name="_Toc296346657"/>
      <w:bookmarkStart w:id="42" w:name="_Toc296503156"/>
      <w:bookmarkStart w:id="43" w:name="_Toc296347155"/>
      <w:bookmarkStart w:id="44" w:name="_Toc292559361"/>
      <w:bookmarkStart w:id="45" w:name="_Toc296891196"/>
      <w:bookmarkStart w:id="46" w:name="_Toc292559866"/>
      <w:r>
        <w:rPr>
          <w:rFonts w:hint="eastAsia" w:ascii="仿宋" w:hAnsi="仿宋" w:eastAsia="仿宋" w:cs="仿宋"/>
          <w:b w:val="0"/>
          <w:sz w:val="24"/>
          <w:szCs w:val="24"/>
        </w:rPr>
        <w:t>. 一般约定</w:t>
      </w:r>
      <w:bookmarkEnd w:id="36"/>
    </w:p>
    <w:bookmarkEnd w:id="37"/>
    <w:bookmarkEnd w:id="38"/>
    <w:bookmarkEnd w:id="39"/>
    <w:bookmarkEnd w:id="40"/>
    <w:bookmarkEnd w:id="41"/>
    <w:bookmarkEnd w:id="42"/>
    <w:bookmarkEnd w:id="43"/>
    <w:bookmarkEnd w:id="44"/>
    <w:bookmarkEnd w:id="45"/>
    <w:bookmarkEnd w:id="46"/>
    <w:p w14:paraId="0AE48595">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词语定义</w:t>
      </w:r>
    </w:p>
    <w:p w14:paraId="3413C916">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1.1.1合同</w:t>
      </w:r>
    </w:p>
    <w:p w14:paraId="175F6DBB">
      <w:pPr>
        <w:spacing w:line="312" w:lineRule="auto"/>
        <w:ind w:firstLine="566" w:firstLineChars="236"/>
        <w:rPr>
          <w:rFonts w:hint="eastAsia" w:ascii="仿宋" w:hAnsi="仿宋" w:eastAsia="仿宋" w:cs="仿宋"/>
          <w:b/>
          <w:bCs/>
          <w:sz w:val="24"/>
          <w:szCs w:val="24"/>
          <w:u w:val="single"/>
        </w:rPr>
      </w:pPr>
      <w:r>
        <w:rPr>
          <w:rFonts w:hint="eastAsia" w:ascii="仿宋" w:hAnsi="仿宋" w:eastAsia="仿宋" w:cs="仿宋"/>
          <w:kern w:val="0"/>
          <w:sz w:val="24"/>
          <w:szCs w:val="24"/>
        </w:rPr>
        <w:t>1.1.1.10其他合同文件包括：</w:t>
      </w:r>
      <w:r>
        <w:rPr>
          <w:rFonts w:hint="eastAsia" w:ascii="仿宋" w:hAnsi="仿宋" w:eastAsia="仿宋" w:cs="仿宋"/>
          <w:sz w:val="24"/>
          <w:szCs w:val="24"/>
          <w:u w:val="single"/>
        </w:rPr>
        <w:t>执行通用条款。</w:t>
      </w:r>
    </w:p>
    <w:p w14:paraId="6D87A3C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1.1.2 合同当事人及其他相关方：</w:t>
      </w:r>
    </w:p>
    <w:p w14:paraId="518921F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1.1.2.4监理人：</w:t>
      </w:r>
    </w:p>
    <w:p w14:paraId="7B9F09A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b/>
          <w:sz w:val="24"/>
          <w:szCs w:val="24"/>
        </w:rPr>
        <w:t>；</w:t>
      </w:r>
    </w:p>
    <w:p w14:paraId="608F0A7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62D480F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7D6915A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44096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674F81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1.1.2.5 设计人：</w:t>
      </w:r>
    </w:p>
    <w:p w14:paraId="4B2DC29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9DFCA2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A0202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F1E2AD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42E8E6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4D612A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1.1.3 工程和设备</w:t>
      </w:r>
    </w:p>
    <w:p w14:paraId="444183B5">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1.1.3.7 作为施工现场组成部分的其他场所包括：</w:t>
      </w:r>
      <w:r>
        <w:rPr>
          <w:rFonts w:hint="eastAsia" w:ascii="仿宋" w:hAnsi="仿宋" w:eastAsia="仿宋" w:cs="仿宋"/>
          <w:b/>
          <w:sz w:val="24"/>
          <w:szCs w:val="24"/>
          <w:u w:val="single"/>
        </w:rPr>
        <w:t>执行通用条款</w:t>
      </w:r>
      <w:r>
        <w:rPr>
          <w:rFonts w:hint="eastAsia" w:ascii="仿宋" w:hAnsi="仿宋" w:eastAsia="仿宋" w:cs="仿宋"/>
          <w:b/>
          <w:kern w:val="0"/>
          <w:sz w:val="24"/>
          <w:szCs w:val="24"/>
          <w:u w:val="single"/>
        </w:rPr>
        <w:t>。</w:t>
      </w:r>
      <w:r>
        <w:rPr>
          <w:rFonts w:hint="eastAsia" w:ascii="仿宋" w:hAnsi="仿宋" w:eastAsia="仿宋" w:cs="仿宋"/>
          <w:sz w:val="24"/>
          <w:szCs w:val="24"/>
          <w:u w:val="single"/>
        </w:rPr>
        <w:t xml:space="preserve">      </w:t>
      </w:r>
    </w:p>
    <w:p w14:paraId="6C516FF0">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1.1.3.9 永久占地包括：</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执行通用条款</w:t>
      </w:r>
      <w:r>
        <w:rPr>
          <w:rFonts w:hint="eastAsia" w:ascii="仿宋" w:hAnsi="仿宋" w:eastAsia="仿宋" w:cs="仿宋"/>
          <w:b/>
          <w:kern w:val="0"/>
          <w:sz w:val="24"/>
          <w:szCs w:val="24"/>
          <w:u w:val="single"/>
        </w:rPr>
        <w:t>。</w:t>
      </w:r>
    </w:p>
    <w:p w14:paraId="5944EB2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1.1.3.10 临时占地包括：</w:t>
      </w:r>
      <w:r>
        <w:rPr>
          <w:rFonts w:hint="eastAsia" w:ascii="仿宋" w:hAnsi="仿宋" w:eastAsia="仿宋" w:cs="仿宋"/>
          <w:b/>
          <w:sz w:val="24"/>
          <w:szCs w:val="24"/>
          <w:u w:val="single"/>
        </w:rPr>
        <w:t>执行通用条款</w:t>
      </w:r>
      <w:r>
        <w:rPr>
          <w:rFonts w:hint="eastAsia" w:ascii="仿宋" w:hAnsi="仿宋" w:eastAsia="仿宋" w:cs="仿宋"/>
          <w:b/>
          <w:kern w:val="0"/>
          <w:sz w:val="24"/>
          <w:szCs w:val="24"/>
          <w:u w:val="single"/>
        </w:rPr>
        <w:t>。</w:t>
      </w:r>
    </w:p>
    <w:p w14:paraId="40D70031">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1.3法律 </w:t>
      </w:r>
    </w:p>
    <w:p w14:paraId="66534D24">
      <w:pPr>
        <w:spacing w:line="298" w:lineRule="auto"/>
        <w:ind w:firstLine="480" w:firstLineChars="200"/>
        <w:rPr>
          <w:rFonts w:hint="eastAsia" w:ascii="仿宋" w:hAnsi="仿宋" w:eastAsia="仿宋" w:cs="仿宋"/>
          <w:bCs/>
          <w:sz w:val="24"/>
          <w:szCs w:val="24"/>
          <w:u w:val="single"/>
        </w:rPr>
      </w:pPr>
      <w:r>
        <w:rPr>
          <w:rFonts w:hint="eastAsia" w:ascii="仿宋" w:hAnsi="仿宋" w:eastAsia="仿宋" w:cs="仿宋"/>
          <w:sz w:val="24"/>
          <w:szCs w:val="24"/>
        </w:rPr>
        <w:t>适用于合同的其他规范性文件：</w:t>
      </w:r>
      <w:r>
        <w:rPr>
          <w:rFonts w:hint="eastAsia" w:ascii="仿宋" w:hAnsi="仿宋" w:eastAsia="仿宋" w:cs="仿宋"/>
          <w:b/>
          <w:bCs/>
          <w:color w:val="0000FF"/>
          <w:sz w:val="24"/>
          <w:szCs w:val="24"/>
          <w:u w:val="single"/>
        </w:rPr>
        <w:t>本合同采用中华人民共和国的法律和行政法规，以及新疆维吾尔自治区、</w:t>
      </w:r>
      <w:r>
        <w:rPr>
          <w:rFonts w:hint="eastAsia" w:ascii="仿宋" w:hAnsi="仿宋" w:eastAsia="仿宋" w:cs="仿宋"/>
          <w:b/>
          <w:bCs/>
          <w:color w:val="0000FF"/>
          <w:sz w:val="24"/>
          <w:szCs w:val="24"/>
          <w:u w:val="single"/>
          <w:lang w:val="en-US" w:eastAsia="zh-CN"/>
        </w:rPr>
        <w:t>吐鲁番</w:t>
      </w:r>
      <w:r>
        <w:rPr>
          <w:rFonts w:hint="eastAsia" w:ascii="仿宋" w:hAnsi="仿宋" w:eastAsia="仿宋" w:cs="仿宋"/>
          <w:b/>
          <w:bCs/>
          <w:color w:val="0000FF"/>
          <w:sz w:val="24"/>
          <w:szCs w:val="24"/>
          <w:u w:val="single"/>
        </w:rPr>
        <w:t>市有关的法律法规以及</w:t>
      </w:r>
      <w:r>
        <w:rPr>
          <w:rFonts w:hint="eastAsia" w:ascii="仿宋" w:hAnsi="仿宋" w:eastAsia="仿宋" w:cs="仿宋"/>
          <w:b/>
          <w:bCs/>
          <w:color w:val="0000FF"/>
          <w:sz w:val="24"/>
          <w:szCs w:val="24"/>
          <w:u w:val="single"/>
          <w:lang w:val="en-US" w:eastAsia="zh-CN"/>
        </w:rPr>
        <w:t>吐鲁番地区</w:t>
      </w:r>
      <w:r>
        <w:rPr>
          <w:rFonts w:hint="eastAsia" w:ascii="仿宋" w:hAnsi="仿宋" w:eastAsia="仿宋" w:cs="仿宋"/>
          <w:b/>
          <w:bCs/>
          <w:color w:val="0000FF"/>
          <w:sz w:val="24"/>
          <w:szCs w:val="24"/>
          <w:u w:val="single"/>
        </w:rPr>
        <w:t>工程建设有关的工程管理文件等</w:t>
      </w:r>
      <w:r>
        <w:rPr>
          <w:rFonts w:hint="eastAsia" w:ascii="仿宋" w:hAnsi="仿宋" w:eastAsia="仿宋" w:cs="仿宋"/>
          <w:b/>
          <w:sz w:val="24"/>
          <w:szCs w:val="24"/>
          <w:u w:val="single"/>
        </w:rPr>
        <w:t>。</w:t>
      </w:r>
    </w:p>
    <w:p w14:paraId="7D8D6DA5">
      <w:pPr>
        <w:tabs>
          <w:tab w:val="left" w:pos="5490"/>
        </w:tabs>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 标准和规范</w:t>
      </w:r>
      <w:r>
        <w:rPr>
          <w:rFonts w:hint="eastAsia" w:ascii="仿宋" w:hAnsi="仿宋" w:eastAsia="仿宋" w:cs="仿宋"/>
          <w:sz w:val="24"/>
          <w:szCs w:val="24"/>
        </w:rPr>
        <w:tab/>
      </w:r>
    </w:p>
    <w:p w14:paraId="77038AB7">
      <w:pPr>
        <w:spacing w:line="298"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1.4.1适用于工程的标准规范包括：</w:t>
      </w:r>
      <w:r>
        <w:rPr>
          <w:rFonts w:hint="eastAsia" w:ascii="仿宋" w:hAnsi="仿宋" w:eastAsia="仿宋" w:cs="仿宋"/>
          <w:b/>
          <w:sz w:val="24"/>
          <w:szCs w:val="24"/>
          <w:u w:val="single"/>
        </w:rPr>
        <w:t></w:t>
      </w:r>
      <w:r>
        <w:rPr>
          <w:rFonts w:hint="eastAsia" w:ascii="仿宋" w:hAnsi="仿宋" w:eastAsia="仿宋" w:cs="仿宋"/>
          <w:b/>
          <w:bCs/>
          <w:sz w:val="24"/>
          <w:szCs w:val="24"/>
          <w:u w:val="single"/>
        </w:rPr>
        <w:t>国家及自治区现行的质量安全验评标准及规范。　GB50500-2013《建设工程工程量清单计价规范》。</w:t>
      </w:r>
      <w:r>
        <w:rPr>
          <w:rFonts w:hint="eastAsia" w:ascii="仿宋" w:hAnsi="仿宋" w:eastAsia="仿宋" w:cs="仿宋"/>
          <w:b/>
          <w:sz w:val="24"/>
          <w:szCs w:val="24"/>
          <w:u w:val="single"/>
        </w:rPr>
        <w:t xml:space="preserve"> </w:t>
      </w:r>
    </w:p>
    <w:p w14:paraId="6981376E">
      <w:pPr>
        <w:spacing w:line="298"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1.4.2 发包人提供国外标准、规范的名称：</w:t>
      </w:r>
      <w:r>
        <w:rPr>
          <w:rFonts w:hint="eastAsia" w:ascii="仿宋" w:hAnsi="仿宋" w:eastAsia="仿宋" w:cs="仿宋"/>
          <w:b/>
          <w:kern w:val="0"/>
          <w:sz w:val="24"/>
          <w:szCs w:val="24"/>
          <w:u w:val="single"/>
        </w:rPr>
        <w:t xml:space="preserve">无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20E58AED">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发包人提供国外标准、规范的份数：</w:t>
      </w:r>
      <w:r>
        <w:rPr>
          <w:rFonts w:hint="eastAsia" w:ascii="仿宋" w:hAnsi="仿宋" w:eastAsia="仿宋" w:cs="仿宋"/>
          <w:b/>
          <w:kern w:val="0"/>
          <w:sz w:val="24"/>
          <w:szCs w:val="24"/>
          <w:u w:val="single"/>
        </w:rPr>
        <w:t>无</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4BFF91FF">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发包人提供国外标准、规范的名称：</w:t>
      </w:r>
      <w:r>
        <w:rPr>
          <w:rFonts w:hint="eastAsia" w:ascii="仿宋" w:hAnsi="仿宋" w:eastAsia="仿宋" w:cs="仿宋"/>
          <w:b/>
          <w:kern w:val="0"/>
          <w:sz w:val="24"/>
          <w:szCs w:val="24"/>
          <w:u w:val="single"/>
        </w:rPr>
        <w:t xml:space="preserve">无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74344080">
      <w:pPr>
        <w:spacing w:line="360" w:lineRule="auto"/>
        <w:ind w:left="596" w:leftChars="284"/>
        <w:rPr>
          <w:rFonts w:hint="eastAsia" w:ascii="仿宋" w:hAnsi="仿宋" w:eastAsia="仿宋" w:cs="仿宋"/>
          <w:sz w:val="24"/>
          <w:szCs w:val="24"/>
        </w:rPr>
      </w:pPr>
      <w:r>
        <w:rPr>
          <w:rFonts w:hint="eastAsia" w:ascii="仿宋" w:hAnsi="仿宋" w:eastAsia="仿宋" w:cs="仿宋"/>
          <w:sz w:val="24"/>
          <w:szCs w:val="24"/>
        </w:rPr>
        <w:t>1.4.3发包人对工程的技术标准和功能要求的特殊要求：</w:t>
      </w:r>
    </w:p>
    <w:p w14:paraId="44F17C5D">
      <w:pPr>
        <w:spacing w:line="360" w:lineRule="auto"/>
        <w:rPr>
          <w:rFonts w:hint="eastAsia" w:ascii="仿宋" w:hAnsi="仿宋" w:eastAsia="仿宋" w:cs="仿宋"/>
          <w:sz w:val="24"/>
          <w:szCs w:val="24"/>
        </w:rPr>
      </w:pPr>
      <w:r>
        <w:rPr>
          <w:rFonts w:hint="eastAsia" w:ascii="仿宋" w:hAnsi="仿宋" w:eastAsia="仿宋" w:cs="仿宋"/>
          <w:b/>
          <w:sz w:val="24"/>
          <w:szCs w:val="24"/>
          <w:u w:val="single"/>
        </w:rPr>
        <w:t>无。</w:t>
      </w:r>
    </w:p>
    <w:p w14:paraId="691E2885">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 合同文件的优先顺序</w:t>
      </w:r>
    </w:p>
    <w:p w14:paraId="3E84DF1F">
      <w:pPr>
        <w:autoSpaceDE w:val="0"/>
        <w:autoSpaceDN w:val="0"/>
        <w:adjustRightInd w:val="0"/>
        <w:spacing w:line="360" w:lineRule="auto"/>
        <w:ind w:firstLine="480" w:firstLineChars="200"/>
        <w:jc w:val="left"/>
        <w:rPr>
          <w:rFonts w:hint="eastAsia" w:ascii="仿宋" w:hAnsi="仿宋" w:eastAsia="仿宋" w:cs="仿宋"/>
          <w:b/>
          <w:kern w:val="0"/>
          <w:sz w:val="24"/>
          <w:szCs w:val="24"/>
          <w:u w:val="single"/>
        </w:rPr>
      </w:pPr>
      <w:r>
        <w:rPr>
          <w:rFonts w:hint="eastAsia" w:ascii="仿宋" w:hAnsi="仿宋" w:eastAsia="仿宋" w:cs="仿宋"/>
          <w:sz w:val="24"/>
          <w:szCs w:val="24"/>
        </w:rPr>
        <w:t>合同文件组成及优先顺序为：</w:t>
      </w:r>
      <w:r>
        <w:rPr>
          <w:rFonts w:hint="eastAsia" w:ascii="仿宋" w:hAnsi="仿宋" w:eastAsia="仿宋" w:cs="仿宋"/>
          <w:b/>
          <w:kern w:val="0"/>
          <w:sz w:val="24"/>
          <w:szCs w:val="24"/>
        </w:rPr>
        <w:t>（</w:t>
      </w:r>
      <w:r>
        <w:rPr>
          <w:rFonts w:hint="eastAsia" w:ascii="仿宋" w:hAnsi="仿宋" w:eastAsia="仿宋" w:cs="仿宋"/>
          <w:b/>
          <w:kern w:val="0"/>
          <w:sz w:val="24"/>
          <w:szCs w:val="24"/>
          <w:u w:val="single"/>
        </w:rPr>
        <w:t>1）合同协议书；（2）中标通知书；（3）投标函及其附录；（4）专用合同条款</w:t>
      </w:r>
      <w:r>
        <w:rPr>
          <w:rFonts w:hint="eastAsia" w:ascii="仿宋" w:hAnsi="仿宋" w:eastAsia="仿宋" w:cs="仿宋"/>
          <w:b/>
          <w:sz w:val="24"/>
          <w:szCs w:val="24"/>
          <w:u w:val="single"/>
        </w:rPr>
        <w:t>及其附件</w:t>
      </w:r>
      <w:r>
        <w:rPr>
          <w:rFonts w:hint="eastAsia" w:ascii="仿宋" w:hAnsi="仿宋" w:eastAsia="仿宋" w:cs="仿宋"/>
          <w:b/>
          <w:kern w:val="0"/>
          <w:sz w:val="24"/>
          <w:szCs w:val="24"/>
          <w:u w:val="single"/>
        </w:rPr>
        <w:t>；（5）通用合同条款；（6）技术标准和要求；（7）图纸；（8）已标价工程量清单或预算书；（9）其他合同文件。</w:t>
      </w:r>
    </w:p>
    <w:p w14:paraId="0DD5D61C">
      <w:pPr>
        <w:autoSpaceDE w:val="0"/>
        <w:autoSpaceDN w:val="0"/>
        <w:adjustRightInd w:val="0"/>
        <w:spacing w:line="360" w:lineRule="auto"/>
        <w:ind w:firstLine="482" w:firstLineChars="200"/>
        <w:jc w:val="left"/>
        <w:rPr>
          <w:rFonts w:hint="eastAsia" w:ascii="仿宋" w:hAnsi="仿宋" w:eastAsia="仿宋" w:cs="仿宋"/>
          <w:b/>
          <w:color w:val="0000FF"/>
          <w:kern w:val="0"/>
          <w:sz w:val="24"/>
          <w:szCs w:val="24"/>
          <w:u w:val="single"/>
        </w:rPr>
      </w:pPr>
      <w:r>
        <w:rPr>
          <w:rFonts w:hint="eastAsia" w:ascii="仿宋" w:hAnsi="仿宋" w:eastAsia="仿宋" w:cs="仿宋"/>
          <w:b/>
          <w:color w:val="0000FF"/>
          <w:kern w:val="0"/>
          <w:sz w:val="24"/>
          <w:szCs w:val="24"/>
          <w:u w:val="single"/>
        </w:rPr>
        <w:t>图纸与技术标准和要求之间有矛盾或者不一致的，以其中要求较严格的标准为准。</w:t>
      </w:r>
    </w:p>
    <w:p w14:paraId="5F0B3B77">
      <w:pPr>
        <w:autoSpaceDE w:val="0"/>
        <w:autoSpaceDN w:val="0"/>
        <w:adjustRightInd w:val="0"/>
        <w:spacing w:line="360" w:lineRule="auto"/>
        <w:ind w:firstLine="460" w:firstLineChars="192"/>
        <w:jc w:val="left"/>
        <w:rPr>
          <w:rFonts w:hint="eastAsia" w:ascii="仿宋" w:hAnsi="仿宋" w:eastAsia="仿宋" w:cs="仿宋"/>
          <w:sz w:val="24"/>
          <w:szCs w:val="24"/>
        </w:rPr>
      </w:pPr>
      <w:r>
        <w:rPr>
          <w:rFonts w:hint="eastAsia" w:ascii="仿宋" w:hAnsi="仿宋" w:eastAsia="仿宋" w:cs="仿宋"/>
          <w:sz w:val="24"/>
          <w:szCs w:val="24"/>
        </w:rPr>
        <w:t>1.6 图纸和承包人文件</w:t>
      </w:r>
      <w:r>
        <w:rPr>
          <w:rFonts w:hint="eastAsia" w:ascii="仿宋" w:hAnsi="仿宋" w:eastAsia="仿宋" w:cs="仿宋"/>
          <w:sz w:val="24"/>
          <w:szCs w:val="24"/>
        </w:rPr>
        <w:tab/>
      </w:r>
    </w:p>
    <w:p w14:paraId="1C97474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1.6.1 图纸的提供</w:t>
      </w:r>
    </w:p>
    <w:p w14:paraId="12AB729E">
      <w:pPr>
        <w:spacing w:line="360" w:lineRule="auto"/>
        <w:ind w:firstLine="480" w:firstLineChars="200"/>
        <w:rPr>
          <w:rFonts w:hint="eastAsia" w:ascii="仿宋" w:hAnsi="仿宋" w:eastAsia="仿宋" w:cs="仿宋"/>
          <w:b/>
          <w:color w:val="0000FF"/>
          <w:sz w:val="24"/>
          <w:szCs w:val="24"/>
        </w:rPr>
      </w:pPr>
      <w:r>
        <w:rPr>
          <w:rFonts w:hint="eastAsia" w:ascii="仿宋" w:hAnsi="仿宋" w:eastAsia="仿宋" w:cs="仿宋"/>
          <w:sz w:val="24"/>
          <w:szCs w:val="24"/>
        </w:rPr>
        <w:t>发包人向承包人提供图纸的期限：</w:t>
      </w:r>
      <w:r>
        <w:rPr>
          <w:rFonts w:hint="eastAsia" w:ascii="仿宋" w:hAnsi="仿宋" w:eastAsia="仿宋" w:cs="仿宋"/>
          <w:sz w:val="24"/>
          <w:szCs w:val="24"/>
          <w:u w:val="single"/>
        </w:rPr>
        <w:t xml:space="preserve"> </w:t>
      </w:r>
      <w:r>
        <w:rPr>
          <w:rFonts w:hint="eastAsia" w:ascii="仿宋" w:hAnsi="仿宋" w:eastAsia="仿宋" w:cs="仿宋"/>
          <w:color w:val="0000FF"/>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color w:val="0000FF"/>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rPr>
        <w:t>；</w:t>
      </w:r>
    </w:p>
    <w:p w14:paraId="63A4A27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发包人向承包人提供图纸的数量：</w:t>
      </w:r>
      <w:r>
        <w:rPr>
          <w:rFonts w:hint="eastAsia" w:ascii="仿宋" w:hAnsi="仿宋" w:eastAsia="仿宋" w:cs="仿宋"/>
          <w:sz w:val="24"/>
          <w:szCs w:val="24"/>
          <w:u w:val="single"/>
        </w:rPr>
        <w:t xml:space="preserve"> </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 xml:space="preserve">三套 </w:t>
      </w:r>
      <w:r>
        <w:rPr>
          <w:rFonts w:hint="eastAsia" w:ascii="仿宋" w:hAnsi="仿宋" w:eastAsia="仿宋" w:cs="仿宋"/>
          <w:sz w:val="24"/>
          <w:szCs w:val="24"/>
          <w:u w:val="single"/>
        </w:rPr>
        <w:t></w:t>
      </w:r>
      <w:r>
        <w:rPr>
          <w:rFonts w:hint="eastAsia" w:ascii="仿宋" w:hAnsi="仿宋" w:eastAsia="仿宋" w:cs="仿宋"/>
          <w:sz w:val="24"/>
          <w:szCs w:val="24"/>
        </w:rPr>
        <w:t>；</w:t>
      </w:r>
    </w:p>
    <w:p w14:paraId="5CE0CB6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发包人向承包人提供图纸的内容：</w:t>
      </w:r>
      <w:r>
        <w:rPr>
          <w:rFonts w:hint="eastAsia" w:ascii="仿宋" w:hAnsi="仿宋" w:eastAsia="仿宋" w:cs="仿宋"/>
          <w:b/>
          <w:color w:val="0000FF"/>
          <w:sz w:val="24"/>
          <w:szCs w:val="24"/>
          <w:u w:val="single"/>
        </w:rPr>
        <w:t>本合同发包内容的全部图纸</w:t>
      </w:r>
      <w:r>
        <w:rPr>
          <w:rFonts w:hint="eastAsia" w:ascii="仿宋" w:hAnsi="仿宋" w:eastAsia="仿宋" w:cs="仿宋"/>
          <w:b/>
          <w:sz w:val="24"/>
          <w:szCs w:val="24"/>
        </w:rPr>
        <w:t>。</w:t>
      </w:r>
    </w:p>
    <w:p w14:paraId="49B906C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1.6.4 承包人文件</w:t>
      </w:r>
    </w:p>
    <w:p w14:paraId="199D4435">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需要由承包人提供的文件，包括：</w:t>
      </w:r>
      <w:r>
        <w:rPr>
          <w:rFonts w:hint="eastAsia" w:ascii="仿宋" w:hAnsi="仿宋" w:eastAsia="仿宋" w:cs="仿宋"/>
          <w:b/>
          <w:color w:val="0000FF"/>
          <w:sz w:val="24"/>
          <w:szCs w:val="24"/>
          <w:u w:val="single"/>
        </w:rPr>
        <w:t>进场管理人员名单、联系方式</w:t>
      </w:r>
      <w:r>
        <w:rPr>
          <w:rFonts w:hint="eastAsia" w:ascii="仿宋" w:hAnsi="仿宋" w:eastAsia="仿宋" w:cs="仿宋"/>
          <w:b/>
          <w:color w:val="0000FF"/>
          <w:sz w:val="24"/>
          <w:szCs w:val="24"/>
        </w:rPr>
        <w:t>；</w:t>
      </w:r>
    </w:p>
    <w:p w14:paraId="2709C690">
      <w:pPr>
        <w:spacing w:line="360" w:lineRule="auto"/>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承包人提供的文件的期限为：</w:t>
      </w:r>
      <w:r>
        <w:rPr>
          <w:rFonts w:hint="eastAsia" w:ascii="仿宋" w:hAnsi="仿宋" w:eastAsia="仿宋" w:cs="仿宋"/>
          <w:b/>
          <w:color w:val="0000FF"/>
          <w:sz w:val="24"/>
          <w:szCs w:val="24"/>
          <w:u w:val="single"/>
        </w:rPr>
        <w:t>开工前</w:t>
      </w:r>
      <w:r>
        <w:rPr>
          <w:rFonts w:hint="eastAsia" w:ascii="仿宋" w:hAnsi="仿宋" w:eastAsia="仿宋" w:cs="仿宋"/>
          <w:b/>
          <w:color w:val="0000FF"/>
          <w:sz w:val="24"/>
          <w:szCs w:val="24"/>
        </w:rPr>
        <w:t>；</w:t>
      </w:r>
    </w:p>
    <w:p w14:paraId="7618AC1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承包人提供的文件的数量为：</w:t>
      </w:r>
      <w:r>
        <w:rPr>
          <w:rFonts w:hint="eastAsia" w:ascii="仿宋" w:hAnsi="仿宋" w:eastAsia="仿宋" w:cs="仿宋"/>
          <w:b/>
          <w:bCs/>
          <w:color w:val="0000FF"/>
          <w:sz w:val="24"/>
          <w:szCs w:val="24"/>
          <w:u w:val="single"/>
        </w:rPr>
        <w:t>三份</w:t>
      </w:r>
      <w:r>
        <w:rPr>
          <w:rFonts w:hint="eastAsia" w:ascii="仿宋" w:hAnsi="仿宋" w:eastAsia="仿宋" w:cs="仿宋"/>
          <w:b/>
          <w:bCs/>
          <w:color w:val="0000FF"/>
          <w:sz w:val="24"/>
          <w:szCs w:val="24"/>
        </w:rPr>
        <w:t>；</w:t>
      </w:r>
    </w:p>
    <w:p w14:paraId="36DC60C3">
      <w:pPr>
        <w:spacing w:line="360" w:lineRule="auto"/>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承包人提供的文件的形式为：</w:t>
      </w:r>
      <w:r>
        <w:rPr>
          <w:rFonts w:hint="eastAsia" w:ascii="仿宋" w:hAnsi="仿宋" w:eastAsia="仿宋" w:cs="仿宋"/>
          <w:b/>
          <w:color w:val="0000FF"/>
          <w:sz w:val="24"/>
          <w:szCs w:val="24"/>
          <w:u w:val="single"/>
        </w:rPr>
        <w:t>纸质</w:t>
      </w:r>
      <w:r>
        <w:rPr>
          <w:rFonts w:hint="eastAsia" w:ascii="仿宋" w:hAnsi="仿宋" w:eastAsia="仿宋" w:cs="仿宋"/>
          <w:color w:val="0000FF"/>
          <w:sz w:val="24"/>
          <w:szCs w:val="24"/>
        </w:rPr>
        <w:t>；</w:t>
      </w:r>
    </w:p>
    <w:p w14:paraId="7DEFEA3B">
      <w:pPr>
        <w:spacing w:line="360" w:lineRule="auto"/>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发包人审批承包人文件的期限：</w:t>
      </w:r>
      <w:r>
        <w:rPr>
          <w:rFonts w:hint="eastAsia" w:ascii="仿宋" w:hAnsi="仿宋" w:eastAsia="仿宋" w:cs="仿宋"/>
          <w:b/>
          <w:color w:val="0000FF"/>
          <w:sz w:val="24"/>
          <w:szCs w:val="24"/>
          <w:u w:val="single"/>
        </w:rPr>
        <w:t>无。</w:t>
      </w:r>
    </w:p>
    <w:p w14:paraId="26FEA1B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1.6.5 现场图纸准备</w:t>
      </w:r>
    </w:p>
    <w:p w14:paraId="1F4252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关于现场图纸准备的约定：</w:t>
      </w:r>
      <w:r>
        <w:rPr>
          <w:rFonts w:hint="eastAsia" w:ascii="仿宋" w:hAnsi="仿宋" w:eastAsia="仿宋" w:cs="仿宋"/>
          <w:b/>
          <w:color w:val="0000FF"/>
          <w:sz w:val="24"/>
          <w:szCs w:val="24"/>
          <w:u w:val="single"/>
        </w:rPr>
        <w:t>施工现场保留一套完整图纸供发包人、监理人及有关人员使用。</w:t>
      </w:r>
    </w:p>
    <w:p w14:paraId="19982DFA">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 联络</w:t>
      </w:r>
    </w:p>
    <w:p w14:paraId="778C2E76">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1.7.1发包人和承包人应当在</w:t>
      </w:r>
      <w:r>
        <w:rPr>
          <w:rFonts w:hint="eastAsia" w:ascii="仿宋" w:hAnsi="仿宋" w:eastAsia="仿宋" w:cs="仿宋"/>
          <w:sz w:val="24"/>
          <w:szCs w:val="24"/>
          <w:u w:val="single"/>
        </w:rPr>
        <w:t></w:t>
      </w:r>
      <w:r>
        <w:rPr>
          <w:rFonts w:hint="eastAsia" w:ascii="仿宋" w:hAnsi="仿宋" w:eastAsia="仿宋" w:cs="仿宋"/>
          <w:b/>
          <w:sz w:val="24"/>
          <w:szCs w:val="24"/>
          <w:u w:val="single"/>
        </w:rPr>
        <w:t>3</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天内将与合同有关的通知、批准、证明、证书、指示、指令、要求、请求、同意、意见、确定和决定等书面函件送达对方当事人。</w:t>
      </w:r>
    </w:p>
    <w:p w14:paraId="2C2CFB47">
      <w:pPr>
        <w:spacing w:line="360" w:lineRule="auto"/>
        <w:ind w:firstLine="480" w:firstLineChars="200"/>
        <w:rPr>
          <w:rFonts w:hint="eastAsia" w:ascii="仿宋" w:hAnsi="仿宋" w:eastAsia="仿宋" w:cs="仿宋"/>
          <w:color w:val="0000FF"/>
          <w:kern w:val="0"/>
          <w:sz w:val="24"/>
          <w:szCs w:val="24"/>
        </w:rPr>
      </w:pPr>
      <w:r>
        <w:rPr>
          <w:rFonts w:hint="eastAsia" w:ascii="仿宋" w:hAnsi="仿宋" w:eastAsia="仿宋" w:cs="仿宋"/>
          <w:kern w:val="0"/>
          <w:sz w:val="24"/>
          <w:szCs w:val="24"/>
        </w:rPr>
        <w:t>1.7.2 发包人接收文件的地点：</w:t>
      </w:r>
      <w:r>
        <w:rPr>
          <w:rFonts w:hint="eastAsia" w:ascii="仿宋" w:hAnsi="仿宋" w:eastAsia="仿宋" w:cs="仿宋"/>
          <w:b/>
          <w:sz w:val="24"/>
          <w:szCs w:val="24"/>
          <w:u w:val="single"/>
        </w:rPr>
        <w:t xml:space="preserve">          </w:t>
      </w:r>
      <w:r>
        <w:rPr>
          <w:rFonts w:hint="eastAsia" w:ascii="仿宋" w:hAnsi="仿宋" w:eastAsia="仿宋" w:cs="仿宋"/>
          <w:b/>
          <w:color w:val="0000FF"/>
          <w:kern w:val="0"/>
          <w:sz w:val="24"/>
          <w:szCs w:val="24"/>
          <w:u w:val="single"/>
        </w:rPr>
        <w:t>；</w:t>
      </w:r>
    </w:p>
    <w:p w14:paraId="04A1FD7B">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发包人指定的接收人为：</w:t>
      </w:r>
      <w:r>
        <w:rPr>
          <w:rFonts w:hint="eastAsia" w:ascii="仿宋" w:hAnsi="仿宋" w:eastAsia="仿宋" w:cs="仿宋"/>
          <w:b/>
          <w:sz w:val="24"/>
          <w:szCs w:val="24"/>
          <w:u w:val="single"/>
        </w:rPr>
        <w:t xml:space="preserve">           </w:t>
      </w:r>
      <w:r>
        <w:rPr>
          <w:rFonts w:hint="eastAsia" w:ascii="仿宋" w:hAnsi="仿宋" w:eastAsia="仿宋" w:cs="仿宋"/>
          <w:b/>
          <w:color w:val="0000FF"/>
          <w:kern w:val="0"/>
          <w:sz w:val="24"/>
          <w:szCs w:val="24"/>
          <w:u w:val="single"/>
        </w:rPr>
        <w:t>；</w:t>
      </w:r>
      <w:r>
        <w:rPr>
          <w:rFonts w:hint="eastAsia" w:ascii="仿宋" w:hAnsi="仿宋" w:eastAsia="仿宋" w:cs="仿宋"/>
          <w:b/>
          <w:kern w:val="0"/>
          <w:sz w:val="24"/>
          <w:szCs w:val="24"/>
          <w:u w:val="single"/>
        </w:rPr>
        <w:t xml:space="preserve"> </w:t>
      </w:r>
    </w:p>
    <w:p w14:paraId="183D5B30">
      <w:pPr>
        <w:spacing w:line="360" w:lineRule="auto"/>
        <w:ind w:firstLine="480" w:firstLineChars="200"/>
        <w:rPr>
          <w:rFonts w:hint="eastAsia" w:ascii="仿宋" w:hAnsi="仿宋" w:eastAsia="仿宋" w:cs="仿宋"/>
          <w:color w:val="0000FF"/>
          <w:kern w:val="0"/>
          <w:sz w:val="24"/>
          <w:szCs w:val="24"/>
        </w:rPr>
      </w:pPr>
      <w:r>
        <w:rPr>
          <w:rFonts w:hint="eastAsia" w:ascii="仿宋" w:hAnsi="仿宋" w:eastAsia="仿宋" w:cs="仿宋"/>
          <w:kern w:val="0"/>
          <w:sz w:val="24"/>
          <w:szCs w:val="24"/>
        </w:rPr>
        <w:t>承包人接收文件的地点：</w:t>
      </w:r>
      <w:r>
        <w:rPr>
          <w:rFonts w:hint="eastAsia" w:ascii="仿宋" w:hAnsi="仿宋" w:eastAsia="仿宋" w:cs="仿宋"/>
          <w:kern w:val="0"/>
          <w:sz w:val="24"/>
          <w:szCs w:val="24"/>
          <w:u w:val="single"/>
        </w:rPr>
        <w:t xml:space="preserve">            </w:t>
      </w:r>
      <w:r>
        <w:rPr>
          <w:rFonts w:hint="eastAsia" w:ascii="仿宋" w:hAnsi="仿宋" w:eastAsia="仿宋" w:cs="仿宋"/>
          <w:b/>
          <w:color w:val="0000FF"/>
          <w:kern w:val="0"/>
          <w:sz w:val="24"/>
          <w:szCs w:val="24"/>
          <w:u w:val="single"/>
        </w:rPr>
        <w:t>；</w:t>
      </w:r>
    </w:p>
    <w:p w14:paraId="5B6C7A6D">
      <w:pPr>
        <w:spacing w:line="360" w:lineRule="auto"/>
        <w:ind w:firstLine="480" w:firstLineChars="200"/>
        <w:rPr>
          <w:rFonts w:hint="eastAsia" w:ascii="仿宋" w:hAnsi="仿宋" w:eastAsia="仿宋" w:cs="仿宋"/>
          <w:color w:val="0000FF"/>
          <w:kern w:val="0"/>
          <w:sz w:val="24"/>
          <w:szCs w:val="24"/>
        </w:rPr>
      </w:pPr>
      <w:r>
        <w:rPr>
          <w:rFonts w:hint="eastAsia" w:ascii="仿宋" w:hAnsi="仿宋" w:eastAsia="仿宋" w:cs="仿宋"/>
          <w:kern w:val="0"/>
          <w:sz w:val="24"/>
          <w:szCs w:val="24"/>
        </w:rPr>
        <w:t>承包人指定的接收人为：</w:t>
      </w:r>
      <w:r>
        <w:rPr>
          <w:rFonts w:hint="eastAsia" w:ascii="仿宋" w:hAnsi="仿宋" w:eastAsia="仿宋" w:cs="仿宋"/>
          <w:kern w:val="0"/>
          <w:sz w:val="24"/>
          <w:szCs w:val="24"/>
          <w:u w:val="single"/>
        </w:rPr>
        <w:t xml:space="preserve">            </w:t>
      </w:r>
      <w:r>
        <w:rPr>
          <w:rFonts w:hint="eastAsia" w:ascii="仿宋" w:hAnsi="仿宋" w:eastAsia="仿宋" w:cs="仿宋"/>
          <w:b/>
          <w:color w:val="0000FF"/>
          <w:kern w:val="0"/>
          <w:sz w:val="24"/>
          <w:szCs w:val="24"/>
          <w:u w:val="single"/>
        </w:rPr>
        <w:t>；</w:t>
      </w:r>
    </w:p>
    <w:p w14:paraId="07D0DA62">
      <w:pPr>
        <w:spacing w:line="360" w:lineRule="auto"/>
        <w:ind w:firstLine="480" w:firstLineChars="200"/>
        <w:rPr>
          <w:rFonts w:hint="eastAsia" w:ascii="仿宋" w:hAnsi="仿宋" w:eastAsia="仿宋" w:cs="仿宋"/>
          <w:color w:val="0000FF"/>
          <w:kern w:val="0"/>
          <w:sz w:val="24"/>
          <w:szCs w:val="24"/>
        </w:rPr>
      </w:pPr>
      <w:r>
        <w:rPr>
          <w:rFonts w:hint="eastAsia" w:ascii="仿宋" w:hAnsi="仿宋" w:eastAsia="仿宋" w:cs="仿宋"/>
          <w:kern w:val="0"/>
          <w:sz w:val="24"/>
          <w:szCs w:val="24"/>
        </w:rPr>
        <w:t>监理人接收文件的地点：</w:t>
      </w:r>
      <w:r>
        <w:rPr>
          <w:rFonts w:hint="eastAsia" w:ascii="仿宋" w:hAnsi="仿宋" w:eastAsia="仿宋" w:cs="仿宋"/>
          <w:kern w:val="0"/>
          <w:sz w:val="24"/>
          <w:szCs w:val="24"/>
          <w:u w:val="single"/>
        </w:rPr>
        <w:t xml:space="preserve">           </w:t>
      </w:r>
      <w:r>
        <w:rPr>
          <w:rFonts w:hint="eastAsia" w:ascii="仿宋" w:hAnsi="仿宋" w:eastAsia="仿宋" w:cs="仿宋"/>
          <w:color w:val="0000FF"/>
          <w:kern w:val="0"/>
          <w:sz w:val="24"/>
          <w:szCs w:val="24"/>
          <w:u w:val="single"/>
        </w:rPr>
        <w:t xml:space="preserve"> </w:t>
      </w:r>
      <w:r>
        <w:rPr>
          <w:rFonts w:hint="eastAsia" w:ascii="仿宋" w:hAnsi="仿宋" w:eastAsia="仿宋" w:cs="仿宋"/>
          <w:b/>
          <w:color w:val="0000FF"/>
          <w:kern w:val="0"/>
          <w:sz w:val="24"/>
          <w:szCs w:val="24"/>
          <w:u w:val="single"/>
        </w:rPr>
        <w:t>；</w:t>
      </w:r>
    </w:p>
    <w:p w14:paraId="709386DA">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监理人指定的接收人为：</w:t>
      </w:r>
      <w:r>
        <w:rPr>
          <w:rFonts w:hint="eastAsia" w:ascii="仿宋" w:hAnsi="仿宋" w:eastAsia="仿宋" w:cs="仿宋"/>
          <w:b/>
          <w:kern w:val="0"/>
          <w:sz w:val="24"/>
          <w:szCs w:val="24"/>
          <w:u w:val="single"/>
        </w:rPr>
        <w:t xml:space="preserve">            </w:t>
      </w:r>
      <w:r>
        <w:rPr>
          <w:rFonts w:hint="eastAsia" w:ascii="仿宋" w:hAnsi="仿宋" w:eastAsia="仿宋" w:cs="仿宋"/>
          <w:b/>
          <w:color w:val="0000FF"/>
          <w:kern w:val="0"/>
          <w:sz w:val="24"/>
          <w:szCs w:val="24"/>
          <w:u w:val="single"/>
        </w:rPr>
        <w:t xml:space="preserve"> 。</w:t>
      </w:r>
    </w:p>
    <w:p w14:paraId="643AED14">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1.10 交通运输</w:t>
      </w:r>
    </w:p>
    <w:p w14:paraId="0096B7B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Start w:id="47" w:name="_Toc304295521"/>
      <w:bookmarkStart w:id="48" w:name="_Toc318581155"/>
      <w:bookmarkStart w:id="49" w:name="_Toc303539100"/>
      <w:bookmarkStart w:id="50" w:name="_Toc312677986"/>
      <w:bookmarkStart w:id="51" w:name="_Toc300934943"/>
      <w:r>
        <w:rPr>
          <w:rFonts w:hint="eastAsia" w:ascii="仿宋" w:hAnsi="仿宋" w:eastAsia="仿宋" w:cs="仿宋"/>
          <w:sz w:val="24"/>
          <w:szCs w:val="24"/>
        </w:rPr>
        <w:t>.10.1 出入现场的权利</w:t>
      </w:r>
    </w:p>
    <w:p w14:paraId="78B1EAD1">
      <w:pPr>
        <w:spacing w:line="360" w:lineRule="auto"/>
        <w:rPr>
          <w:rFonts w:hint="eastAsia" w:ascii="仿宋" w:hAnsi="仿宋" w:eastAsia="仿宋" w:cs="仿宋"/>
          <w:sz w:val="24"/>
          <w:szCs w:val="24"/>
          <w:u w:val="single"/>
        </w:rPr>
      </w:pPr>
      <w:r>
        <w:rPr>
          <w:rFonts w:hint="eastAsia" w:ascii="仿宋" w:hAnsi="仿宋" w:eastAsia="仿宋" w:cs="仿宋"/>
          <w:sz w:val="24"/>
          <w:szCs w:val="24"/>
        </w:rPr>
        <w:t>关于出入现场的权利的约定：</w:t>
      </w:r>
      <w:r>
        <w:rPr>
          <w:rFonts w:hint="eastAsia" w:ascii="仿宋" w:hAnsi="仿宋" w:eastAsia="仿宋" w:cs="仿宋"/>
          <w:b/>
          <w:sz w:val="24"/>
          <w:szCs w:val="24"/>
          <w:u w:val="single"/>
        </w:rPr>
        <w:t></w:t>
      </w:r>
      <w:r>
        <w:rPr>
          <w:rFonts w:hint="eastAsia" w:ascii="仿宋" w:hAnsi="仿宋" w:eastAsia="仿宋" w:cs="仿宋"/>
          <w:b/>
          <w:color w:val="0000FF"/>
          <w:sz w:val="24"/>
          <w:szCs w:val="24"/>
          <w:u w:val="single"/>
        </w:rPr>
        <w:t>执行通用条款</w:t>
      </w:r>
      <w:r>
        <w:rPr>
          <w:rFonts w:hint="eastAsia" w:ascii="仿宋" w:hAnsi="仿宋" w:eastAsia="仿宋" w:cs="仿宋"/>
          <w:b/>
          <w:sz w:val="24"/>
          <w:szCs w:val="24"/>
          <w:u w:val="single"/>
        </w:rPr>
        <w:t>。</w:t>
      </w:r>
    </w:p>
    <w:bookmarkEnd w:id="47"/>
    <w:bookmarkEnd w:id="48"/>
    <w:bookmarkEnd w:id="49"/>
    <w:bookmarkEnd w:id="50"/>
    <w:bookmarkEnd w:id="51"/>
    <w:p w14:paraId="4623772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Start w:id="52" w:name="_Toc303539101"/>
      <w:bookmarkStart w:id="53" w:name="_Toc312677987"/>
      <w:bookmarkStart w:id="54" w:name="_Toc304295522"/>
      <w:bookmarkStart w:id="55" w:name="_Toc318581156"/>
      <w:bookmarkStart w:id="56" w:name="_Toc300934944"/>
      <w:r>
        <w:rPr>
          <w:rFonts w:hint="eastAsia" w:ascii="仿宋" w:hAnsi="仿宋" w:eastAsia="仿宋" w:cs="仿宋"/>
          <w:sz w:val="24"/>
          <w:szCs w:val="24"/>
        </w:rPr>
        <w:t>.10.3 场内交通</w:t>
      </w:r>
    </w:p>
    <w:p w14:paraId="6E317167">
      <w:pPr>
        <w:spacing w:line="360" w:lineRule="auto"/>
        <w:ind w:firstLine="480" w:firstLineChars="200"/>
        <w:jc w:val="left"/>
        <w:rPr>
          <w:rFonts w:hint="eastAsia" w:ascii="仿宋" w:hAnsi="仿宋" w:eastAsia="仿宋" w:cs="仿宋"/>
          <w:color w:val="FF0000"/>
          <w:kern w:val="0"/>
          <w:sz w:val="24"/>
          <w:szCs w:val="24"/>
          <w:u w:val="single"/>
        </w:rPr>
      </w:pPr>
      <w:r>
        <w:rPr>
          <w:rFonts w:hint="eastAsia" w:ascii="仿宋" w:hAnsi="仿宋" w:eastAsia="仿宋" w:cs="仿宋"/>
          <w:kern w:val="0"/>
          <w:sz w:val="24"/>
          <w:szCs w:val="24"/>
        </w:rPr>
        <w:t>关于场外交通和场内交通的边界的约定：</w:t>
      </w:r>
      <w:r>
        <w:rPr>
          <w:rFonts w:hint="eastAsia" w:ascii="仿宋" w:hAnsi="仿宋" w:eastAsia="仿宋" w:cs="仿宋"/>
          <w:kern w:val="0"/>
          <w:sz w:val="24"/>
          <w:szCs w:val="24"/>
          <w:u w:val="single"/>
        </w:rPr>
        <w:t>无</w:t>
      </w:r>
    </w:p>
    <w:p w14:paraId="3B95527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关于发包人向承包人免费提供满足工程施工需要的场内道路和交通设施的约定：</w:t>
      </w:r>
      <w:bookmarkEnd w:id="52"/>
      <w:bookmarkEnd w:id="53"/>
      <w:bookmarkEnd w:id="54"/>
      <w:bookmarkEnd w:id="55"/>
      <w:bookmarkEnd w:id="56"/>
      <w:bookmarkStart w:id="57" w:name="_Toc318581157"/>
      <w:r>
        <w:rPr>
          <w:rFonts w:hint="eastAsia" w:ascii="仿宋" w:hAnsi="仿宋" w:eastAsia="仿宋" w:cs="仿宋"/>
          <w:b/>
          <w:color w:val="0000FF"/>
          <w:sz w:val="24"/>
          <w:szCs w:val="24"/>
          <w:u w:val="single"/>
        </w:rPr>
        <w:t>执行通用条款。</w:t>
      </w:r>
    </w:p>
    <w:p w14:paraId="307CE86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1.10.4超大件和超重件的运输</w:t>
      </w:r>
    </w:p>
    <w:p w14:paraId="0A54C83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运输超大件或超重件所需的道路和桥梁临时加固改造费用和其他有关费用由</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 xml:space="preserve">承包人 </w:t>
      </w:r>
      <w:r>
        <w:rPr>
          <w:rFonts w:hint="eastAsia" w:ascii="仿宋" w:hAnsi="仿宋" w:eastAsia="仿宋" w:cs="仿宋"/>
          <w:sz w:val="24"/>
          <w:szCs w:val="24"/>
          <w:u w:val="single"/>
        </w:rPr>
        <w:t xml:space="preserve"> </w:t>
      </w:r>
      <w:r>
        <w:rPr>
          <w:rFonts w:hint="eastAsia" w:ascii="仿宋" w:hAnsi="仿宋" w:eastAsia="仿宋" w:cs="仿宋"/>
          <w:sz w:val="24"/>
          <w:szCs w:val="24"/>
        </w:rPr>
        <w:t>承担。</w:t>
      </w:r>
    </w:p>
    <w:bookmarkEnd w:id="57"/>
    <w:p w14:paraId="2FB5CEA4">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 知识产权</w:t>
      </w:r>
    </w:p>
    <w:p w14:paraId="36E5F8DE">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sz w:val="24"/>
          <w:szCs w:val="24"/>
          <w:u w:val="single"/>
        </w:rPr>
        <w:t></w:t>
      </w:r>
      <w:r>
        <w:rPr>
          <w:rFonts w:hint="eastAsia" w:ascii="仿宋" w:hAnsi="仿宋" w:eastAsia="仿宋" w:cs="仿宋"/>
          <w:b/>
          <w:color w:val="0000FF"/>
          <w:sz w:val="24"/>
          <w:szCs w:val="24"/>
          <w:u w:val="single"/>
        </w:rPr>
        <w:t>执行通用条款</w:t>
      </w:r>
      <w:r>
        <w:rPr>
          <w:rFonts w:hint="eastAsia" w:ascii="仿宋" w:hAnsi="仿宋" w:eastAsia="仿宋" w:cs="仿宋"/>
          <w:b/>
          <w:sz w:val="24"/>
          <w:szCs w:val="24"/>
          <w:u w:val="single"/>
        </w:rPr>
        <w:t>。</w:t>
      </w:r>
    </w:p>
    <w:p w14:paraId="68DBC4A1">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关于发包人提供的上述文件的使用限制的要求：</w:t>
      </w:r>
      <w:r>
        <w:rPr>
          <w:rFonts w:hint="eastAsia" w:ascii="仿宋" w:hAnsi="仿宋" w:eastAsia="仿宋" w:cs="仿宋"/>
          <w:color w:val="000000"/>
          <w:sz w:val="28"/>
          <w:szCs w:val="28"/>
          <w:u w:val="single"/>
        </w:rPr>
        <w:t>执行通用条款</w:t>
      </w:r>
      <w:r>
        <w:rPr>
          <w:rFonts w:hint="eastAsia" w:ascii="仿宋" w:hAnsi="仿宋" w:eastAsia="仿宋" w:cs="仿宋"/>
          <w:b/>
          <w:color w:val="auto"/>
          <w:sz w:val="24"/>
          <w:szCs w:val="24"/>
          <w:u w:val="single"/>
        </w:rPr>
        <w:t xml:space="preserve">。 </w:t>
      </w:r>
    </w:p>
    <w:p w14:paraId="68DD2DA2">
      <w:pPr>
        <w:spacing w:line="360" w:lineRule="auto"/>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1.11.2 关于承包人为实施工程所编制文件的著作权的归属：</w:t>
      </w:r>
      <w:r>
        <w:rPr>
          <w:rFonts w:hint="eastAsia" w:ascii="仿宋" w:hAnsi="仿宋" w:eastAsia="仿宋" w:cs="仿宋"/>
          <w:b/>
          <w:color w:val="0000FF"/>
          <w:sz w:val="24"/>
          <w:szCs w:val="24"/>
          <w:u w:val="single"/>
        </w:rPr>
        <w:t>执行通用条款。</w:t>
      </w:r>
    </w:p>
    <w:p w14:paraId="06806FF7">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关于承包人提供的上述文件的使用限制的要求：</w:t>
      </w:r>
      <w:r>
        <w:rPr>
          <w:rFonts w:hint="eastAsia" w:ascii="仿宋" w:hAnsi="仿宋" w:eastAsia="仿宋" w:cs="仿宋"/>
          <w:color w:val="000000"/>
          <w:sz w:val="28"/>
          <w:szCs w:val="28"/>
          <w:u w:val="single"/>
        </w:rPr>
        <w:t>执行通用条款</w:t>
      </w:r>
    </w:p>
    <w:p w14:paraId="54D95FB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1.11.4 承包人在施工过程中所采用的专利、专有技术、技术秘密的</w:t>
      </w:r>
    </w:p>
    <w:p w14:paraId="068A3EB2">
      <w:pPr>
        <w:spacing w:line="360" w:lineRule="auto"/>
        <w:rPr>
          <w:rFonts w:hint="eastAsia" w:ascii="仿宋" w:hAnsi="仿宋" w:eastAsia="仿宋" w:cs="仿宋"/>
          <w:b/>
          <w:sz w:val="24"/>
          <w:szCs w:val="24"/>
          <w:u w:val="single"/>
        </w:rPr>
      </w:pPr>
      <w:r>
        <w:rPr>
          <w:rFonts w:hint="eastAsia" w:ascii="仿宋" w:hAnsi="仿宋" w:eastAsia="仿宋" w:cs="仿宋"/>
          <w:sz w:val="24"/>
          <w:szCs w:val="24"/>
        </w:rPr>
        <w:t>使用费的承担方式：</w:t>
      </w:r>
      <w:r>
        <w:rPr>
          <w:rFonts w:hint="eastAsia" w:ascii="仿宋" w:hAnsi="仿宋" w:eastAsia="仿宋" w:cs="仿宋"/>
          <w:b/>
          <w:color w:val="0000FF"/>
          <w:sz w:val="24"/>
          <w:szCs w:val="24"/>
          <w:u w:val="single"/>
        </w:rPr>
        <w:t>执行通用条款</w:t>
      </w:r>
    </w:p>
    <w:p w14:paraId="76700DDD">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1.13工程量清单错误的修正</w:t>
      </w:r>
    </w:p>
    <w:p w14:paraId="174DA0B8">
      <w:pPr>
        <w:spacing w:line="360" w:lineRule="auto"/>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出现工程量清单错误时，是否调整合同价格：</w:t>
      </w:r>
      <w:r>
        <w:rPr>
          <w:rFonts w:hint="eastAsia" w:ascii="仿宋" w:hAnsi="仿宋" w:eastAsia="仿宋" w:cs="仿宋"/>
          <w:b/>
          <w:color w:val="0000FF"/>
          <w:sz w:val="24"/>
          <w:szCs w:val="24"/>
          <w:u w:val="single"/>
        </w:rPr>
        <w:t>调整</w:t>
      </w:r>
    </w:p>
    <w:p w14:paraId="4D3B4F83">
      <w:pPr>
        <w:ind w:firstLine="480" w:firstLineChars="200"/>
        <w:rPr>
          <w:rFonts w:hint="eastAsia" w:ascii="仿宋" w:hAnsi="仿宋" w:eastAsia="仿宋" w:cs="仿宋"/>
          <w:b/>
          <w:bCs/>
          <w:color w:val="0000FF"/>
          <w:sz w:val="24"/>
          <w:szCs w:val="24"/>
          <w:highlight w:val="none"/>
          <w:u w:val="single"/>
        </w:rPr>
      </w:pPr>
      <w:r>
        <w:rPr>
          <w:rFonts w:hint="eastAsia" w:ascii="仿宋" w:hAnsi="仿宋" w:eastAsia="仿宋" w:cs="仿宋"/>
          <w:sz w:val="24"/>
          <w:szCs w:val="24"/>
        </w:rPr>
        <w:t>允许调整合同价格的工程量偏差范围：</w:t>
      </w:r>
      <w:r>
        <w:rPr>
          <w:rFonts w:hint="eastAsia" w:ascii="仿宋" w:hAnsi="仿宋" w:eastAsia="仿宋" w:cs="仿宋"/>
          <w:b/>
          <w:bCs/>
          <w:color w:val="0000FF"/>
          <w:sz w:val="24"/>
          <w:szCs w:val="24"/>
          <w:highlight w:val="none"/>
          <w:u w:val="single"/>
        </w:rPr>
        <w:t>工程量清单项目工程量的变化幅度在10%以外的作调整。</w:t>
      </w:r>
    </w:p>
    <w:p w14:paraId="47DA8694">
      <w:pPr>
        <w:numPr>
          <w:ilvl w:val="0"/>
          <w:numId w:val="9"/>
        </w:numPr>
        <w:spacing w:before="120" w:after="120" w:line="360" w:lineRule="auto"/>
        <w:outlineLvl w:val="9"/>
        <w:rPr>
          <w:rFonts w:hint="eastAsia" w:ascii="仿宋" w:hAnsi="仿宋" w:eastAsia="仿宋" w:cs="仿宋"/>
          <w:b w:val="0"/>
          <w:sz w:val="24"/>
          <w:szCs w:val="24"/>
        </w:rPr>
      </w:pPr>
      <w:bookmarkStart w:id="58" w:name="_Toc351203634"/>
      <w:bookmarkStart w:id="59" w:name="_Toc296503157"/>
      <w:bookmarkStart w:id="60" w:name="_Toc292559362"/>
      <w:bookmarkStart w:id="61" w:name="_Toc296890985"/>
      <w:bookmarkStart w:id="62" w:name="_Toc296346658"/>
      <w:bookmarkStart w:id="63" w:name="_Toc297048343"/>
      <w:bookmarkStart w:id="64" w:name="_Toc297120457"/>
      <w:bookmarkStart w:id="65" w:name="_Toc296347156"/>
      <w:bookmarkStart w:id="66" w:name="_Toc296891197"/>
      <w:bookmarkStart w:id="67" w:name="_Toc292559867"/>
      <w:bookmarkStart w:id="68" w:name="_Toc296944496"/>
      <w:r>
        <w:rPr>
          <w:rFonts w:hint="eastAsia" w:ascii="仿宋" w:hAnsi="仿宋" w:eastAsia="仿宋" w:cs="仿宋"/>
          <w:sz w:val="24"/>
          <w:szCs w:val="24"/>
        </w:rPr>
        <w:t>发包人</w:t>
      </w:r>
      <w:bookmarkEnd w:id="58"/>
    </w:p>
    <w:bookmarkEnd w:id="59"/>
    <w:bookmarkEnd w:id="60"/>
    <w:bookmarkEnd w:id="61"/>
    <w:bookmarkEnd w:id="62"/>
    <w:bookmarkEnd w:id="63"/>
    <w:bookmarkEnd w:id="64"/>
    <w:bookmarkEnd w:id="65"/>
    <w:bookmarkEnd w:id="66"/>
    <w:bookmarkEnd w:id="67"/>
    <w:bookmarkEnd w:id="68"/>
    <w:p w14:paraId="1B54C1C7">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 发包人代表</w:t>
      </w:r>
    </w:p>
    <w:p w14:paraId="66D0A6D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发包人代表：</w:t>
      </w:r>
    </w:p>
    <w:p w14:paraId="5EB1505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    名：</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1D405F4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FB89B7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    务：</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rPr>
        <w:t>；</w:t>
      </w:r>
    </w:p>
    <w:p w14:paraId="1AC816F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rPr>
        <w:t>；</w:t>
      </w:r>
    </w:p>
    <w:p w14:paraId="5F7E27F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741C27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r>
        <w:rPr>
          <w:rFonts w:hint="eastAsia" w:ascii="仿宋" w:hAnsi="仿宋" w:eastAsia="仿宋" w:cs="仿宋"/>
          <w:b/>
          <w:sz w:val="24"/>
          <w:szCs w:val="24"/>
          <w:u w:val="single"/>
        </w:rPr>
        <w:t xml:space="preserve">            </w:t>
      </w:r>
      <w:r>
        <w:rPr>
          <w:rFonts w:hint="eastAsia" w:ascii="仿宋" w:hAnsi="仿宋" w:eastAsia="仿宋" w:cs="仿宋"/>
          <w:sz w:val="24"/>
          <w:szCs w:val="24"/>
        </w:rPr>
        <w:t>。</w:t>
      </w:r>
    </w:p>
    <w:p w14:paraId="4540362B">
      <w:pPr>
        <w:pStyle w:val="16"/>
        <w:ind w:firstLine="600" w:firstLineChars="250"/>
        <w:rPr>
          <w:rFonts w:hint="eastAsia" w:ascii="仿宋" w:hAnsi="仿宋" w:eastAsia="仿宋" w:cs="仿宋"/>
          <w:b/>
          <w:bCs/>
          <w:color w:val="0000FF"/>
          <w:kern w:val="2"/>
          <w:sz w:val="24"/>
          <w:szCs w:val="24"/>
          <w:u w:val="single"/>
        </w:rPr>
      </w:pPr>
      <w:r>
        <w:rPr>
          <w:rFonts w:hint="eastAsia" w:ascii="仿宋" w:hAnsi="仿宋" w:eastAsia="仿宋" w:cs="仿宋"/>
          <w:sz w:val="24"/>
          <w:szCs w:val="24"/>
        </w:rPr>
        <w:t>发包人对发包人代表的授权范围如下：</w:t>
      </w:r>
      <w:r>
        <w:rPr>
          <w:rFonts w:hint="eastAsia" w:ascii="仿宋" w:hAnsi="仿宋" w:eastAsia="仿宋" w:cs="仿宋"/>
          <w:b/>
          <w:bCs/>
          <w:color w:val="0000FF"/>
          <w:kern w:val="2"/>
          <w:sz w:val="24"/>
          <w:szCs w:val="24"/>
          <w:u w:val="single"/>
        </w:rPr>
        <w:t>按本合同的约定，行使发包人的权利和义务，代表发包人处理建设过程中的内外协调工作，凡需发包人审核的内容均由发包人代表签字后并报发包人批准后生效 （发包人派驻的工程师的职权不能与监理人委派的工程师的职权相互交叉，发生交叉时，以发包人的指示为准）。</w:t>
      </w:r>
    </w:p>
    <w:p w14:paraId="005D8E01">
      <w:pPr>
        <w:spacing w:line="298" w:lineRule="auto"/>
        <w:ind w:firstLine="562"/>
        <w:rPr>
          <w:rFonts w:hint="eastAsia" w:ascii="仿宋" w:hAnsi="仿宋" w:eastAsia="仿宋" w:cs="仿宋"/>
          <w:sz w:val="24"/>
          <w:szCs w:val="24"/>
        </w:rPr>
      </w:pPr>
      <w:r>
        <w:rPr>
          <w:rFonts w:hint="eastAsia" w:ascii="仿宋" w:hAnsi="仿宋" w:eastAsia="仿宋" w:cs="仿宋"/>
          <w:sz w:val="24"/>
          <w:szCs w:val="24"/>
        </w:rPr>
        <w:t>2.4 施工现场、施工条件和基础资料的提供</w:t>
      </w:r>
    </w:p>
    <w:p w14:paraId="240BC29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2.4.1 提供施工现场</w:t>
      </w:r>
    </w:p>
    <w:p w14:paraId="40708985">
      <w:pPr>
        <w:spacing w:line="360" w:lineRule="auto"/>
        <w:ind w:firstLine="480" w:firstLineChars="200"/>
        <w:jc w:val="left"/>
        <w:rPr>
          <w:rFonts w:hint="eastAsia" w:ascii="仿宋" w:hAnsi="仿宋" w:eastAsia="仿宋" w:cs="仿宋"/>
          <w:b/>
          <w:bCs/>
          <w:color w:val="0000FF"/>
          <w:sz w:val="24"/>
          <w:szCs w:val="24"/>
          <w:highlight w:val="none"/>
          <w:u w:val="single"/>
        </w:rPr>
      </w:pPr>
      <w:r>
        <w:rPr>
          <w:rFonts w:hint="eastAsia" w:ascii="仿宋" w:hAnsi="仿宋" w:eastAsia="仿宋" w:cs="仿宋"/>
          <w:sz w:val="24"/>
          <w:szCs w:val="24"/>
        </w:rPr>
        <w:t>关于发包人移交施工现场的期限要求：</w:t>
      </w:r>
      <w:r>
        <w:rPr>
          <w:rFonts w:hint="eastAsia" w:ascii="仿宋" w:hAnsi="仿宋" w:eastAsia="仿宋" w:cs="仿宋"/>
          <w:b/>
          <w:color w:val="0000FF"/>
          <w:sz w:val="24"/>
          <w:szCs w:val="24"/>
          <w:highlight w:val="none"/>
          <w:u w:val="single"/>
        </w:rPr>
        <w:t></w:t>
      </w:r>
      <w:r>
        <w:rPr>
          <w:rFonts w:hint="eastAsia" w:ascii="仿宋" w:hAnsi="仿宋" w:eastAsia="仿宋" w:cs="仿宋"/>
          <w:b/>
          <w:color w:val="0000FF"/>
          <w:sz w:val="24"/>
          <w:szCs w:val="24"/>
          <w:highlight w:val="none"/>
          <w:u w:val="single"/>
          <w:lang w:val="en-US" w:eastAsia="zh-CN"/>
        </w:rPr>
        <w:t xml:space="preserve">                             </w:t>
      </w:r>
      <w:r>
        <w:rPr>
          <w:rFonts w:hint="eastAsia" w:ascii="仿宋" w:hAnsi="仿宋" w:eastAsia="仿宋" w:cs="仿宋"/>
          <w:b/>
          <w:bCs/>
          <w:color w:val="0000FF"/>
          <w:sz w:val="24"/>
          <w:szCs w:val="24"/>
          <w:highlight w:val="none"/>
          <w:u w:val="single"/>
        </w:rPr>
        <w:t>。</w:t>
      </w:r>
    </w:p>
    <w:p w14:paraId="420DF5C0">
      <w:pPr>
        <w:spacing w:line="360" w:lineRule="auto"/>
        <w:ind w:firstLine="480" w:firstLineChars="200"/>
        <w:jc w:val="left"/>
        <w:rPr>
          <w:rFonts w:hint="eastAsia" w:ascii="仿宋" w:hAnsi="仿宋" w:eastAsia="仿宋" w:cs="仿宋"/>
          <w:sz w:val="24"/>
          <w:szCs w:val="24"/>
        </w:rPr>
      </w:pPr>
    </w:p>
    <w:p w14:paraId="335EE15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2.4.2 提供施工条件</w:t>
      </w:r>
    </w:p>
    <w:p w14:paraId="7D1A1E4E">
      <w:pPr>
        <w:widowControl/>
        <w:spacing w:line="660" w:lineRule="atLeast"/>
        <w:ind w:firstLine="480" w:firstLineChars="200"/>
        <w:textAlignment w:val="bottom"/>
        <w:rPr>
          <w:rFonts w:hint="eastAsia" w:ascii="仿宋" w:hAnsi="仿宋" w:eastAsia="仿宋" w:cs="仿宋"/>
          <w:b/>
          <w:color w:val="0000FF"/>
          <w:sz w:val="24"/>
          <w:szCs w:val="24"/>
          <w:u w:val="single"/>
        </w:rPr>
      </w:pPr>
      <w:r>
        <w:rPr>
          <w:rFonts w:hint="eastAsia" w:ascii="仿宋" w:hAnsi="仿宋" w:eastAsia="仿宋" w:cs="仿宋"/>
          <w:sz w:val="24"/>
          <w:szCs w:val="24"/>
        </w:rPr>
        <w:t>关于发包人应负责提供施工所需要的条件，包括：</w:t>
      </w:r>
      <w:r>
        <w:rPr>
          <w:rFonts w:hint="eastAsia" w:ascii="仿宋" w:hAnsi="仿宋" w:eastAsia="仿宋" w:cs="仿宋"/>
          <w:b/>
          <w:bCs/>
          <w:color w:val="0000FF"/>
          <w:sz w:val="24"/>
          <w:szCs w:val="24"/>
          <w:u w:val="single"/>
        </w:rPr>
        <w:t>执行通用条款2.4.2。</w:t>
      </w:r>
    </w:p>
    <w:p w14:paraId="6E20D871">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 资金来源证明及支付担保</w:t>
      </w:r>
    </w:p>
    <w:p w14:paraId="3BEAFB97">
      <w:pPr>
        <w:spacing w:line="360" w:lineRule="auto"/>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发包人提供资金来源证明的期限要求：</w:t>
      </w:r>
      <w:r>
        <w:rPr>
          <w:rFonts w:hint="eastAsia" w:ascii="仿宋" w:hAnsi="仿宋" w:eastAsia="仿宋" w:cs="仿宋"/>
          <w:b/>
          <w:color w:val="0000FF"/>
          <w:sz w:val="24"/>
          <w:szCs w:val="24"/>
          <w:u w:val="single"/>
        </w:rPr>
        <w:t>/</w:t>
      </w:r>
    </w:p>
    <w:p w14:paraId="5E06855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发包人是否提供支付担保：</w:t>
      </w:r>
      <w:r>
        <w:rPr>
          <w:rFonts w:hint="eastAsia" w:ascii="仿宋" w:hAnsi="仿宋" w:eastAsia="仿宋" w:cs="仿宋"/>
          <w:color w:val="0000FF"/>
          <w:sz w:val="24"/>
          <w:szCs w:val="24"/>
          <w:u w:val="single"/>
        </w:rPr>
        <w:t></w:t>
      </w:r>
      <w:r>
        <w:rPr>
          <w:rFonts w:hint="eastAsia" w:ascii="仿宋" w:hAnsi="仿宋" w:eastAsia="仿宋" w:cs="仿宋"/>
          <w:b/>
          <w:color w:val="0000FF"/>
          <w:sz w:val="24"/>
          <w:szCs w:val="24"/>
          <w:u w:val="single"/>
        </w:rPr>
        <w:t>不提供</w:t>
      </w:r>
      <w:r>
        <w:rPr>
          <w:rFonts w:hint="eastAsia" w:ascii="仿宋" w:hAnsi="仿宋" w:eastAsia="仿宋" w:cs="仿宋"/>
          <w:color w:val="0000FF"/>
          <w:sz w:val="24"/>
          <w:szCs w:val="24"/>
          <w:u w:val="single"/>
        </w:rPr>
        <w:t xml:space="preserve"> </w:t>
      </w:r>
    </w:p>
    <w:p w14:paraId="1F0B5D4C">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发包人提供支付担保的形式：</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 xml:space="preserve"> / </w:t>
      </w:r>
    </w:p>
    <w:p w14:paraId="77D67063">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69" w:name="_Toc351203635"/>
      <w:r>
        <w:rPr>
          <w:rFonts w:hint="eastAsia" w:ascii="仿宋" w:hAnsi="仿宋" w:eastAsia="仿宋" w:cs="仿宋"/>
          <w:b w:val="0"/>
          <w:sz w:val="24"/>
          <w:szCs w:val="24"/>
        </w:rPr>
        <w:t>3</w:t>
      </w:r>
      <w:bookmarkStart w:id="70" w:name="_Toc296347157"/>
      <w:bookmarkStart w:id="71" w:name="_Toc296346659"/>
      <w:bookmarkStart w:id="72" w:name="_Toc292559868"/>
      <w:bookmarkStart w:id="73" w:name="_Toc292559363"/>
      <w:bookmarkStart w:id="74" w:name="_Toc297120458"/>
      <w:bookmarkStart w:id="75" w:name="_Toc296503158"/>
      <w:bookmarkStart w:id="76" w:name="_Toc297048344"/>
      <w:bookmarkStart w:id="77" w:name="_Toc296944497"/>
      <w:bookmarkStart w:id="78" w:name="_Toc296891198"/>
      <w:bookmarkStart w:id="79" w:name="_Toc296890986"/>
      <w:r>
        <w:rPr>
          <w:rFonts w:hint="eastAsia" w:ascii="仿宋" w:hAnsi="仿宋" w:eastAsia="仿宋" w:cs="仿宋"/>
          <w:b w:val="0"/>
          <w:sz w:val="24"/>
          <w:szCs w:val="24"/>
        </w:rPr>
        <w:t>. 承包人</w:t>
      </w:r>
      <w:bookmarkEnd w:id="69"/>
    </w:p>
    <w:bookmarkEnd w:id="70"/>
    <w:bookmarkEnd w:id="71"/>
    <w:bookmarkEnd w:id="72"/>
    <w:bookmarkEnd w:id="73"/>
    <w:bookmarkEnd w:id="74"/>
    <w:bookmarkEnd w:id="75"/>
    <w:bookmarkEnd w:id="76"/>
    <w:bookmarkEnd w:id="77"/>
    <w:bookmarkEnd w:id="78"/>
    <w:bookmarkEnd w:id="79"/>
    <w:p w14:paraId="6C5630EB">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 承包人的一般义务</w:t>
      </w:r>
    </w:p>
    <w:p w14:paraId="13F81DDF">
      <w:pPr>
        <w:spacing w:line="51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承包人提交的竣工资料的内容：</w:t>
      </w:r>
      <w:r>
        <w:rPr>
          <w:rFonts w:hint="eastAsia" w:ascii="仿宋" w:hAnsi="仿宋" w:eastAsia="仿宋" w:cs="仿宋"/>
          <w:sz w:val="24"/>
          <w:szCs w:val="24"/>
          <w:u w:val="single"/>
        </w:rPr>
        <w:t xml:space="preserve"> 全套施工资料 </w:t>
      </w:r>
      <w:r>
        <w:rPr>
          <w:rFonts w:hint="eastAsia" w:ascii="仿宋" w:hAnsi="仿宋" w:eastAsia="仿宋" w:cs="仿宋"/>
          <w:sz w:val="24"/>
          <w:szCs w:val="24"/>
        </w:rPr>
        <w:t xml:space="preserve">                 。</w:t>
      </w:r>
    </w:p>
    <w:p w14:paraId="73EADAA7">
      <w:pPr>
        <w:spacing w:line="51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承包人需要提交的竣工资料套数：</w:t>
      </w:r>
      <w:r>
        <w:rPr>
          <w:rFonts w:hint="eastAsia" w:ascii="仿宋" w:hAnsi="仿宋" w:eastAsia="仿宋" w:cs="仿宋"/>
          <w:sz w:val="24"/>
          <w:szCs w:val="24"/>
          <w:u w:val="single"/>
        </w:rPr>
        <w:t>纸质版2套。</w:t>
      </w:r>
    </w:p>
    <w:p w14:paraId="7EFC249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承包人提交的竣工资料的费用承担：</w:t>
      </w:r>
      <w:r>
        <w:rPr>
          <w:rFonts w:hint="eastAsia" w:ascii="仿宋" w:hAnsi="仿宋" w:eastAsia="仿宋" w:cs="仿宋"/>
          <w:b/>
          <w:color w:val="0000FF"/>
          <w:sz w:val="24"/>
          <w:szCs w:val="24"/>
          <w:u w:val="single"/>
        </w:rPr>
        <w:t>由承包人自行承担。</w:t>
      </w:r>
    </w:p>
    <w:p w14:paraId="3C67BCC3">
      <w:pPr>
        <w:autoSpaceDE w:val="0"/>
        <w:autoSpaceDN w:val="0"/>
        <w:adjustRightIn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承包人提交的竣工资料移交时间：</w:t>
      </w:r>
      <w:r>
        <w:rPr>
          <w:rFonts w:hint="eastAsia" w:ascii="仿宋" w:hAnsi="仿宋" w:eastAsia="仿宋" w:cs="仿宋"/>
          <w:b/>
          <w:bCs/>
          <w:color w:val="0000FF"/>
          <w:sz w:val="24"/>
          <w:szCs w:val="24"/>
          <w:u w:val="single"/>
          <w:lang w:val="en-US" w:eastAsia="zh-CN"/>
        </w:rPr>
        <w:t xml:space="preserve">                     </w:t>
      </w:r>
      <w:r>
        <w:rPr>
          <w:rFonts w:hint="eastAsia" w:ascii="仿宋" w:hAnsi="仿宋" w:eastAsia="仿宋" w:cs="仿宋"/>
          <w:b/>
          <w:bCs/>
          <w:color w:val="0000FF"/>
          <w:sz w:val="24"/>
          <w:szCs w:val="24"/>
          <w:u w:val="single"/>
        </w:rPr>
        <w:t>。</w:t>
      </w:r>
    </w:p>
    <w:p w14:paraId="4442871E">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承包人提交的竣工资料形式要求：</w:t>
      </w:r>
      <w:r>
        <w:rPr>
          <w:rFonts w:hint="eastAsia" w:ascii="仿宋" w:hAnsi="仿宋" w:eastAsia="仿宋" w:cs="仿宋"/>
          <w:b/>
          <w:color w:val="0000FF"/>
          <w:sz w:val="24"/>
          <w:szCs w:val="24"/>
          <w:u w:val="single"/>
        </w:rPr>
        <w:t>按档案规范要求提供书面文档。</w:t>
      </w:r>
    </w:p>
    <w:p w14:paraId="45B2D0B7">
      <w:pPr>
        <w:spacing w:line="360" w:lineRule="auto"/>
        <w:ind w:firstLine="480" w:firstLineChars="200"/>
        <w:rPr>
          <w:rFonts w:hint="eastAsia" w:ascii="仿宋" w:hAnsi="仿宋" w:eastAsia="仿宋" w:cs="仿宋"/>
          <w:b/>
          <w:bCs/>
          <w:color w:val="0000FF"/>
          <w:sz w:val="24"/>
          <w:szCs w:val="24"/>
          <w:u w:val="single"/>
        </w:rPr>
      </w:pPr>
      <w:r>
        <w:rPr>
          <w:rFonts w:hint="eastAsia" w:ascii="仿宋" w:hAnsi="仿宋" w:eastAsia="仿宋" w:cs="仿宋"/>
          <w:kern w:val="0"/>
          <w:sz w:val="24"/>
          <w:szCs w:val="24"/>
        </w:rPr>
        <w:t>承包人应履行的其他义务：</w:t>
      </w:r>
      <w:r>
        <w:rPr>
          <w:rFonts w:hint="eastAsia" w:ascii="仿宋" w:hAnsi="仿宋" w:eastAsia="仿宋" w:cs="仿宋"/>
          <w:b/>
          <w:bCs/>
          <w:color w:val="0000FF"/>
          <w:sz w:val="24"/>
          <w:szCs w:val="24"/>
          <w:u w:val="single"/>
        </w:rPr>
        <w:t>1、承包人应在签订合同协议书后，向监理工程师提交2份其格式和内容符合监理工程师规定的工程进度计划，以及为完成该计划而建议采用的实施性的施工安排和施工方案的说明。工程进度计划应按照关键线路网络图编绘，并应包括每月预计完成的工作量和形象进度；</w:t>
      </w:r>
    </w:p>
    <w:p w14:paraId="0A5A77CD">
      <w:pPr>
        <w:spacing w:line="360" w:lineRule="auto"/>
        <w:ind w:firstLine="560"/>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2、承包人应按发包人要求免费提供</w:t>
      </w:r>
      <w:r>
        <w:rPr>
          <w:rFonts w:hint="eastAsia" w:ascii="仿宋" w:hAnsi="仿宋" w:eastAsia="仿宋" w:cs="仿宋"/>
          <w:b/>
          <w:bCs/>
          <w:color w:val="0000FF"/>
          <w:sz w:val="24"/>
          <w:szCs w:val="24"/>
          <w:u w:val="single"/>
          <w:lang w:eastAsia="zh-CN"/>
        </w:rPr>
        <w:t>响应文件</w:t>
      </w:r>
      <w:r>
        <w:rPr>
          <w:rFonts w:hint="eastAsia" w:ascii="仿宋" w:hAnsi="仿宋" w:eastAsia="仿宋" w:cs="仿宋"/>
          <w:b/>
          <w:bCs/>
          <w:color w:val="0000FF"/>
          <w:sz w:val="24"/>
          <w:szCs w:val="24"/>
          <w:u w:val="single"/>
        </w:rPr>
        <w:t>；每月25日前向发包人报下月工程进度计划；</w:t>
      </w:r>
    </w:p>
    <w:p w14:paraId="569FE91A">
      <w:pPr>
        <w:spacing w:line="360" w:lineRule="auto"/>
        <w:ind w:firstLine="560"/>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3、遵守政府有关主管部门对施工场地安全生产、文明施工、环境保护、扬尘治理等的管理规定，按规定办理有关手续，并以书面形式通知发包人；</w:t>
      </w:r>
    </w:p>
    <w:p w14:paraId="28D261F7">
      <w:pPr>
        <w:spacing w:line="360" w:lineRule="auto"/>
        <w:ind w:firstLine="560"/>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4、按时向发包人提交开竣工报告，隐蔽工程验收报告，质量自检记录，交工验收报告及工程事故报告等资料；</w:t>
      </w:r>
    </w:p>
    <w:p w14:paraId="474706B7">
      <w:pPr>
        <w:spacing w:line="360" w:lineRule="auto"/>
        <w:ind w:firstLine="560"/>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5、文明施工按照有关部门颁发的文明施工文件执行，施工时不影响交通道路的正常运行和保证排水畅通，施工区域范围内必须采取封闭措施，搞好市容环境卫生，并接受有关部门和发包人的检查；</w:t>
      </w:r>
    </w:p>
    <w:p w14:paraId="6236F502">
      <w:pPr>
        <w:spacing w:line="360" w:lineRule="auto"/>
        <w:ind w:firstLine="560"/>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6、必须接受发包人或其委托的监理工程师的监理，并为其开展工作和生活提供方便，按照要求提供完整的原始记录，检测记录等技术、经济资料。</w:t>
      </w:r>
    </w:p>
    <w:p w14:paraId="0831392F">
      <w:pPr>
        <w:spacing w:line="360" w:lineRule="auto"/>
        <w:rPr>
          <w:rFonts w:hint="eastAsia" w:ascii="仿宋" w:hAnsi="仿宋" w:eastAsia="仿宋" w:cs="仿宋"/>
          <w:b/>
          <w:bCs/>
          <w:color w:val="0000FF"/>
          <w:sz w:val="24"/>
          <w:szCs w:val="24"/>
          <w:u w:val="single"/>
        </w:rPr>
      </w:pPr>
    </w:p>
    <w:p w14:paraId="6DCF6940">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 项目经理</w:t>
      </w:r>
    </w:p>
    <w:p w14:paraId="27277682">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 xml:space="preserve">3.2.1 </w:t>
      </w:r>
      <w:r>
        <w:rPr>
          <w:rFonts w:hint="eastAsia" w:ascii="仿宋" w:hAnsi="仿宋" w:eastAsia="仿宋" w:cs="仿宋"/>
          <w:sz w:val="24"/>
          <w:szCs w:val="24"/>
        </w:rPr>
        <w:t>项目经理：</w:t>
      </w:r>
    </w:p>
    <w:p w14:paraId="5FC97F4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    名</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          </w:t>
      </w:r>
      <w:r>
        <w:rPr>
          <w:rFonts w:hint="eastAsia" w:ascii="仿宋" w:hAnsi="仿宋" w:eastAsia="仿宋" w:cs="仿宋"/>
          <w:sz w:val="24"/>
          <w:szCs w:val="24"/>
        </w:rPr>
        <w:t>；</w:t>
      </w:r>
    </w:p>
    <w:p w14:paraId="1670F71E">
      <w:pPr>
        <w:spacing w:line="360" w:lineRule="auto"/>
        <w:ind w:right="899" w:rightChars="428" w:firstLine="480" w:firstLineChars="200"/>
        <w:rPr>
          <w:rFonts w:hint="eastAsia" w:ascii="仿宋" w:hAnsi="仿宋" w:eastAsia="仿宋" w:cs="仿宋"/>
          <w:sz w:val="24"/>
          <w:szCs w:val="24"/>
          <w:u w:val="single"/>
        </w:rPr>
      </w:pPr>
      <w:r>
        <w:rPr>
          <w:rFonts w:hint="eastAsia" w:ascii="仿宋" w:hAnsi="仿宋" w:eastAsia="仿宋" w:cs="仿宋"/>
          <w:sz w:val="24"/>
          <w:szCs w:val="24"/>
        </w:rPr>
        <w:t>身份证号：</w:t>
      </w:r>
      <w:r>
        <w:rPr>
          <w:rFonts w:hint="eastAsia" w:ascii="仿宋" w:hAnsi="仿宋" w:eastAsia="仿宋" w:cs="仿宋"/>
          <w:sz w:val="24"/>
          <w:szCs w:val="24"/>
          <w:u w:val="single"/>
        </w:rPr>
        <w:t xml:space="preserve">                            </w:t>
      </w:r>
      <w:r>
        <w:rPr>
          <w:rFonts w:hint="eastAsia" w:ascii="仿宋" w:hAnsi="仿宋" w:eastAsia="仿宋" w:cs="仿宋"/>
          <w:sz w:val="24"/>
          <w:szCs w:val="24"/>
        </w:rPr>
        <w:t>；</w:t>
      </w:r>
    </w:p>
    <w:p w14:paraId="5D4C9275">
      <w:pPr>
        <w:spacing w:line="360" w:lineRule="auto"/>
        <w:ind w:right="899" w:rightChars="428" w:firstLine="480" w:firstLineChars="200"/>
        <w:rPr>
          <w:rFonts w:hint="eastAsia" w:ascii="仿宋" w:hAnsi="仿宋" w:eastAsia="仿宋" w:cs="仿宋"/>
          <w:sz w:val="24"/>
          <w:szCs w:val="24"/>
        </w:rPr>
      </w:pPr>
      <w:r>
        <w:rPr>
          <w:rFonts w:hint="eastAsia" w:ascii="仿宋" w:hAnsi="仿宋" w:eastAsia="仿宋" w:cs="仿宋"/>
          <w:sz w:val="24"/>
          <w:szCs w:val="24"/>
        </w:rPr>
        <w:t>建造师执业资格等级：</w:t>
      </w:r>
      <w:r>
        <w:rPr>
          <w:rFonts w:hint="eastAsia" w:ascii="仿宋" w:hAnsi="仿宋" w:eastAsia="仿宋" w:cs="仿宋"/>
          <w:sz w:val="24"/>
          <w:szCs w:val="24"/>
          <w:u w:val="single"/>
        </w:rPr>
        <w:t xml:space="preserve">        </w:t>
      </w:r>
      <w:r>
        <w:rPr>
          <w:rFonts w:hint="eastAsia" w:ascii="仿宋" w:hAnsi="仿宋" w:eastAsia="仿宋" w:cs="仿宋"/>
          <w:sz w:val="24"/>
          <w:szCs w:val="24"/>
        </w:rPr>
        <w:t>；</w:t>
      </w:r>
    </w:p>
    <w:p w14:paraId="5959CEDF">
      <w:pPr>
        <w:spacing w:line="360" w:lineRule="auto"/>
        <w:ind w:right="899" w:rightChars="428" w:firstLine="480" w:firstLineChars="200"/>
        <w:rPr>
          <w:rFonts w:hint="eastAsia" w:ascii="仿宋" w:hAnsi="仿宋" w:eastAsia="仿宋" w:cs="仿宋"/>
          <w:sz w:val="24"/>
          <w:szCs w:val="24"/>
        </w:rPr>
      </w:pPr>
      <w:r>
        <w:rPr>
          <w:rFonts w:hint="eastAsia" w:ascii="仿宋" w:hAnsi="仿宋" w:eastAsia="仿宋" w:cs="仿宋"/>
          <w:sz w:val="24"/>
          <w:szCs w:val="24"/>
        </w:rPr>
        <w:t>建造师注册证书号：</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w:t>
      </w:r>
      <w:r>
        <w:rPr>
          <w:rFonts w:hint="eastAsia" w:ascii="仿宋" w:hAnsi="仿宋" w:eastAsia="仿宋" w:cs="仿宋"/>
          <w:sz w:val="24"/>
          <w:szCs w:val="24"/>
        </w:rPr>
        <w:t>；</w:t>
      </w:r>
    </w:p>
    <w:p w14:paraId="28F8A0B3">
      <w:pPr>
        <w:spacing w:line="360" w:lineRule="auto"/>
        <w:ind w:right="899" w:rightChars="428" w:firstLine="480" w:firstLineChars="200"/>
        <w:rPr>
          <w:rFonts w:hint="eastAsia" w:ascii="仿宋" w:hAnsi="仿宋" w:eastAsia="仿宋" w:cs="仿宋"/>
          <w:sz w:val="24"/>
          <w:szCs w:val="24"/>
        </w:rPr>
      </w:pPr>
      <w:r>
        <w:rPr>
          <w:rFonts w:hint="eastAsia" w:ascii="仿宋" w:hAnsi="仿宋" w:eastAsia="仿宋" w:cs="仿宋"/>
          <w:sz w:val="24"/>
          <w:szCs w:val="24"/>
        </w:rPr>
        <w:t>建造师执业印章号：</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3E93E0F">
      <w:pPr>
        <w:spacing w:line="360" w:lineRule="auto"/>
        <w:ind w:right="899" w:rightChars="428" w:firstLine="480" w:firstLineChars="200"/>
        <w:rPr>
          <w:rFonts w:hint="eastAsia" w:ascii="仿宋" w:hAnsi="仿宋" w:eastAsia="仿宋" w:cs="仿宋"/>
          <w:sz w:val="24"/>
          <w:szCs w:val="24"/>
        </w:rPr>
      </w:pPr>
      <w:r>
        <w:rPr>
          <w:rFonts w:hint="eastAsia" w:ascii="仿宋" w:hAnsi="仿宋" w:eastAsia="仿宋" w:cs="仿宋"/>
          <w:sz w:val="24"/>
          <w:szCs w:val="24"/>
        </w:rPr>
        <w:t>安全生产考核合格证书号：</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w:t>
      </w:r>
    </w:p>
    <w:p w14:paraId="5D74DF3D">
      <w:pPr>
        <w:spacing w:line="360" w:lineRule="auto"/>
        <w:ind w:right="899" w:rightChars="428" w:firstLine="480" w:firstLineChars="200"/>
        <w:rPr>
          <w:rFonts w:hint="eastAsia" w:ascii="仿宋" w:hAnsi="仿宋" w:eastAsia="仿宋" w:cs="仿宋"/>
          <w:sz w:val="24"/>
          <w:szCs w:val="24"/>
        </w:rPr>
      </w:pPr>
      <w:r>
        <w:rPr>
          <w:rFonts w:hint="eastAsia" w:ascii="仿宋" w:hAnsi="仿宋" w:eastAsia="仿宋" w:cs="仿宋"/>
          <w:sz w:val="24"/>
          <w:szCs w:val="24"/>
        </w:rPr>
        <w:t xml:space="preserve">联系电话：  </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       </w:t>
      </w:r>
      <w:r>
        <w:rPr>
          <w:rFonts w:hint="eastAsia" w:ascii="仿宋" w:hAnsi="仿宋" w:eastAsia="仿宋" w:cs="仿宋"/>
          <w:sz w:val="24"/>
          <w:szCs w:val="24"/>
        </w:rPr>
        <w:t>；</w:t>
      </w:r>
    </w:p>
    <w:p w14:paraId="54778261">
      <w:pPr>
        <w:spacing w:line="360" w:lineRule="auto"/>
        <w:ind w:right="899" w:rightChars="428" w:firstLine="480" w:firstLineChars="200"/>
        <w:rPr>
          <w:rFonts w:hint="eastAsia" w:ascii="仿宋" w:hAnsi="仿宋" w:eastAsia="仿宋" w:cs="仿宋"/>
          <w:sz w:val="24"/>
          <w:szCs w:val="24"/>
        </w:rPr>
      </w:pPr>
      <w:r>
        <w:rPr>
          <w:rFonts w:hint="eastAsia" w:ascii="仿宋" w:hAnsi="仿宋" w:eastAsia="仿宋" w:cs="仿宋"/>
          <w:sz w:val="24"/>
          <w:szCs w:val="24"/>
        </w:rPr>
        <w:t>电子信箱：</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2A6AD5E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r>
        <w:rPr>
          <w:rFonts w:hint="eastAsia" w:ascii="仿宋" w:hAnsi="仿宋" w:eastAsia="仿宋" w:cs="仿宋"/>
          <w:b/>
          <w:sz w:val="24"/>
          <w:szCs w:val="24"/>
          <w:u w:val="single"/>
        </w:rPr>
        <w:t xml:space="preserve">                                       </w:t>
      </w:r>
      <w:r>
        <w:rPr>
          <w:rFonts w:hint="eastAsia" w:ascii="仿宋" w:hAnsi="仿宋" w:eastAsia="仿宋" w:cs="仿宋"/>
          <w:sz w:val="24"/>
          <w:szCs w:val="24"/>
        </w:rPr>
        <w:t>。</w:t>
      </w:r>
    </w:p>
    <w:p w14:paraId="33724D31">
      <w:pPr>
        <w:spacing w:line="360" w:lineRule="auto"/>
        <w:ind w:firstLine="480" w:firstLineChars="200"/>
        <w:rPr>
          <w:rFonts w:hint="eastAsia" w:ascii="仿宋" w:hAnsi="仿宋" w:eastAsia="仿宋" w:cs="仿宋"/>
          <w:sz w:val="24"/>
          <w:szCs w:val="24"/>
        </w:rPr>
      </w:pPr>
    </w:p>
    <w:p w14:paraId="3251C20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承包人对项目经理的授权范围如下：</w:t>
      </w:r>
    </w:p>
    <w:p w14:paraId="24D25311">
      <w:pPr>
        <w:spacing w:line="360" w:lineRule="auto"/>
        <w:rPr>
          <w:rFonts w:hint="eastAsia" w:ascii="仿宋" w:hAnsi="仿宋" w:eastAsia="仿宋" w:cs="仿宋"/>
          <w:b/>
          <w:sz w:val="24"/>
          <w:szCs w:val="24"/>
          <w:u w:val="single"/>
        </w:rPr>
      </w:pPr>
      <w:r>
        <w:rPr>
          <w:rFonts w:hint="eastAsia" w:ascii="仿宋" w:hAnsi="仿宋" w:eastAsia="仿宋" w:cs="仿宋"/>
          <w:b/>
          <w:sz w:val="24"/>
          <w:szCs w:val="24"/>
          <w:u w:val="single"/>
        </w:rPr>
        <w:t xml:space="preserve">                                                                </w:t>
      </w:r>
    </w:p>
    <w:p w14:paraId="4B6BF5C8">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关于项目经理每月在施工现场的时间要求：</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25天以上。</w:t>
      </w:r>
      <w:r>
        <w:rPr>
          <w:rFonts w:hint="eastAsia" w:ascii="仿宋" w:hAnsi="仿宋" w:eastAsia="仿宋" w:cs="仿宋"/>
          <w:color w:val="0000FF"/>
          <w:sz w:val="24"/>
          <w:szCs w:val="24"/>
          <w:u w:val="single"/>
        </w:rPr>
        <w:t xml:space="preserve"> </w:t>
      </w:r>
    </w:p>
    <w:p w14:paraId="130348BB">
      <w:pPr>
        <w:autoSpaceDE w:val="0"/>
        <w:autoSpaceDN w:val="0"/>
        <w:adjustRightInd w:val="0"/>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kern w:val="0"/>
          <w:sz w:val="24"/>
          <w:szCs w:val="24"/>
        </w:rPr>
        <w:t>承包人未提交劳动合同，以及没有为项目经理缴纳社会保险证明的违约责任：</w:t>
      </w:r>
      <w:r>
        <w:rPr>
          <w:rFonts w:hint="eastAsia" w:ascii="仿宋" w:hAnsi="仿宋" w:eastAsia="仿宋" w:cs="仿宋"/>
          <w:b/>
          <w:color w:val="0000FF"/>
          <w:sz w:val="24"/>
          <w:szCs w:val="24"/>
          <w:u w:val="single"/>
        </w:rPr>
        <w:t>无</w:t>
      </w:r>
    </w:p>
    <w:p w14:paraId="32787194">
      <w:pPr>
        <w:spacing w:line="360" w:lineRule="auto"/>
        <w:ind w:firstLine="480" w:firstLineChars="200"/>
        <w:rPr>
          <w:rFonts w:hint="eastAsia" w:ascii="仿宋" w:hAnsi="仿宋" w:eastAsia="仿宋" w:cs="仿宋"/>
          <w:b/>
          <w:color w:val="0000FF"/>
          <w:sz w:val="24"/>
          <w:szCs w:val="24"/>
          <w:u w:val="single"/>
        </w:rPr>
      </w:pPr>
      <w:r>
        <w:rPr>
          <w:rFonts w:hint="eastAsia" w:ascii="仿宋" w:hAnsi="仿宋" w:eastAsia="仿宋" w:cs="仿宋"/>
          <w:kern w:val="0"/>
          <w:sz w:val="24"/>
          <w:szCs w:val="24"/>
        </w:rPr>
        <w:t>项目负责人未经批准，擅自离开施工现场的违约责任：</w:t>
      </w:r>
      <w:r>
        <w:rPr>
          <w:rFonts w:hint="eastAsia" w:ascii="仿宋" w:hAnsi="仿宋" w:eastAsia="仿宋" w:cs="仿宋"/>
          <w:b/>
          <w:color w:val="0000FF"/>
          <w:sz w:val="24"/>
          <w:szCs w:val="24"/>
          <w:u w:val="single"/>
        </w:rPr>
        <w:t>按照合同造价的</w:t>
      </w:r>
      <w:r>
        <w:rPr>
          <w:rFonts w:hint="eastAsia" w:ascii="仿宋" w:hAnsi="仿宋" w:eastAsia="仿宋" w:cs="仿宋"/>
          <w:b/>
          <w:color w:val="0000FF"/>
          <w:sz w:val="24"/>
          <w:szCs w:val="24"/>
          <w:u w:val="single"/>
          <w:lang w:eastAsia="zh-CN"/>
        </w:rPr>
        <w:t>（）</w:t>
      </w:r>
      <w:r>
        <w:rPr>
          <w:rFonts w:hint="eastAsia" w:ascii="仿宋" w:hAnsi="仿宋" w:eastAsia="仿宋" w:cs="仿宋"/>
          <w:b/>
          <w:color w:val="0000FF"/>
          <w:sz w:val="24"/>
          <w:szCs w:val="24"/>
          <w:u w:val="single"/>
        </w:rPr>
        <w:t>%进行罚款  。</w:t>
      </w:r>
    </w:p>
    <w:p w14:paraId="161EFB2D">
      <w:pPr>
        <w:spacing w:line="360" w:lineRule="auto"/>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3.2.3 承包人擅自更换项目经理的违约责任：</w:t>
      </w:r>
      <w:r>
        <w:rPr>
          <w:rFonts w:hint="eastAsia" w:ascii="仿宋" w:hAnsi="仿宋" w:eastAsia="仿宋" w:cs="仿宋"/>
          <w:b/>
          <w:color w:val="0000FF"/>
          <w:sz w:val="24"/>
          <w:szCs w:val="24"/>
          <w:u w:val="single"/>
        </w:rPr>
        <w:t>未经发包人同意，不得擅自更换项目负责人；因承包人原因造成项目负责人更换，必须得到发包人同意。</w:t>
      </w:r>
    </w:p>
    <w:p w14:paraId="6BD2BE03">
      <w:pPr>
        <w:spacing w:line="360" w:lineRule="auto"/>
        <w:ind w:firstLine="570"/>
        <w:rPr>
          <w:rFonts w:hint="eastAsia" w:ascii="仿宋" w:hAnsi="仿宋" w:eastAsia="仿宋" w:cs="仿宋"/>
          <w:b/>
          <w:sz w:val="24"/>
          <w:szCs w:val="24"/>
          <w:u w:val="single"/>
        </w:rPr>
      </w:pPr>
      <w:r>
        <w:rPr>
          <w:rFonts w:hint="eastAsia" w:ascii="仿宋" w:hAnsi="仿宋" w:eastAsia="仿宋" w:cs="仿宋"/>
          <w:sz w:val="24"/>
          <w:szCs w:val="24"/>
        </w:rPr>
        <w:t>3.2.4 承包人无正当理由拒绝更换项目</w:t>
      </w:r>
      <w:r>
        <w:rPr>
          <w:rFonts w:hint="eastAsia" w:ascii="仿宋" w:hAnsi="仿宋" w:eastAsia="仿宋" w:cs="仿宋"/>
          <w:color w:val="0000FF"/>
          <w:sz w:val="24"/>
          <w:szCs w:val="24"/>
        </w:rPr>
        <w:t>负责人</w:t>
      </w:r>
      <w:r>
        <w:rPr>
          <w:rFonts w:hint="eastAsia" w:ascii="仿宋" w:hAnsi="仿宋" w:eastAsia="仿宋" w:cs="仿宋"/>
          <w:sz w:val="24"/>
          <w:szCs w:val="24"/>
        </w:rPr>
        <w:t>的违约责任：</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发包人有权要求更换其认为不称职的项目负责人，承包人必须服从，否则承包人承担违约责任。</w:t>
      </w:r>
      <w:r>
        <w:rPr>
          <w:rFonts w:hint="eastAsia" w:ascii="仿宋" w:hAnsi="仿宋" w:eastAsia="仿宋" w:cs="仿宋"/>
          <w:b/>
          <w:color w:val="0000FF"/>
          <w:sz w:val="24"/>
          <w:szCs w:val="24"/>
        </w:rPr>
        <w:t xml:space="preserve"> </w:t>
      </w:r>
      <w:r>
        <w:rPr>
          <w:rFonts w:hint="eastAsia" w:ascii="仿宋" w:hAnsi="仿宋" w:eastAsia="仿宋" w:cs="仿宋"/>
          <w:b/>
          <w:sz w:val="24"/>
          <w:szCs w:val="24"/>
        </w:rPr>
        <w:t xml:space="preserve">    </w:t>
      </w:r>
    </w:p>
    <w:p w14:paraId="4230EE45">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 承包人人员</w:t>
      </w:r>
    </w:p>
    <w:p w14:paraId="3DDFFF8F">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3.3.1 承包人提交项目管理机构及施工现场管理人员安排报告的期限：</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开工七日前</w:t>
      </w:r>
    </w:p>
    <w:p w14:paraId="7590C811">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3.3.3 承包人无正当理由拒绝撤换主要施工管理人员的违约责任：</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发包人有权要求更换其认为不称职的主要施工管理人员，承包人必须服从，否则承包人承担违约责任。</w:t>
      </w:r>
    </w:p>
    <w:p w14:paraId="003896D6">
      <w:pPr>
        <w:spacing w:line="360" w:lineRule="auto"/>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3.3.4 承包人主要施工管理人员离开施工现场的批准要求：</w:t>
      </w:r>
      <w:r>
        <w:rPr>
          <w:rFonts w:hint="eastAsia" w:ascii="仿宋" w:hAnsi="仿宋" w:eastAsia="仿宋" w:cs="仿宋"/>
          <w:b/>
          <w:color w:val="0000FF"/>
          <w:sz w:val="24"/>
          <w:szCs w:val="24"/>
          <w:u w:val="single"/>
        </w:rPr>
        <w:t>按照合同造价的</w:t>
      </w:r>
      <w:r>
        <w:rPr>
          <w:rFonts w:hint="eastAsia" w:ascii="仿宋" w:hAnsi="仿宋" w:eastAsia="仿宋" w:cs="仿宋"/>
          <w:b/>
          <w:color w:val="0000FF"/>
          <w:sz w:val="24"/>
          <w:szCs w:val="24"/>
          <w:u w:val="single"/>
          <w:lang w:eastAsia="zh-CN"/>
        </w:rPr>
        <w:t>（）</w:t>
      </w:r>
      <w:r>
        <w:rPr>
          <w:rFonts w:hint="eastAsia" w:ascii="仿宋" w:hAnsi="仿宋" w:eastAsia="仿宋" w:cs="仿宋"/>
          <w:b/>
          <w:color w:val="0000FF"/>
          <w:sz w:val="24"/>
          <w:szCs w:val="24"/>
          <w:u w:val="single"/>
        </w:rPr>
        <w:t xml:space="preserve">%进行罚款  </w:t>
      </w:r>
    </w:p>
    <w:p w14:paraId="39AFA5EF">
      <w:pPr>
        <w:spacing w:before="240"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3.3.5承包人擅自更换主要施工管理人员的违约责任：</w:t>
      </w:r>
      <w:r>
        <w:rPr>
          <w:rFonts w:hint="eastAsia" w:ascii="仿宋" w:hAnsi="仿宋" w:eastAsia="仿宋" w:cs="仿宋"/>
          <w:b/>
          <w:color w:val="0000FF"/>
          <w:sz w:val="24"/>
          <w:szCs w:val="24"/>
          <w:u w:val="single"/>
        </w:rPr>
        <w:t>未经发包人同意，不得擅自更换项目负责人及主要管理人员；由于承包人原因造成项目技术负责人及主要管理人员更换，必须得到发包人同意。</w:t>
      </w:r>
    </w:p>
    <w:p w14:paraId="2F0F631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80" w:name="_Toc296503159"/>
      <w:bookmarkStart w:id="81" w:name="_Toc297120459"/>
      <w:bookmarkStart w:id="82" w:name="_Toc296944498"/>
      <w:bookmarkStart w:id="83" w:name="_Toc297216151"/>
      <w:bookmarkStart w:id="84" w:name="_Toc297123492"/>
      <w:bookmarkStart w:id="85" w:name="_Toc292559364"/>
      <w:bookmarkStart w:id="86" w:name="_Toc297048345"/>
      <w:bookmarkStart w:id="87" w:name="_Toc296890987"/>
      <w:bookmarkStart w:id="88" w:name="_Toc300934945"/>
      <w:bookmarkStart w:id="89" w:name="_Toc304295523"/>
      <w:bookmarkStart w:id="90" w:name="_Toc296891199"/>
      <w:bookmarkStart w:id="91" w:name="_Toc292559869"/>
      <w:bookmarkStart w:id="92" w:name="_Toc296346660"/>
      <w:bookmarkStart w:id="93" w:name="_Toc296347158"/>
      <w:bookmarkStart w:id="94" w:name="_Toc312677988"/>
      <w:bookmarkStart w:id="95" w:name="_Toc303539102"/>
      <w:r>
        <w:rPr>
          <w:rFonts w:hint="eastAsia" w:ascii="仿宋" w:hAnsi="仿宋" w:eastAsia="仿宋" w:cs="仿宋"/>
          <w:sz w:val="24"/>
          <w:szCs w:val="24"/>
        </w:rPr>
        <w:t>.5 分包</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2374FFC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96" w:name="_Toc304295524"/>
      <w:bookmarkStart w:id="97" w:name="_Toc297216152"/>
      <w:bookmarkStart w:id="98" w:name="_Toc296503160"/>
      <w:bookmarkStart w:id="99" w:name="_Toc296891200"/>
      <w:bookmarkStart w:id="100" w:name="_Toc300934946"/>
      <w:bookmarkStart w:id="101" w:name="_Toc292559870"/>
      <w:bookmarkStart w:id="102" w:name="_Toc292559365"/>
      <w:bookmarkStart w:id="103" w:name="_Toc296944499"/>
      <w:bookmarkStart w:id="104" w:name="_Toc303539103"/>
      <w:bookmarkStart w:id="105" w:name="_Toc296346661"/>
      <w:bookmarkStart w:id="106" w:name="_Toc297120460"/>
      <w:bookmarkStart w:id="107" w:name="_Toc296347159"/>
      <w:bookmarkStart w:id="108" w:name="_Toc297123493"/>
      <w:bookmarkStart w:id="109" w:name="_Toc296890988"/>
      <w:bookmarkStart w:id="110" w:name="_Toc297048346"/>
      <w:bookmarkStart w:id="111" w:name="_Toc312677989"/>
      <w:bookmarkStart w:id="112" w:name="_Toc318581158"/>
      <w:r>
        <w:rPr>
          <w:rFonts w:hint="eastAsia" w:ascii="仿宋" w:hAnsi="仿宋" w:eastAsia="仿宋" w:cs="仿宋"/>
          <w:sz w:val="24"/>
          <w:szCs w:val="24"/>
        </w:rPr>
        <w:t>.5.1 分包的一般约定</w:t>
      </w:r>
    </w:p>
    <w:p w14:paraId="196BB14D">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w:t>
      </w:r>
      <w:r>
        <w:rPr>
          <w:rFonts w:hint="eastAsia" w:ascii="仿宋" w:hAnsi="仿宋" w:eastAsia="仿宋" w:cs="仿宋"/>
          <w:b/>
          <w:color w:val="0000FF"/>
          <w:sz w:val="24"/>
          <w:szCs w:val="24"/>
          <w:u w:val="single"/>
        </w:rPr>
        <w:t xml:space="preserve">不得将承包的全部工程转包给第三人  </w:t>
      </w:r>
      <w:r>
        <w:rPr>
          <w:rFonts w:hint="eastAsia" w:ascii="仿宋" w:hAnsi="仿宋" w:eastAsia="仿宋" w:cs="仿宋"/>
          <w:b/>
          <w:sz w:val="24"/>
          <w:szCs w:val="24"/>
        </w:rPr>
        <w:t>。</w:t>
      </w:r>
    </w:p>
    <w:p w14:paraId="21AC641E">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主体结构、关键性工作的范围：</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Start w:id="113" w:name="_Toc303539104"/>
      <w:bookmarkStart w:id="114" w:name="_Toc296890989"/>
      <w:bookmarkStart w:id="115" w:name="_Toc297048347"/>
      <w:bookmarkStart w:id="116" w:name="_Toc304295525"/>
      <w:bookmarkStart w:id="117" w:name="_Toc296346662"/>
      <w:bookmarkStart w:id="118" w:name="_Toc296891201"/>
      <w:bookmarkStart w:id="119" w:name="_Toc296347160"/>
      <w:bookmarkStart w:id="120" w:name="_Toc297120461"/>
      <w:bookmarkStart w:id="121" w:name="_Toc300934947"/>
      <w:bookmarkStart w:id="122" w:name="_Toc296503161"/>
      <w:bookmarkStart w:id="123" w:name="_Toc297216153"/>
      <w:bookmarkStart w:id="124" w:name="_Toc296944500"/>
      <w:bookmarkStart w:id="125" w:name="_Toc297123494"/>
      <w:r>
        <w:rPr>
          <w:rFonts w:hint="eastAsia" w:ascii="仿宋" w:hAnsi="仿宋" w:eastAsia="仿宋" w:cs="仿宋"/>
          <w:b/>
          <w:sz w:val="24"/>
          <w:szCs w:val="24"/>
          <w:u w:val="single"/>
        </w:rPr>
        <w:t xml:space="preserve"> </w:t>
      </w:r>
      <w:r>
        <w:rPr>
          <w:rFonts w:hint="eastAsia" w:ascii="仿宋" w:hAnsi="仿宋" w:eastAsia="仿宋" w:cs="仿宋"/>
          <w:b/>
          <w:color w:val="0000FF"/>
          <w:sz w:val="24"/>
          <w:szCs w:val="24"/>
          <w:u w:val="single"/>
        </w:rPr>
        <w:t>按国家相关规定执行。</w:t>
      </w:r>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14:paraId="220D751F">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w:t>
      </w:r>
      <w:bookmarkStart w:id="126" w:name="_Toc312677990"/>
      <w:bookmarkStart w:id="127" w:name="_Toc318581159"/>
      <w:r>
        <w:rPr>
          <w:rFonts w:hint="eastAsia" w:ascii="仿宋" w:hAnsi="仿宋" w:eastAsia="仿宋" w:cs="仿宋"/>
          <w:sz w:val="24"/>
          <w:szCs w:val="24"/>
        </w:rPr>
        <w:t>.5.2分包的确定</w:t>
      </w:r>
    </w:p>
    <w:p w14:paraId="5F457676">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b/>
          <w:color w:val="0000FF"/>
          <w:sz w:val="24"/>
          <w:szCs w:val="24"/>
          <w:u w:val="single"/>
        </w:rPr>
        <w:t>按国家相关规定执行</w:t>
      </w:r>
      <w:r>
        <w:rPr>
          <w:rFonts w:hint="eastAsia" w:ascii="仿宋" w:hAnsi="仿宋" w:eastAsia="仿宋" w:cs="仿宋"/>
          <w:color w:val="0000FF"/>
          <w:sz w:val="24"/>
          <w:szCs w:val="24"/>
        </w:rPr>
        <w:t>。</w:t>
      </w:r>
    </w:p>
    <w:p w14:paraId="50FCA1FD">
      <w:pPr>
        <w:spacing w:line="360" w:lineRule="auto"/>
        <w:ind w:firstLine="360" w:firstLineChars="150"/>
        <w:rPr>
          <w:rFonts w:hint="eastAsia" w:ascii="仿宋" w:hAnsi="仿宋" w:eastAsia="仿宋" w:cs="仿宋"/>
          <w:b/>
          <w:bCs/>
          <w:color w:val="0000FF"/>
          <w:sz w:val="24"/>
          <w:szCs w:val="24"/>
          <w:u w:val="single"/>
        </w:rPr>
      </w:pPr>
      <w:r>
        <w:rPr>
          <w:rFonts w:hint="eastAsia" w:ascii="仿宋" w:hAnsi="仿宋" w:eastAsia="仿宋" w:cs="仿宋"/>
          <w:sz w:val="24"/>
          <w:szCs w:val="24"/>
        </w:rPr>
        <w:t>其他关于分包的约定：</w:t>
      </w:r>
      <w:r>
        <w:rPr>
          <w:rFonts w:hint="eastAsia" w:ascii="仿宋" w:hAnsi="仿宋" w:eastAsia="仿宋" w:cs="仿宋"/>
          <w:b/>
          <w:bCs/>
          <w:color w:val="0000FF"/>
          <w:sz w:val="24"/>
          <w:szCs w:val="24"/>
          <w:u w:val="single"/>
        </w:rPr>
        <w:t xml:space="preserve">若有转包或违法分包工程的，将计入企业履约诚信评价不良记录中。 </w:t>
      </w:r>
    </w:p>
    <w:p w14:paraId="02B7C99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3.5.4 分包合同价款</w:t>
      </w:r>
    </w:p>
    <w:p w14:paraId="7FD7F20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关于分包合同价款支付的约定：</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rPr>
        <w:t>。</w:t>
      </w:r>
    </w:p>
    <w:bookmarkEnd w:id="126"/>
    <w:bookmarkEnd w:id="127"/>
    <w:p w14:paraId="40747168">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 工程照管与成品、半成品保护</w:t>
      </w:r>
    </w:p>
    <w:p w14:paraId="0D58FFC3">
      <w:pPr>
        <w:spacing w:before="120" w:after="120"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承包人负责照管工程及工程相关的材料、工程设备的起始时间：</w:t>
      </w:r>
      <w:r>
        <w:rPr>
          <w:rFonts w:hint="eastAsia" w:ascii="仿宋" w:hAnsi="仿宋" w:eastAsia="仿宋" w:cs="仿宋"/>
          <w:b/>
          <w:bCs/>
          <w:color w:val="0000FF"/>
          <w:kern w:val="0"/>
          <w:sz w:val="24"/>
          <w:szCs w:val="24"/>
          <w:u w:val="single"/>
        </w:rPr>
        <w:t>执行通用条款。</w:t>
      </w:r>
      <w:r>
        <w:rPr>
          <w:rFonts w:hint="eastAsia" w:ascii="仿宋" w:hAnsi="仿宋" w:eastAsia="仿宋" w:cs="仿宋"/>
          <w:sz w:val="24"/>
          <w:szCs w:val="24"/>
        </w:rPr>
        <w:t xml:space="preserve"> </w:t>
      </w:r>
    </w:p>
    <w:p w14:paraId="14D0B532">
      <w:pPr>
        <w:spacing w:before="120"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3.7 履约担保</w:t>
      </w:r>
    </w:p>
    <w:p w14:paraId="13D6CCDB">
      <w:pPr>
        <w:spacing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承包人是否提供履约担保：</w:t>
      </w:r>
      <w:r>
        <w:rPr>
          <w:rFonts w:hint="eastAsia" w:ascii="仿宋" w:hAnsi="仿宋" w:eastAsia="仿宋" w:cs="仿宋"/>
          <w:b/>
          <w:bCs/>
          <w:color w:val="0000FF"/>
          <w:kern w:val="0"/>
          <w:sz w:val="24"/>
          <w:szCs w:val="24"/>
          <w:u w:val="single"/>
          <w:lang w:eastAsia="zh-CN"/>
        </w:rPr>
        <w:t>是</w:t>
      </w:r>
      <w:r>
        <w:rPr>
          <w:rFonts w:hint="eastAsia" w:ascii="仿宋" w:hAnsi="仿宋" w:eastAsia="仿宋" w:cs="仿宋"/>
          <w:b/>
          <w:bCs/>
          <w:color w:val="0000FF"/>
          <w:kern w:val="0"/>
          <w:sz w:val="24"/>
          <w:szCs w:val="24"/>
          <w:u w:val="single"/>
        </w:rPr>
        <w:t xml:space="preserve"> 。</w:t>
      </w:r>
    </w:p>
    <w:p w14:paraId="69B4AC85">
      <w:pPr>
        <w:spacing w:line="500" w:lineRule="exact"/>
        <w:ind w:firstLine="480" w:firstLineChars="200"/>
        <w:jc w:val="left"/>
        <w:rPr>
          <w:rFonts w:hint="eastAsia" w:ascii="仿宋" w:hAnsi="仿宋" w:eastAsia="仿宋" w:cs="仿宋"/>
          <w:b/>
          <w:bCs/>
          <w:color w:val="0000FF"/>
          <w:sz w:val="24"/>
          <w:szCs w:val="24"/>
          <w:highlight w:val="yellow"/>
          <w:u w:val="single"/>
        </w:rPr>
      </w:pPr>
      <w:r>
        <w:rPr>
          <w:rFonts w:hint="eastAsia" w:ascii="仿宋" w:hAnsi="仿宋" w:eastAsia="仿宋" w:cs="仿宋"/>
          <w:color w:val="000000"/>
          <w:sz w:val="24"/>
          <w:szCs w:val="24"/>
        </w:rPr>
        <w:t>承包人提供履约担保的形式、金额及期限的：</w:t>
      </w:r>
      <w:r>
        <w:rPr>
          <w:rFonts w:hint="eastAsia" w:ascii="仿宋" w:hAnsi="仿宋" w:eastAsia="仿宋" w:cs="仿宋"/>
          <w:b/>
          <w:bCs/>
          <w:color w:val="0000FF"/>
          <w:kern w:val="0"/>
          <w:sz w:val="24"/>
          <w:szCs w:val="24"/>
          <w:highlight w:val="none"/>
          <w:u w:val="single"/>
          <w:lang w:eastAsia="zh-CN"/>
        </w:rPr>
        <w:t>合同价款的</w:t>
      </w:r>
      <w:r>
        <w:rPr>
          <w:rFonts w:hint="eastAsia" w:ascii="仿宋" w:hAnsi="仿宋" w:eastAsia="仿宋" w:cs="仿宋"/>
          <w:b/>
          <w:bCs/>
          <w:color w:val="0000FF"/>
          <w:kern w:val="0"/>
          <w:sz w:val="24"/>
          <w:szCs w:val="24"/>
          <w:highlight w:val="none"/>
          <w:u w:val="single"/>
          <w:lang w:val="en-US" w:eastAsia="zh-CN"/>
        </w:rPr>
        <w:t>5%</w:t>
      </w:r>
      <w:r>
        <w:rPr>
          <w:rFonts w:hint="eastAsia" w:ascii="仿宋" w:hAnsi="仿宋" w:eastAsia="仿宋" w:cs="仿宋"/>
          <w:b/>
          <w:bCs/>
          <w:color w:val="0000FF"/>
          <w:kern w:val="0"/>
          <w:sz w:val="24"/>
          <w:szCs w:val="24"/>
          <w:highlight w:val="none"/>
          <w:u w:val="single"/>
        </w:rPr>
        <w:t>。</w:t>
      </w:r>
    </w:p>
    <w:p w14:paraId="438F72B1">
      <w:pPr>
        <w:spacing w:before="120" w:after="120" w:line="360" w:lineRule="auto"/>
        <w:outlineLvl w:val="9"/>
        <w:rPr>
          <w:rFonts w:hint="eastAsia" w:ascii="仿宋" w:hAnsi="仿宋" w:eastAsia="仿宋" w:cs="仿宋"/>
          <w:b w:val="0"/>
          <w:sz w:val="24"/>
          <w:szCs w:val="24"/>
        </w:rPr>
      </w:pPr>
      <w:bookmarkStart w:id="128" w:name="_Toc351203636"/>
      <w:r>
        <w:rPr>
          <w:rFonts w:hint="eastAsia" w:ascii="仿宋" w:hAnsi="仿宋" w:eastAsia="仿宋" w:cs="仿宋"/>
          <w:b w:val="0"/>
          <w:sz w:val="24"/>
          <w:szCs w:val="24"/>
        </w:rPr>
        <w:t>4</w:t>
      </w:r>
      <w:bookmarkStart w:id="129" w:name="_Toc296890990"/>
      <w:bookmarkStart w:id="130" w:name="_Toc267251413"/>
      <w:bookmarkStart w:id="131" w:name="_Toc297048348"/>
      <w:bookmarkStart w:id="132" w:name="_Toc296944501"/>
      <w:bookmarkStart w:id="133" w:name="_Toc297120462"/>
      <w:bookmarkStart w:id="134" w:name="_Toc296891202"/>
      <w:bookmarkStart w:id="135" w:name="_Toc296347161"/>
      <w:bookmarkStart w:id="136" w:name="_Toc292559871"/>
      <w:bookmarkStart w:id="137" w:name="_Toc292559366"/>
      <w:bookmarkStart w:id="138" w:name="_Toc296503162"/>
      <w:bookmarkStart w:id="139" w:name="_Toc296346663"/>
      <w:r>
        <w:rPr>
          <w:rFonts w:hint="eastAsia" w:ascii="仿宋" w:hAnsi="仿宋" w:eastAsia="仿宋" w:cs="仿宋"/>
          <w:b w:val="0"/>
          <w:sz w:val="24"/>
          <w:szCs w:val="24"/>
        </w:rPr>
        <w:t>. 监</w:t>
      </w:r>
      <w:bookmarkEnd w:id="129"/>
      <w:bookmarkEnd w:id="130"/>
      <w:bookmarkEnd w:id="131"/>
      <w:bookmarkEnd w:id="132"/>
      <w:bookmarkEnd w:id="133"/>
      <w:bookmarkEnd w:id="134"/>
      <w:bookmarkEnd w:id="135"/>
      <w:bookmarkEnd w:id="136"/>
      <w:bookmarkEnd w:id="137"/>
      <w:bookmarkEnd w:id="138"/>
      <w:bookmarkEnd w:id="139"/>
      <w:r>
        <w:rPr>
          <w:rFonts w:hint="eastAsia" w:ascii="仿宋" w:hAnsi="仿宋" w:eastAsia="仿宋" w:cs="仿宋"/>
          <w:b w:val="0"/>
          <w:sz w:val="24"/>
          <w:szCs w:val="24"/>
        </w:rPr>
        <w:t>理人</w:t>
      </w:r>
      <w:bookmarkEnd w:id="128"/>
    </w:p>
    <w:p w14:paraId="1F07DC16">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4.1监理人的一般规定</w:t>
      </w:r>
    </w:p>
    <w:p w14:paraId="72B4CA52">
      <w:pPr>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sz w:val="24"/>
          <w:szCs w:val="24"/>
        </w:rPr>
        <w:t>关于监理人的监理内容：</w:t>
      </w:r>
      <w:r>
        <w:rPr>
          <w:rFonts w:hint="eastAsia" w:ascii="仿宋" w:hAnsi="仿宋" w:eastAsia="仿宋" w:cs="仿宋"/>
          <w:b/>
          <w:color w:val="0000FF"/>
          <w:sz w:val="24"/>
          <w:szCs w:val="24"/>
          <w:u w:val="single"/>
        </w:rPr>
        <w:t>与本工程有关的一切监理活动。</w:t>
      </w:r>
    </w:p>
    <w:p w14:paraId="33C44944">
      <w:pPr>
        <w:spacing w:line="640" w:lineRule="exact"/>
        <w:ind w:firstLine="592" w:firstLineChars="247"/>
        <w:rPr>
          <w:rFonts w:hint="eastAsia" w:ascii="仿宋" w:hAnsi="仿宋" w:eastAsia="仿宋" w:cs="仿宋"/>
          <w:b/>
          <w:bCs/>
          <w:sz w:val="24"/>
          <w:szCs w:val="24"/>
          <w:u w:val="single"/>
        </w:rPr>
      </w:pPr>
      <w:r>
        <w:rPr>
          <w:rFonts w:hint="eastAsia" w:ascii="仿宋" w:hAnsi="仿宋" w:eastAsia="仿宋" w:cs="仿宋"/>
          <w:sz w:val="24"/>
          <w:szCs w:val="24"/>
        </w:rPr>
        <w:t>关于监理人的监理权限：</w:t>
      </w:r>
      <w:r>
        <w:rPr>
          <w:rFonts w:hint="eastAsia" w:ascii="仿宋" w:hAnsi="仿宋" w:eastAsia="仿宋" w:cs="仿宋"/>
          <w:b/>
          <w:bCs/>
          <w:color w:val="0000FF"/>
          <w:sz w:val="24"/>
          <w:szCs w:val="24"/>
          <w:u w:val="single"/>
        </w:rPr>
        <w:t>按发包人与监理人签订的《建设工程委托监理合同》的有关条款执行。发包人委托施工监理人负责对工程材料设备的标准及质量、工程质量、进度、安全、文明、环境以及工程量等管理和控制。</w:t>
      </w:r>
    </w:p>
    <w:p w14:paraId="4E8DDBFE">
      <w:pPr>
        <w:spacing w:line="360" w:lineRule="auto"/>
        <w:ind w:firstLine="480" w:firstLineChars="200"/>
        <w:jc w:val="left"/>
        <w:rPr>
          <w:rFonts w:hint="eastAsia" w:ascii="仿宋" w:hAnsi="仿宋" w:eastAsia="仿宋" w:cs="仿宋"/>
          <w:b/>
          <w:color w:val="0000FF"/>
          <w:sz w:val="24"/>
          <w:szCs w:val="24"/>
          <w:u w:val="single"/>
        </w:rPr>
      </w:pPr>
      <w:r>
        <w:rPr>
          <w:rFonts w:hint="eastAsia" w:ascii="仿宋" w:hAnsi="仿宋" w:eastAsia="仿宋" w:cs="仿宋"/>
          <w:sz w:val="24"/>
          <w:szCs w:val="24"/>
        </w:rPr>
        <w:t>关于监理人在施工现场的办公场所、生活场所的提供和费用承担的约定：</w:t>
      </w:r>
      <w:r>
        <w:rPr>
          <w:rFonts w:hint="eastAsia" w:ascii="仿宋" w:hAnsi="仿宋" w:eastAsia="仿宋" w:cs="仿宋"/>
          <w:b/>
          <w:color w:val="0000FF"/>
          <w:sz w:val="24"/>
          <w:szCs w:val="24"/>
          <w:u w:val="single"/>
        </w:rPr>
        <w:t xml:space="preserve">承包方提供一间办公场所，其它设施由监理人自行承担。 </w:t>
      </w:r>
    </w:p>
    <w:p w14:paraId="02F6A19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 监理人员</w:t>
      </w:r>
    </w:p>
    <w:p w14:paraId="11FAA72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总监理工程师： </w:t>
      </w:r>
    </w:p>
    <w:p w14:paraId="5B635BD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    名：</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4FD5F2D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    务：</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  </w:t>
      </w:r>
      <w:r>
        <w:rPr>
          <w:rFonts w:hint="eastAsia" w:ascii="仿宋" w:hAnsi="仿宋" w:eastAsia="仿宋" w:cs="仿宋"/>
          <w:sz w:val="24"/>
          <w:szCs w:val="24"/>
        </w:rPr>
        <w:t>；</w:t>
      </w:r>
    </w:p>
    <w:p w14:paraId="57F1B9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监理工程师执业资格证书号：</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w:t>
      </w:r>
    </w:p>
    <w:p w14:paraId="22F6B58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w:t>
      </w:r>
      <w:r>
        <w:rPr>
          <w:rFonts w:hint="eastAsia" w:ascii="仿宋" w:hAnsi="仿宋" w:eastAsia="仿宋" w:cs="仿宋"/>
          <w:sz w:val="24"/>
          <w:szCs w:val="24"/>
        </w:rPr>
        <w:t>；</w:t>
      </w:r>
    </w:p>
    <w:p w14:paraId="1F77A1B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  </w:t>
      </w:r>
      <w:r>
        <w:rPr>
          <w:rFonts w:hint="eastAsia" w:ascii="仿宋" w:hAnsi="仿宋" w:eastAsia="仿宋" w:cs="仿宋"/>
          <w:sz w:val="24"/>
          <w:szCs w:val="24"/>
        </w:rPr>
        <w:t>；</w:t>
      </w:r>
    </w:p>
    <w:p w14:paraId="35418CAF">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通信地址：</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p>
    <w:p w14:paraId="48C3CF77">
      <w:pPr>
        <w:spacing w:line="360" w:lineRule="auto"/>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关于监理人的其他约定：</w:t>
      </w:r>
      <w:r>
        <w:rPr>
          <w:rFonts w:hint="eastAsia" w:ascii="仿宋" w:hAnsi="仿宋" w:eastAsia="仿宋" w:cs="仿宋"/>
          <w:b/>
          <w:color w:val="0000FF"/>
          <w:sz w:val="24"/>
          <w:szCs w:val="24"/>
          <w:u w:val="single"/>
        </w:rPr>
        <w:t>开工令、停工令、工程变更、经济签证须取得发包人的同意。现场签证及工程进度款报表等由监理工程师先行核实后，再交发包人审核</w:t>
      </w:r>
      <w:r>
        <w:rPr>
          <w:rFonts w:hint="eastAsia" w:ascii="仿宋" w:hAnsi="仿宋" w:eastAsia="仿宋" w:cs="仿宋"/>
          <w:color w:val="0000FF"/>
          <w:sz w:val="24"/>
          <w:szCs w:val="24"/>
        </w:rPr>
        <w:t>。</w:t>
      </w:r>
    </w:p>
    <w:p w14:paraId="70F18F69">
      <w:pPr>
        <w:spacing w:line="360" w:lineRule="auto"/>
        <w:ind w:firstLine="482" w:firstLineChars="200"/>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上述监理工程师的一切指令、决定、确认和承诺如涉及工程成本费用增加、工期延长、工程的使用功能或质量标准发生变化、材料设备标准的提高或降低等需经发包人书面签字并盖章确认才产生效力。监理工程师擅自发布指令、决定、确认和承诺，引起合同价款变更、工期顺延、工程的使用功能发生变化、以及变更质量标准、材料设备使用的，由此产生的后果由擅自发布指令、决定、确认和承诺的工程师自行承担，与发包人无关。</w:t>
      </w:r>
    </w:p>
    <w:p w14:paraId="01A2C90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4.4 商定或确定</w:t>
      </w:r>
    </w:p>
    <w:p w14:paraId="58B555B9">
      <w:pPr>
        <w:spacing w:line="360" w:lineRule="auto"/>
        <w:ind w:firstLine="480" w:firstLineChars="200"/>
        <w:rPr>
          <w:rFonts w:hint="eastAsia" w:ascii="仿宋" w:hAnsi="仿宋" w:eastAsia="仿宋" w:cs="仿宋"/>
          <w:b/>
          <w:color w:val="0000FF"/>
          <w:sz w:val="24"/>
          <w:szCs w:val="24"/>
          <w:u w:val="single"/>
        </w:rPr>
      </w:pPr>
      <w:bookmarkStart w:id="140" w:name="_Toc267251418"/>
      <w:r>
        <w:rPr>
          <w:rFonts w:hint="eastAsia" w:ascii="仿宋" w:hAnsi="仿宋" w:eastAsia="仿宋" w:cs="仿宋"/>
          <w:sz w:val="24"/>
          <w:szCs w:val="24"/>
        </w:rPr>
        <w:t>在发包人和承包人不能通过协商达成一致意见时，发包人授权监理人对以下事项进行确定：</w:t>
      </w:r>
      <w:r>
        <w:rPr>
          <w:rFonts w:hint="eastAsia" w:ascii="仿宋" w:hAnsi="仿宋" w:eastAsia="仿宋" w:cs="仿宋"/>
          <w:b/>
          <w:bCs/>
          <w:color w:val="0000FF"/>
          <w:kern w:val="0"/>
          <w:sz w:val="24"/>
          <w:szCs w:val="24"/>
          <w:u w:val="single"/>
        </w:rPr>
        <w:t>执行通用条款。</w:t>
      </w:r>
    </w:p>
    <w:p w14:paraId="796A0B3B">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141" w:name="_Toc351203637"/>
      <w:r>
        <w:rPr>
          <w:rFonts w:hint="eastAsia" w:ascii="仿宋" w:hAnsi="仿宋" w:eastAsia="仿宋" w:cs="仿宋"/>
          <w:b w:val="0"/>
          <w:sz w:val="24"/>
          <w:szCs w:val="24"/>
        </w:rPr>
        <w:t>5</w:t>
      </w:r>
      <w:bookmarkEnd w:id="140"/>
      <w:bookmarkStart w:id="142" w:name="_Toc297048349"/>
      <w:bookmarkStart w:id="143" w:name="_Toc292559367"/>
      <w:bookmarkStart w:id="144" w:name="_Toc297120463"/>
      <w:bookmarkStart w:id="145" w:name="_Toc296346664"/>
      <w:bookmarkStart w:id="146" w:name="_Toc296503163"/>
      <w:bookmarkStart w:id="147" w:name="_Toc296347162"/>
      <w:bookmarkStart w:id="148" w:name="_Toc296891203"/>
      <w:bookmarkStart w:id="149" w:name="_Toc296890991"/>
      <w:bookmarkStart w:id="150" w:name="_Toc292559872"/>
      <w:bookmarkStart w:id="151" w:name="_Toc296944502"/>
      <w:r>
        <w:rPr>
          <w:rFonts w:hint="eastAsia" w:ascii="仿宋" w:hAnsi="仿宋" w:eastAsia="仿宋" w:cs="仿宋"/>
          <w:b w:val="0"/>
          <w:sz w:val="24"/>
          <w:szCs w:val="24"/>
        </w:rPr>
        <w:t>. 工程质量</w:t>
      </w:r>
      <w:bookmarkEnd w:id="141"/>
    </w:p>
    <w:p w14:paraId="5713004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质量要求</w:t>
      </w:r>
    </w:p>
    <w:p w14:paraId="740BD0DC">
      <w:pPr>
        <w:spacing w:before="120"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bookmarkStart w:id="152" w:name="_Toc318581164"/>
      <w:bookmarkStart w:id="153" w:name="_Toc304295527"/>
      <w:bookmarkStart w:id="154" w:name="_Toc303539106"/>
      <w:bookmarkStart w:id="155" w:name="_Toc297216155"/>
      <w:bookmarkStart w:id="156" w:name="_Toc312677997"/>
      <w:bookmarkStart w:id="157" w:name="_Toc300934949"/>
      <w:bookmarkStart w:id="158" w:name="_Toc297123496"/>
      <w:r>
        <w:rPr>
          <w:rFonts w:hint="eastAsia" w:ascii="仿宋" w:hAnsi="仿宋" w:eastAsia="仿宋" w:cs="仿宋"/>
          <w:sz w:val="24"/>
          <w:szCs w:val="24"/>
        </w:rPr>
        <w:t>.1.1 特殊质量标准和要求：</w:t>
      </w:r>
      <w:r>
        <w:rPr>
          <w:rFonts w:hint="eastAsia" w:ascii="仿宋" w:hAnsi="仿宋" w:eastAsia="仿宋" w:cs="仿宋"/>
          <w:sz w:val="24"/>
          <w:szCs w:val="24"/>
          <w:u w:val="single"/>
        </w:rPr>
        <w:t xml:space="preserve"> </w:t>
      </w:r>
      <w:r>
        <w:rPr>
          <w:rFonts w:hint="eastAsia" w:ascii="仿宋" w:hAnsi="仿宋" w:eastAsia="仿宋" w:cs="仿宋"/>
          <w:b/>
          <w:bCs/>
          <w:color w:val="0000FF"/>
          <w:kern w:val="0"/>
          <w:sz w:val="24"/>
          <w:szCs w:val="24"/>
          <w:u w:val="single"/>
        </w:rPr>
        <w:t>执行通用条款。</w:t>
      </w:r>
      <w:r>
        <w:rPr>
          <w:rFonts w:hint="eastAsia" w:ascii="仿宋" w:hAnsi="仿宋" w:eastAsia="仿宋" w:cs="仿宋"/>
          <w:sz w:val="24"/>
          <w:szCs w:val="24"/>
        </w:rPr>
        <w:t xml:space="preserve"> </w:t>
      </w:r>
    </w:p>
    <w:p w14:paraId="6B77A4B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关于工程奖项的约定：</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无</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945D139">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5.3 隐蔽工程检查</w:t>
      </w:r>
    </w:p>
    <w:p w14:paraId="5D7B5C7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5.3.1承包人自检：</w:t>
      </w:r>
      <w:r>
        <w:rPr>
          <w:rFonts w:hint="eastAsia" w:ascii="仿宋" w:hAnsi="仿宋" w:eastAsia="仿宋" w:cs="仿宋"/>
          <w:b/>
          <w:bCs/>
          <w:color w:val="0000FF"/>
          <w:kern w:val="0"/>
          <w:sz w:val="24"/>
          <w:szCs w:val="24"/>
          <w:u w:val="single"/>
        </w:rPr>
        <w:t>执行通用条款。</w:t>
      </w:r>
    </w:p>
    <w:p w14:paraId="0AA9FD0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5.3.2承包人提前通知监理人隐蔽工程检查的期限的约定：</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承包人应在共同检查前48小时书面通知监理人和发包人代表。</w:t>
      </w:r>
    </w:p>
    <w:p w14:paraId="0BE0A2B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监理人不能按时进行检查时，应提前</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24</w:t>
      </w:r>
      <w:r>
        <w:rPr>
          <w:rFonts w:hint="eastAsia" w:ascii="仿宋" w:hAnsi="仿宋" w:eastAsia="仿宋" w:cs="仿宋"/>
          <w:sz w:val="24"/>
          <w:szCs w:val="24"/>
          <w:u w:val="single"/>
        </w:rPr>
        <w:t xml:space="preserve"> </w:t>
      </w:r>
      <w:r>
        <w:rPr>
          <w:rFonts w:hint="eastAsia" w:ascii="仿宋" w:hAnsi="仿宋" w:eastAsia="仿宋" w:cs="仿宋"/>
          <w:sz w:val="24"/>
          <w:szCs w:val="24"/>
        </w:rPr>
        <w:t>小时提交书面延期要求。</w:t>
      </w:r>
    </w:p>
    <w:p w14:paraId="31B494E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w:t>
      </w:r>
      <w:r>
        <w:rPr>
          <w:rFonts w:hint="eastAsia" w:ascii="仿宋" w:hAnsi="仿宋" w:eastAsia="仿宋" w:cs="仿宋"/>
          <w:b/>
          <w:bCs/>
          <w:sz w:val="24"/>
          <w:szCs w:val="24"/>
          <w:u w:val="single"/>
        </w:rPr>
        <w:t xml:space="preserve">  </w:t>
      </w:r>
      <w:r>
        <w:rPr>
          <w:rFonts w:hint="eastAsia" w:ascii="仿宋" w:hAnsi="仿宋" w:eastAsia="仿宋" w:cs="仿宋"/>
          <w:b/>
          <w:bCs/>
          <w:color w:val="0000FF"/>
          <w:sz w:val="24"/>
          <w:szCs w:val="24"/>
          <w:u w:val="single"/>
        </w:rPr>
        <w:t xml:space="preserve">48 </w:t>
      </w:r>
      <w:r>
        <w:rPr>
          <w:rFonts w:hint="eastAsia" w:ascii="仿宋" w:hAnsi="仿宋" w:eastAsia="仿宋" w:cs="仿宋"/>
          <w:b/>
          <w:bCs/>
          <w:sz w:val="24"/>
          <w:szCs w:val="24"/>
          <w:u w:val="single"/>
        </w:rPr>
        <w:t xml:space="preserve"> </w:t>
      </w:r>
      <w:r>
        <w:rPr>
          <w:rFonts w:hint="eastAsia" w:ascii="仿宋" w:hAnsi="仿宋" w:eastAsia="仿宋" w:cs="仿宋"/>
          <w:sz w:val="24"/>
          <w:szCs w:val="24"/>
        </w:rPr>
        <w:t>小时。</w:t>
      </w:r>
    </w:p>
    <w:p w14:paraId="1F19D159">
      <w:pPr>
        <w:spacing w:line="360" w:lineRule="auto"/>
        <w:ind w:firstLine="480" w:firstLineChars="200"/>
        <w:jc w:val="left"/>
        <w:rPr>
          <w:rFonts w:hint="eastAsia" w:ascii="仿宋" w:hAnsi="仿宋" w:eastAsia="仿宋" w:cs="仿宋"/>
          <w:b/>
          <w:bCs/>
          <w:color w:val="0000FF"/>
          <w:kern w:val="0"/>
          <w:sz w:val="24"/>
          <w:szCs w:val="24"/>
          <w:u w:val="single"/>
        </w:rPr>
      </w:pPr>
      <w:r>
        <w:rPr>
          <w:rFonts w:hint="eastAsia" w:ascii="仿宋" w:hAnsi="仿宋" w:eastAsia="仿宋" w:cs="仿宋"/>
          <w:color w:val="000000"/>
          <w:kern w:val="0"/>
          <w:sz w:val="24"/>
          <w:szCs w:val="24"/>
        </w:rPr>
        <w:t>5.3.3 重新检查 ：</w:t>
      </w:r>
      <w:r>
        <w:rPr>
          <w:rFonts w:hint="eastAsia" w:ascii="仿宋" w:hAnsi="仿宋" w:eastAsia="仿宋" w:cs="仿宋"/>
          <w:b/>
          <w:bCs/>
          <w:color w:val="0000FF"/>
          <w:kern w:val="0"/>
          <w:sz w:val="24"/>
          <w:szCs w:val="24"/>
          <w:u w:val="single"/>
        </w:rPr>
        <w:t>执行通用条款。</w:t>
      </w:r>
    </w:p>
    <w:p w14:paraId="1DA40BF1">
      <w:pPr>
        <w:spacing w:line="360" w:lineRule="auto"/>
        <w:ind w:firstLine="480" w:firstLineChars="200"/>
        <w:jc w:val="left"/>
        <w:rPr>
          <w:rFonts w:hint="eastAsia" w:ascii="仿宋" w:hAnsi="仿宋" w:eastAsia="仿宋" w:cs="仿宋"/>
          <w:b/>
          <w:bCs/>
          <w:color w:val="0000FF"/>
          <w:kern w:val="0"/>
          <w:sz w:val="24"/>
          <w:szCs w:val="24"/>
          <w:u w:val="single"/>
        </w:rPr>
      </w:pPr>
      <w:r>
        <w:rPr>
          <w:rFonts w:hint="eastAsia" w:ascii="仿宋" w:hAnsi="仿宋" w:eastAsia="仿宋" w:cs="仿宋"/>
          <w:color w:val="000000"/>
          <w:kern w:val="0"/>
          <w:sz w:val="24"/>
          <w:szCs w:val="24"/>
        </w:rPr>
        <w:t>5.3.4 承包人私自覆盖：</w:t>
      </w:r>
      <w:r>
        <w:rPr>
          <w:rFonts w:hint="eastAsia" w:ascii="仿宋" w:hAnsi="仿宋" w:eastAsia="仿宋" w:cs="仿宋"/>
          <w:b/>
          <w:bCs/>
          <w:color w:val="0000FF"/>
          <w:kern w:val="0"/>
          <w:sz w:val="24"/>
          <w:szCs w:val="24"/>
          <w:u w:val="single"/>
        </w:rPr>
        <w:t>执行通用条款。</w:t>
      </w:r>
    </w:p>
    <w:p w14:paraId="436DF5BF">
      <w:pPr>
        <w:spacing w:line="360" w:lineRule="auto"/>
        <w:ind w:firstLine="482" w:firstLineChars="200"/>
        <w:jc w:val="left"/>
        <w:rPr>
          <w:rFonts w:hint="eastAsia" w:ascii="仿宋" w:hAnsi="仿宋" w:eastAsia="仿宋" w:cs="仿宋"/>
          <w:b/>
          <w:bCs/>
          <w:color w:val="0000FF"/>
          <w:kern w:val="0"/>
          <w:sz w:val="24"/>
          <w:szCs w:val="24"/>
          <w:u w:val="single"/>
        </w:rPr>
      </w:pPr>
      <w:r>
        <w:rPr>
          <w:rFonts w:hint="eastAsia" w:ascii="仿宋" w:hAnsi="仿宋" w:eastAsia="仿宋" w:cs="仿宋"/>
          <w:b/>
          <w:color w:val="000000"/>
          <w:sz w:val="24"/>
          <w:szCs w:val="24"/>
        </w:rPr>
        <w:t>5.4不合格工程的处理：</w:t>
      </w:r>
      <w:r>
        <w:rPr>
          <w:rFonts w:hint="eastAsia" w:ascii="仿宋" w:hAnsi="仿宋" w:eastAsia="仿宋" w:cs="仿宋"/>
          <w:b/>
          <w:bCs/>
          <w:color w:val="0000FF"/>
          <w:kern w:val="0"/>
          <w:sz w:val="24"/>
          <w:szCs w:val="24"/>
          <w:u w:val="single"/>
        </w:rPr>
        <w:t>执行通用条款。</w:t>
      </w:r>
    </w:p>
    <w:p w14:paraId="064BAAAC">
      <w:pPr>
        <w:spacing w:line="360" w:lineRule="auto"/>
        <w:ind w:left="420" w:leftChars="200" w:firstLine="1"/>
        <w:jc w:val="left"/>
        <w:rPr>
          <w:rFonts w:hint="eastAsia" w:ascii="仿宋" w:hAnsi="仿宋" w:eastAsia="仿宋" w:cs="仿宋"/>
          <w:b/>
          <w:bCs/>
          <w:color w:val="0000FF"/>
          <w:kern w:val="0"/>
          <w:sz w:val="24"/>
          <w:szCs w:val="24"/>
          <w:u w:val="single"/>
        </w:rPr>
      </w:pPr>
      <w:r>
        <w:rPr>
          <w:rFonts w:hint="eastAsia" w:ascii="仿宋" w:hAnsi="仿宋" w:eastAsia="仿宋" w:cs="仿宋"/>
          <w:b/>
          <w:color w:val="000000"/>
          <w:sz w:val="24"/>
          <w:szCs w:val="24"/>
        </w:rPr>
        <w:t>5.5 质量争议检测：</w:t>
      </w:r>
      <w:r>
        <w:rPr>
          <w:rFonts w:hint="eastAsia" w:ascii="仿宋" w:hAnsi="仿宋" w:eastAsia="仿宋" w:cs="仿宋"/>
          <w:b/>
          <w:bCs/>
          <w:color w:val="0000FF"/>
          <w:kern w:val="0"/>
          <w:sz w:val="24"/>
          <w:szCs w:val="24"/>
          <w:u w:val="single"/>
        </w:rPr>
        <w:t>由发包方委托检测单位进行检测，费用由责任方支付。</w:t>
      </w:r>
    </w:p>
    <w:p w14:paraId="04EF6B6D">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159" w:name="_Toc351203638"/>
      <w:r>
        <w:rPr>
          <w:rFonts w:hint="eastAsia" w:ascii="仿宋" w:hAnsi="仿宋" w:eastAsia="仿宋" w:cs="仿宋"/>
          <w:b w:val="0"/>
          <w:sz w:val="24"/>
          <w:szCs w:val="24"/>
        </w:rPr>
        <w:t>6. 安全文明施工与环境保护</w:t>
      </w:r>
      <w:bookmarkEnd w:id="159"/>
    </w:p>
    <w:p w14:paraId="189BC428">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6.1安全文明施工</w:t>
      </w:r>
    </w:p>
    <w:p w14:paraId="5182D43C">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6.1.1 项目安全生产的达标目标及相应事项的约定：</w:t>
      </w:r>
      <w:r>
        <w:rPr>
          <w:rFonts w:hint="eastAsia" w:ascii="仿宋" w:hAnsi="仿宋" w:eastAsia="仿宋" w:cs="仿宋"/>
          <w:b/>
          <w:bCs/>
          <w:color w:val="0000FF"/>
          <w:sz w:val="24"/>
          <w:szCs w:val="24"/>
          <w:u w:val="single"/>
        </w:rPr>
        <w:t>要求达到《建筑施工安全检查标准》（JGJ59-2011）标准，及业主对安全文明措施项目的标准和要求执行（标准及要求附后）。</w:t>
      </w:r>
    </w:p>
    <w:p w14:paraId="55F64C9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6.1.4 关于治安保卫的特别约定：发包人应与当地公安部门协商，在现场建立治安管理机构或联防组织，统一管理施工现场的治安保卫事项，履行合同工程的治安保卫职责    </w:t>
      </w:r>
    </w:p>
    <w:p w14:paraId="23EC983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关于编制施工场地治安管理计划的约定：</w:t>
      </w:r>
      <w:r>
        <w:rPr>
          <w:rFonts w:hint="eastAsia" w:ascii="仿宋" w:hAnsi="仿宋" w:eastAsia="仿宋" w:cs="仿宋"/>
          <w:sz w:val="28"/>
          <w:szCs w:val="28"/>
          <w:u w:val="single"/>
        </w:rPr>
        <w:t>发</w:t>
      </w:r>
      <w:r>
        <w:rPr>
          <w:rFonts w:hint="eastAsia" w:ascii="仿宋" w:hAnsi="仿宋" w:eastAsia="仿宋" w:cs="仿宋"/>
          <w:b/>
          <w:bCs/>
          <w:color w:val="0000FF"/>
          <w:sz w:val="24"/>
          <w:szCs w:val="24"/>
          <w:u w:val="single"/>
        </w:rPr>
        <w:t>包人和承包人应在工程开工后三日内共同编制施工现场治安管理计划，并制定应对突发治安事件的紧急预案。</w:t>
      </w:r>
      <w:r>
        <w:rPr>
          <w:rFonts w:hint="eastAsia" w:ascii="仿宋" w:hAnsi="仿宋" w:eastAsia="仿宋" w:cs="仿宋"/>
          <w:sz w:val="24"/>
          <w:szCs w:val="24"/>
          <w:u w:val="single"/>
        </w:rPr>
        <w:br w:type="textWrapping"/>
      </w:r>
      <w:r>
        <w:rPr>
          <w:rFonts w:hint="eastAsia" w:ascii="仿宋" w:hAnsi="仿宋" w:eastAsia="仿宋" w:cs="仿宋"/>
          <w:sz w:val="24"/>
          <w:szCs w:val="24"/>
        </w:rPr>
        <w:t>6.1.5 文明施工</w:t>
      </w:r>
    </w:p>
    <w:p w14:paraId="5CAFE6A0">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合同当事人对文明施工的要求：</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达到《建筑施工现场环境与卫生标准》及业主对安全文明措施项目的标准和要求执行</w:t>
      </w:r>
      <w:r>
        <w:rPr>
          <w:rFonts w:hint="eastAsia" w:ascii="仿宋" w:hAnsi="仿宋" w:eastAsia="仿宋" w:cs="仿宋"/>
          <w:b/>
          <w:bCs/>
          <w:color w:val="0000FF"/>
          <w:sz w:val="24"/>
          <w:szCs w:val="24"/>
          <w:u w:val="single"/>
        </w:rPr>
        <w:t>（标准及要求附后）。</w:t>
      </w:r>
      <w:r>
        <w:rPr>
          <w:rFonts w:hint="eastAsia" w:ascii="仿宋" w:hAnsi="仿宋" w:eastAsia="仿宋" w:cs="仿宋"/>
          <w:b/>
          <w:sz w:val="24"/>
          <w:szCs w:val="24"/>
        </w:rPr>
        <w:t xml:space="preserve">                       </w:t>
      </w:r>
    </w:p>
    <w:p w14:paraId="04BC37FA">
      <w:pPr>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sz w:val="24"/>
          <w:szCs w:val="24"/>
        </w:rPr>
        <w:t>6.1.6 关于安全文明施工费支付比例和支付期限的约定：</w:t>
      </w:r>
      <w:r>
        <w:rPr>
          <w:rFonts w:hint="eastAsia" w:ascii="仿宋" w:hAnsi="仿宋" w:eastAsia="仿宋" w:cs="仿宋"/>
          <w:b/>
          <w:sz w:val="24"/>
          <w:szCs w:val="24"/>
          <w:u w:val="single"/>
        </w:rPr>
        <w:t xml:space="preserve"> </w:t>
      </w:r>
      <w:r>
        <w:rPr>
          <w:rFonts w:hint="eastAsia" w:ascii="仿宋" w:hAnsi="仿宋" w:eastAsia="仿宋" w:cs="仿宋"/>
          <w:b/>
          <w:color w:val="0000FF"/>
          <w:sz w:val="24"/>
          <w:szCs w:val="24"/>
          <w:u w:val="single"/>
        </w:rPr>
        <w:t>与工程款同时支付。</w:t>
      </w:r>
      <w:r>
        <w:rPr>
          <w:rFonts w:hint="eastAsia" w:ascii="仿宋" w:hAnsi="仿宋" w:eastAsia="仿宋" w:cs="仿宋"/>
          <w:b/>
          <w:sz w:val="24"/>
          <w:szCs w:val="24"/>
          <w:u w:val="single"/>
        </w:rPr>
        <w:t xml:space="preserve">  </w:t>
      </w:r>
    </w:p>
    <w:p w14:paraId="59E52B3D">
      <w:pPr>
        <w:spacing w:line="360" w:lineRule="auto"/>
        <w:ind w:firstLine="480" w:firstLineChars="200"/>
        <w:jc w:val="left"/>
        <w:rPr>
          <w:rFonts w:hint="eastAsia" w:ascii="仿宋" w:hAnsi="仿宋" w:eastAsia="仿宋" w:cs="仿宋"/>
          <w:bCs/>
          <w:color w:val="0000FF"/>
          <w:sz w:val="24"/>
          <w:szCs w:val="24"/>
        </w:rPr>
      </w:pPr>
      <w:r>
        <w:rPr>
          <w:rFonts w:hint="eastAsia" w:ascii="仿宋" w:hAnsi="仿宋" w:eastAsia="仿宋" w:cs="仿宋"/>
          <w:bCs/>
          <w:color w:val="0000FF"/>
          <w:sz w:val="24"/>
          <w:szCs w:val="24"/>
        </w:rPr>
        <w:t>6.3扬尘污染防治</w:t>
      </w:r>
    </w:p>
    <w:p w14:paraId="761793E3">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bCs/>
          <w:color w:val="0000FF"/>
          <w:sz w:val="24"/>
          <w:szCs w:val="24"/>
        </w:rPr>
        <w:t>6.3.1项目扬尘污染防治达标目标及相应事项的约定：</w:t>
      </w:r>
      <w:r>
        <w:rPr>
          <w:rFonts w:hint="eastAsia" w:ascii="仿宋" w:hAnsi="仿宋" w:eastAsia="仿宋" w:cs="仿宋"/>
          <w:b/>
          <w:color w:val="0000FF"/>
          <w:sz w:val="24"/>
          <w:szCs w:val="24"/>
          <w:u w:val="single"/>
        </w:rPr>
        <w:t>要求达到《</w:t>
      </w:r>
      <w:r>
        <w:rPr>
          <w:rFonts w:hint="eastAsia" w:ascii="仿宋" w:hAnsi="仿宋" w:eastAsia="仿宋" w:cs="仿宋"/>
          <w:b/>
          <w:color w:val="0000FF"/>
          <w:sz w:val="24"/>
          <w:szCs w:val="24"/>
          <w:u w:val="single"/>
          <w:lang w:val="en-US" w:eastAsia="zh-CN"/>
        </w:rPr>
        <w:t>吐鲁番地区</w:t>
      </w:r>
      <w:r>
        <w:rPr>
          <w:rFonts w:hint="eastAsia" w:ascii="仿宋" w:hAnsi="仿宋" w:eastAsia="仿宋" w:cs="仿宋"/>
          <w:b/>
          <w:color w:val="0000FF"/>
          <w:sz w:val="24"/>
          <w:szCs w:val="24"/>
          <w:u w:val="single"/>
        </w:rPr>
        <w:t>建筑工程施工现场扬尘污染防治实施细则》标准，及业主对安全文明措施项目的标准和要示执行</w:t>
      </w:r>
      <w:r>
        <w:rPr>
          <w:rFonts w:hint="eastAsia" w:ascii="仿宋" w:hAnsi="仿宋" w:eastAsia="仿宋" w:cs="仿宋"/>
          <w:b/>
          <w:bCs/>
          <w:color w:val="0000FF"/>
          <w:sz w:val="24"/>
          <w:szCs w:val="24"/>
          <w:u w:val="single"/>
        </w:rPr>
        <w:t>。</w:t>
      </w:r>
    </w:p>
    <w:p w14:paraId="2FC85F65">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color w:val="0000FF"/>
          <w:sz w:val="24"/>
          <w:szCs w:val="24"/>
        </w:rPr>
        <w:t>6.3.2关于扬尘污染防治费支付比例和支付期限的约定：</w:t>
      </w:r>
      <w:r>
        <w:rPr>
          <w:rFonts w:hint="eastAsia" w:ascii="仿宋" w:hAnsi="仿宋" w:eastAsia="仿宋" w:cs="仿宋"/>
          <w:b/>
          <w:bCs/>
          <w:color w:val="0000FF"/>
          <w:sz w:val="24"/>
          <w:szCs w:val="24"/>
          <w:u w:val="single"/>
        </w:rPr>
        <w:t>与工程款同时支付。</w:t>
      </w:r>
    </w:p>
    <w:p w14:paraId="5CE680D8">
      <w:pPr>
        <w:spacing w:line="360" w:lineRule="auto"/>
        <w:ind w:firstLine="480" w:firstLineChars="200"/>
        <w:jc w:val="left"/>
        <w:rPr>
          <w:rFonts w:hint="eastAsia" w:ascii="仿宋" w:hAnsi="仿宋" w:eastAsia="仿宋" w:cs="仿宋"/>
          <w:b/>
          <w:color w:val="0000FF"/>
          <w:sz w:val="24"/>
          <w:szCs w:val="24"/>
          <w:u w:val="single"/>
        </w:rPr>
      </w:pPr>
      <w:r>
        <w:rPr>
          <w:rFonts w:hint="eastAsia" w:ascii="仿宋" w:hAnsi="仿宋" w:eastAsia="仿宋" w:cs="仿宋"/>
          <w:color w:val="0000FF"/>
          <w:sz w:val="24"/>
          <w:szCs w:val="24"/>
        </w:rPr>
        <w:t>6.3.3其它环境保护措施：</w:t>
      </w:r>
      <w:r>
        <w:rPr>
          <w:rFonts w:hint="eastAsia" w:ascii="仿宋" w:hAnsi="仿宋" w:eastAsia="仿宋" w:cs="仿宋"/>
          <w:b/>
          <w:bCs/>
          <w:color w:val="0000FF"/>
          <w:sz w:val="24"/>
          <w:szCs w:val="24"/>
          <w:u w:val="single"/>
        </w:rPr>
        <w:t>执行通用条款。</w:t>
      </w:r>
      <w:r>
        <w:rPr>
          <w:rFonts w:hint="eastAsia" w:ascii="仿宋" w:hAnsi="仿宋" w:eastAsia="仿宋" w:cs="仿宋"/>
          <w:b/>
          <w:sz w:val="24"/>
          <w:szCs w:val="24"/>
        </w:rPr>
        <w:t xml:space="preserve"> </w:t>
      </w:r>
    </w:p>
    <w:bookmarkEnd w:id="152"/>
    <w:bookmarkEnd w:id="153"/>
    <w:bookmarkEnd w:id="154"/>
    <w:bookmarkEnd w:id="155"/>
    <w:bookmarkEnd w:id="156"/>
    <w:bookmarkEnd w:id="157"/>
    <w:bookmarkEnd w:id="158"/>
    <w:p w14:paraId="2BC5F5B0">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160" w:name="_Toc351203639"/>
      <w:r>
        <w:rPr>
          <w:rFonts w:hint="eastAsia" w:ascii="仿宋" w:hAnsi="仿宋" w:eastAsia="仿宋" w:cs="仿宋"/>
          <w:b w:val="0"/>
          <w:sz w:val="24"/>
          <w:szCs w:val="24"/>
        </w:rPr>
        <w:t>7. 工期和进度</w:t>
      </w:r>
      <w:bookmarkEnd w:id="160"/>
    </w:p>
    <w:p w14:paraId="44E01D16">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 施工组织设计</w:t>
      </w:r>
    </w:p>
    <w:p w14:paraId="4F9311F9">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7.1.1 合</w:t>
      </w:r>
      <w:r>
        <w:rPr>
          <w:rFonts w:hint="eastAsia" w:ascii="仿宋" w:hAnsi="仿宋" w:eastAsia="仿宋" w:cs="仿宋"/>
          <w:kern w:val="0"/>
          <w:sz w:val="24"/>
          <w:szCs w:val="24"/>
        </w:rPr>
        <w:t>同当事人约定的施工组织设计应包括的其他内容：</w:t>
      </w:r>
      <w:r>
        <w:rPr>
          <w:rFonts w:hint="eastAsia" w:ascii="仿宋" w:hAnsi="仿宋" w:eastAsia="仿宋" w:cs="仿宋"/>
          <w:color w:val="0000FF"/>
          <w:sz w:val="24"/>
          <w:szCs w:val="24"/>
        </w:rPr>
        <w:t>：</w:t>
      </w:r>
      <w:r>
        <w:rPr>
          <w:rFonts w:hint="eastAsia" w:ascii="仿宋" w:hAnsi="仿宋" w:eastAsia="仿宋" w:cs="仿宋"/>
          <w:b/>
          <w:bCs/>
          <w:color w:val="0000FF"/>
          <w:sz w:val="24"/>
          <w:szCs w:val="24"/>
          <w:u w:val="single"/>
        </w:rPr>
        <w:t>执行通用条款，</w:t>
      </w:r>
      <w:r>
        <w:rPr>
          <w:rFonts w:hint="eastAsia" w:ascii="仿宋" w:hAnsi="仿宋" w:eastAsia="仿宋" w:cs="仿宋"/>
          <w:b/>
          <w:bCs/>
          <w:color w:val="0000FF"/>
          <w:kern w:val="0"/>
          <w:sz w:val="24"/>
          <w:szCs w:val="24"/>
          <w:u w:val="single"/>
        </w:rPr>
        <w:t>并在每月20日提供当月进度报表和次月进度计划。</w:t>
      </w:r>
    </w:p>
    <w:p w14:paraId="6BA4A264">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 xml:space="preserve">7.1.2 </w:t>
      </w:r>
      <w:r>
        <w:rPr>
          <w:rFonts w:hint="eastAsia" w:ascii="仿宋" w:hAnsi="仿宋" w:eastAsia="仿宋" w:cs="仿宋"/>
          <w:kern w:val="0"/>
          <w:sz w:val="24"/>
          <w:szCs w:val="24"/>
        </w:rPr>
        <w:t>施工组织设计的提交和修改</w:t>
      </w:r>
    </w:p>
    <w:p w14:paraId="0C3CC426">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承包人提交详细施工组织设计的期限的约定：</w:t>
      </w:r>
      <w:r>
        <w:rPr>
          <w:rFonts w:hint="eastAsia" w:ascii="仿宋" w:hAnsi="仿宋" w:eastAsia="仿宋" w:cs="仿宋"/>
          <w:b/>
          <w:bCs/>
          <w:color w:val="0000FF"/>
          <w:sz w:val="24"/>
          <w:szCs w:val="24"/>
          <w:u w:val="single"/>
        </w:rPr>
        <w:t>合同签订7日内且不晚于开工前7天</w:t>
      </w:r>
      <w:r>
        <w:rPr>
          <w:rFonts w:hint="eastAsia" w:ascii="仿宋" w:hAnsi="仿宋" w:eastAsia="仿宋" w:cs="仿宋"/>
          <w:color w:val="0000FF"/>
          <w:sz w:val="24"/>
          <w:szCs w:val="24"/>
        </w:rPr>
        <w:t>。</w:t>
      </w:r>
      <w:r>
        <w:rPr>
          <w:rFonts w:hint="eastAsia" w:ascii="仿宋" w:hAnsi="仿宋" w:eastAsia="仿宋" w:cs="仿宋"/>
          <w:sz w:val="24"/>
          <w:szCs w:val="24"/>
        </w:rPr>
        <w:t xml:space="preserve">   </w:t>
      </w:r>
    </w:p>
    <w:p w14:paraId="7DAE02B2">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发包人和监理人在收到详细的施工组织设计后确认或提出修改意见的期限：</w:t>
      </w:r>
      <w:r>
        <w:rPr>
          <w:rFonts w:hint="eastAsia" w:ascii="仿宋" w:hAnsi="仿宋" w:eastAsia="仿宋" w:cs="仿宋"/>
          <w:b/>
          <w:bCs/>
          <w:color w:val="0000FF"/>
          <w:sz w:val="24"/>
          <w:szCs w:val="24"/>
          <w:u w:val="single"/>
        </w:rPr>
        <w:t>收到承包人报告48小时内。</w:t>
      </w:r>
    </w:p>
    <w:p w14:paraId="7A7BA795">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161" w:name="_Toc300934966"/>
      <w:bookmarkStart w:id="162" w:name="_Toc297123514"/>
      <w:bookmarkStart w:id="163" w:name="_Toc304295541"/>
      <w:bookmarkStart w:id="164" w:name="_Toc312678005"/>
      <w:bookmarkStart w:id="165" w:name="_Toc297216173"/>
      <w:bookmarkStart w:id="166" w:name="_Toc303539123"/>
      <w:bookmarkStart w:id="167" w:name="_Toc312677479"/>
      <w:r>
        <w:rPr>
          <w:rFonts w:hint="eastAsia" w:ascii="仿宋" w:hAnsi="仿宋" w:eastAsia="仿宋" w:cs="仿宋"/>
          <w:sz w:val="24"/>
          <w:szCs w:val="24"/>
        </w:rPr>
        <w:t>.2 施工进度计划</w:t>
      </w:r>
    </w:p>
    <w:p w14:paraId="76A4CAE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7.2.2 施工进度计划的修订</w:t>
      </w:r>
    </w:p>
    <w:p w14:paraId="0FDB5105">
      <w:pPr>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sz w:val="24"/>
          <w:szCs w:val="24"/>
        </w:rPr>
        <w:t>发包人和监理人在收到修订的施工进度计划后确认或提出修改意见的期限：</w:t>
      </w:r>
      <w:r>
        <w:rPr>
          <w:rFonts w:hint="eastAsia" w:ascii="仿宋" w:hAnsi="仿宋" w:eastAsia="仿宋" w:cs="仿宋"/>
          <w:b/>
          <w:bCs/>
          <w:color w:val="0000FF"/>
          <w:sz w:val="24"/>
          <w:szCs w:val="24"/>
          <w:u w:val="single"/>
        </w:rPr>
        <w:t>收到承包人申请报告48小时内。</w:t>
      </w:r>
    </w:p>
    <w:p w14:paraId="679DC83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 开工</w:t>
      </w:r>
    </w:p>
    <w:p w14:paraId="52A9319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7.3.1 开工准备</w:t>
      </w:r>
    </w:p>
    <w:p w14:paraId="1CF23A1E">
      <w:pPr>
        <w:spacing w:line="360" w:lineRule="auto"/>
        <w:ind w:firstLine="645"/>
        <w:jc w:val="left"/>
        <w:rPr>
          <w:rFonts w:hint="eastAsia" w:ascii="仿宋" w:hAnsi="仿宋" w:eastAsia="仿宋" w:cs="仿宋"/>
          <w:sz w:val="24"/>
          <w:szCs w:val="24"/>
          <w:u w:val="single"/>
        </w:rPr>
      </w:pPr>
      <w:r>
        <w:rPr>
          <w:rFonts w:hint="eastAsia" w:ascii="仿宋" w:hAnsi="仿宋" w:eastAsia="仿宋" w:cs="仿宋"/>
          <w:sz w:val="24"/>
          <w:szCs w:val="24"/>
        </w:rPr>
        <w:t>关于承包人提交</w:t>
      </w:r>
      <w:r>
        <w:rPr>
          <w:rFonts w:hint="eastAsia" w:ascii="仿宋" w:hAnsi="仿宋" w:eastAsia="仿宋" w:cs="仿宋"/>
          <w:kern w:val="0"/>
          <w:sz w:val="24"/>
          <w:szCs w:val="24"/>
        </w:rPr>
        <w:t>工程开工报审表的期限：</w:t>
      </w:r>
      <w:r>
        <w:rPr>
          <w:rFonts w:hint="eastAsia" w:ascii="仿宋" w:hAnsi="仿宋" w:eastAsia="仿宋" w:cs="仿宋"/>
          <w:b/>
          <w:color w:val="0000FF"/>
          <w:sz w:val="24"/>
          <w:szCs w:val="24"/>
          <w:u w:val="single"/>
        </w:rPr>
        <w:t>合同签订后、开工前。</w:t>
      </w:r>
    </w:p>
    <w:p w14:paraId="06BE3509">
      <w:pPr>
        <w:spacing w:line="360" w:lineRule="auto"/>
        <w:ind w:firstLine="645"/>
        <w:jc w:val="left"/>
        <w:rPr>
          <w:rFonts w:hint="eastAsia" w:ascii="仿宋" w:hAnsi="仿宋" w:eastAsia="仿宋" w:cs="仿宋"/>
          <w:color w:val="0000FF"/>
          <w:sz w:val="24"/>
          <w:szCs w:val="24"/>
          <w:u w:val="single"/>
        </w:rPr>
      </w:pPr>
      <w:r>
        <w:rPr>
          <w:rFonts w:hint="eastAsia" w:ascii="仿宋" w:hAnsi="仿宋" w:eastAsia="仿宋" w:cs="仿宋"/>
          <w:sz w:val="24"/>
          <w:szCs w:val="24"/>
        </w:rPr>
        <w:t>关于发包人应完成的其他开工准备工作及期限：</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u w:val="single"/>
        </w:rPr>
        <w:t xml:space="preserve"> </w:t>
      </w:r>
    </w:p>
    <w:p w14:paraId="118E6277">
      <w:pPr>
        <w:spacing w:line="360" w:lineRule="auto"/>
        <w:ind w:firstLine="645"/>
        <w:jc w:val="left"/>
        <w:rPr>
          <w:rFonts w:hint="eastAsia" w:ascii="仿宋" w:hAnsi="仿宋" w:eastAsia="仿宋" w:cs="仿宋"/>
          <w:color w:val="0000FF"/>
          <w:sz w:val="24"/>
          <w:szCs w:val="24"/>
          <w:u w:val="single"/>
        </w:rPr>
      </w:pPr>
      <w:r>
        <w:rPr>
          <w:rFonts w:hint="eastAsia" w:ascii="仿宋" w:hAnsi="仿宋" w:eastAsia="仿宋" w:cs="仿宋"/>
          <w:sz w:val="24"/>
          <w:szCs w:val="24"/>
        </w:rPr>
        <w:t>关于承包人应完成的其他开工准备工作及期限：</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u w:val="single"/>
        </w:rPr>
        <w:t xml:space="preserve"> </w:t>
      </w:r>
    </w:p>
    <w:p w14:paraId="5D78729C">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p>
    <w:p w14:paraId="52E8D92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7.3.2开工通知</w:t>
      </w:r>
    </w:p>
    <w:p w14:paraId="48802444">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因发包人原因造成监理人未能在计划开工日期之日起</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lang w:eastAsia="zh-CN"/>
        </w:rPr>
        <w:t>（</w:t>
      </w:r>
      <w:r>
        <w:rPr>
          <w:rFonts w:hint="eastAsia" w:ascii="仿宋" w:hAnsi="仿宋" w:eastAsia="仿宋" w:cs="仿宋"/>
          <w:b/>
          <w:color w:val="0000FF"/>
          <w:sz w:val="24"/>
          <w:szCs w:val="24"/>
          <w:u w:val="single"/>
          <w:lang w:val="en-US" w:eastAsia="zh-CN"/>
        </w:rPr>
        <w:t xml:space="preserve"> </w:t>
      </w:r>
      <w:r>
        <w:rPr>
          <w:rFonts w:hint="eastAsia" w:ascii="仿宋" w:hAnsi="仿宋" w:eastAsia="仿宋" w:cs="仿宋"/>
          <w:b/>
          <w:color w:val="0000FF"/>
          <w:sz w:val="24"/>
          <w:szCs w:val="24"/>
          <w:u w:val="single"/>
          <w:lang w:eastAsia="zh-CN"/>
        </w:rPr>
        <w:t>）</w:t>
      </w:r>
      <w:r>
        <w:rPr>
          <w:rFonts w:hint="eastAsia" w:ascii="仿宋" w:hAnsi="仿宋" w:eastAsia="仿宋" w:cs="仿宋"/>
          <w:sz w:val="24"/>
          <w:szCs w:val="24"/>
        </w:rPr>
        <w:t>天内发出开工通知的，承包人有权提出价格调整要求，或者解除合同。</w:t>
      </w:r>
    </w:p>
    <w:bookmarkEnd w:id="161"/>
    <w:bookmarkEnd w:id="162"/>
    <w:bookmarkEnd w:id="163"/>
    <w:bookmarkEnd w:id="164"/>
    <w:bookmarkEnd w:id="165"/>
    <w:bookmarkEnd w:id="166"/>
    <w:bookmarkEnd w:id="167"/>
    <w:p w14:paraId="796D8A91">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 测量放线</w:t>
      </w:r>
    </w:p>
    <w:p w14:paraId="178867C6">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7.4.1发包人通过监理人向承包人提供测量基准点、基准线和水准点及其书面资料的期限：</w:t>
      </w:r>
      <w:r>
        <w:rPr>
          <w:rFonts w:hint="eastAsia" w:ascii="仿宋" w:hAnsi="仿宋" w:eastAsia="仿宋" w:cs="仿宋"/>
          <w:b/>
          <w:bCs/>
          <w:color w:val="0000FF"/>
          <w:sz w:val="24"/>
          <w:szCs w:val="24"/>
          <w:u w:val="single"/>
        </w:rPr>
        <w:t xml:space="preserve"> 合同签订后、开工前完成。</w:t>
      </w:r>
    </w:p>
    <w:p w14:paraId="583C36EB">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168" w:name="_Toc312678010"/>
      <w:bookmarkStart w:id="169" w:name="_Toc300934968"/>
      <w:bookmarkStart w:id="170" w:name="_Toc304295546"/>
      <w:bookmarkStart w:id="171" w:name="_Toc312677484"/>
      <w:bookmarkStart w:id="172" w:name="_Toc297216175"/>
      <w:bookmarkStart w:id="173" w:name="_Toc303539125"/>
      <w:bookmarkStart w:id="174" w:name="_Toc297123516"/>
      <w:r>
        <w:rPr>
          <w:rFonts w:hint="eastAsia" w:ascii="仿宋" w:hAnsi="仿宋" w:eastAsia="仿宋" w:cs="仿宋"/>
          <w:sz w:val="24"/>
          <w:szCs w:val="24"/>
        </w:rPr>
        <w:t>.5 工期延误</w:t>
      </w:r>
    </w:p>
    <w:bookmarkEnd w:id="168"/>
    <w:bookmarkEnd w:id="169"/>
    <w:bookmarkEnd w:id="170"/>
    <w:bookmarkEnd w:id="171"/>
    <w:bookmarkEnd w:id="172"/>
    <w:bookmarkEnd w:id="173"/>
    <w:bookmarkEnd w:id="174"/>
    <w:p w14:paraId="6669A06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7.5.1 因发包人原因导致工期延误：</w:t>
      </w:r>
      <w:r>
        <w:rPr>
          <w:rFonts w:hint="eastAsia" w:ascii="仿宋" w:hAnsi="仿宋" w:eastAsia="仿宋" w:cs="仿宋"/>
          <w:b/>
          <w:bCs/>
          <w:color w:val="0000FF"/>
          <w:sz w:val="24"/>
          <w:szCs w:val="24"/>
          <w:u w:val="single"/>
        </w:rPr>
        <w:t>执行通用条款。</w:t>
      </w:r>
    </w:p>
    <w:p w14:paraId="4E38EBB6">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（7）因发包人原因导致工期延误的其他情形：</w:t>
      </w:r>
      <w:r>
        <w:rPr>
          <w:rFonts w:hint="eastAsia" w:ascii="仿宋" w:hAnsi="仿宋" w:eastAsia="仿宋" w:cs="仿宋"/>
          <w:b/>
          <w:bCs/>
          <w:color w:val="0000FF"/>
          <w:sz w:val="24"/>
          <w:szCs w:val="24"/>
          <w:u w:val="single"/>
        </w:rPr>
        <w:t xml:space="preserve">/ </w:t>
      </w:r>
      <w:r>
        <w:rPr>
          <w:rFonts w:hint="eastAsia" w:ascii="仿宋" w:hAnsi="仿宋" w:eastAsia="仿宋" w:cs="仿宋"/>
          <w:b/>
          <w:bCs/>
          <w:color w:val="0000FF"/>
          <w:sz w:val="24"/>
          <w:szCs w:val="24"/>
        </w:rPr>
        <w:t>。</w:t>
      </w:r>
    </w:p>
    <w:p w14:paraId="356153F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bookmarkStart w:id="175" w:name="_Toc318581169"/>
      <w:bookmarkStart w:id="176" w:name="_Toc312677486"/>
      <w:bookmarkStart w:id="177" w:name="_Toc312678012"/>
      <w:bookmarkStart w:id="178" w:name="_Toc297216177"/>
      <w:bookmarkStart w:id="179" w:name="_Toc304295548"/>
      <w:bookmarkStart w:id="180" w:name="_Toc297123518"/>
      <w:bookmarkStart w:id="181" w:name="_Toc300934970"/>
      <w:bookmarkStart w:id="182" w:name="_Toc303539127"/>
      <w:r>
        <w:rPr>
          <w:rFonts w:hint="eastAsia" w:ascii="仿宋" w:hAnsi="仿宋" w:eastAsia="仿宋" w:cs="仿宋"/>
          <w:sz w:val="24"/>
          <w:szCs w:val="24"/>
        </w:rPr>
        <w:t>.5.2 因承包人原因导致工期延误</w:t>
      </w:r>
    </w:p>
    <w:bookmarkEnd w:id="175"/>
    <w:bookmarkEnd w:id="176"/>
    <w:bookmarkEnd w:id="177"/>
    <w:p w14:paraId="52378BD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w:t>
      </w:r>
      <w:bookmarkStart w:id="183" w:name="_Toc312678013"/>
      <w:bookmarkStart w:id="184" w:name="_Toc312677487"/>
      <w:bookmarkStart w:id="185" w:name="_Toc318581170"/>
      <w:r>
        <w:rPr>
          <w:rFonts w:hint="eastAsia" w:ascii="仿宋" w:hAnsi="仿宋" w:eastAsia="仿宋" w:cs="仿宋"/>
          <w:sz w:val="24"/>
          <w:szCs w:val="24"/>
        </w:rPr>
        <w:t>承包人原因造成工期延误，逾期竣工违约金的计算方法为：</w:t>
      </w:r>
    </w:p>
    <w:bookmarkEnd w:id="178"/>
    <w:bookmarkEnd w:id="179"/>
    <w:bookmarkEnd w:id="180"/>
    <w:bookmarkEnd w:id="181"/>
    <w:bookmarkEnd w:id="182"/>
    <w:bookmarkEnd w:id="183"/>
    <w:bookmarkEnd w:id="184"/>
    <w:bookmarkEnd w:id="185"/>
    <w:p w14:paraId="05332A46">
      <w:pPr>
        <w:spacing w:line="360" w:lineRule="auto"/>
        <w:ind w:firstLine="482" w:firstLineChars="200"/>
        <w:jc w:val="left"/>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因承包人原因，工程未能按合同约定的工期（或监理工程师同意顺延的工期）完成合同工程的，必须向发包人缴纳逾期竣工违约金。逾期时间合同约定的完工日期起，到合同工程完工证书中写明的完工日期或已批准的延长工期止，按天计算，每逾期一天，按合同价的</w:t>
      </w:r>
      <w:r>
        <w:rPr>
          <w:rFonts w:hint="eastAsia" w:ascii="仿宋" w:hAnsi="仿宋" w:eastAsia="仿宋" w:cs="仿宋"/>
          <w:b/>
          <w:bCs/>
          <w:color w:val="0000FF"/>
          <w:sz w:val="24"/>
          <w:szCs w:val="24"/>
          <w:u w:val="single"/>
          <w:lang w:eastAsia="zh-CN"/>
        </w:rPr>
        <w:t>（）</w:t>
      </w:r>
      <w:r>
        <w:rPr>
          <w:rFonts w:hint="eastAsia" w:ascii="仿宋" w:hAnsi="仿宋" w:eastAsia="仿宋" w:cs="仿宋"/>
          <w:b/>
          <w:bCs/>
          <w:color w:val="0000FF"/>
          <w:sz w:val="24"/>
          <w:szCs w:val="24"/>
          <w:u w:val="single"/>
        </w:rPr>
        <w:t>%缴纳违约金（</w:t>
      </w:r>
      <w:r>
        <w:rPr>
          <w:rFonts w:hint="eastAsia" w:ascii="仿宋" w:hAnsi="仿宋" w:eastAsia="仿宋" w:cs="仿宋"/>
          <w:b/>
          <w:color w:val="0000FF"/>
          <w:sz w:val="24"/>
          <w:szCs w:val="24"/>
          <w:u w:val="single"/>
        </w:rPr>
        <w:t>最终在工程结算中扣减</w:t>
      </w:r>
      <w:r>
        <w:rPr>
          <w:rFonts w:hint="eastAsia" w:ascii="仿宋" w:hAnsi="仿宋" w:eastAsia="仿宋" w:cs="仿宋"/>
          <w:b/>
          <w:bCs/>
          <w:color w:val="0000FF"/>
          <w:sz w:val="24"/>
          <w:szCs w:val="24"/>
          <w:u w:val="single"/>
        </w:rPr>
        <w:t>）。</w:t>
      </w:r>
    </w:p>
    <w:p w14:paraId="53440FB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因承包人原因造成工期延误，逾</w:t>
      </w:r>
      <w:bookmarkStart w:id="186" w:name="_Toc318581171"/>
      <w:bookmarkStart w:id="187" w:name="_Toc312678014"/>
      <w:r>
        <w:rPr>
          <w:rFonts w:hint="eastAsia" w:ascii="仿宋" w:hAnsi="仿宋" w:eastAsia="仿宋" w:cs="仿宋"/>
          <w:sz w:val="24"/>
          <w:szCs w:val="24"/>
        </w:rPr>
        <w:t>期竣工违约金的上限：</w:t>
      </w:r>
      <w:r>
        <w:rPr>
          <w:rFonts w:hint="eastAsia" w:ascii="仿宋" w:hAnsi="仿宋" w:eastAsia="仿宋" w:cs="仿宋"/>
          <w:sz w:val="24"/>
          <w:szCs w:val="24"/>
          <w:u w:val="single"/>
        </w:rPr>
        <w:t xml:space="preserve"> </w:t>
      </w:r>
      <w:r>
        <w:rPr>
          <w:rFonts w:hint="eastAsia" w:ascii="仿宋" w:hAnsi="仿宋" w:eastAsia="仿宋" w:cs="仿宋"/>
          <w:b/>
          <w:bCs/>
          <w:color w:val="0000FF"/>
          <w:sz w:val="24"/>
          <w:szCs w:val="24"/>
          <w:u w:val="single"/>
        </w:rPr>
        <w:t>违约金最高限价额为合同价的</w:t>
      </w:r>
      <w:r>
        <w:rPr>
          <w:rFonts w:hint="eastAsia" w:ascii="仿宋" w:hAnsi="仿宋" w:eastAsia="仿宋" w:cs="仿宋"/>
          <w:b/>
          <w:bCs/>
          <w:color w:val="0000FF"/>
          <w:sz w:val="24"/>
          <w:szCs w:val="24"/>
          <w:u w:val="single"/>
          <w:lang w:eastAsia="zh-CN"/>
        </w:rPr>
        <w:t>（）</w:t>
      </w:r>
      <w:r>
        <w:rPr>
          <w:rFonts w:hint="eastAsia" w:ascii="仿宋" w:hAnsi="仿宋" w:eastAsia="仿宋" w:cs="仿宋"/>
          <w:b/>
          <w:bCs/>
          <w:color w:val="0000FF"/>
          <w:sz w:val="24"/>
          <w:szCs w:val="24"/>
          <w:u w:val="single"/>
        </w:rPr>
        <w:t>%。</w:t>
      </w:r>
    </w:p>
    <w:bookmarkEnd w:id="186"/>
    <w:bookmarkEnd w:id="187"/>
    <w:p w14:paraId="56AC7358">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188" w:name="_Toc304295549"/>
      <w:bookmarkStart w:id="189" w:name="_Toc297123519"/>
      <w:bookmarkStart w:id="190" w:name="_Toc300934971"/>
      <w:bookmarkStart w:id="191" w:name="_Toc312678015"/>
      <w:bookmarkStart w:id="192" w:name="_Toc297216178"/>
      <w:bookmarkStart w:id="193" w:name="_Toc303539128"/>
      <w:r>
        <w:rPr>
          <w:rFonts w:hint="eastAsia" w:ascii="仿宋" w:hAnsi="仿宋" w:eastAsia="仿宋" w:cs="仿宋"/>
          <w:sz w:val="24"/>
          <w:szCs w:val="24"/>
        </w:rPr>
        <w:t>.6 不</w:t>
      </w:r>
      <w:bookmarkEnd w:id="188"/>
      <w:bookmarkEnd w:id="189"/>
      <w:bookmarkEnd w:id="190"/>
      <w:bookmarkEnd w:id="191"/>
      <w:bookmarkEnd w:id="192"/>
      <w:bookmarkEnd w:id="193"/>
      <w:r>
        <w:rPr>
          <w:rFonts w:hint="eastAsia" w:ascii="仿宋" w:hAnsi="仿宋" w:eastAsia="仿宋" w:cs="仿宋"/>
          <w:sz w:val="24"/>
          <w:szCs w:val="24"/>
        </w:rPr>
        <w:t>利物质条件</w:t>
      </w:r>
    </w:p>
    <w:p w14:paraId="1542B9E2">
      <w:pPr>
        <w:spacing w:line="360" w:lineRule="auto"/>
        <w:ind w:firstLine="360" w:firstLineChars="150"/>
        <w:jc w:val="left"/>
        <w:rPr>
          <w:rFonts w:hint="eastAsia" w:ascii="仿宋" w:hAnsi="仿宋" w:eastAsia="仿宋" w:cs="仿宋"/>
          <w:b/>
          <w:bCs/>
          <w:color w:val="0000FF"/>
          <w:sz w:val="24"/>
          <w:szCs w:val="24"/>
          <w:u w:val="single"/>
        </w:rPr>
      </w:pPr>
      <w:bookmarkStart w:id="194" w:name="_Toc300934972"/>
      <w:bookmarkStart w:id="195" w:name="_Toc303539129"/>
      <w:bookmarkStart w:id="196" w:name="_Toc318581172"/>
      <w:bookmarkStart w:id="197" w:name="_Toc297123520"/>
      <w:bookmarkStart w:id="198" w:name="_Toc304295550"/>
      <w:bookmarkStart w:id="199" w:name="_Toc312678016"/>
      <w:bookmarkStart w:id="200" w:name="_Toc297216179"/>
      <w:r>
        <w:rPr>
          <w:rFonts w:hint="eastAsia" w:ascii="仿宋" w:hAnsi="仿宋" w:eastAsia="仿宋" w:cs="仿宋"/>
          <w:sz w:val="24"/>
          <w:szCs w:val="24"/>
        </w:rPr>
        <w:t>不利物质条件的其他情形和有关约定：</w:t>
      </w:r>
      <w:r>
        <w:rPr>
          <w:rFonts w:hint="eastAsia" w:ascii="仿宋" w:hAnsi="仿宋" w:eastAsia="仿宋" w:cs="仿宋"/>
          <w:sz w:val="24"/>
          <w:szCs w:val="24"/>
          <w:u w:val="single"/>
        </w:rPr>
        <w:t xml:space="preserve"> </w:t>
      </w:r>
      <w:r>
        <w:rPr>
          <w:rFonts w:hint="eastAsia" w:ascii="仿宋" w:hAnsi="仿宋" w:eastAsia="仿宋" w:cs="仿宋"/>
          <w:b/>
          <w:bCs/>
          <w:color w:val="0000FF"/>
          <w:sz w:val="24"/>
          <w:szCs w:val="24"/>
          <w:u w:val="single"/>
        </w:rPr>
        <w:t>执行通用条款。</w:t>
      </w:r>
    </w:p>
    <w:bookmarkEnd w:id="194"/>
    <w:bookmarkEnd w:id="195"/>
    <w:bookmarkEnd w:id="196"/>
    <w:bookmarkEnd w:id="197"/>
    <w:bookmarkEnd w:id="198"/>
    <w:bookmarkEnd w:id="199"/>
    <w:bookmarkEnd w:id="200"/>
    <w:p w14:paraId="5510FB83">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201" w:name="_Toc312678017"/>
      <w:bookmarkStart w:id="202" w:name="_Toc304295551"/>
      <w:bookmarkStart w:id="203" w:name="_Toc300934973"/>
      <w:bookmarkStart w:id="204" w:name="_Toc297123521"/>
      <w:bookmarkStart w:id="205" w:name="_Toc303539130"/>
      <w:bookmarkStart w:id="206" w:name="_Toc297216180"/>
      <w:r>
        <w:rPr>
          <w:rFonts w:hint="eastAsia" w:ascii="仿宋" w:hAnsi="仿宋" w:eastAsia="仿宋" w:cs="仿宋"/>
          <w:sz w:val="24"/>
          <w:szCs w:val="24"/>
        </w:rPr>
        <w:t>.7异常恶劣的气候条件</w:t>
      </w:r>
    </w:p>
    <w:bookmarkEnd w:id="201"/>
    <w:bookmarkEnd w:id="202"/>
    <w:bookmarkEnd w:id="203"/>
    <w:bookmarkEnd w:id="204"/>
    <w:bookmarkEnd w:id="205"/>
    <w:bookmarkEnd w:id="206"/>
    <w:p w14:paraId="63FC632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发包人和承包人同意以下情形视为异常恶劣的气候条件：</w:t>
      </w:r>
    </w:p>
    <w:p w14:paraId="0BAE07A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color w:val="0000FF"/>
          <w:kern w:val="0"/>
          <w:sz w:val="24"/>
          <w:szCs w:val="24"/>
          <w:u w:val="single"/>
        </w:rPr>
        <w:t>异常恶劣的气候导致无法正常施工；</w:t>
      </w:r>
    </w:p>
    <w:p w14:paraId="3D0AA13D">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（2）</w:t>
      </w:r>
      <w:r>
        <w:rPr>
          <w:rFonts w:hint="eastAsia" w:ascii="仿宋" w:hAnsi="仿宋" w:eastAsia="仿宋" w:cs="仿宋"/>
          <w:b w:val="0"/>
          <w:bCs w:val="0"/>
          <w:color w:val="auto"/>
          <w:sz w:val="24"/>
          <w:szCs w:val="24"/>
          <w:u w:val="none"/>
        </w:rPr>
        <w:t>其他由</w:t>
      </w:r>
      <w:r>
        <w:rPr>
          <w:rFonts w:hint="eastAsia" w:ascii="仿宋" w:hAnsi="仿宋" w:eastAsia="仿宋" w:cs="仿宋"/>
          <w:b/>
          <w:bCs/>
          <w:color w:val="0000FF"/>
          <w:sz w:val="24"/>
          <w:szCs w:val="24"/>
          <w:u w:val="single"/>
        </w:rPr>
        <w:t>双方另行确定；</w:t>
      </w:r>
    </w:p>
    <w:p w14:paraId="357F6CCB">
      <w:pPr>
        <w:autoSpaceDE w:val="0"/>
        <w:autoSpaceDN w:val="0"/>
        <w:adjustRightInd w:val="0"/>
        <w:spacing w:line="360" w:lineRule="auto"/>
        <w:ind w:firstLine="480" w:firstLineChars="200"/>
        <w:jc w:val="left"/>
        <w:rPr>
          <w:rFonts w:hint="eastAsia" w:ascii="仿宋" w:hAnsi="仿宋" w:eastAsia="仿宋" w:cs="仿宋"/>
          <w:bCs/>
          <w:color w:val="000000"/>
          <w:sz w:val="24"/>
          <w:szCs w:val="24"/>
        </w:rPr>
      </w:pPr>
      <w:r>
        <w:rPr>
          <w:rFonts w:hint="eastAsia" w:ascii="仿宋" w:hAnsi="仿宋" w:eastAsia="仿宋" w:cs="仿宋"/>
          <w:sz w:val="24"/>
          <w:szCs w:val="24"/>
        </w:rPr>
        <w:t>7.8 暂停施工</w:t>
      </w:r>
      <w:r>
        <w:rPr>
          <w:rFonts w:hint="eastAsia" w:ascii="仿宋" w:hAnsi="仿宋" w:eastAsia="仿宋" w:cs="仿宋"/>
          <w:bCs/>
          <w:color w:val="000000"/>
          <w:sz w:val="24"/>
          <w:szCs w:val="24"/>
        </w:rPr>
        <w:t>：</w:t>
      </w:r>
      <w:r>
        <w:rPr>
          <w:rFonts w:hint="eastAsia" w:ascii="仿宋" w:hAnsi="仿宋" w:eastAsia="仿宋" w:cs="仿宋"/>
          <w:b/>
          <w:bCs/>
          <w:color w:val="0000FF"/>
          <w:sz w:val="24"/>
          <w:szCs w:val="24"/>
          <w:u w:val="single"/>
        </w:rPr>
        <w:t>执行通用条款。</w:t>
      </w:r>
    </w:p>
    <w:p w14:paraId="70F75446">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7.9 提前竣工的奖励</w:t>
      </w:r>
    </w:p>
    <w:p w14:paraId="1A968C9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7.9.2提前竣工的奖励：</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u w:val="single"/>
        </w:rPr>
        <w:t xml:space="preserve"> </w:t>
      </w:r>
      <w:r>
        <w:rPr>
          <w:rFonts w:hint="eastAsia" w:ascii="仿宋" w:hAnsi="仿宋" w:eastAsia="仿宋" w:cs="仿宋"/>
          <w:color w:val="0000FF"/>
          <w:sz w:val="24"/>
          <w:szCs w:val="24"/>
        </w:rPr>
        <w:t>。</w:t>
      </w:r>
    </w:p>
    <w:p w14:paraId="3CF22526">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207" w:name="_Toc351203640"/>
      <w:r>
        <w:rPr>
          <w:rFonts w:hint="eastAsia" w:ascii="仿宋" w:hAnsi="仿宋" w:eastAsia="仿宋" w:cs="仿宋"/>
          <w:b w:val="0"/>
          <w:sz w:val="24"/>
          <w:szCs w:val="24"/>
        </w:rPr>
        <w:t>8. 材料与设备</w:t>
      </w:r>
      <w:bookmarkEnd w:id="207"/>
    </w:p>
    <w:bookmarkEnd w:id="142"/>
    <w:bookmarkEnd w:id="143"/>
    <w:bookmarkEnd w:id="144"/>
    <w:bookmarkEnd w:id="145"/>
    <w:bookmarkEnd w:id="146"/>
    <w:bookmarkEnd w:id="147"/>
    <w:bookmarkEnd w:id="148"/>
    <w:bookmarkEnd w:id="149"/>
    <w:bookmarkEnd w:id="150"/>
    <w:bookmarkEnd w:id="151"/>
    <w:p w14:paraId="33EE8A4C">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w:t>
      </w:r>
      <w:bookmarkStart w:id="208" w:name="_Toc292559877"/>
      <w:bookmarkStart w:id="209" w:name="_Toc296890995"/>
      <w:bookmarkStart w:id="210" w:name="_Toc303539136"/>
      <w:bookmarkStart w:id="211" w:name="_Toc297216186"/>
      <w:bookmarkStart w:id="212" w:name="_Toc304295556"/>
      <w:bookmarkStart w:id="213" w:name="_Toc280868654"/>
      <w:bookmarkStart w:id="214" w:name="_Toc312678019"/>
      <w:bookmarkStart w:id="215" w:name="_Toc297120467"/>
      <w:bookmarkStart w:id="216" w:name="_Toc296944506"/>
      <w:bookmarkStart w:id="217" w:name="_Toc296346668"/>
      <w:bookmarkStart w:id="218" w:name="_Toc300934979"/>
      <w:bookmarkStart w:id="219" w:name="_Toc296891207"/>
      <w:bookmarkStart w:id="220" w:name="_Toc312677493"/>
      <w:bookmarkStart w:id="221" w:name="_Toc296347166"/>
      <w:bookmarkStart w:id="222" w:name="_Toc297123527"/>
      <w:bookmarkStart w:id="223" w:name="_Toc292559372"/>
      <w:bookmarkStart w:id="224" w:name="_Toc297048353"/>
      <w:bookmarkStart w:id="225" w:name="_Toc296503167"/>
      <w:bookmarkStart w:id="226" w:name="_Toc280868656"/>
      <w:bookmarkStart w:id="227" w:name="_Toc280868655"/>
      <w:bookmarkStart w:id="228" w:name="_Toc267251424"/>
      <w:r>
        <w:rPr>
          <w:rFonts w:hint="eastAsia" w:ascii="仿宋" w:hAnsi="仿宋" w:eastAsia="仿宋" w:cs="仿宋"/>
          <w:sz w:val="24"/>
          <w:szCs w:val="24"/>
        </w:rPr>
        <w:t>.4材料与工程设备的保管与使用</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14:paraId="1DFABBB1">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8</w:t>
      </w:r>
      <w:bookmarkStart w:id="229" w:name="_Toc292559878"/>
      <w:bookmarkStart w:id="230" w:name="_Toc292559373"/>
      <w:bookmarkStart w:id="231" w:name="_Toc303539137"/>
      <w:bookmarkStart w:id="232" w:name="_Toc297123528"/>
      <w:bookmarkStart w:id="233" w:name="_Toc312677494"/>
      <w:bookmarkStart w:id="234" w:name="_Toc296944507"/>
      <w:bookmarkStart w:id="235" w:name="_Toc296890996"/>
      <w:bookmarkStart w:id="236" w:name="_Toc297216187"/>
      <w:bookmarkStart w:id="237" w:name="_Toc297120468"/>
      <w:bookmarkStart w:id="238" w:name="_Toc296891208"/>
      <w:bookmarkStart w:id="239" w:name="_Toc296346669"/>
      <w:bookmarkStart w:id="240" w:name="_Toc304295557"/>
      <w:bookmarkStart w:id="241" w:name="_Toc297048354"/>
      <w:bookmarkStart w:id="242" w:name="_Toc296503168"/>
      <w:bookmarkStart w:id="243" w:name="_Toc312678020"/>
      <w:bookmarkStart w:id="244" w:name="_Toc318581173"/>
      <w:bookmarkStart w:id="245" w:name="_Toc300934980"/>
      <w:bookmarkStart w:id="246" w:name="_Toc296347167"/>
      <w:r>
        <w:rPr>
          <w:rFonts w:hint="eastAsia" w:ascii="仿宋" w:hAnsi="仿宋" w:eastAsia="仿宋" w:cs="仿宋"/>
          <w:sz w:val="24"/>
          <w:szCs w:val="24"/>
        </w:rPr>
        <w:t>.4.1发包人供应的材料设备的保管费用的承担：</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b/>
          <w:bCs/>
          <w:color w:val="0000FF"/>
          <w:sz w:val="24"/>
          <w:szCs w:val="24"/>
          <w:u w:val="single"/>
        </w:rPr>
        <w:t>执行通用条款。</w:t>
      </w:r>
      <w:r>
        <w:rPr>
          <w:rFonts w:hint="eastAsia" w:ascii="仿宋" w:hAnsi="仿宋" w:eastAsia="仿宋" w:cs="仿宋"/>
          <w:sz w:val="24"/>
          <w:szCs w:val="24"/>
          <w:u w:val="single"/>
        </w:rPr>
        <w:t xml:space="preserve"> </w:t>
      </w:r>
    </w:p>
    <w:bookmarkEnd w:id="229"/>
    <w:bookmarkEnd w:id="230"/>
    <w:p w14:paraId="1DF43EC9">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8.6 样品</w:t>
      </w:r>
    </w:p>
    <w:p w14:paraId="298D58C8">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8.6.1</w:t>
      </w:r>
      <w:r>
        <w:rPr>
          <w:rFonts w:hint="eastAsia" w:ascii="仿宋" w:hAnsi="仿宋" w:eastAsia="仿宋" w:cs="仿宋"/>
          <w:kern w:val="0"/>
          <w:sz w:val="24"/>
          <w:szCs w:val="24"/>
        </w:rPr>
        <w:tab/>
      </w:r>
      <w:r>
        <w:rPr>
          <w:rFonts w:hint="eastAsia" w:ascii="仿宋" w:hAnsi="仿宋" w:eastAsia="仿宋" w:cs="仿宋"/>
          <w:kern w:val="0"/>
          <w:sz w:val="24"/>
          <w:szCs w:val="24"/>
        </w:rPr>
        <w:t>样品的报送与封存</w:t>
      </w:r>
    </w:p>
    <w:p w14:paraId="2A311E5E">
      <w:pPr>
        <w:autoSpaceDE w:val="0"/>
        <w:autoSpaceDN w:val="0"/>
        <w:adjustRightInd w:val="0"/>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按《建设工程监理规范》及监理细则有关规定执行。</w:t>
      </w:r>
      <w:r>
        <w:rPr>
          <w:rFonts w:hint="eastAsia" w:ascii="仿宋" w:hAnsi="仿宋" w:eastAsia="仿宋" w:cs="仿宋"/>
          <w:b/>
          <w:sz w:val="24"/>
          <w:szCs w:val="24"/>
          <w:u w:val="single"/>
        </w:rPr>
        <w:t xml:space="preserve"> </w:t>
      </w:r>
    </w:p>
    <w:p w14:paraId="40EE5647">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8.8 施工设备和临时设施</w:t>
      </w:r>
    </w:p>
    <w:p w14:paraId="22587E66">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8.8.1 承包人提供的施工设备和临时设施</w:t>
      </w:r>
    </w:p>
    <w:p w14:paraId="6AC2063B">
      <w:pPr>
        <w:autoSpaceDE w:val="0"/>
        <w:autoSpaceDN w:val="0"/>
        <w:adjustRightInd w:val="0"/>
        <w:spacing w:line="360" w:lineRule="auto"/>
        <w:ind w:firstLine="480" w:firstLineChars="200"/>
        <w:jc w:val="left"/>
        <w:rPr>
          <w:rFonts w:hint="eastAsia" w:ascii="仿宋" w:hAnsi="仿宋" w:eastAsia="仿宋" w:cs="仿宋"/>
          <w:color w:val="0000FF"/>
          <w:sz w:val="24"/>
          <w:szCs w:val="24"/>
          <w:u w:val="single"/>
        </w:rPr>
      </w:pPr>
      <w:r>
        <w:rPr>
          <w:rFonts w:hint="eastAsia" w:ascii="仿宋" w:hAnsi="仿宋" w:eastAsia="仿宋" w:cs="仿宋"/>
          <w:sz w:val="24"/>
          <w:szCs w:val="24"/>
        </w:rPr>
        <w:t>关于修建临时设施费用承担的约定：</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承包人自行承担修建临时设施的费用，需要临时占红线范围内用地的，经发包人申请办理相关手续，发包人承担相应费用。</w:t>
      </w:r>
      <w:r>
        <w:rPr>
          <w:rFonts w:hint="eastAsia" w:ascii="仿宋" w:hAnsi="仿宋" w:eastAsia="仿宋" w:cs="仿宋"/>
          <w:color w:val="0000FF"/>
          <w:sz w:val="24"/>
          <w:szCs w:val="24"/>
          <w:u w:val="single"/>
        </w:rPr>
        <w:t xml:space="preserve"> </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14:paraId="1D8906A6">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247" w:name="_Toc351203641"/>
      <w:r>
        <w:rPr>
          <w:rFonts w:hint="eastAsia" w:ascii="仿宋" w:hAnsi="仿宋" w:eastAsia="仿宋" w:cs="仿宋"/>
          <w:b w:val="0"/>
          <w:sz w:val="24"/>
          <w:szCs w:val="24"/>
        </w:rPr>
        <w:t>9</w:t>
      </w:r>
      <w:bookmarkEnd w:id="226"/>
      <w:bookmarkEnd w:id="227"/>
      <w:bookmarkEnd w:id="228"/>
      <w:bookmarkStart w:id="248" w:name="_Toc303539139"/>
      <w:bookmarkStart w:id="249" w:name="_Toc312677495"/>
      <w:bookmarkStart w:id="250" w:name="_Toc304295559"/>
      <w:bookmarkStart w:id="251" w:name="_Toc300934982"/>
      <w:bookmarkStart w:id="252" w:name="_Toc297123533"/>
      <w:bookmarkStart w:id="253" w:name="_Toc312678021"/>
      <w:bookmarkStart w:id="254" w:name="_Toc297216192"/>
      <w:bookmarkStart w:id="255" w:name="_Toc296346674"/>
      <w:bookmarkStart w:id="256" w:name="_Toc297048359"/>
      <w:bookmarkStart w:id="257" w:name="_Toc296503173"/>
      <w:bookmarkStart w:id="258" w:name="_Toc296347172"/>
      <w:bookmarkStart w:id="259" w:name="_Toc292559378"/>
      <w:bookmarkStart w:id="260" w:name="_Toc296891213"/>
      <w:bookmarkStart w:id="261" w:name="_Toc267251427"/>
      <w:bookmarkStart w:id="262" w:name="_Toc297120473"/>
      <w:bookmarkStart w:id="263" w:name="_Toc292559883"/>
      <w:bookmarkStart w:id="264" w:name="_Toc296891001"/>
      <w:bookmarkStart w:id="265" w:name="_Toc296944512"/>
      <w:bookmarkStart w:id="266" w:name="_Toc267251428"/>
      <w:r>
        <w:rPr>
          <w:rFonts w:hint="eastAsia" w:ascii="仿宋" w:hAnsi="仿宋" w:eastAsia="仿宋" w:cs="仿宋"/>
          <w:b w:val="0"/>
          <w:sz w:val="24"/>
          <w:szCs w:val="24"/>
        </w:rPr>
        <w:t>. 试验与检验</w:t>
      </w:r>
      <w:bookmarkEnd w:id="247"/>
    </w:p>
    <w:bookmarkEnd w:id="248"/>
    <w:bookmarkEnd w:id="249"/>
    <w:bookmarkEnd w:id="250"/>
    <w:bookmarkEnd w:id="251"/>
    <w:bookmarkEnd w:id="252"/>
    <w:bookmarkEnd w:id="253"/>
    <w:bookmarkEnd w:id="254"/>
    <w:p w14:paraId="30217564">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w:t>
      </w:r>
      <w:bookmarkStart w:id="267" w:name="_Toc300934983"/>
      <w:bookmarkStart w:id="268" w:name="_Toc297123534"/>
      <w:bookmarkStart w:id="269" w:name="_Toc297216193"/>
      <w:bookmarkStart w:id="270" w:name="_Toc312678022"/>
      <w:bookmarkStart w:id="271" w:name="_Toc304295560"/>
      <w:bookmarkStart w:id="272" w:name="_Toc303539140"/>
      <w:bookmarkStart w:id="273" w:name="_Toc312677496"/>
      <w:r>
        <w:rPr>
          <w:rFonts w:hint="eastAsia" w:ascii="仿宋" w:hAnsi="仿宋" w:eastAsia="仿宋" w:cs="仿宋"/>
          <w:sz w:val="24"/>
          <w:szCs w:val="24"/>
        </w:rPr>
        <w:t>.1试验设备与试验人员</w:t>
      </w:r>
    </w:p>
    <w:bookmarkEnd w:id="267"/>
    <w:bookmarkEnd w:id="268"/>
    <w:bookmarkEnd w:id="269"/>
    <w:bookmarkEnd w:id="270"/>
    <w:bookmarkEnd w:id="271"/>
    <w:bookmarkEnd w:id="272"/>
    <w:bookmarkEnd w:id="273"/>
    <w:p w14:paraId="72C9CD0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w:t>
      </w:r>
      <w:bookmarkStart w:id="274" w:name="_Toc312677497"/>
      <w:bookmarkStart w:id="275" w:name="_Toc297123535"/>
      <w:bookmarkStart w:id="276" w:name="_Toc303539141"/>
      <w:bookmarkStart w:id="277" w:name="_Toc312678023"/>
      <w:bookmarkStart w:id="278" w:name="_Toc300934984"/>
      <w:bookmarkStart w:id="279" w:name="_Toc297216194"/>
      <w:bookmarkStart w:id="280" w:name="_Toc304295561"/>
      <w:bookmarkStart w:id="281" w:name="_Toc318581174"/>
      <w:r>
        <w:rPr>
          <w:rFonts w:hint="eastAsia" w:ascii="仿宋" w:hAnsi="仿宋" w:eastAsia="仿宋" w:cs="仿宋"/>
          <w:sz w:val="24"/>
          <w:szCs w:val="24"/>
        </w:rPr>
        <w:t>.1.2 试验设备</w:t>
      </w:r>
    </w:p>
    <w:p w14:paraId="751BF3BB">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施工现场需要配置的试验场所：</w:t>
      </w:r>
      <w:bookmarkEnd w:id="274"/>
      <w:bookmarkEnd w:id="275"/>
      <w:bookmarkEnd w:id="276"/>
      <w:bookmarkEnd w:id="277"/>
      <w:bookmarkEnd w:id="278"/>
      <w:bookmarkEnd w:id="279"/>
      <w:bookmarkEnd w:id="280"/>
      <w:bookmarkStart w:id="282" w:name="_Toc304295562"/>
      <w:bookmarkStart w:id="283" w:name="_Toc297216195"/>
      <w:bookmarkStart w:id="284" w:name="_Toc312677498"/>
      <w:bookmarkStart w:id="285" w:name="_Toc297123536"/>
      <w:bookmarkStart w:id="286" w:name="_Toc300934985"/>
      <w:bookmarkStart w:id="287" w:name="_Toc303539142"/>
      <w:bookmarkStart w:id="288" w:name="_Toc312678024"/>
      <w:r>
        <w:rPr>
          <w:rFonts w:hint="eastAsia" w:ascii="仿宋" w:hAnsi="仿宋" w:eastAsia="仿宋" w:cs="仿宋"/>
          <w:b/>
          <w:color w:val="0000FF"/>
          <w:sz w:val="24"/>
          <w:szCs w:val="24"/>
          <w:u w:val="single"/>
        </w:rPr>
        <w:t>按有关规定执行。</w:t>
      </w:r>
    </w:p>
    <w:p w14:paraId="661CE28D">
      <w:pPr>
        <w:spacing w:line="360" w:lineRule="auto"/>
        <w:jc w:val="left"/>
        <w:rPr>
          <w:rFonts w:hint="eastAsia" w:ascii="仿宋" w:hAnsi="仿宋" w:eastAsia="仿宋" w:cs="仿宋"/>
          <w:b/>
          <w:sz w:val="24"/>
          <w:szCs w:val="24"/>
        </w:rPr>
      </w:pPr>
      <w:r>
        <w:rPr>
          <w:rFonts w:hint="eastAsia" w:ascii="仿宋" w:hAnsi="仿宋" w:eastAsia="仿宋" w:cs="仿宋"/>
          <w:sz w:val="24"/>
          <w:szCs w:val="24"/>
        </w:rPr>
        <w:t>施工现场需要配备的试验设备：</w:t>
      </w:r>
      <w:r>
        <w:rPr>
          <w:rFonts w:hint="eastAsia" w:ascii="仿宋" w:hAnsi="仿宋" w:eastAsia="仿宋" w:cs="仿宋"/>
          <w:b/>
          <w:color w:val="0000FF"/>
          <w:sz w:val="24"/>
          <w:szCs w:val="24"/>
          <w:u w:val="single"/>
        </w:rPr>
        <w:t>按有关规定执行。</w:t>
      </w:r>
    </w:p>
    <w:p w14:paraId="0140AFF1">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施工现场需要具备的其他试验条件：</w:t>
      </w:r>
      <w:r>
        <w:rPr>
          <w:rFonts w:hint="eastAsia" w:ascii="仿宋" w:hAnsi="仿宋" w:eastAsia="仿宋" w:cs="仿宋"/>
          <w:b/>
          <w:bCs/>
          <w:color w:val="0000FF"/>
          <w:sz w:val="24"/>
          <w:szCs w:val="24"/>
          <w:u w:val="single"/>
        </w:rPr>
        <w:t xml:space="preserve"> /。</w:t>
      </w:r>
    </w:p>
    <w:p w14:paraId="54F64275">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9.4 现场工艺试验 </w:t>
      </w:r>
    </w:p>
    <w:p w14:paraId="0CF18779">
      <w:pPr>
        <w:spacing w:line="360" w:lineRule="auto"/>
        <w:jc w:val="left"/>
        <w:rPr>
          <w:rFonts w:hint="eastAsia" w:ascii="仿宋" w:hAnsi="仿宋" w:eastAsia="仿宋" w:cs="仿宋"/>
          <w:sz w:val="24"/>
          <w:szCs w:val="24"/>
        </w:rPr>
      </w:pPr>
      <w:r>
        <w:rPr>
          <w:rFonts w:hint="eastAsia" w:ascii="仿宋" w:hAnsi="仿宋" w:eastAsia="仿宋" w:cs="仿宋"/>
          <w:sz w:val="24"/>
          <w:szCs w:val="24"/>
        </w:rPr>
        <w:t>现场工艺试验的有关约定：</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无</w:t>
      </w:r>
      <w:r>
        <w:rPr>
          <w:rFonts w:hint="eastAsia" w:ascii="仿宋" w:hAnsi="仿宋" w:eastAsia="仿宋" w:cs="仿宋"/>
          <w:sz w:val="24"/>
          <w:szCs w:val="24"/>
        </w:rPr>
        <w:t>。</w:t>
      </w:r>
    </w:p>
    <w:bookmarkEnd w:id="281"/>
    <w:bookmarkEnd w:id="282"/>
    <w:bookmarkEnd w:id="283"/>
    <w:bookmarkEnd w:id="284"/>
    <w:bookmarkEnd w:id="285"/>
    <w:bookmarkEnd w:id="286"/>
    <w:bookmarkEnd w:id="287"/>
    <w:bookmarkEnd w:id="288"/>
    <w:p w14:paraId="49621A61">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289" w:name="_Toc351203642"/>
      <w:r>
        <w:rPr>
          <w:rFonts w:hint="eastAsia" w:ascii="仿宋" w:hAnsi="仿宋" w:eastAsia="仿宋" w:cs="仿宋"/>
          <w:b w:val="0"/>
          <w:sz w:val="24"/>
          <w:szCs w:val="24"/>
        </w:rPr>
        <w:t>1</w:t>
      </w:r>
      <w:bookmarkEnd w:id="255"/>
      <w:bookmarkEnd w:id="256"/>
      <w:bookmarkEnd w:id="257"/>
      <w:bookmarkEnd w:id="258"/>
      <w:bookmarkEnd w:id="259"/>
      <w:bookmarkEnd w:id="260"/>
      <w:bookmarkEnd w:id="261"/>
      <w:bookmarkEnd w:id="262"/>
      <w:bookmarkEnd w:id="263"/>
      <w:bookmarkEnd w:id="264"/>
      <w:bookmarkEnd w:id="265"/>
      <w:bookmarkEnd w:id="266"/>
      <w:bookmarkStart w:id="290" w:name="_Toc292559903"/>
      <w:bookmarkStart w:id="291" w:name="_Toc300934989"/>
      <w:bookmarkStart w:id="292" w:name="_Toc296347192"/>
      <w:bookmarkStart w:id="293" w:name="_Toc296891233"/>
      <w:bookmarkStart w:id="294" w:name="_Toc296346694"/>
      <w:bookmarkStart w:id="295" w:name="_Toc292559398"/>
      <w:bookmarkStart w:id="296" w:name="_Toc296891021"/>
      <w:bookmarkStart w:id="297" w:name="_Toc303539146"/>
      <w:bookmarkStart w:id="298" w:name="_Toc297120493"/>
      <w:bookmarkStart w:id="299" w:name="_Toc297123540"/>
      <w:bookmarkStart w:id="300" w:name="_Toc296944532"/>
      <w:bookmarkStart w:id="301" w:name="_Toc304295566"/>
      <w:bookmarkStart w:id="302" w:name="_Toc296503193"/>
      <w:bookmarkStart w:id="303" w:name="_Toc297048379"/>
      <w:bookmarkStart w:id="304" w:name="_Toc297216199"/>
      <w:bookmarkStart w:id="305" w:name="_Toc312678025"/>
      <w:bookmarkStart w:id="306" w:name="_Toc312677499"/>
      <w:bookmarkStart w:id="307" w:name="_Toc267251439"/>
      <w:bookmarkStart w:id="308" w:name="_Toc267251437"/>
      <w:bookmarkStart w:id="309" w:name="_Toc267251435"/>
      <w:bookmarkStart w:id="310" w:name="_Toc267251433"/>
      <w:bookmarkStart w:id="311" w:name="_Toc267251440"/>
      <w:bookmarkStart w:id="312" w:name="_Toc267251441"/>
      <w:bookmarkStart w:id="313" w:name="_Toc267251442"/>
      <w:r>
        <w:rPr>
          <w:rFonts w:hint="eastAsia" w:ascii="仿宋" w:hAnsi="仿宋" w:eastAsia="仿宋" w:cs="仿宋"/>
          <w:b w:val="0"/>
          <w:sz w:val="24"/>
          <w:szCs w:val="24"/>
        </w:rPr>
        <w:t>0. 变更</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bookmarkEnd w:id="305"/>
    <w:bookmarkEnd w:id="306"/>
    <w:p w14:paraId="1FDCF57B">
      <w:pPr>
        <w:spacing w:after="120"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w:t>
      </w:r>
      <w:bookmarkStart w:id="314" w:name="_Toc303539147"/>
      <w:bookmarkStart w:id="315" w:name="_Toc296891022"/>
      <w:bookmarkStart w:id="316" w:name="_Toc304295567"/>
      <w:bookmarkStart w:id="317" w:name="_Toc296891234"/>
      <w:bookmarkStart w:id="318" w:name="_Toc300934990"/>
      <w:bookmarkStart w:id="319" w:name="_Toc296503194"/>
      <w:bookmarkStart w:id="320" w:name="_Toc296346695"/>
      <w:bookmarkStart w:id="321" w:name="_Toc292559904"/>
      <w:bookmarkStart w:id="322" w:name="_Toc297216200"/>
      <w:bookmarkStart w:id="323" w:name="_Toc312678026"/>
      <w:bookmarkStart w:id="324" w:name="_Toc296944533"/>
      <w:bookmarkStart w:id="325" w:name="_Toc292559399"/>
      <w:bookmarkStart w:id="326" w:name="_Toc297120494"/>
      <w:bookmarkStart w:id="327" w:name="_Toc297048380"/>
      <w:bookmarkStart w:id="328" w:name="_Toc297123541"/>
      <w:bookmarkStart w:id="329" w:name="_Toc296347193"/>
      <w:bookmarkStart w:id="330" w:name="_Toc312677500"/>
      <w:r>
        <w:rPr>
          <w:rFonts w:hint="eastAsia" w:ascii="仿宋" w:hAnsi="仿宋" w:eastAsia="仿宋" w:cs="仿宋"/>
          <w:sz w:val="24"/>
          <w:szCs w:val="24"/>
        </w:rPr>
        <w:t>0.1变更的范围</w:t>
      </w:r>
    </w:p>
    <w:p w14:paraId="136F957D">
      <w:pPr>
        <w:ind w:firstLine="480" w:firstLineChars="200"/>
        <w:outlineLvl w:val="9"/>
        <w:rPr>
          <w:rFonts w:hint="eastAsia" w:ascii="仿宋" w:hAnsi="仿宋" w:eastAsia="仿宋" w:cs="仿宋"/>
          <w:color w:val="0000FF"/>
          <w:sz w:val="24"/>
          <w:szCs w:val="24"/>
          <w:u w:val="single"/>
        </w:rPr>
      </w:pPr>
      <w:r>
        <w:rPr>
          <w:rFonts w:hint="eastAsia" w:ascii="仿宋" w:hAnsi="仿宋" w:eastAsia="仿宋" w:cs="仿宋"/>
          <w:bCs/>
          <w:sz w:val="24"/>
          <w:szCs w:val="24"/>
        </w:rPr>
        <w:t>关于变更的范围的约定：</w:t>
      </w:r>
      <w:r>
        <w:rPr>
          <w:rFonts w:hint="eastAsia" w:ascii="仿宋" w:hAnsi="仿宋" w:eastAsia="仿宋" w:cs="仿宋"/>
          <w:b/>
          <w:color w:val="0000FF"/>
          <w:sz w:val="24"/>
          <w:szCs w:val="24"/>
          <w:u w:val="single"/>
        </w:rPr>
        <w:t xml:space="preserve"> </w:t>
      </w:r>
      <w:r>
        <w:rPr>
          <w:rFonts w:hint="eastAsia" w:ascii="仿宋" w:hAnsi="仿宋" w:eastAsia="仿宋" w:cs="仿宋"/>
          <w:b/>
          <w:bCs/>
          <w:color w:val="0000FF"/>
          <w:sz w:val="24"/>
          <w:szCs w:val="24"/>
          <w:u w:val="single"/>
        </w:rPr>
        <w:t>执行通用条款</w:t>
      </w:r>
      <w:r>
        <w:rPr>
          <w:rFonts w:hint="eastAsia" w:ascii="仿宋" w:hAnsi="仿宋" w:eastAsia="仿宋" w:cs="仿宋"/>
          <w:color w:val="0000FF"/>
          <w:sz w:val="24"/>
          <w:szCs w:val="24"/>
          <w:u w:val="single"/>
        </w:rPr>
        <w:t>。</w:t>
      </w:r>
    </w:p>
    <w:p w14:paraId="07298CD8">
      <w:pPr>
        <w:numPr>
          <w:ilvl w:val="0"/>
          <w:numId w:val="0"/>
        </w:numPr>
        <w:tabs>
          <w:tab w:val="left" w:pos="1008"/>
        </w:tabs>
        <w:spacing w:before="120" w:after="120" w:line="360" w:lineRule="auto"/>
        <w:ind w:leftChars="200"/>
        <w:outlineLvl w:val="9"/>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10.2变更权</w:t>
      </w:r>
    </w:p>
    <w:p w14:paraId="06D926A8">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2C91D1F">
      <w:pPr>
        <w:numPr>
          <w:ilvl w:val="0"/>
          <w:numId w:val="0"/>
        </w:numPr>
        <w:tabs>
          <w:tab w:val="left" w:pos="1008"/>
        </w:tabs>
        <w:spacing w:before="120" w:after="120" w:line="360" w:lineRule="auto"/>
        <w:ind w:leftChars="200"/>
        <w:outlineLvl w:val="9"/>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10.变更程序</w:t>
      </w:r>
    </w:p>
    <w:p w14:paraId="2B0B3AA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10</w:t>
      </w:r>
      <w:r>
        <w:rPr>
          <w:rFonts w:hint="eastAsia" w:ascii="仿宋" w:hAnsi="仿宋" w:eastAsia="仿宋" w:cs="仿宋"/>
          <w:color w:val="000000"/>
          <w:kern w:val="0"/>
          <w:sz w:val="24"/>
          <w:szCs w:val="24"/>
        </w:rPr>
        <w:t>.3.1 发包人提出变更：</w:t>
      </w:r>
      <w:r>
        <w:rPr>
          <w:rFonts w:hint="eastAsia" w:ascii="仿宋" w:hAnsi="仿宋" w:eastAsia="仿宋" w:cs="仿宋"/>
          <w:b/>
          <w:bCs/>
          <w:color w:val="0000FF"/>
          <w:sz w:val="24"/>
          <w:szCs w:val="24"/>
          <w:u w:val="single"/>
        </w:rPr>
        <w:t>发包人提出变更的应当按相关规定程序审批通过后，方可通过监理人向承包人发出变更指示，变更指示应说明计划变更的工程范围和变更的内容。</w:t>
      </w:r>
    </w:p>
    <w:p w14:paraId="0E191775">
      <w:pPr>
        <w:keepNext/>
        <w:keepLines/>
        <w:autoSpaceDE w:val="0"/>
        <w:autoSpaceDN w:val="0"/>
        <w:adjustRightInd w:val="0"/>
        <w:spacing w:before="260" w:after="26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10.4 变更估价</w:t>
      </w:r>
    </w:p>
    <w:p w14:paraId="66FFF56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10.4.1 变更估价原则</w:t>
      </w:r>
    </w:p>
    <w:p w14:paraId="39CFE214">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关于变更估价的约定:</w:t>
      </w:r>
      <w:r>
        <w:rPr>
          <w:rFonts w:hint="eastAsia" w:ascii="仿宋" w:hAnsi="仿宋" w:eastAsia="仿宋" w:cs="仿宋"/>
          <w:b/>
          <w:bCs/>
          <w:color w:val="0000FF"/>
          <w:sz w:val="24"/>
          <w:szCs w:val="24"/>
          <w:u w:val="single"/>
        </w:rPr>
        <w:t xml:space="preserve">  工程设计变更或发包人增加的工程量确认需有监理、发包人、设计方、承包人同时确定并加盖公章方可有效，否则无效。 </w:t>
      </w:r>
    </w:p>
    <w:p w14:paraId="1E1CE2E1">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Start w:id="331" w:name="_Toc296503197"/>
      <w:bookmarkStart w:id="332" w:name="_Toc297048383"/>
      <w:bookmarkStart w:id="333" w:name="_Toc300934993"/>
      <w:bookmarkStart w:id="334" w:name="_Toc297120497"/>
      <w:bookmarkStart w:id="335" w:name="_Toc296891025"/>
      <w:bookmarkStart w:id="336" w:name="_Toc303539150"/>
      <w:bookmarkStart w:id="337" w:name="_Toc296346698"/>
      <w:bookmarkStart w:id="338" w:name="_Toc296891237"/>
      <w:bookmarkStart w:id="339" w:name="_Toc292559907"/>
      <w:bookmarkStart w:id="340" w:name="_Toc296347196"/>
      <w:bookmarkStart w:id="341" w:name="_Toc297216203"/>
      <w:bookmarkStart w:id="342" w:name="_Toc292559402"/>
      <w:bookmarkStart w:id="343" w:name="_Toc296944536"/>
      <w:bookmarkStart w:id="344" w:name="_Toc297123544"/>
      <w:bookmarkStart w:id="345" w:name="_Toc304295570"/>
      <w:bookmarkStart w:id="346" w:name="_Toc312677503"/>
      <w:bookmarkStart w:id="347" w:name="_Toc312678029"/>
      <w:r>
        <w:rPr>
          <w:rFonts w:hint="eastAsia" w:ascii="仿宋" w:hAnsi="仿宋" w:eastAsia="仿宋" w:cs="仿宋"/>
          <w:sz w:val="24"/>
          <w:szCs w:val="24"/>
        </w:rPr>
        <w:t>0.5承</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8" w:name="_Toc296891031"/>
      <w:bookmarkStart w:id="349" w:name="_Toc296346704"/>
      <w:bookmarkStart w:id="350" w:name="_Toc297120503"/>
      <w:bookmarkStart w:id="351" w:name="_Toc300934994"/>
      <w:bookmarkStart w:id="352" w:name="_Toc297216204"/>
      <w:bookmarkStart w:id="353" w:name="_Toc303539151"/>
      <w:bookmarkStart w:id="354" w:name="_Toc297048389"/>
      <w:bookmarkStart w:id="355" w:name="_Toc292559913"/>
      <w:bookmarkStart w:id="356" w:name="_Toc296891243"/>
      <w:bookmarkStart w:id="357" w:name="_Toc292559408"/>
      <w:bookmarkStart w:id="358" w:name="_Toc296503203"/>
      <w:bookmarkStart w:id="359" w:name="_Toc296347202"/>
      <w:bookmarkStart w:id="360" w:name="_Toc296944542"/>
      <w:bookmarkStart w:id="361" w:name="_Toc297123545"/>
      <w:r>
        <w:rPr>
          <w:rFonts w:hint="eastAsia" w:ascii="仿宋" w:hAnsi="仿宋" w:eastAsia="仿宋" w:cs="仿宋"/>
          <w:sz w:val="24"/>
          <w:szCs w:val="24"/>
        </w:rPr>
        <w:t>包人的合理化建议</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14:paraId="62C68756">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监理人审查承包人合理化建议的期限：</w:t>
      </w:r>
      <w:r>
        <w:rPr>
          <w:rFonts w:hint="eastAsia" w:ascii="仿宋" w:hAnsi="仿宋" w:eastAsia="仿宋" w:cs="仿宋"/>
          <w:sz w:val="24"/>
          <w:szCs w:val="24"/>
          <w:u w:val="single"/>
        </w:rPr>
        <w:t xml:space="preserve"> </w:t>
      </w:r>
      <w:r>
        <w:rPr>
          <w:rFonts w:hint="eastAsia" w:ascii="仿宋" w:hAnsi="仿宋" w:eastAsia="仿宋" w:cs="仿宋"/>
          <w:b/>
          <w:bCs/>
          <w:color w:val="0000FF"/>
          <w:sz w:val="24"/>
          <w:szCs w:val="24"/>
          <w:u w:val="single"/>
        </w:rPr>
        <w:t>收到承包人提交的合理化建议7日内审查完毕并报送发包人。</w:t>
      </w:r>
    </w:p>
    <w:p w14:paraId="5397F8D4">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承</w:t>
      </w:r>
      <w:bookmarkStart w:id="362" w:name="_Toc297048390"/>
      <w:bookmarkStart w:id="363" w:name="_Toc312678030"/>
      <w:bookmarkStart w:id="364" w:name="_Toc304295571"/>
      <w:bookmarkStart w:id="365" w:name="_Toc318581175"/>
      <w:bookmarkStart w:id="366" w:name="_Toc297216205"/>
      <w:bookmarkStart w:id="367" w:name="_Toc296347203"/>
      <w:bookmarkStart w:id="368" w:name="_Toc300934995"/>
      <w:bookmarkStart w:id="369" w:name="_Toc312677504"/>
      <w:bookmarkStart w:id="370" w:name="_Toc292559409"/>
      <w:bookmarkStart w:id="371" w:name="_Toc296891244"/>
      <w:bookmarkStart w:id="372" w:name="_Toc296503204"/>
      <w:bookmarkStart w:id="373" w:name="_Toc296891032"/>
      <w:bookmarkStart w:id="374" w:name="_Toc297123546"/>
      <w:bookmarkStart w:id="375" w:name="_Toc296944543"/>
      <w:bookmarkStart w:id="376" w:name="_Toc297120504"/>
      <w:bookmarkStart w:id="377" w:name="_Toc303539152"/>
      <w:bookmarkStart w:id="378" w:name="_Toc292559914"/>
      <w:bookmarkStart w:id="379" w:name="_Toc296346705"/>
      <w:r>
        <w:rPr>
          <w:rFonts w:hint="eastAsia" w:ascii="仿宋" w:hAnsi="仿宋" w:eastAsia="仿宋" w:cs="仿宋"/>
          <w:sz w:val="24"/>
          <w:szCs w:val="24"/>
        </w:rPr>
        <w:t>包人提出的合理化建议降低了合同价格或者提高了工程经济效益的奖励的方法和金额为：</w:t>
      </w:r>
      <w:r>
        <w:rPr>
          <w:rFonts w:hint="eastAsia" w:ascii="仿宋" w:hAnsi="仿宋" w:eastAsia="仿宋" w:cs="仿宋"/>
          <w:b/>
          <w:bCs/>
          <w:color w:val="0000FF"/>
          <w:sz w:val="24"/>
          <w:szCs w:val="24"/>
          <w:u w:val="single"/>
        </w:rPr>
        <w:t xml:space="preserve"> 按国家有关规定执行或协商确定。</w:t>
      </w:r>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14:paraId="2BD42376">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Start w:id="380" w:name="_Toc296891027"/>
      <w:bookmarkStart w:id="381" w:name="_Toc292559909"/>
      <w:bookmarkStart w:id="382" w:name="_Toc292559404"/>
      <w:bookmarkStart w:id="383" w:name="_Toc297216207"/>
      <w:bookmarkStart w:id="384" w:name="_Toc296503199"/>
      <w:bookmarkStart w:id="385" w:name="_Toc312678033"/>
      <w:bookmarkStart w:id="386" w:name="_Toc304295574"/>
      <w:bookmarkStart w:id="387" w:name="_Toc296346700"/>
      <w:bookmarkStart w:id="388" w:name="_Toc297048385"/>
      <w:bookmarkStart w:id="389" w:name="_Toc297123548"/>
      <w:bookmarkStart w:id="390" w:name="_Toc300934997"/>
      <w:bookmarkStart w:id="391" w:name="_Toc296944538"/>
      <w:bookmarkStart w:id="392" w:name="_Toc296347198"/>
      <w:bookmarkStart w:id="393" w:name="_Toc312677507"/>
      <w:bookmarkStart w:id="394" w:name="_Toc303539154"/>
      <w:bookmarkStart w:id="395" w:name="_Toc297120499"/>
      <w:bookmarkStart w:id="396" w:name="_Toc296891239"/>
      <w:r>
        <w:rPr>
          <w:rFonts w:hint="eastAsia" w:ascii="仿宋" w:hAnsi="仿宋" w:eastAsia="仿宋" w:cs="仿宋"/>
          <w:sz w:val="24"/>
          <w:szCs w:val="24"/>
        </w:rPr>
        <w:t>0.7 暂估价</w:t>
      </w:r>
    </w:p>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3AFC142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暂</w:t>
      </w:r>
      <w:bookmarkStart w:id="397" w:name="_Toc312678034"/>
      <w:bookmarkStart w:id="398" w:name="_Toc312677508"/>
      <w:bookmarkStart w:id="399" w:name="_Toc318581176"/>
      <w:r>
        <w:rPr>
          <w:rFonts w:hint="eastAsia" w:ascii="仿宋" w:hAnsi="仿宋" w:eastAsia="仿宋" w:cs="仿宋"/>
          <w:kern w:val="0"/>
          <w:sz w:val="24"/>
          <w:szCs w:val="24"/>
        </w:rPr>
        <w:t>估价材料和工程设备的明细详见附件11：《</w:t>
      </w:r>
      <w:r>
        <w:rPr>
          <w:rFonts w:hint="eastAsia" w:ascii="仿宋" w:hAnsi="仿宋" w:eastAsia="仿宋" w:cs="仿宋"/>
          <w:sz w:val="24"/>
          <w:szCs w:val="24"/>
        </w:rPr>
        <w:t>暂估价一览表》</w:t>
      </w:r>
      <w:r>
        <w:rPr>
          <w:rFonts w:hint="eastAsia" w:ascii="仿宋" w:hAnsi="仿宋" w:eastAsia="仿宋" w:cs="仿宋"/>
          <w:kern w:val="0"/>
          <w:sz w:val="24"/>
          <w:szCs w:val="24"/>
        </w:rPr>
        <w:t>。</w:t>
      </w:r>
    </w:p>
    <w:bookmarkEnd w:id="397"/>
    <w:bookmarkEnd w:id="398"/>
    <w:bookmarkEnd w:id="399"/>
    <w:p w14:paraId="73B5EEB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Start w:id="400" w:name="_Toc318581177"/>
      <w:bookmarkStart w:id="401" w:name="_Toc312677509"/>
      <w:bookmarkStart w:id="402" w:name="_Toc312678035"/>
      <w:r>
        <w:rPr>
          <w:rFonts w:hint="eastAsia" w:ascii="仿宋" w:hAnsi="仿宋" w:eastAsia="仿宋" w:cs="仿宋"/>
          <w:sz w:val="24"/>
          <w:szCs w:val="24"/>
        </w:rPr>
        <w:t>0.7.1 依法必须招标的暂估价项目</w:t>
      </w:r>
    </w:p>
    <w:bookmarkEnd w:id="400"/>
    <w:bookmarkEnd w:id="401"/>
    <w:bookmarkEnd w:id="402"/>
    <w:p w14:paraId="09F9A89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对于依法必须招标的暂估价项目的确认和批准采取第</w:t>
      </w:r>
      <w:r>
        <w:rPr>
          <w:rFonts w:hint="eastAsia" w:ascii="仿宋" w:hAnsi="仿宋" w:eastAsia="仿宋" w:cs="仿宋"/>
          <w:b/>
          <w:bCs/>
          <w:color w:val="0000FF"/>
          <w:sz w:val="24"/>
          <w:szCs w:val="24"/>
          <w:u w:val="single"/>
        </w:rPr>
        <w:t xml:space="preserve"> 1 </w:t>
      </w:r>
      <w:r>
        <w:rPr>
          <w:rFonts w:hint="eastAsia" w:ascii="仿宋" w:hAnsi="仿宋" w:eastAsia="仿宋" w:cs="仿宋"/>
          <w:sz w:val="24"/>
          <w:szCs w:val="24"/>
        </w:rPr>
        <w:t>种方式确定。</w:t>
      </w:r>
    </w:p>
    <w:p w14:paraId="753A081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10.7.2 不属于依法必须招标的暂估价项目</w:t>
      </w:r>
    </w:p>
    <w:p w14:paraId="5C683EB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对于不属于依法必须招标的暂估价项目的确认和批准采取第</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 xml:space="preserve">2 </w:t>
      </w:r>
      <w:r>
        <w:rPr>
          <w:rFonts w:hint="eastAsia" w:ascii="仿宋" w:hAnsi="仿宋" w:eastAsia="仿宋" w:cs="仿宋"/>
          <w:color w:val="0000FF"/>
          <w:sz w:val="24"/>
          <w:szCs w:val="24"/>
          <w:u w:val="single"/>
        </w:rPr>
        <w:t xml:space="preserve"> </w:t>
      </w:r>
      <w:r>
        <w:rPr>
          <w:rFonts w:hint="eastAsia" w:ascii="仿宋" w:hAnsi="仿宋" w:eastAsia="仿宋" w:cs="仿宋"/>
          <w:sz w:val="24"/>
          <w:szCs w:val="24"/>
        </w:rPr>
        <w:t xml:space="preserve"> 种方式确定。</w:t>
      </w:r>
    </w:p>
    <w:p w14:paraId="276C9392">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第3种方式：</w:t>
      </w:r>
      <w:r>
        <w:rPr>
          <w:rFonts w:hint="eastAsia" w:ascii="仿宋" w:hAnsi="仿宋" w:eastAsia="仿宋" w:cs="仿宋"/>
          <w:kern w:val="0"/>
          <w:sz w:val="24"/>
          <w:szCs w:val="24"/>
        </w:rPr>
        <w:t>承包人直接实施的暂估价项目</w:t>
      </w:r>
    </w:p>
    <w:p w14:paraId="18CD9E3B">
      <w:pPr>
        <w:spacing w:line="360" w:lineRule="auto"/>
        <w:jc w:val="left"/>
        <w:rPr>
          <w:rFonts w:hint="eastAsia" w:ascii="仿宋" w:hAnsi="仿宋" w:eastAsia="仿宋" w:cs="仿宋"/>
          <w:sz w:val="24"/>
          <w:szCs w:val="24"/>
        </w:rPr>
      </w:pPr>
      <w:r>
        <w:rPr>
          <w:rFonts w:hint="eastAsia" w:ascii="仿宋" w:hAnsi="仿宋" w:eastAsia="仿宋" w:cs="仿宋"/>
          <w:sz w:val="24"/>
          <w:szCs w:val="24"/>
        </w:rPr>
        <w:t>承包人直接实施的暂估价项目的约定：</w:t>
      </w:r>
      <w:r>
        <w:rPr>
          <w:rFonts w:hint="eastAsia" w:ascii="仿宋" w:hAnsi="仿宋" w:eastAsia="仿宋" w:cs="仿宋"/>
          <w:b/>
          <w:bCs/>
          <w:color w:val="0000FF"/>
          <w:sz w:val="24"/>
          <w:szCs w:val="24"/>
          <w:u w:val="single"/>
        </w:rPr>
        <w:t xml:space="preserve">  / 。</w:t>
      </w:r>
    </w:p>
    <w:p w14:paraId="494857A9">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10.8 暂列金额</w:t>
      </w:r>
    </w:p>
    <w:p w14:paraId="46794DED">
      <w:pPr>
        <w:autoSpaceDE w:val="0"/>
        <w:autoSpaceDN w:val="0"/>
        <w:adjustRightInd w:val="0"/>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kern w:val="0"/>
          <w:sz w:val="24"/>
          <w:szCs w:val="24"/>
        </w:rPr>
        <w:t>合同当事人关于暂列金额使用的约定：</w:t>
      </w:r>
      <w:r>
        <w:rPr>
          <w:rFonts w:hint="eastAsia" w:ascii="仿宋" w:hAnsi="仿宋" w:eastAsia="仿宋" w:cs="仿宋"/>
          <w:b/>
          <w:bCs/>
          <w:color w:val="0000FF"/>
          <w:sz w:val="24"/>
          <w:szCs w:val="24"/>
          <w:u w:val="single"/>
        </w:rPr>
        <w:t>执行通用条款</w:t>
      </w:r>
    </w:p>
    <w:p w14:paraId="2C4AB412">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403" w:name="_Toc351203643"/>
      <w:r>
        <w:rPr>
          <w:rFonts w:hint="eastAsia" w:ascii="仿宋" w:hAnsi="仿宋" w:eastAsia="仿宋" w:cs="仿宋"/>
          <w:b w:val="0"/>
          <w:sz w:val="24"/>
          <w:szCs w:val="24"/>
        </w:rPr>
        <w:t>11. 价格调整</w:t>
      </w:r>
      <w:bookmarkEnd w:id="403"/>
    </w:p>
    <w:p w14:paraId="749E822F">
      <w:pPr>
        <w:spacing w:line="360" w:lineRule="auto"/>
        <w:ind w:firstLine="480" w:firstLineChars="200"/>
        <w:jc w:val="left"/>
        <w:rPr>
          <w:rFonts w:hint="eastAsia" w:ascii="仿宋" w:hAnsi="仿宋" w:eastAsia="仿宋" w:cs="仿宋"/>
          <w:kern w:val="0"/>
          <w:sz w:val="24"/>
          <w:szCs w:val="24"/>
        </w:rPr>
      </w:pPr>
      <w:bookmarkStart w:id="404" w:name="_Toc303539157"/>
      <w:bookmarkStart w:id="405" w:name="_Toc312678039"/>
      <w:bookmarkStart w:id="406" w:name="_Toc297123550"/>
      <w:bookmarkStart w:id="407" w:name="_Toc296944540"/>
      <w:bookmarkStart w:id="408" w:name="_Toc296891029"/>
      <w:bookmarkStart w:id="409" w:name="_Toc296891241"/>
      <w:bookmarkStart w:id="410" w:name="_Toc304295577"/>
      <w:bookmarkStart w:id="411" w:name="_Toc296346702"/>
      <w:bookmarkStart w:id="412" w:name="_Toc297216209"/>
      <w:bookmarkStart w:id="413" w:name="_Toc292559911"/>
      <w:bookmarkStart w:id="414" w:name="_Toc296503201"/>
      <w:bookmarkStart w:id="415" w:name="_Toc297120501"/>
      <w:bookmarkStart w:id="416" w:name="_Toc297048387"/>
      <w:bookmarkStart w:id="417" w:name="_Toc300935000"/>
      <w:bookmarkStart w:id="418" w:name="_Toc296347200"/>
      <w:bookmarkStart w:id="419" w:name="_Toc292559406"/>
      <w:r>
        <w:rPr>
          <w:rFonts w:hint="eastAsia" w:ascii="仿宋" w:hAnsi="仿宋" w:eastAsia="仿宋" w:cs="仿宋"/>
          <w:sz w:val="24"/>
          <w:szCs w:val="24"/>
        </w:rPr>
        <w:t>11.1 市场价格波动引起的调整</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3657B271">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市场价格波动是否调整合同价格的约定：</w:t>
      </w:r>
      <w:r>
        <w:rPr>
          <w:rFonts w:hint="eastAsia" w:ascii="仿宋" w:hAnsi="仿宋" w:eastAsia="仿宋" w:cs="仿宋"/>
          <w:kern w:val="0"/>
          <w:sz w:val="24"/>
          <w:szCs w:val="24"/>
          <w:u w:val="single"/>
        </w:rPr>
        <w:t>设计变更引起的新的工程量清单项目，工程量清单中已有适用于变更工程项目的价格，按</w:t>
      </w:r>
      <w:r>
        <w:rPr>
          <w:rFonts w:hint="eastAsia" w:ascii="仿宋" w:hAnsi="仿宋" w:eastAsia="仿宋" w:cs="仿宋"/>
          <w:kern w:val="0"/>
          <w:sz w:val="24"/>
          <w:szCs w:val="24"/>
          <w:u w:val="single"/>
          <w:lang w:eastAsia="zh-CN"/>
        </w:rPr>
        <w:t>响应文件</w:t>
      </w:r>
      <w:r>
        <w:rPr>
          <w:rFonts w:hint="eastAsia" w:ascii="仿宋" w:hAnsi="仿宋" w:eastAsia="仿宋" w:cs="仿宋"/>
          <w:kern w:val="0"/>
          <w:sz w:val="24"/>
          <w:szCs w:val="24"/>
          <w:u w:val="single"/>
        </w:rPr>
        <w:t>的综合单价确定，工程量清单中已有类似的工程项目，可参照</w:t>
      </w:r>
      <w:r>
        <w:rPr>
          <w:rFonts w:hint="eastAsia" w:ascii="仿宋" w:hAnsi="仿宋" w:eastAsia="仿宋" w:cs="仿宋"/>
          <w:kern w:val="0"/>
          <w:sz w:val="24"/>
          <w:szCs w:val="24"/>
          <w:u w:val="single"/>
          <w:lang w:eastAsia="zh-CN"/>
        </w:rPr>
        <w:t>响应文件</w:t>
      </w:r>
      <w:r>
        <w:rPr>
          <w:rFonts w:hint="eastAsia" w:ascii="仿宋" w:hAnsi="仿宋" w:eastAsia="仿宋" w:cs="仿宋"/>
          <w:kern w:val="0"/>
          <w:sz w:val="24"/>
          <w:szCs w:val="24"/>
          <w:u w:val="single"/>
        </w:rPr>
        <w:t>综合单价确定；工程量清单中没有适用或类似的工程项目，由承包人提出，经发包人确认，其相应综合单价按现行基础定额、估价表及国家、地区相应</w:t>
      </w:r>
      <w:r>
        <w:rPr>
          <w:rFonts w:hint="eastAsia" w:ascii="仿宋" w:hAnsi="仿宋" w:eastAsia="仿宋" w:cs="仿宋"/>
          <w:kern w:val="0"/>
          <w:sz w:val="24"/>
          <w:szCs w:val="24"/>
          <w:u w:val="single"/>
          <w:lang w:eastAsia="zh-CN"/>
        </w:rPr>
        <w:t>调查</w:t>
      </w:r>
      <w:r>
        <w:rPr>
          <w:rFonts w:hint="eastAsia" w:ascii="仿宋" w:hAnsi="仿宋" w:eastAsia="仿宋" w:cs="仿宋"/>
          <w:kern w:val="0"/>
          <w:sz w:val="24"/>
          <w:szCs w:val="24"/>
          <w:u w:val="single"/>
        </w:rPr>
        <w:t>文件规定及双方商定的单价作为结算的依据。</w:t>
      </w:r>
    </w:p>
    <w:p w14:paraId="0FC1057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因市场价格波动调整合同价格，采用以下第</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2 </w:t>
      </w:r>
      <w:r>
        <w:rPr>
          <w:rFonts w:hint="eastAsia" w:ascii="仿宋" w:hAnsi="仿宋" w:eastAsia="仿宋" w:cs="仿宋"/>
          <w:sz w:val="24"/>
          <w:szCs w:val="24"/>
          <w:u w:val="single"/>
        </w:rPr>
        <w:t xml:space="preserve"> </w:t>
      </w:r>
      <w:r>
        <w:rPr>
          <w:rFonts w:hint="eastAsia" w:ascii="仿宋" w:hAnsi="仿宋" w:eastAsia="仿宋" w:cs="仿宋"/>
          <w:sz w:val="24"/>
          <w:szCs w:val="24"/>
        </w:rPr>
        <w:t>种方式对合同价格进行调整：</w:t>
      </w:r>
    </w:p>
    <w:p w14:paraId="7E6A843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第1种方式：采用价格指数进行价格调整。</w:t>
      </w:r>
    </w:p>
    <w:p w14:paraId="44C5FE4C">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关于各可调因子、定值和变值权重，以及基本价格指数及其来源的约定：</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14:paraId="13C4DD1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第2种方式：采用造价信息进行价格调整。</w:t>
      </w:r>
    </w:p>
    <w:p w14:paraId="13BB9A4D">
      <w:pPr>
        <w:numPr>
          <w:ilvl w:val="0"/>
          <w:numId w:val="10"/>
        </w:numPr>
        <w:spacing w:line="360" w:lineRule="auto"/>
        <w:ind w:firstLine="480" w:firstLineChars="200"/>
        <w:jc w:val="left"/>
        <w:rPr>
          <w:rFonts w:hint="eastAsia" w:ascii="仿宋" w:hAnsi="仿宋" w:eastAsia="仿宋" w:cs="仿宋"/>
          <w:color w:val="0000FF"/>
          <w:sz w:val="24"/>
          <w:szCs w:val="24"/>
          <w:u w:val="single"/>
        </w:rPr>
      </w:pPr>
      <w:r>
        <w:rPr>
          <w:rFonts w:hint="eastAsia" w:ascii="仿宋" w:hAnsi="仿宋" w:eastAsia="仿宋" w:cs="仿宋"/>
          <w:sz w:val="24"/>
          <w:szCs w:val="24"/>
        </w:rPr>
        <w:t>关于基准价格的约定：</w:t>
      </w:r>
      <w:r>
        <w:rPr>
          <w:rFonts w:hint="eastAsia" w:ascii="仿宋" w:hAnsi="仿宋" w:eastAsia="仿宋" w:cs="仿宋"/>
          <w:b/>
          <w:color w:val="0000FF"/>
          <w:sz w:val="24"/>
          <w:szCs w:val="24"/>
          <w:u w:val="single"/>
        </w:rPr>
        <w:t xml:space="preserve"> </w:t>
      </w:r>
      <w:r>
        <w:rPr>
          <w:rFonts w:hint="eastAsia" w:ascii="仿宋" w:hAnsi="仿宋" w:eastAsia="仿宋" w:cs="仿宋"/>
          <w:b/>
          <w:bCs/>
          <w:color w:val="0000FF"/>
          <w:sz w:val="24"/>
          <w:szCs w:val="24"/>
          <w:u w:val="single"/>
        </w:rPr>
        <w:t>执行通用条款</w:t>
      </w:r>
      <w:r>
        <w:rPr>
          <w:rFonts w:hint="eastAsia" w:ascii="仿宋" w:hAnsi="仿宋" w:eastAsia="仿宋" w:cs="仿宋"/>
          <w:color w:val="0000FF"/>
          <w:sz w:val="24"/>
          <w:szCs w:val="24"/>
          <w:u w:val="single"/>
        </w:rPr>
        <w:t>。</w:t>
      </w:r>
    </w:p>
    <w:p w14:paraId="2E03386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sz w:val="24"/>
          <w:szCs w:val="24"/>
          <w:u w:val="single"/>
        </w:rPr>
        <w:t xml:space="preserve">   </w:t>
      </w:r>
      <w:r>
        <w:rPr>
          <w:rFonts w:hint="eastAsia" w:ascii="仿宋" w:hAnsi="仿宋" w:eastAsia="仿宋" w:cs="仿宋"/>
          <w:sz w:val="24"/>
          <w:szCs w:val="24"/>
        </w:rPr>
        <w:t>%时，或材料单价跌幅以已标价工程量清单或预算书中载明材料单价为基础超过</w:t>
      </w:r>
      <w:r>
        <w:rPr>
          <w:rFonts w:hint="eastAsia" w:ascii="仿宋" w:hAnsi="仿宋" w:eastAsia="仿宋" w:cs="仿宋"/>
          <w:sz w:val="24"/>
          <w:szCs w:val="24"/>
          <w:u w:val="single"/>
        </w:rPr>
        <w:t xml:space="preserve">   </w:t>
      </w:r>
      <w:r>
        <w:rPr>
          <w:rFonts w:hint="eastAsia" w:ascii="仿宋" w:hAnsi="仿宋" w:eastAsia="仿宋" w:cs="仿宋"/>
          <w:sz w:val="24"/>
          <w:szCs w:val="24"/>
        </w:rPr>
        <w:t>%时，其超过部分据实调整。</w:t>
      </w:r>
    </w:p>
    <w:p w14:paraId="10519DA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②承包人在已标价工程量清单或预算书中载明的材料单价高于基准价格的：专用合同条款合同履行期间材料单价跌幅以基准价格为基础超过</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%时，材料单价涨幅以已标价工程量清单或预算书中载明材料单价为基础超过</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%时，其超过部分据实调整。</w:t>
      </w:r>
    </w:p>
    <w:p w14:paraId="73007EA1">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%时，其超过部分据实调整。</w:t>
      </w:r>
    </w:p>
    <w:p w14:paraId="154A15E8">
      <w:pPr>
        <w:spacing w:line="360" w:lineRule="auto"/>
        <w:ind w:firstLine="480" w:firstLineChars="200"/>
        <w:jc w:val="left"/>
        <w:rPr>
          <w:rFonts w:hint="eastAsia" w:ascii="仿宋" w:hAnsi="仿宋" w:eastAsia="仿宋" w:cs="仿宋"/>
          <w:color w:val="0000FF"/>
          <w:sz w:val="24"/>
          <w:szCs w:val="24"/>
        </w:rPr>
      </w:pPr>
      <w:r>
        <w:rPr>
          <w:rFonts w:hint="eastAsia" w:ascii="仿宋" w:hAnsi="仿宋" w:eastAsia="仿宋" w:cs="仿宋"/>
          <w:sz w:val="24"/>
          <w:szCs w:val="24"/>
        </w:rPr>
        <w:t>第3种方式：其他价格调整方式：</w:t>
      </w:r>
      <w:r>
        <w:rPr>
          <w:rFonts w:hint="eastAsia" w:ascii="仿宋" w:hAnsi="仿宋" w:eastAsia="仿宋" w:cs="仿宋"/>
          <w:b/>
          <w:color w:val="0000FF"/>
          <w:sz w:val="24"/>
          <w:szCs w:val="24"/>
          <w:u w:val="single"/>
        </w:rPr>
        <w:t xml:space="preserve"> /</w:t>
      </w:r>
      <w:r>
        <w:rPr>
          <w:rFonts w:hint="eastAsia" w:ascii="仿宋" w:hAnsi="仿宋" w:eastAsia="仿宋" w:cs="仿宋"/>
          <w:color w:val="0000FF"/>
          <w:sz w:val="24"/>
          <w:szCs w:val="24"/>
        </w:rPr>
        <w:t>。</w:t>
      </w:r>
      <w:bookmarkEnd w:id="307"/>
      <w:bookmarkEnd w:id="308"/>
      <w:bookmarkEnd w:id="309"/>
      <w:bookmarkEnd w:id="310"/>
      <w:bookmarkEnd w:id="311"/>
      <w:bookmarkEnd w:id="312"/>
      <w:bookmarkStart w:id="420" w:name="_Toc296944544"/>
      <w:bookmarkStart w:id="421" w:name="_Toc296891033"/>
      <w:bookmarkStart w:id="422" w:name="_Toc296503205"/>
      <w:bookmarkStart w:id="423" w:name="_Toc296347204"/>
      <w:bookmarkStart w:id="424" w:name="_Toc296346706"/>
      <w:bookmarkStart w:id="425" w:name="_Toc297120505"/>
      <w:bookmarkStart w:id="426" w:name="_Toc292559410"/>
      <w:bookmarkStart w:id="427" w:name="_Toc297048391"/>
      <w:bookmarkStart w:id="428" w:name="_Toc292559915"/>
      <w:bookmarkStart w:id="429" w:name="_Toc296891245"/>
      <w:bookmarkStart w:id="430" w:name="_Toc351203644"/>
      <w:bookmarkStart w:id="431" w:name="_Toc297216211"/>
      <w:bookmarkStart w:id="432" w:name="_Toc304295579"/>
      <w:bookmarkStart w:id="433" w:name="_Toc303539159"/>
      <w:bookmarkStart w:id="434" w:name="_Toc300935002"/>
      <w:bookmarkStart w:id="435" w:name="_Toc297123552"/>
      <w:bookmarkStart w:id="436" w:name="_Toc312678040"/>
    </w:p>
    <w:p w14:paraId="129F22F4">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11.2因非承包人原因引起的工程增减，该项工程量变化在合同约定幅度以内的，应执行原有的综合单价；该项工程量变倾合同约定幅度以外的，其综合单价及措施费应予以调整。按以下原则办理：</w:t>
      </w:r>
    </w:p>
    <w:p w14:paraId="1A3FCBF1">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1、当工程量清单项目工程量的变化幅度在10%以内时，其综合单价不做调整，执行原有综合单价。</w:t>
      </w:r>
    </w:p>
    <w:p w14:paraId="34173732">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2、当工程量清单项目一种量的变化幅度在10%以外，其综合单价以及对应的措施费（如有）均应作调整。调整的方法是由承包人对增加的工程量或减少后剩余的工程量提出新的综合单价和措施项目费，经发包人确认后调整。</w:t>
      </w:r>
    </w:p>
    <w:p w14:paraId="63935303">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3、当工程量变化符合以上规定时，调整办法如下：</w:t>
      </w:r>
    </w:p>
    <w:p w14:paraId="5314864F">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1、当Q1＞1.15Q0时：</w:t>
      </w:r>
    </w:p>
    <w:p w14:paraId="284FB605">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S=1.15Q0×P0＋（Q1-1.15Q0）×P1</w:t>
      </w:r>
    </w:p>
    <w:p w14:paraId="0BDD38A0">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2、当Q1＜0.85Q0时：</w:t>
      </w:r>
    </w:p>
    <w:p w14:paraId="4CB933E4">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S= Q1×P1</w:t>
      </w:r>
    </w:p>
    <w:p w14:paraId="55497D60">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式中S——调整后的某一分部分项工程费结算价；</w:t>
      </w:r>
    </w:p>
    <w:p w14:paraId="01F37961">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Q1——最终完成的工程量；</w:t>
      </w:r>
    </w:p>
    <w:p w14:paraId="2BC9BEA0">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Q0——招标工程量清单中列出的工程量；</w:t>
      </w:r>
    </w:p>
    <w:p w14:paraId="7D3404F5">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P1——按照最终完成工程量重新调整后的综合单价；</w:t>
      </w:r>
    </w:p>
    <w:p w14:paraId="33EC0489">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P0——承包人在工程量清单中填报的综合单价。</w:t>
      </w:r>
    </w:p>
    <w:p w14:paraId="3C94C1D2">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确定新的综合单价，即P1确定的方法：</w:t>
      </w:r>
    </w:p>
    <w:p w14:paraId="191FCFAE">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与招标控制价相联系，当工程量偏差项目出现施工单位在工程量清单中填报的综合单价与发包人招标控制价相应清单项目的综合单价偏差超过15%时，工程量偏差项目综合单价的调整可参考以下公式：</w:t>
      </w:r>
    </w:p>
    <w:p w14:paraId="56DFD807">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3、当P0＜P2×（1-L）×(1-15%)时，该类项目的综合单价：</w:t>
      </w:r>
    </w:p>
    <w:p w14:paraId="17826031">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P1按照P2×（1-L）×(1-15%)调整。</w:t>
      </w:r>
    </w:p>
    <w:p w14:paraId="4FFDBE3A">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4、当P0＞P2× (1+15%)时，该类项目的综合单价：</w:t>
      </w:r>
    </w:p>
    <w:p w14:paraId="45472281">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P1按照P2× (1+15%)调整</w:t>
      </w:r>
    </w:p>
    <w:p w14:paraId="28357211">
      <w:pPr>
        <w:numPr>
          <w:ilvl w:val="0"/>
          <w:numId w:val="0"/>
        </w:num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kern w:val="2"/>
          <w:sz w:val="24"/>
          <w:szCs w:val="24"/>
          <w:lang w:val="en-US" w:eastAsia="zh-CN" w:bidi="ar-SA"/>
        </w:rPr>
        <w:t>5、</w:t>
      </w:r>
      <w:r>
        <w:rPr>
          <w:rFonts w:hint="eastAsia" w:ascii="仿宋" w:hAnsi="仿宋" w:eastAsia="仿宋" w:cs="仿宋"/>
          <w:color w:val="0000FF"/>
          <w:sz w:val="24"/>
          <w:szCs w:val="24"/>
        </w:rPr>
        <w:t>当P0＞P2× （1-L）×(1-15%)或P0＜P2×(1+15%)，P1不调整。</w:t>
      </w:r>
    </w:p>
    <w:p w14:paraId="2694883F">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式中：P0——承包人在工程量清单中填报的综合单价。</w:t>
      </w:r>
    </w:p>
    <w:p w14:paraId="7C710ED1">
      <w:pPr>
        <w:spacing w:after="120" w:line="360" w:lineRule="auto"/>
        <w:ind w:firstLine="1200" w:firstLineChars="500"/>
        <w:rPr>
          <w:rFonts w:hint="eastAsia" w:ascii="仿宋" w:hAnsi="仿宋" w:eastAsia="仿宋" w:cs="仿宋"/>
          <w:color w:val="0000FF"/>
          <w:sz w:val="24"/>
          <w:szCs w:val="24"/>
        </w:rPr>
      </w:pPr>
      <w:r>
        <w:rPr>
          <w:rFonts w:hint="eastAsia" w:ascii="仿宋" w:hAnsi="仿宋" w:eastAsia="仿宋" w:cs="仿宋"/>
          <w:color w:val="0000FF"/>
          <w:sz w:val="24"/>
          <w:szCs w:val="24"/>
        </w:rPr>
        <w:t>P2——发包人招标控制价相应项目的综合单价；</w:t>
      </w:r>
    </w:p>
    <w:p w14:paraId="7DC91000">
      <w:pPr>
        <w:spacing w:after="120" w:line="360" w:lineRule="auto"/>
        <w:ind w:firstLine="1200" w:firstLineChars="500"/>
        <w:rPr>
          <w:rFonts w:hint="eastAsia" w:ascii="仿宋" w:hAnsi="仿宋" w:eastAsia="仿宋" w:cs="仿宋"/>
          <w:color w:val="0000FF"/>
          <w:sz w:val="24"/>
          <w:szCs w:val="24"/>
        </w:rPr>
      </w:pPr>
      <w:r>
        <w:rPr>
          <w:rFonts w:hint="eastAsia" w:ascii="仿宋" w:hAnsi="仿宋" w:eastAsia="仿宋" w:cs="仿宋"/>
          <w:color w:val="0000FF"/>
          <w:sz w:val="24"/>
          <w:szCs w:val="24"/>
        </w:rPr>
        <w:t>L——承包人报价浮动率</w:t>
      </w:r>
    </w:p>
    <w:p w14:paraId="41B04E50">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（5）、清单缺项的，根据工程完工的施工资料，按照现行的计量规则，执行定额价×（1-承包人报价浮动率）确定新的单价。</w:t>
      </w:r>
    </w:p>
    <w:p w14:paraId="06EEE615">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注释：承包人报价浮动率=（1-中标价/招标控制价）×100%</w:t>
      </w:r>
    </w:p>
    <w:p w14:paraId="59A5961C">
      <w:pPr>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 xml:space="preserve">12. </w:t>
      </w:r>
      <w:bookmarkEnd w:id="420"/>
      <w:bookmarkEnd w:id="421"/>
      <w:bookmarkEnd w:id="422"/>
      <w:bookmarkEnd w:id="423"/>
      <w:bookmarkEnd w:id="424"/>
      <w:bookmarkEnd w:id="425"/>
      <w:bookmarkEnd w:id="426"/>
      <w:bookmarkEnd w:id="427"/>
      <w:bookmarkEnd w:id="428"/>
      <w:bookmarkEnd w:id="429"/>
      <w:r>
        <w:rPr>
          <w:rFonts w:hint="eastAsia" w:ascii="仿宋" w:hAnsi="仿宋" w:eastAsia="仿宋" w:cs="仿宋"/>
          <w:b/>
          <w:sz w:val="24"/>
          <w:szCs w:val="24"/>
        </w:rPr>
        <w:t>合同价格、计量与支付</w:t>
      </w:r>
      <w:bookmarkEnd w:id="430"/>
    </w:p>
    <w:bookmarkEnd w:id="431"/>
    <w:bookmarkEnd w:id="432"/>
    <w:bookmarkEnd w:id="433"/>
    <w:bookmarkEnd w:id="434"/>
    <w:bookmarkEnd w:id="435"/>
    <w:bookmarkEnd w:id="436"/>
    <w:p w14:paraId="1210D969">
      <w:pPr>
        <w:spacing w:after="120" w:line="360" w:lineRule="auto"/>
        <w:ind w:firstLine="480" w:firstLineChars="200"/>
        <w:rPr>
          <w:rFonts w:hint="eastAsia" w:ascii="仿宋" w:hAnsi="仿宋" w:eastAsia="仿宋" w:cs="仿宋"/>
          <w:sz w:val="24"/>
          <w:szCs w:val="24"/>
        </w:rPr>
      </w:pPr>
      <w:bookmarkStart w:id="437" w:name="_Toc292559916"/>
      <w:bookmarkStart w:id="438" w:name="_Toc292559411"/>
      <w:bookmarkStart w:id="439" w:name="_Toc267251461"/>
      <w:bookmarkStart w:id="440" w:name="_Toc296891246"/>
      <w:bookmarkStart w:id="441" w:name="_Toc296891034"/>
      <w:bookmarkStart w:id="442" w:name="_Toc296347205"/>
      <w:bookmarkStart w:id="443" w:name="_Toc297048392"/>
      <w:bookmarkStart w:id="444" w:name="_Toc297120506"/>
      <w:bookmarkStart w:id="445" w:name="_Toc296346707"/>
      <w:bookmarkStart w:id="446" w:name="_Toc296503206"/>
      <w:bookmarkStart w:id="447" w:name="_Toc296944545"/>
      <w:bookmarkStart w:id="448" w:name="_Toc304295580"/>
      <w:bookmarkStart w:id="449" w:name="_Toc312678041"/>
      <w:bookmarkStart w:id="450" w:name="_Toc303539160"/>
      <w:bookmarkStart w:id="451" w:name="_Toc297216212"/>
      <w:bookmarkStart w:id="452" w:name="_Toc300935003"/>
      <w:bookmarkStart w:id="453" w:name="_Toc297123553"/>
      <w:r>
        <w:rPr>
          <w:rFonts w:hint="eastAsia" w:ascii="仿宋" w:hAnsi="仿宋" w:eastAsia="仿宋" w:cs="仿宋"/>
          <w:sz w:val="24"/>
          <w:szCs w:val="24"/>
        </w:rPr>
        <w:t>12.1 合</w:t>
      </w:r>
      <w:bookmarkEnd w:id="437"/>
      <w:bookmarkEnd w:id="438"/>
      <w:bookmarkEnd w:id="439"/>
      <w:r>
        <w:rPr>
          <w:rFonts w:hint="eastAsia" w:ascii="仿宋" w:hAnsi="仿宋" w:eastAsia="仿宋" w:cs="仿宋"/>
          <w:sz w:val="24"/>
          <w:szCs w:val="24"/>
        </w:rPr>
        <w:t>同价</w:t>
      </w:r>
      <w:bookmarkEnd w:id="440"/>
      <w:bookmarkEnd w:id="441"/>
      <w:bookmarkEnd w:id="442"/>
      <w:bookmarkEnd w:id="443"/>
      <w:bookmarkEnd w:id="444"/>
      <w:bookmarkEnd w:id="445"/>
      <w:bookmarkEnd w:id="446"/>
      <w:bookmarkEnd w:id="447"/>
      <w:r>
        <w:rPr>
          <w:rFonts w:hint="eastAsia" w:ascii="仿宋" w:hAnsi="仿宋" w:eastAsia="仿宋" w:cs="仿宋"/>
          <w:sz w:val="24"/>
          <w:szCs w:val="24"/>
        </w:rPr>
        <w:t>格形式</w:t>
      </w:r>
    </w:p>
    <w:bookmarkEnd w:id="448"/>
    <w:bookmarkEnd w:id="449"/>
    <w:bookmarkEnd w:id="450"/>
    <w:bookmarkEnd w:id="451"/>
    <w:bookmarkEnd w:id="452"/>
    <w:bookmarkEnd w:id="453"/>
    <w:p w14:paraId="0FB2A9B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1、单价合同。</w:t>
      </w:r>
    </w:p>
    <w:p w14:paraId="30C7D025">
      <w:pPr>
        <w:pStyle w:val="33"/>
        <w:spacing w:line="360" w:lineRule="auto"/>
        <w:ind w:firstLine="480" w:firstLineChars="200"/>
        <w:jc w:val="left"/>
        <w:rPr>
          <w:rFonts w:hint="eastAsia" w:ascii="仿宋" w:hAnsi="仿宋" w:eastAsia="仿宋" w:cs="仿宋"/>
          <w:color w:val="0000FF"/>
          <w:sz w:val="24"/>
        </w:rPr>
      </w:pPr>
      <w:r>
        <w:rPr>
          <w:rFonts w:hint="eastAsia" w:ascii="仿宋" w:hAnsi="仿宋" w:eastAsia="仿宋" w:cs="仿宋"/>
          <w:sz w:val="24"/>
        </w:rPr>
        <w:t>综合单价包含的风险范围：</w:t>
      </w:r>
      <w:r>
        <w:rPr>
          <w:rFonts w:hint="eastAsia" w:ascii="仿宋" w:hAnsi="仿宋" w:eastAsia="仿宋" w:cs="仿宋"/>
          <w:b/>
          <w:color w:val="0000FF"/>
          <w:kern w:val="0"/>
          <w:sz w:val="24"/>
          <w:u w:val="single"/>
        </w:rPr>
        <w:t>无</w:t>
      </w:r>
    </w:p>
    <w:p w14:paraId="650F7133">
      <w:pPr>
        <w:ind w:firstLine="560"/>
        <w:rPr>
          <w:rFonts w:hint="eastAsia" w:ascii="仿宋" w:hAnsi="仿宋" w:eastAsia="仿宋" w:cs="仿宋"/>
          <w:color w:val="0000FF"/>
          <w:kern w:val="52"/>
          <w:sz w:val="24"/>
          <w:szCs w:val="24"/>
          <w:u w:val="single"/>
        </w:rPr>
      </w:pPr>
      <w:r>
        <w:rPr>
          <w:rFonts w:hint="eastAsia" w:ascii="仿宋" w:hAnsi="仿宋" w:eastAsia="仿宋" w:cs="仿宋"/>
          <w:color w:val="auto"/>
          <w:sz w:val="24"/>
          <w:szCs w:val="24"/>
        </w:rPr>
        <w:t>风险费用计算方法</w:t>
      </w:r>
      <w:r>
        <w:rPr>
          <w:rFonts w:hint="eastAsia" w:ascii="仿宋" w:hAnsi="仿宋" w:eastAsia="仿宋" w:cs="仿宋"/>
          <w:sz w:val="24"/>
          <w:szCs w:val="24"/>
        </w:rPr>
        <w:t>：</w:t>
      </w:r>
      <w:r>
        <w:rPr>
          <w:rFonts w:hint="eastAsia" w:ascii="仿宋" w:hAnsi="仿宋" w:eastAsia="仿宋" w:cs="仿宋"/>
          <w:color w:val="0000FF"/>
          <w:kern w:val="52"/>
          <w:sz w:val="24"/>
          <w:szCs w:val="24"/>
          <w:u w:val="single"/>
        </w:rPr>
        <w:t>执行通用条款</w:t>
      </w:r>
    </w:p>
    <w:p w14:paraId="2EEAF27B">
      <w:pPr>
        <w:spacing w:line="29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风险范围以外合同价款调整方法：</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313"/>
    <w:p w14:paraId="7E87219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2、总价合同。</w:t>
      </w:r>
    </w:p>
    <w:p w14:paraId="5B5A18C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总价包含的风险范围：</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213F9A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AA972E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风险范围以外合同价格的调整方法：</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675C3E5">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3、其他价格方式：</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AD6429A">
      <w:pPr>
        <w:spacing w:after="120" w:line="360" w:lineRule="auto"/>
        <w:ind w:firstLine="480" w:firstLineChars="200"/>
        <w:rPr>
          <w:rFonts w:hint="eastAsia" w:ascii="仿宋" w:hAnsi="仿宋" w:eastAsia="仿宋" w:cs="仿宋"/>
          <w:sz w:val="24"/>
          <w:szCs w:val="24"/>
        </w:rPr>
      </w:pPr>
      <w:bookmarkStart w:id="454" w:name="_Toc297216213"/>
      <w:bookmarkStart w:id="455" w:name="_Toc304295581"/>
      <w:bookmarkStart w:id="456" w:name="_Toc303539161"/>
      <w:bookmarkStart w:id="457" w:name="_Toc312678042"/>
      <w:bookmarkStart w:id="458" w:name="_Toc297123554"/>
      <w:bookmarkStart w:id="459" w:name="_Toc300935004"/>
      <w:bookmarkStart w:id="460" w:name="_Toc296503207"/>
      <w:bookmarkStart w:id="461" w:name="_Toc297120507"/>
      <w:bookmarkStart w:id="462" w:name="_Toc292559412"/>
      <w:bookmarkStart w:id="463" w:name="_Toc297048393"/>
      <w:bookmarkStart w:id="464" w:name="_Toc296347206"/>
      <w:bookmarkStart w:id="465" w:name="_Toc292559917"/>
      <w:bookmarkStart w:id="466" w:name="_Toc296891247"/>
      <w:bookmarkStart w:id="467" w:name="_Toc296891035"/>
      <w:bookmarkStart w:id="468" w:name="_Toc296944546"/>
      <w:bookmarkStart w:id="469" w:name="_Toc296346708"/>
      <w:r>
        <w:rPr>
          <w:rFonts w:hint="eastAsia" w:ascii="仿宋" w:hAnsi="仿宋" w:eastAsia="仿宋" w:cs="仿宋"/>
          <w:sz w:val="24"/>
          <w:szCs w:val="24"/>
        </w:rPr>
        <w:t>12.2 预付款</w:t>
      </w:r>
    </w:p>
    <w:bookmarkEnd w:id="454"/>
    <w:bookmarkEnd w:id="455"/>
    <w:bookmarkEnd w:id="456"/>
    <w:bookmarkEnd w:id="457"/>
    <w:bookmarkEnd w:id="458"/>
    <w:bookmarkEnd w:id="459"/>
    <w:p w14:paraId="6E7A872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12.2.1 预付款的支付</w:t>
      </w:r>
    </w:p>
    <w:p w14:paraId="4DA062A1">
      <w:pPr>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预付款支付比例或金额：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 xml:space="preserve"> </w:t>
      </w:r>
    </w:p>
    <w:p w14:paraId="64ABE3C0">
      <w:pPr>
        <w:spacing w:line="360" w:lineRule="auto"/>
        <w:ind w:firstLine="480" w:firstLineChars="200"/>
        <w:jc w:val="left"/>
        <w:rPr>
          <w:rFonts w:hint="eastAsia" w:ascii="仿宋" w:hAnsi="仿宋" w:eastAsia="仿宋" w:cs="仿宋"/>
          <w:b/>
          <w:color w:val="0000FF"/>
          <w:sz w:val="24"/>
          <w:szCs w:val="24"/>
          <w:u w:val="single"/>
        </w:rPr>
      </w:pPr>
      <w:r>
        <w:rPr>
          <w:rFonts w:hint="eastAsia" w:ascii="仿宋" w:hAnsi="仿宋" w:eastAsia="仿宋" w:cs="仿宋"/>
          <w:sz w:val="24"/>
          <w:szCs w:val="24"/>
        </w:rPr>
        <w:t>预付款支付期限：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7320EB7F">
      <w:pPr>
        <w:spacing w:line="298" w:lineRule="auto"/>
        <w:ind w:left="1"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预付款扣回的方式：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1AEC150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12.2.2 预付款担保</w:t>
      </w:r>
    </w:p>
    <w:p w14:paraId="398EE6F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承包人提交预付款担保的期限：</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 xml:space="preserve"> / </w:t>
      </w:r>
      <w:r>
        <w:rPr>
          <w:rFonts w:hint="eastAsia" w:ascii="仿宋" w:hAnsi="仿宋" w:eastAsia="仿宋" w:cs="仿宋"/>
          <w:sz w:val="24"/>
          <w:szCs w:val="24"/>
        </w:rPr>
        <w:t>。</w:t>
      </w:r>
    </w:p>
    <w:p w14:paraId="065447B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预付款担保的形式为：</w:t>
      </w:r>
      <w:r>
        <w:rPr>
          <w:rFonts w:hint="eastAsia" w:ascii="仿宋" w:hAnsi="仿宋" w:eastAsia="仿宋" w:cs="仿宋"/>
          <w:b/>
          <w:color w:val="0000FF"/>
          <w:sz w:val="24"/>
          <w:szCs w:val="24"/>
          <w:u w:val="single"/>
        </w:rPr>
        <w:t>/</w:t>
      </w:r>
    </w:p>
    <w:bookmarkEnd w:id="460"/>
    <w:bookmarkEnd w:id="461"/>
    <w:bookmarkEnd w:id="462"/>
    <w:bookmarkEnd w:id="463"/>
    <w:bookmarkEnd w:id="464"/>
    <w:bookmarkEnd w:id="465"/>
    <w:bookmarkEnd w:id="466"/>
    <w:bookmarkEnd w:id="467"/>
    <w:bookmarkEnd w:id="468"/>
    <w:bookmarkEnd w:id="469"/>
    <w:p w14:paraId="11E3E3F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计量</w:t>
      </w:r>
    </w:p>
    <w:p w14:paraId="202786D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 计量原则</w:t>
      </w:r>
    </w:p>
    <w:p w14:paraId="0322699E">
      <w:pPr>
        <w:spacing w:line="360" w:lineRule="auto"/>
        <w:ind w:firstLine="480" w:firstLineChars="200"/>
        <w:jc w:val="left"/>
        <w:rPr>
          <w:rFonts w:hint="eastAsia" w:ascii="仿宋" w:hAnsi="仿宋" w:eastAsia="仿宋" w:cs="仿宋"/>
          <w:b/>
          <w:color w:val="0000FF"/>
          <w:sz w:val="24"/>
          <w:szCs w:val="24"/>
          <w:u w:val="single"/>
        </w:rPr>
      </w:pPr>
      <w:r>
        <w:rPr>
          <w:rFonts w:hint="eastAsia" w:ascii="仿宋" w:hAnsi="仿宋" w:eastAsia="仿宋" w:cs="仿宋"/>
          <w:sz w:val="24"/>
          <w:szCs w:val="24"/>
        </w:rPr>
        <w:t>工程量计算规则：</w:t>
      </w:r>
      <w:r>
        <w:rPr>
          <w:rFonts w:hint="eastAsia" w:ascii="仿宋" w:hAnsi="仿宋" w:eastAsia="仿宋" w:cs="仿宋"/>
          <w:b/>
          <w:color w:val="0000FF"/>
          <w:sz w:val="24"/>
          <w:szCs w:val="24"/>
          <w:u w:val="single"/>
        </w:rPr>
        <w:t>建设工程量清单计价规范GB50500-2013。</w:t>
      </w:r>
    </w:p>
    <w:p w14:paraId="351E842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12.3.2 计量周期</w:t>
      </w:r>
    </w:p>
    <w:p w14:paraId="5DB1F831">
      <w:pPr>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关于计量周期的约定：</w:t>
      </w:r>
      <w:r>
        <w:rPr>
          <w:rFonts w:hint="eastAsia" w:ascii="仿宋" w:hAnsi="仿宋" w:eastAsia="仿宋" w:cs="仿宋"/>
          <w:sz w:val="24"/>
          <w:szCs w:val="24"/>
          <w:u w:val="single"/>
          <w:lang w:val="en-US" w:eastAsia="zh-CN"/>
        </w:rPr>
        <w:t xml:space="preserve">                 </w:t>
      </w:r>
    </w:p>
    <w:p w14:paraId="3C8DEE7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12.3.3 单价合同的计量</w:t>
      </w:r>
    </w:p>
    <w:p w14:paraId="6C62DFB5">
      <w:pPr>
        <w:spacing w:line="360" w:lineRule="auto"/>
        <w:ind w:firstLine="480" w:firstLineChars="200"/>
        <w:jc w:val="left"/>
        <w:rPr>
          <w:rFonts w:hint="eastAsia" w:ascii="仿宋" w:hAnsi="仿宋" w:eastAsia="仿宋" w:cs="仿宋"/>
          <w:b/>
          <w:sz w:val="24"/>
          <w:szCs w:val="24"/>
          <w:highlight w:val="yellow"/>
        </w:rPr>
      </w:pPr>
      <w:r>
        <w:rPr>
          <w:rFonts w:hint="eastAsia" w:ascii="仿宋" w:hAnsi="仿宋" w:eastAsia="仿宋" w:cs="仿宋"/>
          <w:sz w:val="24"/>
          <w:szCs w:val="24"/>
        </w:rPr>
        <w:t>关于单价合同计量的约定：</w:t>
      </w:r>
      <w:r>
        <w:rPr>
          <w:rFonts w:hint="eastAsia" w:ascii="仿宋" w:hAnsi="仿宋" w:eastAsia="仿宋" w:cs="仿宋"/>
          <w:b/>
          <w:color w:val="0000FF"/>
          <w:sz w:val="24"/>
          <w:szCs w:val="24"/>
          <w:u w:val="single"/>
        </w:rPr>
        <w:t>执行通用条款。</w:t>
      </w:r>
    </w:p>
    <w:p w14:paraId="6528FAD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12.3.4 总价合同的计量</w:t>
      </w:r>
    </w:p>
    <w:p w14:paraId="68B55F6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关于总价合同计量的约定：</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8D0C6D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12.3.5总价合同采用支付分解表计量支付的，是否适用第</w:t>
      </w:r>
      <w:r>
        <w:rPr>
          <w:rFonts w:hint="eastAsia" w:ascii="仿宋" w:hAnsi="仿宋" w:eastAsia="仿宋" w:cs="仿宋"/>
          <w:kern w:val="0"/>
          <w:sz w:val="24"/>
          <w:szCs w:val="24"/>
        </w:rPr>
        <w:t xml:space="preserve">12.3.4 </w:t>
      </w:r>
      <w:r>
        <w:rPr>
          <w:rFonts w:hint="eastAsia" w:ascii="仿宋" w:hAnsi="仿宋" w:eastAsia="仿宋" w:cs="仿宋"/>
          <w:sz w:val="24"/>
          <w:szCs w:val="24"/>
        </w:rPr>
        <w:t>项</w:t>
      </w:r>
      <w:r>
        <w:rPr>
          <w:rFonts w:hint="eastAsia" w:ascii="仿宋" w:hAnsi="仿宋" w:eastAsia="仿宋" w:cs="仿宋"/>
          <w:kern w:val="0"/>
          <w:sz w:val="24"/>
          <w:szCs w:val="24"/>
        </w:rPr>
        <w:t>〔总价合同的计量〕</w:t>
      </w:r>
      <w:r>
        <w:rPr>
          <w:rFonts w:hint="eastAsia" w:ascii="仿宋" w:hAnsi="仿宋" w:eastAsia="仿宋" w:cs="仿宋"/>
          <w:sz w:val="24"/>
          <w:szCs w:val="24"/>
        </w:rPr>
        <w:t>约定进行计量：</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489D3C0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12.3.6 其他价格形式合同的计量</w:t>
      </w:r>
    </w:p>
    <w:p w14:paraId="321F510E">
      <w:pPr>
        <w:spacing w:line="360" w:lineRule="auto"/>
        <w:jc w:val="left"/>
        <w:rPr>
          <w:rFonts w:hint="eastAsia" w:ascii="仿宋" w:hAnsi="仿宋" w:eastAsia="仿宋" w:cs="仿宋"/>
          <w:sz w:val="24"/>
          <w:szCs w:val="24"/>
        </w:rPr>
      </w:pPr>
      <w:r>
        <w:rPr>
          <w:rFonts w:hint="eastAsia" w:ascii="仿宋" w:hAnsi="仿宋" w:eastAsia="仿宋" w:cs="仿宋"/>
          <w:sz w:val="24"/>
          <w:szCs w:val="24"/>
        </w:rPr>
        <w:t>其他价格形式的计量方式和程序：</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52401D1">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12.4 工程进度款支付</w:t>
      </w:r>
    </w:p>
    <w:p w14:paraId="7ECC210D">
      <w:pPr>
        <w:spacing w:after="120" w:line="360" w:lineRule="auto"/>
        <w:ind w:firstLine="480" w:firstLineChars="200"/>
        <w:rPr>
          <w:rFonts w:hint="eastAsia" w:ascii="仿宋" w:hAnsi="仿宋" w:eastAsia="仿宋" w:cs="仿宋"/>
          <w:sz w:val="24"/>
          <w:szCs w:val="24"/>
        </w:rPr>
      </w:pPr>
      <w:bookmarkStart w:id="470" w:name="_Toc297120511"/>
      <w:bookmarkStart w:id="471" w:name="_Toc297048397"/>
      <w:bookmarkStart w:id="472" w:name="_Toc296346712"/>
      <w:bookmarkStart w:id="473" w:name="_Toc297123556"/>
      <w:bookmarkStart w:id="474" w:name="_Toc292559921"/>
      <w:bookmarkStart w:id="475" w:name="_Toc296503211"/>
      <w:bookmarkStart w:id="476" w:name="_Toc303539163"/>
      <w:bookmarkStart w:id="477" w:name="_Toc296347210"/>
      <w:bookmarkStart w:id="478" w:name="_Toc296891039"/>
      <w:bookmarkStart w:id="479" w:name="_Toc296944550"/>
      <w:bookmarkStart w:id="480" w:name="_Toc297216215"/>
      <w:bookmarkStart w:id="481" w:name="_Toc292559416"/>
      <w:bookmarkStart w:id="482" w:name="_Toc296891251"/>
      <w:bookmarkStart w:id="483" w:name="_Toc300935006"/>
      <w:r>
        <w:rPr>
          <w:rFonts w:hint="eastAsia" w:ascii="仿宋" w:hAnsi="仿宋" w:eastAsia="仿宋" w:cs="仿宋"/>
          <w:sz w:val="24"/>
          <w:szCs w:val="24"/>
        </w:rPr>
        <w:t>12.4.1 付款周期</w:t>
      </w:r>
    </w:p>
    <w:p w14:paraId="1C6B5A40">
      <w:pPr>
        <w:spacing w:after="120" w:line="360" w:lineRule="auto"/>
        <w:ind w:firstLine="480" w:firstLineChars="200"/>
        <w:rPr>
          <w:rFonts w:hint="eastAsia" w:ascii="仿宋" w:hAnsi="仿宋" w:eastAsia="仿宋" w:cs="仿宋"/>
          <w:b/>
          <w:bCs/>
          <w:color w:val="0000FF"/>
          <w:sz w:val="24"/>
          <w:szCs w:val="24"/>
          <w:u w:val="single"/>
        </w:rPr>
      </w:pPr>
      <w:r>
        <w:rPr>
          <w:rFonts w:hint="eastAsia" w:ascii="仿宋" w:hAnsi="仿宋" w:eastAsia="仿宋" w:cs="仿宋"/>
          <w:sz w:val="24"/>
          <w:szCs w:val="24"/>
        </w:rPr>
        <w:t>关于付款周期的约定：</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color w:val="000000"/>
          <w:sz w:val="24"/>
          <w:szCs w:val="24"/>
          <w:highlight w:val="none"/>
          <w:u w:val="single"/>
        </w:rPr>
        <w:t>施工合同签订开工后首次按合同价的30%支付预付款；竣工验收</w:t>
      </w:r>
      <w:r>
        <w:rPr>
          <w:rFonts w:hint="eastAsia" w:ascii="仿宋" w:hAnsi="仿宋" w:eastAsia="仿宋" w:cs="仿宋"/>
          <w:b/>
          <w:bCs/>
          <w:color w:val="000000"/>
          <w:sz w:val="24"/>
          <w:szCs w:val="24"/>
          <w:highlight w:val="none"/>
          <w:u w:val="single"/>
          <w:lang w:eastAsia="zh-CN"/>
        </w:rPr>
        <w:t>合格之后支付</w:t>
      </w:r>
      <w:r>
        <w:rPr>
          <w:rFonts w:hint="eastAsia" w:ascii="仿宋" w:hAnsi="仿宋" w:eastAsia="仿宋" w:cs="仿宋"/>
          <w:b/>
          <w:bCs/>
          <w:color w:val="000000"/>
          <w:sz w:val="24"/>
          <w:szCs w:val="24"/>
          <w:highlight w:val="none"/>
          <w:u w:val="single"/>
        </w:rPr>
        <w:t xml:space="preserve"> 40%；完成审计结算后支付合同价款的 30%</w:t>
      </w:r>
      <w:r>
        <w:rPr>
          <w:rFonts w:hint="eastAsia" w:ascii="仿宋" w:hAnsi="仿宋" w:eastAsia="仿宋" w:cs="仿宋"/>
          <w:b/>
          <w:bCs/>
          <w:color w:val="000000"/>
          <w:sz w:val="24"/>
          <w:szCs w:val="24"/>
          <w:highlight w:val="none"/>
          <w:u w:val="single"/>
          <w:lang w:val="en-US" w:eastAsia="zh-CN"/>
        </w:rPr>
        <w:t xml:space="preserve"> </w:t>
      </w:r>
      <w:r>
        <w:rPr>
          <w:rFonts w:hint="eastAsia" w:ascii="仿宋" w:hAnsi="仿宋" w:eastAsia="仿宋" w:cs="仿宋"/>
          <w:b/>
          <w:bCs/>
          <w:sz w:val="24"/>
          <w:szCs w:val="24"/>
          <w:u w:val="single"/>
          <w:lang w:val="en-US" w:eastAsia="zh-CN"/>
        </w:rPr>
        <w:t xml:space="preserve">  。 </w:t>
      </w:r>
    </w:p>
    <w:p w14:paraId="077E06F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12.4.2 进度付款申请单的编制</w:t>
      </w:r>
    </w:p>
    <w:p w14:paraId="0B2DEA87">
      <w:pPr>
        <w:rPr>
          <w:rFonts w:hint="eastAsia" w:ascii="仿宋" w:hAnsi="仿宋" w:eastAsia="仿宋" w:cs="仿宋"/>
          <w:b/>
          <w:bCs/>
          <w:color w:val="0000FF"/>
          <w:sz w:val="24"/>
          <w:szCs w:val="24"/>
          <w:u w:val="single"/>
        </w:rPr>
      </w:pPr>
      <w:r>
        <w:rPr>
          <w:rFonts w:hint="eastAsia" w:ascii="仿宋" w:hAnsi="仿宋" w:eastAsia="仿宋" w:cs="仿宋"/>
          <w:sz w:val="24"/>
          <w:szCs w:val="24"/>
        </w:rPr>
        <w:t>关于进度付款申请单编制的约定：</w:t>
      </w:r>
      <w:r>
        <w:rPr>
          <w:rFonts w:hint="eastAsia" w:ascii="仿宋" w:hAnsi="仿宋" w:eastAsia="仿宋" w:cs="仿宋"/>
          <w:sz w:val="24"/>
          <w:szCs w:val="24"/>
          <w:u w:val="single"/>
          <w:lang w:val="en-US" w:eastAsia="zh-CN"/>
        </w:rPr>
        <w:t xml:space="preserve">                                   </w:t>
      </w:r>
    </w:p>
    <w:p w14:paraId="1DFE672C">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hint="eastAsia" w:ascii="仿宋" w:hAnsi="仿宋" w:eastAsia="仿宋" w:cs="仿宋"/>
          <w:sz w:val="24"/>
          <w:szCs w:val="24"/>
        </w:rPr>
        <w:t>2.4.3 进度付款申请单的提交</w:t>
      </w:r>
    </w:p>
    <w:p w14:paraId="3BD61B0A">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（1）单价合同进度付款申请单提交的约定：按月提交，</w:t>
      </w:r>
      <w:r>
        <w:rPr>
          <w:rFonts w:hint="eastAsia" w:ascii="仿宋" w:hAnsi="仿宋" w:eastAsia="仿宋" w:cs="仿宋"/>
          <w:b/>
          <w:bCs/>
          <w:color w:val="0000FF"/>
          <w:sz w:val="24"/>
          <w:szCs w:val="24"/>
          <w:u w:val="single"/>
        </w:rPr>
        <w:t xml:space="preserve">其它执行通用条款。 </w:t>
      </w:r>
    </w:p>
    <w:p w14:paraId="53C7EC7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（2）总价合同进度付款申请单提交的约定：</w:t>
      </w:r>
      <w:r>
        <w:rPr>
          <w:rFonts w:hint="eastAsia" w:ascii="仿宋" w:hAnsi="仿宋" w:eastAsia="仿宋" w:cs="仿宋"/>
          <w:sz w:val="24"/>
          <w:szCs w:val="24"/>
          <w:u w:val="single"/>
        </w:rPr>
        <w:t xml:space="preserve">   </w:t>
      </w:r>
      <w:r>
        <w:rPr>
          <w:rFonts w:hint="eastAsia" w:ascii="仿宋" w:hAnsi="仿宋" w:eastAsia="仿宋" w:cs="仿宋"/>
          <w:b w:val="0"/>
          <w:bCs w:val="0"/>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ED0F30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（3）其他价格形式合同进度付款申请单提交的约定：</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b w:val="0"/>
          <w:bCs/>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81E807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12.4.4 进度款审核和支付</w:t>
      </w:r>
    </w:p>
    <w:p w14:paraId="0AA06C17">
      <w:pPr>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sz w:val="24"/>
          <w:szCs w:val="24"/>
        </w:rPr>
        <w:t>（1）监理人审查并报送发包人的期限：</w:t>
      </w:r>
      <w:r>
        <w:rPr>
          <w:rFonts w:hint="eastAsia" w:ascii="仿宋" w:hAnsi="仿宋" w:eastAsia="仿宋" w:cs="仿宋"/>
          <w:b/>
          <w:color w:val="0000FF"/>
          <w:sz w:val="24"/>
          <w:szCs w:val="24"/>
          <w:u w:val="single"/>
        </w:rPr>
        <w:t>收到申请7天内</w:t>
      </w:r>
      <w:r>
        <w:rPr>
          <w:rFonts w:hint="eastAsia" w:ascii="仿宋" w:hAnsi="仿宋" w:eastAsia="仿宋" w:cs="仿宋"/>
          <w:b/>
          <w:sz w:val="24"/>
          <w:szCs w:val="24"/>
          <w:u w:val="single"/>
        </w:rPr>
        <w:t xml:space="preserve"> </w:t>
      </w:r>
    </w:p>
    <w:p w14:paraId="7198493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发包人完成审批并签发进度款支付证书的期限：</w:t>
      </w:r>
      <w:r>
        <w:rPr>
          <w:rFonts w:hint="eastAsia" w:ascii="仿宋" w:hAnsi="仿宋" w:eastAsia="仿宋" w:cs="仿宋"/>
          <w:b/>
          <w:color w:val="0000FF"/>
          <w:sz w:val="24"/>
          <w:szCs w:val="24"/>
          <w:u w:val="single"/>
        </w:rPr>
        <w:t>收到申请7天内</w:t>
      </w:r>
      <w:r>
        <w:rPr>
          <w:rFonts w:hint="eastAsia" w:ascii="仿宋" w:hAnsi="仿宋" w:eastAsia="仿宋" w:cs="仿宋"/>
          <w:b/>
          <w:sz w:val="24"/>
          <w:szCs w:val="24"/>
          <w:u w:val="single"/>
        </w:rPr>
        <w:t xml:space="preserve"> 。</w:t>
      </w:r>
    </w:p>
    <w:p w14:paraId="44FF4DBA">
      <w:pPr>
        <w:spacing w:line="312"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（2）发包人支付进度款的期限：</w:t>
      </w:r>
      <w:r>
        <w:rPr>
          <w:rFonts w:hint="eastAsia" w:ascii="仿宋" w:hAnsi="仿宋" w:eastAsia="仿宋" w:cs="仿宋"/>
          <w:b/>
          <w:bCs/>
          <w:color w:val="0000FF"/>
          <w:sz w:val="24"/>
          <w:szCs w:val="24"/>
          <w:u w:val="single"/>
        </w:rPr>
        <w:t>/</w:t>
      </w:r>
    </w:p>
    <w:p w14:paraId="57B7921A">
      <w:pPr>
        <w:spacing w:line="360" w:lineRule="auto"/>
        <w:ind w:firstLine="600" w:firstLineChars="250"/>
        <w:jc w:val="left"/>
        <w:rPr>
          <w:rFonts w:hint="eastAsia" w:ascii="仿宋" w:hAnsi="仿宋" w:eastAsia="仿宋" w:cs="仿宋"/>
          <w:sz w:val="24"/>
          <w:szCs w:val="24"/>
          <w:u w:val="single"/>
        </w:rPr>
      </w:pPr>
      <w:r>
        <w:rPr>
          <w:rFonts w:hint="eastAsia" w:ascii="仿宋" w:hAnsi="仿宋" w:eastAsia="仿宋" w:cs="仿宋"/>
          <w:sz w:val="24"/>
          <w:szCs w:val="24"/>
        </w:rPr>
        <w:t>发包人逾期支付进度款的违约金的计算方式：</w:t>
      </w:r>
      <w:r>
        <w:rPr>
          <w:rFonts w:hint="eastAsia" w:ascii="仿宋" w:hAnsi="仿宋" w:eastAsia="仿宋" w:cs="仿宋"/>
          <w:b w:val="0"/>
          <w:bCs w:val="0"/>
          <w:sz w:val="24"/>
          <w:szCs w:val="24"/>
          <w:u w:val="single"/>
        </w:rPr>
        <w:t xml:space="preserve"> /。</w:t>
      </w:r>
    </w:p>
    <w:p w14:paraId="69651E3D">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12.4.6 支付分解表的编制</w:t>
      </w:r>
    </w:p>
    <w:p w14:paraId="267FF4B1">
      <w:pPr>
        <w:spacing w:line="360" w:lineRule="auto"/>
        <w:ind w:left="4881" w:leftChars="267" w:hanging="4320" w:hangingChars="1800"/>
        <w:jc w:val="left"/>
        <w:rPr>
          <w:rFonts w:hint="eastAsia" w:ascii="仿宋" w:hAnsi="仿宋" w:eastAsia="仿宋" w:cs="仿宋"/>
          <w:sz w:val="24"/>
          <w:szCs w:val="24"/>
        </w:rPr>
      </w:pPr>
      <w:r>
        <w:rPr>
          <w:rFonts w:hint="eastAsia" w:ascii="仿宋" w:hAnsi="仿宋" w:eastAsia="仿宋" w:cs="仿宋"/>
          <w:sz w:val="24"/>
          <w:szCs w:val="24"/>
        </w:rPr>
        <w:t>2、总价合同支付分解表的编制与审批：</w:t>
      </w:r>
      <w:r>
        <w:rPr>
          <w:rFonts w:hint="eastAsia" w:ascii="仿宋" w:hAnsi="仿宋" w:eastAsia="仿宋" w:cs="仿宋"/>
          <w:b w:val="0"/>
          <w:bCs w:val="0"/>
          <w:sz w:val="24"/>
          <w:szCs w:val="24"/>
          <w:u w:val="single"/>
        </w:rPr>
        <w:t xml:space="preserve"> /。</w:t>
      </w:r>
    </w:p>
    <w:p w14:paraId="6D761319">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3、单价合同的总价项目支付分解表的编制与审批：</w:t>
      </w:r>
      <w:r>
        <w:rPr>
          <w:rFonts w:hint="eastAsia" w:ascii="仿宋" w:hAnsi="仿宋" w:eastAsia="仿宋" w:cs="仿宋"/>
          <w:b w:val="0"/>
          <w:bCs w:val="0"/>
          <w:sz w:val="24"/>
          <w:szCs w:val="24"/>
          <w:u w:val="single"/>
        </w:rPr>
        <w:t xml:space="preserve"> /。</w:t>
      </w:r>
      <w:r>
        <w:rPr>
          <w:rFonts w:hint="eastAsia" w:ascii="仿宋" w:hAnsi="仿宋" w:eastAsia="仿宋" w:cs="仿宋"/>
          <w:sz w:val="24"/>
          <w:szCs w:val="24"/>
        </w:rPr>
        <w:t xml:space="preserve">   </w:t>
      </w:r>
    </w:p>
    <w:p w14:paraId="117F88A3">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484" w:name="_Toc351203645"/>
      <w:bookmarkStart w:id="485" w:name="_Toc296944558"/>
      <w:bookmarkStart w:id="486" w:name="_Toc297123564"/>
      <w:bookmarkStart w:id="487" w:name="_Toc300935015"/>
      <w:bookmarkStart w:id="488" w:name="_Toc312678053"/>
      <w:bookmarkStart w:id="489" w:name="_Toc296347218"/>
      <w:bookmarkStart w:id="490" w:name="_Toc297216223"/>
      <w:bookmarkStart w:id="491" w:name="_Toc304295593"/>
      <w:bookmarkStart w:id="492" w:name="_Toc296891259"/>
      <w:bookmarkStart w:id="493" w:name="_Toc292559424"/>
      <w:bookmarkStart w:id="494" w:name="_Toc292559929"/>
      <w:bookmarkStart w:id="495" w:name="_Toc303539172"/>
      <w:bookmarkStart w:id="496" w:name="_Toc297048405"/>
      <w:bookmarkStart w:id="497" w:name="_Toc296891047"/>
      <w:bookmarkStart w:id="498" w:name="_Toc296503219"/>
      <w:bookmarkStart w:id="499" w:name="_Toc297120519"/>
      <w:bookmarkStart w:id="500" w:name="_Toc296346720"/>
      <w:r>
        <w:rPr>
          <w:rFonts w:hint="eastAsia" w:ascii="仿宋" w:hAnsi="仿宋" w:eastAsia="仿宋" w:cs="仿宋"/>
          <w:b w:val="0"/>
          <w:sz w:val="24"/>
          <w:szCs w:val="24"/>
        </w:rPr>
        <w:t>13. 验收和工程试车</w:t>
      </w:r>
      <w:bookmarkEnd w:id="484"/>
    </w:p>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14:paraId="7AF94A0C">
      <w:pPr>
        <w:spacing w:after="120"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13.1 分部分项工程验收</w:t>
      </w:r>
    </w:p>
    <w:p w14:paraId="7E3BD72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13.1.2监理人不能按时进行验收时，应提前</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24</w:t>
      </w:r>
      <w:r>
        <w:rPr>
          <w:rFonts w:hint="eastAsia" w:ascii="仿宋" w:hAnsi="仿宋" w:eastAsia="仿宋" w:cs="仿宋"/>
          <w:sz w:val="24"/>
          <w:szCs w:val="24"/>
          <w:u w:val="single"/>
        </w:rPr>
        <w:t xml:space="preserve"> </w:t>
      </w:r>
      <w:r>
        <w:rPr>
          <w:rFonts w:hint="eastAsia" w:ascii="仿宋" w:hAnsi="仿宋" w:eastAsia="仿宋" w:cs="仿宋"/>
          <w:sz w:val="24"/>
          <w:szCs w:val="24"/>
        </w:rPr>
        <w:t>小时提交书面延期要求。</w:t>
      </w:r>
    </w:p>
    <w:p w14:paraId="362AA95B">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关于延期最长不得超过：</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48</w:t>
      </w:r>
      <w:r>
        <w:rPr>
          <w:rFonts w:hint="eastAsia" w:ascii="仿宋" w:hAnsi="仿宋" w:eastAsia="仿宋" w:cs="仿宋"/>
          <w:sz w:val="24"/>
          <w:szCs w:val="24"/>
          <w:u w:val="single"/>
        </w:rPr>
        <w:t xml:space="preserve"> </w:t>
      </w:r>
      <w:r>
        <w:rPr>
          <w:rFonts w:hint="eastAsia" w:ascii="仿宋" w:hAnsi="仿宋" w:eastAsia="仿宋" w:cs="仿宋"/>
          <w:sz w:val="24"/>
          <w:szCs w:val="24"/>
        </w:rPr>
        <w:t>小时。</w:t>
      </w:r>
    </w:p>
    <w:p w14:paraId="269EB2A2">
      <w:pPr>
        <w:spacing w:after="120" w:line="360" w:lineRule="auto"/>
        <w:ind w:firstLine="480" w:firstLineChars="200"/>
        <w:rPr>
          <w:rFonts w:hint="eastAsia" w:ascii="仿宋" w:hAnsi="仿宋" w:eastAsia="仿宋" w:cs="仿宋"/>
          <w:sz w:val="24"/>
          <w:szCs w:val="24"/>
        </w:rPr>
      </w:pPr>
      <w:bookmarkStart w:id="501" w:name="_Toc303539173"/>
      <w:bookmarkStart w:id="502" w:name="_Toc296891051"/>
      <w:bookmarkStart w:id="503" w:name="_Toc304295596"/>
      <w:bookmarkStart w:id="504" w:name="_Toc292559933"/>
      <w:bookmarkStart w:id="505" w:name="_Toc300935016"/>
      <w:bookmarkStart w:id="506" w:name="_Toc296347222"/>
      <w:bookmarkStart w:id="507" w:name="_Toc296944562"/>
      <w:bookmarkStart w:id="508" w:name="_Toc297123565"/>
      <w:bookmarkStart w:id="509" w:name="_Toc297048409"/>
      <w:bookmarkStart w:id="510" w:name="_Toc297216224"/>
      <w:bookmarkStart w:id="511" w:name="_Toc297120523"/>
      <w:bookmarkStart w:id="512" w:name="_Toc296891263"/>
      <w:bookmarkStart w:id="513" w:name="_Toc296346724"/>
      <w:bookmarkStart w:id="514" w:name="_Toc292559428"/>
      <w:bookmarkStart w:id="515" w:name="_Toc312678056"/>
      <w:bookmarkStart w:id="516" w:name="_Toc296503223"/>
      <w:bookmarkStart w:id="517" w:name="_Toc267251470"/>
      <w:bookmarkStart w:id="518" w:name="_Toc267251471"/>
      <w:bookmarkStart w:id="519" w:name="_Toc267251473"/>
      <w:bookmarkStart w:id="520" w:name="_Toc267251474"/>
      <w:bookmarkStart w:id="521" w:name="_Toc267251476"/>
      <w:bookmarkStart w:id="522" w:name="_Toc267251475"/>
      <w:bookmarkStart w:id="523" w:name="_Toc267251472"/>
      <w:r>
        <w:rPr>
          <w:rFonts w:hint="eastAsia" w:ascii="仿宋" w:hAnsi="仿宋" w:eastAsia="仿宋" w:cs="仿宋"/>
          <w:sz w:val="24"/>
          <w:szCs w:val="24"/>
        </w:rPr>
        <w:t>13.2 竣工验收</w:t>
      </w:r>
    </w:p>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14:paraId="165834CF">
      <w:pPr>
        <w:spacing w:line="360" w:lineRule="auto"/>
        <w:ind w:firstLine="480" w:firstLineChars="200"/>
        <w:jc w:val="left"/>
        <w:rPr>
          <w:rFonts w:hint="eastAsia" w:ascii="仿宋" w:hAnsi="仿宋" w:eastAsia="仿宋" w:cs="仿宋"/>
          <w:sz w:val="24"/>
          <w:szCs w:val="24"/>
        </w:rPr>
      </w:pPr>
      <w:bookmarkStart w:id="524" w:name="_Toc280868704"/>
      <w:bookmarkStart w:id="525" w:name="_Toc280868705"/>
      <w:bookmarkStart w:id="526" w:name="_Toc280868706"/>
      <w:bookmarkStart w:id="527" w:name="_Toc280868707"/>
      <w:bookmarkStart w:id="528" w:name="_Toc280868708"/>
      <w:bookmarkStart w:id="529" w:name="_Toc280868709"/>
      <w:r>
        <w:rPr>
          <w:rFonts w:hint="eastAsia" w:ascii="仿宋" w:hAnsi="仿宋" w:eastAsia="仿宋" w:cs="仿宋"/>
          <w:sz w:val="24"/>
          <w:szCs w:val="24"/>
        </w:rPr>
        <w:t>13.2.2竣工验收程序</w:t>
      </w:r>
    </w:p>
    <w:bookmarkEnd w:id="524"/>
    <w:p w14:paraId="18BDE05D">
      <w:pPr>
        <w:spacing w:line="360" w:lineRule="auto"/>
        <w:ind w:firstLine="480" w:firstLineChars="200"/>
        <w:jc w:val="left"/>
        <w:rPr>
          <w:rFonts w:hint="eastAsia" w:ascii="仿宋" w:hAnsi="仿宋" w:eastAsia="仿宋" w:cs="仿宋"/>
          <w:b/>
          <w:kern w:val="0"/>
          <w:sz w:val="24"/>
          <w:szCs w:val="24"/>
          <w:u w:val="single"/>
        </w:rPr>
      </w:pPr>
      <w:r>
        <w:rPr>
          <w:rFonts w:hint="eastAsia" w:ascii="仿宋" w:hAnsi="仿宋" w:eastAsia="仿宋" w:cs="仿宋"/>
          <w:kern w:val="0"/>
          <w:sz w:val="24"/>
          <w:szCs w:val="24"/>
        </w:rPr>
        <w:t>关于竣工验收程序的约定：</w:t>
      </w:r>
      <w:r>
        <w:rPr>
          <w:rFonts w:hint="eastAsia" w:ascii="仿宋" w:hAnsi="仿宋" w:eastAsia="仿宋" w:cs="仿宋"/>
          <w:b/>
          <w:kern w:val="0"/>
          <w:sz w:val="24"/>
          <w:szCs w:val="24"/>
          <w:u w:val="single"/>
        </w:rPr>
        <w:t xml:space="preserve"> 执行通用条款。</w:t>
      </w:r>
    </w:p>
    <w:bookmarkEnd w:id="525"/>
    <w:p w14:paraId="0D92A2D0">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13.2.5移交、接收全部与部分工程</w:t>
      </w:r>
    </w:p>
    <w:bookmarkEnd w:id="526"/>
    <w:p w14:paraId="2704EA15">
      <w:pPr>
        <w:spacing w:line="360" w:lineRule="auto"/>
        <w:ind w:firstLine="480" w:firstLineChars="200"/>
        <w:jc w:val="left"/>
        <w:rPr>
          <w:rFonts w:hint="eastAsia" w:ascii="仿宋" w:hAnsi="仿宋" w:eastAsia="仿宋" w:cs="仿宋"/>
          <w:b/>
          <w:kern w:val="0"/>
          <w:sz w:val="24"/>
          <w:szCs w:val="24"/>
          <w:u w:val="single"/>
        </w:rPr>
      </w:pPr>
      <w:r>
        <w:rPr>
          <w:rFonts w:hint="eastAsia" w:ascii="仿宋" w:hAnsi="仿宋" w:eastAsia="仿宋" w:cs="仿宋"/>
          <w:kern w:val="0"/>
          <w:sz w:val="24"/>
          <w:szCs w:val="24"/>
        </w:rPr>
        <w:t>承包人向发包人移交工程的期限：</w:t>
      </w:r>
      <w:r>
        <w:rPr>
          <w:rFonts w:hint="eastAsia" w:ascii="仿宋" w:hAnsi="仿宋" w:eastAsia="仿宋" w:cs="仿宋"/>
          <w:b/>
          <w:kern w:val="0"/>
          <w:sz w:val="24"/>
          <w:szCs w:val="24"/>
          <w:u w:val="single"/>
        </w:rPr>
        <w:t>颁发工程接收证书后7天内完成工程的移交。</w:t>
      </w:r>
      <w:r>
        <w:rPr>
          <w:rFonts w:hint="eastAsia" w:ascii="仿宋" w:hAnsi="仿宋" w:eastAsia="仿宋" w:cs="仿宋"/>
          <w:b/>
          <w:sz w:val="24"/>
          <w:szCs w:val="24"/>
          <w:u w:val="single"/>
        </w:rPr>
        <w:t xml:space="preserve">  </w:t>
      </w:r>
    </w:p>
    <w:p w14:paraId="4083CCE9">
      <w:pPr>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kern w:val="0"/>
          <w:sz w:val="24"/>
          <w:szCs w:val="24"/>
        </w:rPr>
        <w:t>发包人未按本合同约定接收全部或部分工程的，违约金的计算方法为：</w:t>
      </w:r>
      <w:bookmarkEnd w:id="527"/>
      <w:r>
        <w:rPr>
          <w:rFonts w:hint="eastAsia" w:ascii="仿宋" w:hAnsi="仿宋" w:eastAsia="仿宋" w:cs="仿宋"/>
          <w:b/>
          <w:sz w:val="24"/>
          <w:szCs w:val="24"/>
          <w:u w:val="single"/>
        </w:rPr>
        <w:t>/。</w:t>
      </w:r>
    </w:p>
    <w:p w14:paraId="1C38AD29">
      <w:pPr>
        <w:spacing w:line="360" w:lineRule="auto"/>
        <w:ind w:firstLine="480" w:firstLineChars="200"/>
        <w:jc w:val="left"/>
        <w:rPr>
          <w:rFonts w:hint="eastAsia" w:ascii="仿宋" w:hAnsi="仿宋" w:eastAsia="仿宋" w:cs="仿宋"/>
          <w:b/>
          <w:color w:val="0000FF"/>
          <w:sz w:val="24"/>
          <w:szCs w:val="24"/>
          <w:u w:val="single"/>
        </w:rPr>
      </w:pPr>
      <w:r>
        <w:rPr>
          <w:rFonts w:hint="eastAsia" w:ascii="仿宋" w:hAnsi="仿宋" w:eastAsia="仿宋" w:cs="仿宋"/>
          <w:sz w:val="24"/>
          <w:szCs w:val="24"/>
        </w:rPr>
        <w:t>承包人未按时移交工程的，违约金的计算方法为：</w:t>
      </w:r>
      <w:r>
        <w:rPr>
          <w:rFonts w:hint="eastAsia" w:ascii="仿宋" w:hAnsi="仿宋" w:eastAsia="仿宋" w:cs="仿宋"/>
          <w:b/>
          <w:sz w:val="24"/>
          <w:szCs w:val="24"/>
          <w:u w:val="single"/>
        </w:rPr>
        <w:t xml:space="preserve"> </w:t>
      </w:r>
      <w:r>
        <w:rPr>
          <w:rFonts w:hint="eastAsia" w:ascii="仿宋" w:hAnsi="仿宋" w:eastAsia="仿宋" w:cs="仿宋"/>
          <w:b/>
          <w:color w:val="0000FF"/>
          <w:sz w:val="24"/>
          <w:szCs w:val="24"/>
          <w:u w:val="single"/>
        </w:rPr>
        <w:t>按专用条款7.5.2条执行。</w:t>
      </w:r>
    </w:p>
    <w:p w14:paraId="6D18E648">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 工程试车</w:t>
      </w:r>
    </w:p>
    <w:bookmarkEnd w:id="528"/>
    <w:p w14:paraId="6E7D07F8">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13.3.1 试车程序</w:t>
      </w:r>
    </w:p>
    <w:p w14:paraId="240FB971">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工程试车内容：</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3735457B">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（1）单机无负荷试车费用由</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承担；</w:t>
      </w:r>
    </w:p>
    <w:p w14:paraId="4CBC3EEB">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（2）无负荷联动试车费用由</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承担。</w:t>
      </w:r>
    </w:p>
    <w:p w14:paraId="0EBACAA0">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13.3.3 投料试车</w:t>
      </w:r>
    </w:p>
    <w:p w14:paraId="3B38FC45">
      <w:pPr>
        <w:spacing w:line="360" w:lineRule="auto"/>
        <w:ind w:firstLine="360" w:firstLineChars="150"/>
        <w:jc w:val="left"/>
        <w:rPr>
          <w:rFonts w:hint="eastAsia" w:ascii="仿宋" w:hAnsi="仿宋" w:eastAsia="仿宋" w:cs="仿宋"/>
          <w:kern w:val="0"/>
          <w:sz w:val="24"/>
          <w:szCs w:val="24"/>
        </w:rPr>
      </w:pPr>
      <w:r>
        <w:rPr>
          <w:rFonts w:hint="eastAsia" w:ascii="仿宋" w:hAnsi="仿宋" w:eastAsia="仿宋" w:cs="仿宋"/>
          <w:kern w:val="0"/>
          <w:sz w:val="24"/>
          <w:szCs w:val="24"/>
        </w:rPr>
        <w:t>关于投料试车相关事项的约定：</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8AFB26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13.6 竣工退场</w:t>
      </w:r>
    </w:p>
    <w:p w14:paraId="238EF3A2">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13.6.1 竣工退场</w:t>
      </w:r>
    </w:p>
    <w:p w14:paraId="21AE2F4D">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承包人完成竣工退场的期限：</w:t>
      </w:r>
      <w:r>
        <w:rPr>
          <w:rFonts w:hint="eastAsia" w:ascii="仿宋" w:hAnsi="仿宋" w:eastAsia="仿宋" w:cs="仿宋"/>
          <w:b/>
          <w:color w:val="0000FF"/>
          <w:sz w:val="24"/>
          <w:szCs w:val="24"/>
          <w:u w:val="single"/>
        </w:rPr>
        <w:t xml:space="preserve"> 颁发工程接受证书14天内。</w:t>
      </w:r>
    </w:p>
    <w:p w14:paraId="42ADBA3A">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530" w:name="_Toc351203646"/>
      <w:r>
        <w:rPr>
          <w:rFonts w:hint="eastAsia" w:ascii="仿宋" w:hAnsi="仿宋" w:eastAsia="仿宋" w:cs="仿宋"/>
          <w:b w:val="0"/>
          <w:sz w:val="24"/>
          <w:szCs w:val="24"/>
          <w:lang w:val="en-US" w:eastAsia="zh-CN"/>
        </w:rPr>
        <w:t>14</w:t>
      </w:r>
      <w:r>
        <w:rPr>
          <w:rFonts w:hint="eastAsia" w:ascii="仿宋" w:hAnsi="仿宋" w:eastAsia="仿宋" w:cs="仿宋"/>
          <w:b w:val="0"/>
          <w:sz w:val="24"/>
          <w:szCs w:val="24"/>
        </w:rPr>
        <w:t>竣工结算</w:t>
      </w:r>
      <w:bookmarkEnd w:id="530"/>
    </w:p>
    <w:p w14:paraId="46AB326A">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 竣工付款申请</w:t>
      </w:r>
    </w:p>
    <w:p w14:paraId="411F21D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承包人提交竣工付款申请单的期限：</w:t>
      </w:r>
      <w:r>
        <w:rPr>
          <w:rFonts w:hint="eastAsia" w:ascii="仿宋" w:hAnsi="仿宋" w:eastAsia="仿宋" w:cs="仿宋"/>
          <w:b/>
          <w:bCs/>
          <w:sz w:val="24"/>
          <w:szCs w:val="24"/>
          <w:u w:val="single"/>
        </w:rPr>
        <w:t>竣工验收合格后28天内</w:t>
      </w:r>
      <w:r>
        <w:rPr>
          <w:rFonts w:hint="eastAsia" w:ascii="仿宋" w:hAnsi="仿宋" w:eastAsia="仿宋" w:cs="仿宋"/>
          <w:sz w:val="24"/>
          <w:szCs w:val="24"/>
        </w:rPr>
        <w:t>。</w:t>
      </w:r>
    </w:p>
    <w:p w14:paraId="58EDA7E0">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竣工付款申请单应包括的内容：</w:t>
      </w:r>
      <w:r>
        <w:rPr>
          <w:rFonts w:hint="eastAsia" w:ascii="仿宋" w:hAnsi="仿宋" w:eastAsia="仿宋" w:cs="仿宋"/>
          <w:b/>
          <w:bCs/>
          <w:color w:val="0000FF"/>
          <w:sz w:val="24"/>
          <w:szCs w:val="24"/>
          <w:u w:val="single"/>
        </w:rPr>
        <w:t>竣工结算合同总价、发包人已经支付承包人的工程价款、应扣留的质量保证金、应支付的竣工结算金额。并同时递交结算报告及完整结算资料。</w:t>
      </w:r>
    </w:p>
    <w:p w14:paraId="27E85C8B">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color w:val="0000FF"/>
          <w:sz w:val="24"/>
          <w:szCs w:val="24"/>
          <w:u w:val="single"/>
        </w:rPr>
        <w:t>竣工验收合格后，施工单位在一周内提交工程结算书，交由造价事务所审核，自收到工程竣工结算书之日起一周日内审核完毕</w:t>
      </w:r>
      <w:r>
        <w:rPr>
          <w:rFonts w:hint="eastAsia" w:ascii="仿宋" w:hAnsi="仿宋" w:eastAsia="仿宋" w:cs="仿宋"/>
          <w:b/>
          <w:bCs/>
          <w:color w:val="0000FF"/>
          <w:sz w:val="24"/>
          <w:szCs w:val="24"/>
          <w:u w:val="single"/>
        </w:rPr>
        <w:t>。</w:t>
      </w:r>
    </w:p>
    <w:p w14:paraId="6D8B533C">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14.2 竣工结算审核</w:t>
      </w:r>
    </w:p>
    <w:p w14:paraId="3A92E3F5">
      <w:pPr>
        <w:widowControl/>
        <w:rPr>
          <w:rFonts w:hint="eastAsia" w:ascii="仿宋" w:hAnsi="仿宋" w:eastAsia="仿宋" w:cs="仿宋"/>
          <w:b/>
          <w:bCs/>
          <w:color w:val="0000FF"/>
          <w:sz w:val="24"/>
          <w:szCs w:val="24"/>
          <w:u w:val="single"/>
        </w:rPr>
      </w:pPr>
      <w:r>
        <w:rPr>
          <w:rFonts w:hint="eastAsia" w:ascii="仿宋" w:hAnsi="仿宋" w:eastAsia="仿宋" w:cs="仿宋"/>
          <w:sz w:val="24"/>
          <w:szCs w:val="24"/>
        </w:rPr>
        <w:t>发包人审批竣工付款申请单的期限：</w:t>
      </w:r>
      <w:r>
        <w:rPr>
          <w:rFonts w:hint="eastAsia" w:ascii="仿宋" w:hAnsi="仿宋" w:eastAsia="仿宋" w:cs="仿宋"/>
          <w:b/>
          <w:bCs/>
          <w:color w:val="0000FF"/>
          <w:sz w:val="24"/>
          <w:szCs w:val="24"/>
          <w:u w:val="single"/>
        </w:rPr>
        <w:t>执行通用条款。</w:t>
      </w:r>
    </w:p>
    <w:p w14:paraId="101702A4">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发包人完成竣工付款的期限：</w:t>
      </w:r>
      <w:r>
        <w:rPr>
          <w:rFonts w:hint="eastAsia" w:ascii="仿宋" w:hAnsi="仿宋" w:eastAsia="仿宋" w:cs="仿宋"/>
          <w:b/>
          <w:bCs/>
          <w:color w:val="0000FF"/>
          <w:sz w:val="24"/>
          <w:szCs w:val="24"/>
          <w:u w:val="single"/>
        </w:rPr>
        <w:t>/</w:t>
      </w:r>
    </w:p>
    <w:p w14:paraId="35451195">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关于竣工付款证书异议部分复核的方式和程序：</w:t>
      </w:r>
      <w:r>
        <w:rPr>
          <w:rFonts w:hint="eastAsia" w:ascii="仿宋" w:hAnsi="仿宋" w:eastAsia="仿宋" w:cs="仿宋"/>
          <w:b/>
          <w:bCs/>
          <w:color w:val="0000FF"/>
          <w:sz w:val="24"/>
          <w:szCs w:val="24"/>
          <w:u w:val="single"/>
        </w:rPr>
        <w:t>执行通用条款 。</w:t>
      </w:r>
    </w:p>
    <w:p w14:paraId="0C4194E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14.4 最终结清</w:t>
      </w:r>
    </w:p>
    <w:p w14:paraId="728DFE67">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14.4.1 最终结清申请单</w:t>
      </w:r>
    </w:p>
    <w:p w14:paraId="73086AA2">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承包人提交最终结清申请单的份数：</w:t>
      </w:r>
      <w:r>
        <w:rPr>
          <w:rFonts w:hint="eastAsia" w:ascii="仿宋" w:hAnsi="仿宋" w:eastAsia="仿宋" w:cs="仿宋"/>
          <w:sz w:val="24"/>
          <w:szCs w:val="24"/>
          <w:u w:val="single"/>
        </w:rPr>
        <w:t xml:space="preserve">    4</w:t>
      </w:r>
      <w:r>
        <w:rPr>
          <w:rFonts w:hint="eastAsia" w:ascii="仿宋" w:hAnsi="仿宋" w:eastAsia="仿宋" w:cs="仿宋"/>
          <w:b/>
          <w:sz w:val="24"/>
          <w:szCs w:val="24"/>
          <w:u w:val="single"/>
        </w:rPr>
        <w:t>份</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6DF24A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承包人提交最终结算申请单的期限：</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在缺陷责任期后</w:t>
      </w:r>
      <w:r>
        <w:rPr>
          <w:rFonts w:hint="eastAsia" w:ascii="仿宋" w:hAnsi="仿宋" w:eastAsia="仿宋" w:cs="仿宋"/>
          <w:b/>
          <w:color w:val="0000FF"/>
          <w:sz w:val="24"/>
          <w:szCs w:val="24"/>
          <w:u w:val="single"/>
          <w:lang w:eastAsia="zh-CN"/>
        </w:rPr>
        <w:t>（</w:t>
      </w:r>
      <w:r>
        <w:rPr>
          <w:rFonts w:hint="eastAsia" w:ascii="仿宋" w:hAnsi="仿宋" w:eastAsia="仿宋" w:cs="仿宋"/>
          <w:b/>
          <w:color w:val="0000FF"/>
          <w:sz w:val="24"/>
          <w:szCs w:val="24"/>
          <w:u w:val="single"/>
          <w:lang w:val="en-US" w:eastAsia="zh-CN"/>
        </w:rPr>
        <w:t xml:space="preserve"> </w:t>
      </w:r>
      <w:r>
        <w:rPr>
          <w:rFonts w:hint="eastAsia" w:ascii="仿宋" w:hAnsi="仿宋" w:eastAsia="仿宋" w:cs="仿宋"/>
          <w:b/>
          <w:color w:val="0000FF"/>
          <w:sz w:val="24"/>
          <w:szCs w:val="24"/>
          <w:u w:val="single"/>
          <w:lang w:eastAsia="zh-CN"/>
        </w:rPr>
        <w:t>）</w:t>
      </w:r>
      <w:r>
        <w:rPr>
          <w:rFonts w:hint="eastAsia" w:ascii="仿宋" w:hAnsi="仿宋" w:eastAsia="仿宋" w:cs="仿宋"/>
          <w:b/>
          <w:sz w:val="24"/>
          <w:szCs w:val="24"/>
          <w:u w:val="single"/>
        </w:rPr>
        <w:t xml:space="preserve">天内。 </w:t>
      </w:r>
      <w:r>
        <w:rPr>
          <w:rFonts w:hint="eastAsia" w:ascii="仿宋" w:hAnsi="仿宋" w:eastAsia="仿宋" w:cs="仿宋"/>
          <w:sz w:val="24"/>
          <w:szCs w:val="24"/>
          <w:u w:val="single"/>
        </w:rPr>
        <w:t xml:space="preserve"> </w:t>
      </w:r>
    </w:p>
    <w:p w14:paraId="5800E4B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14.4.2 最终结清证书和支付</w:t>
      </w:r>
    </w:p>
    <w:p w14:paraId="03ACB464">
      <w:pPr>
        <w:spacing w:line="360" w:lineRule="auto"/>
        <w:ind w:firstLine="480" w:firstLineChars="200"/>
        <w:jc w:val="left"/>
        <w:rPr>
          <w:rFonts w:hint="eastAsia" w:ascii="仿宋" w:hAnsi="仿宋" w:eastAsia="仿宋" w:cs="仿宋"/>
          <w:b/>
          <w:kern w:val="0"/>
          <w:sz w:val="24"/>
          <w:szCs w:val="24"/>
          <w:u w:val="single"/>
        </w:rPr>
      </w:pPr>
      <w:r>
        <w:rPr>
          <w:rFonts w:hint="eastAsia" w:ascii="仿宋" w:hAnsi="仿宋" w:eastAsia="仿宋" w:cs="仿宋"/>
          <w:sz w:val="24"/>
          <w:szCs w:val="24"/>
        </w:rPr>
        <w:t>（1）发包人完成最终结清申请单的审批并颁发最终结清证书的期限：</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rPr>
        <w:t xml:space="preserve"> </w:t>
      </w:r>
      <w:r>
        <w:rPr>
          <w:rFonts w:hint="eastAsia" w:ascii="仿宋" w:hAnsi="仿宋" w:eastAsia="仿宋" w:cs="仿宋"/>
          <w:sz w:val="24"/>
          <w:szCs w:val="24"/>
        </w:rPr>
        <w:t xml:space="preserve"> </w:t>
      </w:r>
    </w:p>
    <w:p w14:paraId="3159419C">
      <w:pPr>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sz w:val="24"/>
          <w:szCs w:val="24"/>
        </w:rPr>
        <w:t>（2）发包人完成支付的期限：</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rPr>
        <w:t xml:space="preserve"> </w:t>
      </w:r>
    </w:p>
    <w:bookmarkEnd w:id="517"/>
    <w:bookmarkEnd w:id="518"/>
    <w:bookmarkEnd w:id="519"/>
    <w:bookmarkEnd w:id="520"/>
    <w:bookmarkEnd w:id="521"/>
    <w:bookmarkEnd w:id="522"/>
    <w:bookmarkEnd w:id="523"/>
    <w:bookmarkEnd w:id="529"/>
    <w:p w14:paraId="64EAECAE">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531" w:name="_Toc351203647"/>
      <w:bookmarkStart w:id="532" w:name="_Toc267251483"/>
      <w:bookmarkStart w:id="533" w:name="_Toc267251482"/>
      <w:bookmarkStart w:id="534" w:name="_Toc267251484"/>
      <w:bookmarkStart w:id="535" w:name="_Toc267251485"/>
      <w:bookmarkStart w:id="536" w:name="_Toc267251490"/>
      <w:bookmarkStart w:id="537" w:name="_Toc267251486"/>
      <w:bookmarkStart w:id="538" w:name="_Toc267251488"/>
      <w:bookmarkStart w:id="539" w:name="_Toc267251489"/>
      <w:bookmarkStart w:id="540" w:name="_Toc267251499"/>
      <w:bookmarkStart w:id="541" w:name="_Toc267251502"/>
      <w:bookmarkStart w:id="542" w:name="_Toc267251503"/>
      <w:bookmarkStart w:id="543" w:name="_Toc267251494"/>
      <w:bookmarkStart w:id="544" w:name="_Toc267251498"/>
      <w:bookmarkStart w:id="545" w:name="_Toc267251495"/>
      <w:bookmarkStart w:id="546" w:name="_Toc267251496"/>
      <w:bookmarkStart w:id="547" w:name="_Toc267251501"/>
      <w:bookmarkStart w:id="548" w:name="_Toc267251493"/>
      <w:bookmarkStart w:id="549" w:name="_Toc267251497"/>
      <w:bookmarkStart w:id="550" w:name="_Toc267251492"/>
      <w:bookmarkStart w:id="551" w:name="_Toc267251491"/>
      <w:bookmarkStart w:id="552" w:name="_Toc267251504"/>
      <w:bookmarkStart w:id="553" w:name="_Toc267251506"/>
      <w:bookmarkStart w:id="554" w:name="_Toc267251507"/>
      <w:bookmarkStart w:id="555" w:name="_Toc267251508"/>
      <w:bookmarkStart w:id="556" w:name="_Toc267251514"/>
      <w:bookmarkStart w:id="557" w:name="_Toc267251509"/>
      <w:bookmarkStart w:id="558" w:name="_Toc267251511"/>
      <w:bookmarkStart w:id="559" w:name="_Toc267251513"/>
      <w:bookmarkStart w:id="560" w:name="_Toc267251510"/>
      <w:bookmarkStart w:id="561" w:name="_Toc267251515"/>
      <w:r>
        <w:rPr>
          <w:rFonts w:hint="eastAsia" w:ascii="仿宋" w:hAnsi="仿宋" w:eastAsia="仿宋" w:cs="仿宋"/>
          <w:b w:val="0"/>
          <w:sz w:val="24"/>
          <w:szCs w:val="24"/>
        </w:rPr>
        <w:t>15. 缺陷责任期与保修</w:t>
      </w:r>
      <w:bookmarkEnd w:id="531"/>
    </w:p>
    <w:p w14:paraId="23D0482E">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15.2缺陷责任期</w:t>
      </w:r>
      <w:bookmarkEnd w:id="532"/>
    </w:p>
    <w:p w14:paraId="742F956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缺陷责任期的具体期限：</w:t>
      </w:r>
      <w:r>
        <w:rPr>
          <w:rFonts w:hint="eastAsia" w:ascii="仿宋" w:hAnsi="仿宋" w:eastAsia="仿宋" w:cs="仿宋"/>
          <w:sz w:val="24"/>
          <w:szCs w:val="24"/>
          <w:u w:val="single"/>
        </w:rPr>
        <w:t xml:space="preserve">最长不超过24个月。 </w:t>
      </w:r>
    </w:p>
    <w:p w14:paraId="31369C01">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 质量保证金</w:t>
      </w:r>
    </w:p>
    <w:p w14:paraId="7DD2962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关于是否扣留质量保证金的约定：</w:t>
      </w:r>
      <w:r>
        <w:rPr>
          <w:rFonts w:hint="eastAsia" w:ascii="仿宋" w:hAnsi="仿宋" w:eastAsia="仿宋" w:cs="仿宋"/>
          <w:b/>
          <w:color w:val="0000FF"/>
          <w:sz w:val="24"/>
          <w:szCs w:val="24"/>
          <w:u w:val="single"/>
        </w:rPr>
        <w:t>扣留</w:t>
      </w:r>
      <w:r>
        <w:rPr>
          <w:rFonts w:hint="eastAsia" w:ascii="仿宋" w:hAnsi="仿宋" w:eastAsia="仿宋" w:cs="仿宋"/>
          <w:color w:val="0000FF"/>
          <w:sz w:val="24"/>
          <w:szCs w:val="24"/>
          <w:u w:val="single"/>
        </w:rPr>
        <w:t xml:space="preserve"> </w:t>
      </w:r>
      <w:r>
        <w:rPr>
          <w:rFonts w:hint="eastAsia" w:ascii="仿宋" w:hAnsi="仿宋" w:eastAsia="仿宋" w:cs="仿宋"/>
          <w:color w:val="0000FF"/>
          <w:sz w:val="24"/>
          <w:szCs w:val="24"/>
        </w:rPr>
        <w:t>。</w:t>
      </w:r>
    </w:p>
    <w:p w14:paraId="1CF6568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15.3.1 承包人提供质量保证金的方式</w:t>
      </w:r>
    </w:p>
    <w:p w14:paraId="1890D00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质量保证金采用以下第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b/>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种方式：</w:t>
      </w:r>
    </w:p>
    <w:p w14:paraId="7FF08EFF">
      <w:pPr>
        <w:numPr>
          <w:ilvl w:val="0"/>
          <w:numId w:val="11"/>
        </w:numPr>
        <w:autoSpaceDE w:val="0"/>
        <w:autoSpaceDN w:val="0"/>
        <w:adjustRightInd w:val="0"/>
        <w:spacing w:line="360" w:lineRule="auto"/>
        <w:ind w:firstLine="480" w:firstLineChars="200"/>
        <w:jc w:val="left"/>
        <w:rPr>
          <w:rFonts w:hint="eastAsia" w:ascii="仿宋" w:hAnsi="仿宋" w:eastAsia="仿宋" w:cs="仿宋"/>
          <w:color w:val="0000FF"/>
          <w:sz w:val="24"/>
          <w:szCs w:val="24"/>
        </w:rPr>
      </w:pPr>
      <w:r>
        <w:rPr>
          <w:rFonts w:hint="eastAsia" w:ascii="仿宋" w:hAnsi="仿宋" w:eastAsia="仿宋" w:cs="仿宋"/>
          <w:kern w:val="0"/>
          <w:sz w:val="24"/>
          <w:szCs w:val="24"/>
        </w:rPr>
        <w:t>质量保证金保函，保证金额为：</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rPr>
        <w:t xml:space="preserve"> </w:t>
      </w:r>
    </w:p>
    <w:p w14:paraId="7D568096">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color w:val="0000FF"/>
          <w:kern w:val="0"/>
          <w:sz w:val="24"/>
          <w:szCs w:val="24"/>
          <w:u w:val="single"/>
        </w:rPr>
        <w:t xml:space="preserve">  </w:t>
      </w:r>
      <w:r>
        <w:rPr>
          <w:rFonts w:hint="eastAsia" w:ascii="仿宋" w:hAnsi="仿宋" w:eastAsia="仿宋" w:cs="仿宋"/>
          <w:b/>
          <w:color w:val="0000FF"/>
          <w:kern w:val="0"/>
          <w:sz w:val="24"/>
          <w:szCs w:val="24"/>
          <w:u w:val="single"/>
          <w:lang w:eastAsia="zh-CN"/>
        </w:rPr>
        <w:t>（</w:t>
      </w:r>
      <w:r>
        <w:rPr>
          <w:rFonts w:hint="eastAsia" w:ascii="仿宋" w:hAnsi="仿宋" w:eastAsia="仿宋" w:cs="仿宋"/>
          <w:b/>
          <w:color w:val="0000FF"/>
          <w:kern w:val="0"/>
          <w:sz w:val="24"/>
          <w:szCs w:val="24"/>
          <w:u w:val="single"/>
          <w:lang w:val="en-US" w:eastAsia="zh-CN"/>
        </w:rPr>
        <w:t xml:space="preserve">   </w:t>
      </w:r>
      <w:r>
        <w:rPr>
          <w:rFonts w:hint="eastAsia" w:ascii="仿宋" w:hAnsi="仿宋" w:eastAsia="仿宋" w:cs="仿宋"/>
          <w:b/>
          <w:color w:val="0000FF"/>
          <w:kern w:val="0"/>
          <w:sz w:val="24"/>
          <w:szCs w:val="24"/>
          <w:u w:val="single"/>
          <w:lang w:eastAsia="zh-CN"/>
        </w:rPr>
        <w:t>）</w:t>
      </w:r>
      <w:r>
        <w:rPr>
          <w:rFonts w:hint="eastAsia" w:ascii="仿宋" w:hAnsi="仿宋" w:eastAsia="仿宋" w:cs="仿宋"/>
          <w:b/>
          <w:color w:val="0000FF"/>
          <w:kern w:val="0"/>
          <w:sz w:val="24"/>
          <w:szCs w:val="24"/>
          <w:u w:val="single"/>
          <w:lang w:val="en-US" w:eastAsia="zh-CN"/>
        </w:rPr>
        <w:t xml:space="preserve"> </w:t>
      </w:r>
      <w:r>
        <w:rPr>
          <w:rFonts w:hint="eastAsia" w:ascii="仿宋" w:hAnsi="仿宋" w:eastAsia="仿宋" w:cs="仿宋"/>
          <w:kern w:val="0"/>
          <w:sz w:val="24"/>
          <w:szCs w:val="24"/>
        </w:rPr>
        <w:t>的工程款；</w:t>
      </w:r>
    </w:p>
    <w:p w14:paraId="474D5AC1">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（3）其他方式:</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rPr>
        <w:t xml:space="preserve"> </w:t>
      </w:r>
    </w:p>
    <w:p w14:paraId="6AA168A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15.3.2 质量保证金的扣留 </w:t>
      </w:r>
    </w:p>
    <w:p w14:paraId="2E75C61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质量保证金的扣留采取以下第</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（2）</w:t>
      </w:r>
      <w:r>
        <w:rPr>
          <w:rFonts w:hint="eastAsia" w:ascii="仿宋" w:hAnsi="仿宋" w:eastAsia="仿宋" w:cs="仿宋"/>
          <w:sz w:val="24"/>
          <w:szCs w:val="24"/>
          <w:u w:val="single"/>
        </w:rPr>
        <w:t xml:space="preserve">   </w:t>
      </w:r>
      <w:r>
        <w:rPr>
          <w:rFonts w:hint="eastAsia" w:ascii="仿宋" w:hAnsi="仿宋" w:eastAsia="仿宋" w:cs="仿宋"/>
          <w:sz w:val="24"/>
          <w:szCs w:val="24"/>
        </w:rPr>
        <w:t>种方式：</w:t>
      </w:r>
    </w:p>
    <w:p w14:paraId="46D677A9">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（1）在支付工程进度款时逐次扣留，在此情形下，质量保证金的计算基数不包括预付款的支付、扣回以及价格调整的金额；</w:t>
      </w:r>
    </w:p>
    <w:p w14:paraId="07E15EF3">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（2）工程竣工结算时一次性扣留质量保证金；</w:t>
      </w:r>
    </w:p>
    <w:p w14:paraId="03B5036C">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（3）其他扣留方式:</w:t>
      </w:r>
      <w:r>
        <w:rPr>
          <w:rFonts w:hint="eastAsia" w:ascii="仿宋" w:hAnsi="仿宋" w:eastAsia="仿宋" w:cs="仿宋"/>
          <w:kern w:val="0"/>
          <w:sz w:val="24"/>
          <w:szCs w:val="24"/>
          <w:u w:val="single"/>
        </w:rPr>
        <w:t xml:space="preserve">  </w:t>
      </w:r>
      <w:r>
        <w:rPr>
          <w:rFonts w:hint="eastAsia" w:ascii="仿宋" w:hAnsi="仿宋" w:eastAsia="仿宋" w:cs="仿宋"/>
          <w:b/>
          <w:kern w:val="0"/>
          <w:sz w:val="24"/>
          <w:szCs w:val="24"/>
          <w:u w:val="single"/>
        </w:rPr>
        <w:t xml:space="preserve"> 无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0CFBE868">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关于质量保证金的补充约定：</w:t>
      </w:r>
      <w:r>
        <w:rPr>
          <w:rFonts w:hint="eastAsia" w:ascii="仿宋" w:hAnsi="仿宋" w:eastAsia="仿宋" w:cs="仿宋"/>
          <w:b/>
          <w:color w:val="0000FF"/>
          <w:kern w:val="0"/>
          <w:sz w:val="24"/>
          <w:szCs w:val="24"/>
          <w:u w:val="single"/>
        </w:rPr>
        <w:t>待工程保修期满一年后或责任缺陷满一年后，经发包人确认验收无疑后，一次性付清。</w:t>
      </w:r>
    </w:p>
    <w:bookmarkEnd w:id="533"/>
    <w:bookmarkEnd w:id="534"/>
    <w:p w14:paraId="404FD458">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15.4保修</w:t>
      </w:r>
    </w:p>
    <w:bookmarkEnd w:id="535"/>
    <w:p w14:paraId="5E637BDF">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15.4.1 保修责任</w:t>
      </w:r>
    </w:p>
    <w:p w14:paraId="75BD516D">
      <w:pPr>
        <w:spacing w:line="360" w:lineRule="auto"/>
        <w:ind w:firstLine="360" w:firstLineChars="150"/>
        <w:jc w:val="left"/>
        <w:rPr>
          <w:rFonts w:hint="eastAsia" w:ascii="仿宋" w:hAnsi="仿宋" w:eastAsia="仿宋" w:cs="仿宋"/>
          <w:b/>
          <w:bCs/>
          <w:color w:val="0000FF"/>
          <w:kern w:val="0"/>
          <w:sz w:val="24"/>
          <w:szCs w:val="24"/>
        </w:rPr>
      </w:pPr>
      <w:r>
        <w:rPr>
          <w:rFonts w:hint="eastAsia" w:ascii="仿宋" w:hAnsi="仿宋" w:eastAsia="仿宋" w:cs="仿宋"/>
          <w:sz w:val="24"/>
          <w:szCs w:val="24"/>
        </w:rPr>
        <w:t>工程保修期为：</w:t>
      </w:r>
      <w:r>
        <w:rPr>
          <w:rFonts w:hint="eastAsia" w:ascii="仿宋" w:hAnsi="仿宋" w:eastAsia="仿宋" w:cs="仿宋"/>
          <w:b/>
          <w:bCs/>
          <w:color w:val="0000FF"/>
          <w:kern w:val="0"/>
          <w:sz w:val="24"/>
          <w:szCs w:val="24"/>
          <w:u w:val="single"/>
        </w:rPr>
        <w:t xml:space="preserve">按附件“工程质量保修书”的规定执行 。 </w:t>
      </w:r>
    </w:p>
    <w:p w14:paraId="066DDAD1">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15.4.3 修复通知</w:t>
      </w:r>
    </w:p>
    <w:p w14:paraId="288AE102">
      <w:pPr>
        <w:spacing w:line="360" w:lineRule="auto"/>
        <w:jc w:val="left"/>
        <w:rPr>
          <w:rFonts w:hint="eastAsia" w:ascii="仿宋" w:hAnsi="仿宋" w:eastAsia="仿宋" w:cs="仿宋"/>
          <w:b/>
          <w:bCs/>
          <w:color w:val="0000FF"/>
          <w:kern w:val="0"/>
          <w:sz w:val="24"/>
          <w:szCs w:val="24"/>
        </w:rPr>
      </w:pPr>
      <w:r>
        <w:rPr>
          <w:rFonts w:hint="eastAsia" w:ascii="仿宋" w:hAnsi="仿宋" w:eastAsia="仿宋" w:cs="仿宋"/>
          <w:kern w:val="0"/>
          <w:sz w:val="24"/>
          <w:szCs w:val="24"/>
        </w:rPr>
        <w:t>承包人收到保修通知并到达工程现场的合理时间：</w:t>
      </w:r>
      <w:r>
        <w:rPr>
          <w:rFonts w:hint="eastAsia" w:ascii="仿宋" w:hAnsi="仿宋" w:eastAsia="仿宋" w:cs="仿宋"/>
          <w:b/>
          <w:bCs/>
          <w:color w:val="0000FF"/>
          <w:kern w:val="0"/>
          <w:sz w:val="24"/>
          <w:szCs w:val="24"/>
          <w:u w:val="single"/>
        </w:rPr>
        <w:t xml:space="preserve"> 收到通知后24个小时内  。</w:t>
      </w:r>
    </w:p>
    <w:bookmarkEnd w:id="536"/>
    <w:bookmarkEnd w:id="537"/>
    <w:bookmarkEnd w:id="538"/>
    <w:bookmarkEnd w:id="539"/>
    <w:p w14:paraId="523EFB33">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562" w:name="_Toc351203648"/>
      <w:bookmarkStart w:id="563" w:name="_Toc280868717"/>
      <w:bookmarkStart w:id="564" w:name="_Toc280868718"/>
      <w:r>
        <w:rPr>
          <w:rFonts w:hint="eastAsia" w:ascii="仿宋" w:hAnsi="仿宋" w:eastAsia="仿宋" w:cs="仿宋"/>
          <w:b w:val="0"/>
          <w:sz w:val="24"/>
          <w:szCs w:val="24"/>
        </w:rPr>
        <w:t>16. 违约</w:t>
      </w:r>
      <w:bookmarkEnd w:id="562"/>
    </w:p>
    <w:p w14:paraId="018CC8BB">
      <w:pPr>
        <w:spacing w:after="120"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16.1 发包人违约</w:t>
      </w:r>
    </w:p>
    <w:p w14:paraId="4DBCB0A3">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16.1.1发包人违约的情形</w:t>
      </w:r>
    </w:p>
    <w:p w14:paraId="2D850656">
      <w:pPr>
        <w:spacing w:line="360" w:lineRule="auto"/>
        <w:ind w:left="1200" w:hanging="1200" w:hangingChars="5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发包人违约的其他情形：</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03D3C98E">
      <w:pPr>
        <w:spacing w:line="360" w:lineRule="auto"/>
        <w:ind w:left="1200" w:hanging="1200" w:hangingChars="5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 xml:space="preserve">    16.1.2 发包人违约的责任</w:t>
      </w:r>
    </w:p>
    <w:p w14:paraId="6B91EEB0">
      <w:pPr>
        <w:spacing w:line="360" w:lineRule="auto"/>
        <w:ind w:firstLine="480" w:firstLineChars="2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发包人违约责任的承担方式和计算方法：</w:t>
      </w:r>
    </w:p>
    <w:p w14:paraId="1CB25A5E">
      <w:pPr>
        <w:spacing w:line="360" w:lineRule="auto"/>
        <w:ind w:firstLine="480" w:firstLineChars="200"/>
        <w:jc w:val="left"/>
        <w:outlineLvl w:val="9"/>
        <w:rPr>
          <w:rFonts w:hint="eastAsia" w:ascii="仿宋" w:hAnsi="仿宋" w:eastAsia="仿宋" w:cs="仿宋"/>
          <w:kern w:val="0"/>
          <w:sz w:val="24"/>
          <w:szCs w:val="24"/>
          <w:u w:val="single"/>
        </w:rPr>
      </w:pPr>
      <w:r>
        <w:rPr>
          <w:rFonts w:hint="eastAsia" w:ascii="仿宋" w:hAnsi="仿宋" w:eastAsia="仿宋" w:cs="仿宋"/>
          <w:kern w:val="0"/>
          <w:sz w:val="24"/>
          <w:szCs w:val="24"/>
        </w:rPr>
        <w:t>（1）因发包人原因未能在计划开工日期前7天内下达开工通知的违约责任：</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68A373AC">
      <w:pPr>
        <w:spacing w:line="360" w:lineRule="auto"/>
        <w:ind w:left="559" w:leftChars="266"/>
        <w:jc w:val="left"/>
        <w:outlineLvl w:val="9"/>
        <w:rPr>
          <w:rFonts w:hint="eastAsia" w:ascii="仿宋" w:hAnsi="仿宋" w:eastAsia="仿宋" w:cs="仿宋"/>
          <w:b/>
          <w:color w:val="0000FF"/>
          <w:sz w:val="24"/>
          <w:szCs w:val="24"/>
          <w:u w:val="single"/>
        </w:rPr>
      </w:pPr>
      <w:r>
        <w:rPr>
          <w:rFonts w:hint="eastAsia" w:ascii="仿宋" w:hAnsi="仿宋" w:eastAsia="仿宋" w:cs="仿宋"/>
          <w:kern w:val="0"/>
          <w:sz w:val="24"/>
          <w:szCs w:val="24"/>
        </w:rPr>
        <w:t>（2）因发包人原因未能按合同约定支付合同价款的违约责任：</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6BE534F4">
      <w:pPr>
        <w:spacing w:line="360" w:lineRule="auto"/>
        <w:ind w:firstLine="480" w:firstLineChars="200"/>
        <w:jc w:val="left"/>
        <w:outlineLvl w:val="9"/>
        <w:rPr>
          <w:rFonts w:hint="eastAsia" w:ascii="仿宋" w:hAnsi="仿宋" w:eastAsia="仿宋" w:cs="仿宋"/>
          <w:b/>
          <w:color w:val="0000FF"/>
          <w:sz w:val="24"/>
          <w:szCs w:val="24"/>
          <w:u w:val="single"/>
        </w:rPr>
      </w:pPr>
      <w:r>
        <w:rPr>
          <w:rFonts w:hint="eastAsia" w:ascii="仿宋" w:hAnsi="仿宋" w:eastAsia="仿宋" w:cs="仿宋"/>
          <w:kern w:val="0"/>
          <w:sz w:val="24"/>
          <w:szCs w:val="24"/>
        </w:rPr>
        <w:t>（3）发包人违反第10.1款〔变更的范围〕第（2）项约定，自行实施被取消的工作或转由他人实施的违约责任：</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448EB925">
      <w:pPr>
        <w:spacing w:line="360" w:lineRule="auto"/>
        <w:ind w:firstLine="480" w:firstLineChars="2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030A6389">
      <w:pPr>
        <w:spacing w:line="360" w:lineRule="auto"/>
        <w:ind w:firstLine="480" w:firstLineChars="200"/>
        <w:jc w:val="left"/>
        <w:outlineLvl w:val="9"/>
        <w:rPr>
          <w:rFonts w:hint="eastAsia" w:ascii="仿宋" w:hAnsi="仿宋" w:eastAsia="仿宋" w:cs="仿宋"/>
          <w:b/>
          <w:kern w:val="0"/>
          <w:sz w:val="24"/>
          <w:szCs w:val="24"/>
        </w:rPr>
      </w:pPr>
      <w:r>
        <w:rPr>
          <w:rFonts w:hint="eastAsia" w:ascii="仿宋" w:hAnsi="仿宋" w:eastAsia="仿宋" w:cs="仿宋"/>
          <w:kern w:val="0"/>
          <w:sz w:val="24"/>
          <w:szCs w:val="24"/>
        </w:rPr>
        <w:t>（5）因发包人违反合同约定造成暂停施工的违约责任：</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46E58EEC">
      <w:pPr>
        <w:spacing w:line="360" w:lineRule="auto"/>
        <w:ind w:firstLine="480" w:firstLineChars="200"/>
        <w:jc w:val="left"/>
        <w:outlineLvl w:val="9"/>
        <w:rPr>
          <w:rFonts w:hint="eastAsia" w:ascii="仿宋" w:hAnsi="仿宋" w:eastAsia="仿宋" w:cs="仿宋"/>
          <w:b/>
          <w:color w:val="0000FF"/>
          <w:sz w:val="24"/>
          <w:szCs w:val="24"/>
          <w:u w:val="single"/>
        </w:rPr>
      </w:pPr>
      <w:r>
        <w:rPr>
          <w:rFonts w:hint="eastAsia" w:ascii="仿宋" w:hAnsi="仿宋" w:eastAsia="仿宋" w:cs="仿宋"/>
          <w:kern w:val="0"/>
          <w:sz w:val="24"/>
          <w:szCs w:val="24"/>
        </w:rPr>
        <w:t>（6）发包人无正当理由没有在约定期限内发出复工指示，导致承包人无法复工的违约责任：</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42C5A054">
      <w:pPr>
        <w:spacing w:line="360" w:lineRule="auto"/>
        <w:ind w:firstLine="480" w:firstLineChars="200"/>
        <w:jc w:val="left"/>
        <w:outlineLvl w:val="9"/>
        <w:rPr>
          <w:rFonts w:hint="eastAsia" w:ascii="仿宋" w:hAnsi="仿宋" w:eastAsia="仿宋" w:cs="仿宋"/>
          <w:b/>
          <w:color w:val="0000FF"/>
          <w:sz w:val="24"/>
          <w:szCs w:val="24"/>
          <w:u w:val="single"/>
        </w:rPr>
      </w:pPr>
      <w:r>
        <w:rPr>
          <w:rFonts w:hint="eastAsia" w:ascii="仿宋" w:hAnsi="仿宋" w:eastAsia="仿宋" w:cs="仿宋"/>
          <w:kern w:val="0"/>
          <w:sz w:val="24"/>
          <w:szCs w:val="24"/>
        </w:rPr>
        <w:t>（7）其他：</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1531ED21">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16.1.3 因发包人违约解除合同</w:t>
      </w:r>
    </w:p>
    <w:p w14:paraId="244239B1">
      <w:pPr>
        <w:autoSpaceDE w:val="0"/>
        <w:autoSpaceDN w:val="0"/>
        <w:adjustRightInd w:val="0"/>
        <w:spacing w:line="360" w:lineRule="auto"/>
        <w:ind w:firstLine="480" w:firstLineChars="2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承包人按16.1.1项〔发包人违约的情形〕约定暂停施工满</w:t>
      </w:r>
      <w:r>
        <w:rPr>
          <w:rFonts w:hint="eastAsia" w:ascii="仿宋" w:hAnsi="仿宋" w:eastAsia="仿宋" w:cs="仿宋"/>
          <w:color w:val="0000FF"/>
          <w:kern w:val="0"/>
          <w:sz w:val="24"/>
          <w:szCs w:val="24"/>
          <w:u w:val="single"/>
        </w:rPr>
        <w:t>90</w:t>
      </w:r>
      <w:r>
        <w:rPr>
          <w:rFonts w:hint="eastAsia" w:ascii="仿宋" w:hAnsi="仿宋" w:eastAsia="仿宋" w:cs="仿宋"/>
          <w:kern w:val="0"/>
          <w:sz w:val="24"/>
          <w:szCs w:val="24"/>
        </w:rPr>
        <w:t>天后发包人仍不纠正其违约行为并致使合同目的不能实现的，承包人有权解除合同。</w:t>
      </w:r>
    </w:p>
    <w:p w14:paraId="0AC706ED">
      <w:pPr>
        <w:spacing w:after="120"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16.2 承包人违约</w:t>
      </w:r>
    </w:p>
    <w:p w14:paraId="12ED3A3A">
      <w:pPr>
        <w:spacing w:line="360" w:lineRule="auto"/>
        <w:ind w:firstLine="480" w:firstLineChars="2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16.2.1 承包人违约的情形</w:t>
      </w:r>
    </w:p>
    <w:p w14:paraId="0666D880">
      <w:pPr>
        <w:spacing w:line="360" w:lineRule="auto"/>
        <w:jc w:val="left"/>
        <w:outlineLvl w:val="9"/>
        <w:rPr>
          <w:rFonts w:hint="eastAsia" w:ascii="仿宋" w:hAnsi="仿宋" w:eastAsia="仿宋" w:cs="仿宋"/>
          <w:b/>
          <w:bCs/>
          <w:kern w:val="0"/>
          <w:sz w:val="24"/>
          <w:szCs w:val="24"/>
        </w:rPr>
      </w:pPr>
      <w:r>
        <w:rPr>
          <w:rFonts w:hint="eastAsia" w:ascii="仿宋" w:hAnsi="仿宋" w:eastAsia="仿宋" w:cs="仿宋"/>
          <w:kern w:val="0"/>
          <w:sz w:val="24"/>
          <w:szCs w:val="24"/>
        </w:rPr>
        <w:t>承包人违约的其他情形：</w:t>
      </w:r>
      <w:r>
        <w:rPr>
          <w:rFonts w:hint="eastAsia" w:ascii="仿宋" w:hAnsi="仿宋" w:eastAsia="仿宋" w:cs="仿宋"/>
          <w:b/>
          <w:bCs/>
          <w:color w:val="0000FF"/>
          <w:kern w:val="0"/>
          <w:sz w:val="24"/>
          <w:szCs w:val="24"/>
          <w:u w:val="single"/>
        </w:rPr>
        <w:t>无。</w:t>
      </w:r>
    </w:p>
    <w:p w14:paraId="64ECE80F">
      <w:pPr>
        <w:spacing w:line="360" w:lineRule="auto"/>
        <w:ind w:firstLine="480" w:firstLineChars="2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16.2.2承包人违约的责任</w:t>
      </w:r>
    </w:p>
    <w:p w14:paraId="71FDFCC6">
      <w:pPr>
        <w:spacing w:line="360" w:lineRule="auto"/>
        <w:ind w:firstLine="480" w:firstLineChars="200"/>
        <w:jc w:val="left"/>
        <w:outlineLvl w:val="9"/>
        <w:rPr>
          <w:rFonts w:hint="eastAsia" w:ascii="仿宋" w:hAnsi="仿宋" w:eastAsia="仿宋" w:cs="仿宋"/>
          <w:b/>
          <w:bCs/>
          <w:color w:val="0000FF"/>
          <w:kern w:val="0"/>
          <w:sz w:val="24"/>
          <w:szCs w:val="24"/>
          <w:u w:val="single"/>
        </w:rPr>
      </w:pPr>
      <w:r>
        <w:rPr>
          <w:rFonts w:hint="eastAsia" w:ascii="仿宋" w:hAnsi="仿宋" w:eastAsia="仿宋" w:cs="仿宋"/>
          <w:kern w:val="0"/>
          <w:sz w:val="24"/>
          <w:szCs w:val="24"/>
        </w:rPr>
        <w:t>承包人违约责任的承担方式和计算方法：</w:t>
      </w:r>
      <w:r>
        <w:rPr>
          <w:rFonts w:hint="eastAsia" w:ascii="仿宋" w:hAnsi="仿宋" w:eastAsia="仿宋" w:cs="仿宋"/>
          <w:b/>
          <w:bCs/>
          <w:color w:val="0000FF"/>
          <w:kern w:val="0"/>
          <w:sz w:val="24"/>
          <w:szCs w:val="24"/>
          <w:u w:val="single"/>
        </w:rPr>
        <w:t>1执行通用条款。</w:t>
      </w:r>
    </w:p>
    <w:p w14:paraId="1B6CBD87">
      <w:pPr>
        <w:spacing w:line="360" w:lineRule="auto"/>
        <w:ind w:left="1200" w:hanging="1200" w:hangingChars="500"/>
        <w:jc w:val="left"/>
        <w:outlineLvl w:val="9"/>
        <w:rPr>
          <w:rFonts w:hint="eastAsia" w:ascii="仿宋" w:hAnsi="仿宋" w:eastAsia="仿宋" w:cs="仿宋"/>
          <w:sz w:val="24"/>
          <w:szCs w:val="24"/>
        </w:rPr>
      </w:pPr>
      <w:r>
        <w:rPr>
          <w:rFonts w:hint="eastAsia" w:ascii="仿宋" w:hAnsi="仿宋" w:eastAsia="仿宋" w:cs="仿宋"/>
          <w:sz w:val="24"/>
          <w:szCs w:val="24"/>
        </w:rPr>
        <w:t xml:space="preserve">    16.2.3 因承包人违约解除合同</w:t>
      </w:r>
    </w:p>
    <w:p w14:paraId="5C8BD3DA">
      <w:pPr>
        <w:spacing w:before="120" w:after="120"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关于承包人违约解除合同的特别约定：</w:t>
      </w:r>
      <w:r>
        <w:rPr>
          <w:rFonts w:hint="eastAsia" w:ascii="仿宋" w:hAnsi="仿宋" w:eastAsia="仿宋" w:cs="仿宋"/>
          <w:kern w:val="0"/>
          <w:sz w:val="24"/>
          <w:szCs w:val="24"/>
          <w:u w:val="single"/>
        </w:rPr>
        <w:t xml:space="preserve"> </w:t>
      </w:r>
      <w:r>
        <w:rPr>
          <w:rFonts w:hint="eastAsia" w:ascii="仿宋" w:hAnsi="仿宋" w:eastAsia="仿宋" w:cs="仿宋"/>
          <w:b/>
          <w:kern w:val="0"/>
          <w:sz w:val="24"/>
          <w:szCs w:val="24"/>
          <w:u w:val="single"/>
        </w:rPr>
        <w:t>执行通用条款。</w:t>
      </w:r>
    </w:p>
    <w:p w14:paraId="08B5892A">
      <w:pPr>
        <w:spacing w:line="360" w:lineRule="auto"/>
        <w:ind w:firstLine="480" w:firstLineChars="200"/>
        <w:jc w:val="left"/>
        <w:rPr>
          <w:rFonts w:hint="eastAsia" w:ascii="仿宋" w:hAnsi="仿宋" w:eastAsia="仿宋" w:cs="仿宋"/>
          <w:b/>
          <w:kern w:val="0"/>
          <w:sz w:val="24"/>
          <w:szCs w:val="24"/>
        </w:rPr>
      </w:pPr>
      <w:r>
        <w:rPr>
          <w:rFonts w:hint="eastAsia" w:ascii="仿宋" w:hAnsi="仿宋" w:eastAsia="仿宋" w:cs="仿宋"/>
          <w:kern w:val="0"/>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kern w:val="0"/>
          <w:sz w:val="24"/>
          <w:szCs w:val="24"/>
          <w:u w:val="single"/>
        </w:rPr>
        <w:t xml:space="preserve"> </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1EB7F496">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565" w:name="_Toc351203649"/>
      <w:r>
        <w:rPr>
          <w:rFonts w:hint="eastAsia" w:ascii="仿宋" w:hAnsi="仿宋" w:eastAsia="仿宋" w:cs="仿宋"/>
          <w:b w:val="0"/>
          <w:sz w:val="24"/>
          <w:szCs w:val="24"/>
        </w:rPr>
        <w:t>17. 不可抗力</w:t>
      </w:r>
      <w:bookmarkEnd w:id="565"/>
      <w:r>
        <w:rPr>
          <w:rFonts w:hint="eastAsia" w:ascii="仿宋" w:hAnsi="仿宋" w:eastAsia="仿宋" w:cs="仿宋"/>
          <w:b w:val="0"/>
          <w:sz w:val="24"/>
          <w:szCs w:val="24"/>
        </w:rPr>
        <w:t xml:space="preserve"> </w:t>
      </w:r>
      <w:bookmarkEnd w:id="563"/>
    </w:p>
    <w:p w14:paraId="49BEA360">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不可抗力的确认</w:t>
      </w:r>
    </w:p>
    <w:p w14:paraId="03154D33">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除通用合同条款约定的不可抗力事件之外，视为不可抗力的其他情形：</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5C72174D">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17.4 因不可抗力解除合同</w:t>
      </w:r>
    </w:p>
    <w:p w14:paraId="606E095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合同解除后，发包人应在商定或确定发包人应支付款项后</w:t>
      </w:r>
      <w:r>
        <w:rPr>
          <w:rFonts w:hint="eastAsia" w:ascii="仿宋" w:hAnsi="仿宋" w:eastAsia="仿宋" w:cs="仿宋"/>
          <w:b/>
          <w:color w:val="0000FF"/>
          <w:sz w:val="24"/>
          <w:szCs w:val="24"/>
          <w:u w:val="single"/>
          <w:lang w:eastAsia="zh-CN"/>
        </w:rPr>
        <w:t>（</w:t>
      </w:r>
      <w:r>
        <w:rPr>
          <w:rFonts w:hint="eastAsia" w:ascii="仿宋" w:hAnsi="仿宋" w:eastAsia="仿宋" w:cs="仿宋"/>
          <w:b/>
          <w:color w:val="0000FF"/>
          <w:sz w:val="24"/>
          <w:szCs w:val="24"/>
          <w:u w:val="single"/>
          <w:lang w:val="en-US" w:eastAsia="zh-CN"/>
        </w:rPr>
        <w:t xml:space="preserve"> </w:t>
      </w:r>
      <w:r>
        <w:rPr>
          <w:rFonts w:hint="eastAsia" w:ascii="仿宋" w:hAnsi="仿宋" w:eastAsia="仿宋" w:cs="仿宋"/>
          <w:b/>
          <w:color w:val="0000FF"/>
          <w:sz w:val="24"/>
          <w:szCs w:val="24"/>
          <w:u w:val="single"/>
          <w:lang w:eastAsia="zh-CN"/>
        </w:rPr>
        <w:t>）</w:t>
      </w:r>
      <w:r>
        <w:rPr>
          <w:rFonts w:hint="eastAsia" w:ascii="仿宋" w:hAnsi="仿宋" w:eastAsia="仿宋" w:cs="仿宋"/>
          <w:sz w:val="24"/>
          <w:szCs w:val="24"/>
        </w:rPr>
        <w:t>天内完成款项的支付。</w:t>
      </w:r>
    </w:p>
    <w:p w14:paraId="7D8B9145">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566" w:name="_Toc351203650"/>
      <w:r>
        <w:rPr>
          <w:rFonts w:hint="eastAsia" w:ascii="仿宋" w:hAnsi="仿宋" w:eastAsia="仿宋" w:cs="仿宋"/>
          <w:b w:val="0"/>
          <w:sz w:val="24"/>
          <w:szCs w:val="24"/>
        </w:rPr>
        <w:t>18. 保险</w:t>
      </w:r>
      <w:bookmarkEnd w:id="566"/>
    </w:p>
    <w:bookmarkEnd w:id="564"/>
    <w:p w14:paraId="5EAE6B62">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18.1 工程保险</w:t>
      </w:r>
    </w:p>
    <w:p w14:paraId="5A22AC91">
      <w:pPr>
        <w:spacing w:line="360" w:lineRule="auto"/>
        <w:ind w:firstLine="480" w:firstLineChars="200"/>
        <w:jc w:val="left"/>
        <w:rPr>
          <w:rFonts w:hint="eastAsia" w:ascii="仿宋" w:hAnsi="仿宋" w:eastAsia="仿宋" w:cs="仿宋"/>
          <w:color w:val="0000FF"/>
          <w:sz w:val="24"/>
          <w:szCs w:val="24"/>
        </w:rPr>
      </w:pPr>
      <w:r>
        <w:rPr>
          <w:rFonts w:hint="eastAsia" w:ascii="仿宋" w:hAnsi="仿宋" w:eastAsia="仿宋" w:cs="仿宋"/>
          <w:sz w:val="24"/>
          <w:szCs w:val="24"/>
        </w:rPr>
        <w:t>关于工程保险的特别约定：</w:t>
      </w:r>
      <w:r>
        <w:rPr>
          <w:rFonts w:hint="eastAsia" w:ascii="仿宋" w:hAnsi="仿宋" w:eastAsia="仿宋" w:cs="仿宋"/>
          <w:b/>
          <w:bCs/>
          <w:color w:val="0000FF"/>
          <w:sz w:val="24"/>
          <w:szCs w:val="24"/>
          <w:u w:val="single"/>
        </w:rPr>
        <w:t>执行通用条款。</w:t>
      </w:r>
    </w:p>
    <w:p w14:paraId="17BB4EB7">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18.3 其他保险</w:t>
      </w:r>
    </w:p>
    <w:p w14:paraId="28BA7961">
      <w:pPr>
        <w:spacing w:line="360" w:lineRule="auto"/>
        <w:ind w:firstLine="480" w:firstLineChars="200"/>
        <w:jc w:val="left"/>
        <w:rPr>
          <w:rFonts w:hint="eastAsia" w:ascii="仿宋" w:hAnsi="仿宋" w:eastAsia="仿宋" w:cs="仿宋"/>
          <w:color w:val="0000FF"/>
          <w:kern w:val="0"/>
          <w:sz w:val="24"/>
          <w:szCs w:val="24"/>
        </w:rPr>
      </w:pPr>
      <w:r>
        <w:rPr>
          <w:rFonts w:hint="eastAsia" w:ascii="仿宋" w:hAnsi="仿宋" w:eastAsia="仿宋" w:cs="仿宋"/>
          <w:sz w:val="24"/>
          <w:szCs w:val="24"/>
        </w:rPr>
        <w:t>关于其他保险的约定：</w:t>
      </w:r>
      <w:r>
        <w:rPr>
          <w:rFonts w:hint="eastAsia" w:ascii="仿宋" w:hAnsi="仿宋" w:eastAsia="仿宋" w:cs="仿宋"/>
          <w:b/>
          <w:color w:val="0000FF"/>
          <w:kern w:val="0"/>
          <w:sz w:val="24"/>
          <w:szCs w:val="24"/>
          <w:u w:val="single"/>
        </w:rPr>
        <w:t>执行通用条款。</w:t>
      </w:r>
    </w:p>
    <w:p w14:paraId="62FEA351">
      <w:pPr>
        <w:spacing w:line="360" w:lineRule="auto"/>
        <w:ind w:firstLine="480" w:firstLineChars="200"/>
        <w:jc w:val="left"/>
        <w:rPr>
          <w:rFonts w:hint="eastAsia" w:ascii="仿宋" w:hAnsi="仿宋" w:eastAsia="仿宋" w:cs="仿宋"/>
          <w:color w:val="0000FF"/>
          <w:kern w:val="0"/>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b/>
          <w:color w:val="0000FF"/>
          <w:kern w:val="0"/>
          <w:sz w:val="24"/>
          <w:szCs w:val="24"/>
          <w:u w:val="single"/>
        </w:rPr>
        <w:t>执行通用条款。</w:t>
      </w:r>
    </w:p>
    <w:p w14:paraId="53C3009B">
      <w:pPr>
        <w:spacing w:line="360" w:lineRule="auto"/>
        <w:jc w:val="left"/>
        <w:rPr>
          <w:rFonts w:hint="eastAsia" w:ascii="仿宋" w:hAnsi="仿宋" w:eastAsia="仿宋" w:cs="仿宋"/>
          <w:kern w:val="0"/>
          <w:sz w:val="24"/>
          <w:szCs w:val="24"/>
        </w:rPr>
      </w:pPr>
    </w:p>
    <w:p w14:paraId="59F19DCE">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18.7 通知义务</w:t>
      </w:r>
    </w:p>
    <w:p w14:paraId="22740320">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kern w:val="0"/>
          <w:sz w:val="24"/>
          <w:szCs w:val="24"/>
        </w:rPr>
        <w:t>关于变更保险合同时的通知义务的约定：</w:t>
      </w:r>
      <w:r>
        <w:rPr>
          <w:rFonts w:hint="eastAsia" w:ascii="仿宋" w:hAnsi="仿宋" w:eastAsia="仿宋" w:cs="仿宋"/>
          <w:b/>
          <w:kern w:val="0"/>
          <w:sz w:val="24"/>
          <w:szCs w:val="24"/>
          <w:u w:val="single"/>
        </w:rPr>
        <w:t>执行通用条款。</w:t>
      </w:r>
    </w:p>
    <w:bookmarkEnd w:id="540"/>
    <w:bookmarkEnd w:id="541"/>
    <w:bookmarkEnd w:id="542"/>
    <w:bookmarkEnd w:id="543"/>
    <w:bookmarkEnd w:id="544"/>
    <w:bookmarkEnd w:id="545"/>
    <w:bookmarkEnd w:id="546"/>
    <w:bookmarkEnd w:id="547"/>
    <w:bookmarkEnd w:id="548"/>
    <w:bookmarkEnd w:id="549"/>
    <w:bookmarkEnd w:id="550"/>
    <w:bookmarkEnd w:id="551"/>
    <w:p w14:paraId="7E3A1677">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567" w:name="_Toc351203651"/>
      <w:r>
        <w:rPr>
          <w:rFonts w:hint="eastAsia" w:ascii="仿宋" w:hAnsi="仿宋" w:eastAsia="仿宋" w:cs="仿宋"/>
          <w:b w:val="0"/>
          <w:sz w:val="24"/>
          <w:szCs w:val="24"/>
        </w:rPr>
        <w:t>20. 争议解决</w:t>
      </w:r>
      <w:bookmarkEnd w:id="567"/>
    </w:p>
    <w:bookmarkEnd w:id="552"/>
    <w:bookmarkEnd w:id="553"/>
    <w:p w14:paraId="029A7383">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20.3 争</w:t>
      </w:r>
      <w:bookmarkEnd w:id="554"/>
      <w:r>
        <w:rPr>
          <w:rFonts w:hint="eastAsia" w:ascii="仿宋" w:hAnsi="仿宋" w:eastAsia="仿宋" w:cs="仿宋"/>
          <w:sz w:val="24"/>
          <w:szCs w:val="24"/>
        </w:rPr>
        <w:t>议评审</w:t>
      </w:r>
    </w:p>
    <w:p w14:paraId="3EF5EB9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合同当事人是否同意将工程争议提交争议评审小组决定：</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sz w:val="24"/>
          <w:szCs w:val="24"/>
        </w:rPr>
        <w:t xml:space="preserve"> </w:t>
      </w:r>
    </w:p>
    <w:p w14:paraId="433F867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20.3.1 争议评审小组的确定</w:t>
      </w:r>
    </w:p>
    <w:p w14:paraId="5443E19A">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争议评审小组成员的确定：</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76D4359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选定争议评审员的期限：</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46ACCC4B">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争议评审小组成员的报酬承担方式：</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2E7192B6">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其他事项的约定：</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2A23D855">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20.3.2 争议评审小组的决定</w:t>
      </w:r>
    </w:p>
    <w:p w14:paraId="06FFF54E">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合同当事人关于本项的约定：</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18B26D65">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20.4仲裁或诉讼</w:t>
      </w:r>
      <w:bookmarkEnd w:id="555"/>
    </w:p>
    <w:p w14:paraId="2FF87A4A">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因合同及合同有关事项发生的争议，按下列第</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（2）</w:t>
      </w:r>
      <w:r>
        <w:rPr>
          <w:rFonts w:hint="eastAsia" w:ascii="仿宋" w:hAnsi="仿宋" w:eastAsia="仿宋" w:cs="仿宋"/>
          <w:sz w:val="24"/>
          <w:szCs w:val="24"/>
          <w:u w:val="single"/>
        </w:rPr>
        <w:t xml:space="preserve">  </w:t>
      </w:r>
      <w:r>
        <w:rPr>
          <w:rFonts w:hint="eastAsia" w:ascii="仿宋" w:hAnsi="仿宋" w:eastAsia="仿宋" w:cs="仿宋"/>
          <w:sz w:val="24"/>
          <w:szCs w:val="24"/>
        </w:rPr>
        <w:t>种方式解决：</w:t>
      </w:r>
    </w:p>
    <w:p w14:paraId="6E823C1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（1）向仲裁委员会申请仲裁；</w:t>
      </w:r>
    </w:p>
    <w:p w14:paraId="40423DC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（2）向</w:t>
      </w:r>
      <w:r>
        <w:rPr>
          <w:rFonts w:hint="eastAsia" w:ascii="仿宋" w:hAnsi="仿宋" w:eastAsia="仿宋" w:cs="仿宋"/>
          <w:sz w:val="24"/>
          <w:szCs w:val="24"/>
          <w:u w:val="single"/>
        </w:rPr>
        <w:t xml:space="preserve">   </w:t>
      </w:r>
      <w:r>
        <w:rPr>
          <w:rFonts w:hint="eastAsia" w:ascii="仿宋" w:hAnsi="仿宋" w:eastAsia="仿宋" w:cs="仿宋"/>
          <w:b/>
          <w:bCs/>
          <w:color w:val="0000FF"/>
          <w:sz w:val="24"/>
          <w:szCs w:val="24"/>
          <w:u w:val="single"/>
        </w:rPr>
        <w:t>项目所在地</w:t>
      </w:r>
      <w:r>
        <w:rPr>
          <w:rFonts w:hint="eastAsia" w:ascii="仿宋" w:hAnsi="仿宋" w:eastAsia="仿宋" w:cs="仿宋"/>
          <w:sz w:val="24"/>
          <w:szCs w:val="24"/>
          <w:u w:val="single"/>
        </w:rPr>
        <w:t xml:space="preserve">  </w:t>
      </w:r>
      <w:r>
        <w:rPr>
          <w:rFonts w:hint="eastAsia" w:ascii="仿宋" w:hAnsi="仿宋" w:eastAsia="仿宋" w:cs="仿宋"/>
          <w:sz w:val="24"/>
          <w:szCs w:val="24"/>
        </w:rPr>
        <w:t>人民法院起诉。</w:t>
      </w:r>
      <w:bookmarkEnd w:id="556"/>
      <w:bookmarkEnd w:id="557"/>
      <w:bookmarkEnd w:id="558"/>
      <w:bookmarkEnd w:id="559"/>
      <w:bookmarkEnd w:id="560"/>
      <w:bookmarkEnd w:id="561"/>
    </w:p>
    <w:p w14:paraId="5C00F9F7">
      <w:pPr>
        <w:spacing w:line="360" w:lineRule="auto"/>
        <w:ind w:firstLine="480" w:firstLineChars="200"/>
        <w:jc w:val="left"/>
        <w:rPr>
          <w:rFonts w:hint="eastAsia" w:ascii="仿宋" w:hAnsi="仿宋" w:eastAsia="仿宋" w:cs="仿宋"/>
          <w:sz w:val="24"/>
          <w:szCs w:val="24"/>
        </w:rPr>
      </w:pPr>
      <w:bookmarkStart w:id="568" w:name="_Toc351203652"/>
    </w:p>
    <w:p w14:paraId="064B80B0">
      <w:pPr>
        <w:spacing w:line="360" w:lineRule="auto"/>
        <w:ind w:firstLine="480" w:firstLineChars="200"/>
        <w:jc w:val="left"/>
        <w:rPr>
          <w:rFonts w:hint="eastAsia" w:ascii="仿宋" w:hAnsi="仿宋" w:eastAsia="仿宋" w:cs="仿宋"/>
          <w:sz w:val="24"/>
          <w:szCs w:val="24"/>
        </w:rPr>
      </w:pPr>
    </w:p>
    <w:p w14:paraId="1B99220F">
      <w:pPr>
        <w:spacing w:line="360" w:lineRule="auto"/>
        <w:ind w:firstLine="480" w:firstLineChars="200"/>
        <w:jc w:val="left"/>
        <w:rPr>
          <w:rFonts w:hint="eastAsia" w:ascii="仿宋" w:hAnsi="仿宋" w:eastAsia="仿宋" w:cs="仿宋"/>
          <w:sz w:val="24"/>
          <w:szCs w:val="24"/>
        </w:rPr>
      </w:pPr>
    </w:p>
    <w:p w14:paraId="3B3451D8">
      <w:pPr>
        <w:spacing w:line="360" w:lineRule="auto"/>
        <w:jc w:val="left"/>
        <w:rPr>
          <w:rFonts w:hint="eastAsia" w:ascii="仿宋" w:hAnsi="仿宋" w:eastAsia="仿宋" w:cs="仿宋"/>
          <w:sz w:val="24"/>
          <w:szCs w:val="24"/>
        </w:rPr>
      </w:pPr>
    </w:p>
    <w:p w14:paraId="672AF8CC">
      <w:pPr>
        <w:spacing w:line="360" w:lineRule="auto"/>
        <w:jc w:val="left"/>
        <w:outlineLvl w:val="2"/>
        <w:rPr>
          <w:rFonts w:hint="eastAsia" w:ascii="仿宋" w:hAnsi="仿宋" w:eastAsia="仿宋" w:cs="仿宋"/>
          <w:b/>
          <w:bCs/>
          <w:sz w:val="24"/>
          <w:szCs w:val="24"/>
        </w:rPr>
      </w:pPr>
      <w:r>
        <w:rPr>
          <w:rFonts w:hint="eastAsia" w:ascii="仿宋" w:hAnsi="仿宋" w:eastAsia="仿宋" w:cs="仿宋"/>
          <w:b/>
          <w:bCs/>
          <w:sz w:val="24"/>
          <w:szCs w:val="24"/>
        </w:rPr>
        <w:t>附</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件</w:t>
      </w:r>
      <w:bookmarkEnd w:id="568"/>
    </w:p>
    <w:p w14:paraId="6529AFCA">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协议书附件：</w:t>
      </w:r>
    </w:p>
    <w:p w14:paraId="57B0B47C">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附件1：承包人承揽工程项目一览表</w:t>
      </w:r>
    </w:p>
    <w:p w14:paraId="281C928E">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专用合同条款附件：</w:t>
      </w:r>
    </w:p>
    <w:p w14:paraId="4BF99BFA">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附件2：发包人供应材料设备一览表</w:t>
      </w:r>
    </w:p>
    <w:p w14:paraId="54176E5E">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附件3：工程质量保修书</w:t>
      </w:r>
    </w:p>
    <w:p w14:paraId="7E1A9FA2">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附件4：主要建设工程文件目录</w:t>
      </w:r>
    </w:p>
    <w:p w14:paraId="0F219879">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附件5：承包人用于本工程施工的机械设备表</w:t>
      </w:r>
    </w:p>
    <w:p w14:paraId="5123286C">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附件6：承包人主要施工管理人员表</w:t>
      </w:r>
    </w:p>
    <w:p w14:paraId="1AE44326">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附件7：分包人主要施工管理人员表</w:t>
      </w:r>
    </w:p>
    <w:p w14:paraId="7E68F1F0">
      <w:pPr>
        <w:spacing w:line="360" w:lineRule="auto"/>
        <w:jc w:val="left"/>
        <w:outlineLvl w:val="2"/>
        <w:rPr>
          <w:rFonts w:hint="eastAsia" w:ascii="仿宋" w:hAnsi="仿宋" w:eastAsia="仿宋" w:cs="仿宋"/>
          <w:b/>
          <w:sz w:val="24"/>
          <w:szCs w:val="24"/>
        </w:rPr>
        <w:sectPr>
          <w:pgSz w:w="11906" w:h="16838"/>
          <w:pgMar w:top="1418" w:right="1555" w:bottom="1418" w:left="1531" w:header="851" w:footer="992" w:gutter="0"/>
          <w:pgNumType w:fmt="decimal"/>
          <w:cols w:space="720" w:num="1"/>
          <w:docGrid w:type="lines" w:linePitch="312" w:charSpace="0"/>
        </w:sectPr>
      </w:pPr>
      <w:r>
        <w:rPr>
          <w:rFonts w:hint="eastAsia" w:ascii="仿宋" w:hAnsi="仿宋" w:eastAsia="仿宋" w:cs="仿宋"/>
          <w:b/>
          <w:sz w:val="24"/>
          <w:szCs w:val="24"/>
        </w:rPr>
        <w:t>附件8：暂估价一览表</w:t>
      </w:r>
    </w:p>
    <w:p w14:paraId="6AAA95B5">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附件1：</w:t>
      </w:r>
    </w:p>
    <w:tbl>
      <w:tblPr>
        <w:tblStyle w:val="19"/>
        <w:tblpPr w:leftFromText="180" w:rightFromText="180" w:vertAnchor="page" w:horzAnchor="margin" w:tblpY="327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226"/>
        <w:gridCol w:w="1200"/>
        <w:gridCol w:w="1482"/>
        <w:gridCol w:w="1420"/>
        <w:gridCol w:w="1271"/>
        <w:gridCol w:w="889"/>
        <w:gridCol w:w="1202"/>
        <w:gridCol w:w="1498"/>
        <w:gridCol w:w="1440"/>
        <w:gridCol w:w="1440"/>
      </w:tblGrid>
      <w:tr w14:paraId="0FEAD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5" w:hRule="atLeast"/>
        </w:trPr>
        <w:tc>
          <w:tcPr>
            <w:tcW w:w="2226" w:type="dxa"/>
            <w:tcBorders>
              <w:top w:val="single" w:color="auto" w:sz="12" w:space="0"/>
              <w:bottom w:val="double" w:color="auto" w:sz="6" w:space="0"/>
            </w:tcBorders>
            <w:noWrap w:val="0"/>
            <w:vAlign w:val="center"/>
          </w:tcPr>
          <w:p w14:paraId="6DB01D82">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单位工程名称</w:t>
            </w:r>
          </w:p>
        </w:tc>
        <w:tc>
          <w:tcPr>
            <w:tcW w:w="1200" w:type="dxa"/>
            <w:tcBorders>
              <w:top w:val="single" w:color="auto" w:sz="12" w:space="0"/>
              <w:bottom w:val="double" w:color="auto" w:sz="6" w:space="0"/>
            </w:tcBorders>
            <w:noWrap w:val="0"/>
            <w:vAlign w:val="center"/>
          </w:tcPr>
          <w:p w14:paraId="368C5C59">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建设规模</w:t>
            </w:r>
          </w:p>
        </w:tc>
        <w:tc>
          <w:tcPr>
            <w:tcW w:w="1482" w:type="dxa"/>
            <w:tcBorders>
              <w:top w:val="single" w:color="auto" w:sz="12" w:space="0"/>
              <w:bottom w:val="double" w:color="auto" w:sz="6" w:space="0"/>
            </w:tcBorders>
            <w:noWrap w:val="0"/>
            <w:vAlign w:val="center"/>
          </w:tcPr>
          <w:p w14:paraId="2017AA4B">
            <w:pPr>
              <w:pStyle w:val="9"/>
              <w:keepNext/>
              <w:spacing w:after="0" w:line="440" w:lineRule="exact"/>
              <w:ind w:left="63" w:right="63"/>
              <w:jc w:val="center"/>
              <w:rPr>
                <w:rFonts w:hint="eastAsia" w:ascii="仿宋" w:hAnsi="仿宋" w:eastAsia="仿宋" w:cs="仿宋"/>
                <w:sz w:val="24"/>
                <w:szCs w:val="24"/>
                <w:lang w:eastAsia="zh-CN"/>
              </w:rPr>
            </w:pPr>
            <w:r>
              <w:rPr>
                <w:rFonts w:hint="eastAsia" w:ascii="仿宋" w:hAnsi="仿宋" w:eastAsia="仿宋" w:cs="仿宋"/>
                <w:sz w:val="24"/>
                <w:szCs w:val="24"/>
              </w:rPr>
              <w:t>建筑面积</w:t>
            </w:r>
          </w:p>
          <w:p w14:paraId="684F7B10">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(平方米)</w:t>
            </w:r>
          </w:p>
        </w:tc>
        <w:tc>
          <w:tcPr>
            <w:tcW w:w="1420" w:type="dxa"/>
            <w:tcBorders>
              <w:top w:val="single" w:color="auto" w:sz="12" w:space="0"/>
              <w:bottom w:val="double" w:color="auto" w:sz="6" w:space="0"/>
            </w:tcBorders>
            <w:noWrap w:val="0"/>
            <w:vAlign w:val="center"/>
          </w:tcPr>
          <w:p w14:paraId="511C05FA">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结构形式</w:t>
            </w:r>
          </w:p>
        </w:tc>
        <w:tc>
          <w:tcPr>
            <w:tcW w:w="1271" w:type="dxa"/>
            <w:tcBorders>
              <w:top w:val="single" w:color="auto" w:sz="12" w:space="0"/>
              <w:bottom w:val="double" w:color="auto" w:sz="6" w:space="0"/>
            </w:tcBorders>
            <w:noWrap w:val="0"/>
            <w:vAlign w:val="center"/>
          </w:tcPr>
          <w:p w14:paraId="4BEBAA9C">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层数</w:t>
            </w:r>
          </w:p>
        </w:tc>
        <w:tc>
          <w:tcPr>
            <w:tcW w:w="889" w:type="dxa"/>
            <w:tcBorders>
              <w:top w:val="single" w:color="auto" w:sz="12" w:space="0"/>
              <w:bottom w:val="double" w:color="auto" w:sz="6" w:space="0"/>
            </w:tcBorders>
            <w:noWrap w:val="0"/>
            <w:vAlign w:val="center"/>
          </w:tcPr>
          <w:p w14:paraId="63389D9D">
            <w:pPr>
              <w:pStyle w:val="9"/>
              <w:keepNext/>
              <w:spacing w:after="0" w:line="440" w:lineRule="exact"/>
              <w:ind w:left="63" w:right="63"/>
              <w:jc w:val="center"/>
              <w:rPr>
                <w:rFonts w:hint="eastAsia" w:ascii="仿宋" w:hAnsi="仿宋" w:eastAsia="仿宋" w:cs="仿宋"/>
                <w:sz w:val="24"/>
                <w:szCs w:val="24"/>
                <w:lang w:eastAsia="zh-CN"/>
              </w:rPr>
            </w:pPr>
            <w:r>
              <w:rPr>
                <w:rFonts w:hint="eastAsia" w:ascii="仿宋" w:hAnsi="仿宋" w:eastAsia="仿宋" w:cs="仿宋"/>
                <w:sz w:val="24"/>
                <w:szCs w:val="24"/>
              </w:rPr>
              <w:t>生产</w:t>
            </w:r>
          </w:p>
          <w:p w14:paraId="46288D2A">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能力</w:t>
            </w:r>
          </w:p>
        </w:tc>
        <w:tc>
          <w:tcPr>
            <w:tcW w:w="1202" w:type="dxa"/>
            <w:tcBorders>
              <w:top w:val="single" w:color="auto" w:sz="12" w:space="0"/>
              <w:bottom w:val="double" w:color="auto" w:sz="6" w:space="0"/>
            </w:tcBorders>
            <w:noWrap w:val="0"/>
            <w:vAlign w:val="center"/>
          </w:tcPr>
          <w:p w14:paraId="01C90500">
            <w:pPr>
              <w:pStyle w:val="9"/>
              <w:keepNext/>
              <w:spacing w:after="0" w:line="440" w:lineRule="exact"/>
              <w:ind w:left="63" w:right="63"/>
              <w:jc w:val="center"/>
              <w:rPr>
                <w:rFonts w:hint="eastAsia" w:ascii="仿宋" w:hAnsi="仿宋" w:eastAsia="仿宋" w:cs="仿宋"/>
                <w:sz w:val="24"/>
                <w:szCs w:val="24"/>
                <w:lang w:eastAsia="zh-CN"/>
              </w:rPr>
            </w:pPr>
            <w:r>
              <w:rPr>
                <w:rFonts w:hint="eastAsia" w:ascii="仿宋" w:hAnsi="仿宋" w:eastAsia="仿宋" w:cs="仿宋"/>
                <w:sz w:val="24"/>
                <w:szCs w:val="24"/>
              </w:rPr>
              <w:t>设备安</w:t>
            </w:r>
          </w:p>
          <w:p w14:paraId="1656B271">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装内容</w:t>
            </w:r>
          </w:p>
        </w:tc>
        <w:tc>
          <w:tcPr>
            <w:tcW w:w="1498" w:type="dxa"/>
            <w:tcBorders>
              <w:top w:val="single" w:color="auto" w:sz="12" w:space="0"/>
              <w:bottom w:val="double" w:color="auto" w:sz="6" w:space="0"/>
            </w:tcBorders>
            <w:noWrap w:val="0"/>
            <w:vAlign w:val="center"/>
          </w:tcPr>
          <w:p w14:paraId="0849ED75">
            <w:pPr>
              <w:pStyle w:val="9"/>
              <w:keepNext/>
              <w:spacing w:after="0" w:line="440" w:lineRule="exact"/>
              <w:ind w:left="63" w:right="63"/>
              <w:jc w:val="center"/>
              <w:rPr>
                <w:rFonts w:hint="eastAsia" w:ascii="仿宋" w:hAnsi="仿宋" w:eastAsia="仿宋" w:cs="仿宋"/>
                <w:sz w:val="24"/>
                <w:szCs w:val="24"/>
                <w:lang w:eastAsia="zh-CN"/>
              </w:rPr>
            </w:pPr>
            <w:r>
              <w:rPr>
                <w:rFonts w:hint="eastAsia" w:ascii="仿宋" w:hAnsi="仿宋" w:eastAsia="仿宋" w:cs="仿宋"/>
                <w:sz w:val="24"/>
                <w:szCs w:val="24"/>
              </w:rPr>
              <w:t>合同</w:t>
            </w:r>
          </w:p>
          <w:p w14:paraId="5C21E1D2">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价格（元）</w:t>
            </w:r>
          </w:p>
        </w:tc>
        <w:tc>
          <w:tcPr>
            <w:tcW w:w="1440" w:type="dxa"/>
            <w:tcBorders>
              <w:top w:val="single" w:color="auto" w:sz="12" w:space="0"/>
              <w:bottom w:val="double" w:color="auto" w:sz="6" w:space="0"/>
            </w:tcBorders>
            <w:noWrap w:val="0"/>
            <w:vAlign w:val="center"/>
          </w:tcPr>
          <w:p w14:paraId="4D5118B2">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开工日期</w:t>
            </w:r>
          </w:p>
        </w:tc>
        <w:tc>
          <w:tcPr>
            <w:tcW w:w="1440" w:type="dxa"/>
            <w:tcBorders>
              <w:top w:val="single" w:color="auto" w:sz="12" w:space="0"/>
              <w:bottom w:val="double" w:color="auto" w:sz="6" w:space="0"/>
            </w:tcBorders>
            <w:noWrap w:val="0"/>
            <w:vAlign w:val="center"/>
          </w:tcPr>
          <w:p w14:paraId="2C3F042F">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竣工日期</w:t>
            </w:r>
          </w:p>
        </w:tc>
      </w:tr>
      <w:tr w14:paraId="71E54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double" w:color="auto" w:sz="6" w:space="0"/>
              <w:bottom w:val="single" w:color="auto" w:sz="6" w:space="0"/>
            </w:tcBorders>
            <w:noWrap w:val="0"/>
            <w:vAlign w:val="center"/>
          </w:tcPr>
          <w:p w14:paraId="5C48539D">
            <w:pPr>
              <w:pStyle w:val="9"/>
              <w:keepNext/>
              <w:spacing w:after="0" w:line="440" w:lineRule="exact"/>
              <w:ind w:left="63" w:right="63"/>
              <w:rPr>
                <w:rFonts w:hint="eastAsia" w:ascii="仿宋" w:hAnsi="仿宋" w:eastAsia="仿宋" w:cs="仿宋"/>
                <w:sz w:val="24"/>
                <w:szCs w:val="24"/>
                <w:lang w:val="en-US" w:eastAsia="zh-CN"/>
              </w:rPr>
            </w:pPr>
          </w:p>
        </w:tc>
        <w:tc>
          <w:tcPr>
            <w:tcW w:w="1200" w:type="dxa"/>
            <w:tcBorders>
              <w:top w:val="double" w:color="auto" w:sz="6" w:space="0"/>
              <w:bottom w:val="single" w:color="auto" w:sz="6" w:space="0"/>
            </w:tcBorders>
            <w:noWrap w:val="0"/>
            <w:vAlign w:val="center"/>
          </w:tcPr>
          <w:p w14:paraId="3A8D74CD">
            <w:pPr>
              <w:pStyle w:val="9"/>
              <w:keepNext/>
              <w:spacing w:after="0" w:line="440" w:lineRule="exact"/>
              <w:ind w:left="63" w:right="63"/>
              <w:rPr>
                <w:rFonts w:hint="eastAsia" w:ascii="仿宋" w:hAnsi="仿宋" w:eastAsia="仿宋" w:cs="仿宋"/>
                <w:sz w:val="24"/>
                <w:szCs w:val="24"/>
              </w:rPr>
            </w:pPr>
          </w:p>
        </w:tc>
        <w:tc>
          <w:tcPr>
            <w:tcW w:w="1482" w:type="dxa"/>
            <w:tcBorders>
              <w:top w:val="double" w:color="auto" w:sz="6" w:space="0"/>
              <w:bottom w:val="single" w:color="auto" w:sz="6" w:space="0"/>
            </w:tcBorders>
            <w:noWrap w:val="0"/>
            <w:vAlign w:val="center"/>
          </w:tcPr>
          <w:p w14:paraId="6CBE999F">
            <w:pPr>
              <w:pStyle w:val="9"/>
              <w:keepNext/>
              <w:spacing w:after="0" w:line="440" w:lineRule="exact"/>
              <w:ind w:left="63" w:right="63"/>
              <w:rPr>
                <w:rFonts w:hint="eastAsia" w:ascii="仿宋" w:hAnsi="仿宋" w:eastAsia="仿宋" w:cs="仿宋"/>
                <w:b/>
                <w:sz w:val="24"/>
                <w:szCs w:val="24"/>
              </w:rPr>
            </w:pPr>
          </w:p>
        </w:tc>
        <w:tc>
          <w:tcPr>
            <w:tcW w:w="1420" w:type="dxa"/>
            <w:tcBorders>
              <w:top w:val="double" w:color="auto" w:sz="6" w:space="0"/>
              <w:bottom w:val="single" w:color="auto" w:sz="6" w:space="0"/>
            </w:tcBorders>
            <w:noWrap w:val="0"/>
            <w:vAlign w:val="center"/>
          </w:tcPr>
          <w:p w14:paraId="0F19427B">
            <w:pPr>
              <w:pStyle w:val="9"/>
              <w:keepNext/>
              <w:spacing w:after="0" w:line="440" w:lineRule="exact"/>
              <w:ind w:left="63" w:right="63"/>
              <w:rPr>
                <w:rFonts w:hint="eastAsia" w:ascii="仿宋" w:hAnsi="仿宋" w:eastAsia="仿宋" w:cs="仿宋"/>
                <w:b/>
                <w:sz w:val="24"/>
                <w:szCs w:val="24"/>
                <w:lang w:eastAsia="zh-CN"/>
              </w:rPr>
            </w:pPr>
          </w:p>
        </w:tc>
        <w:tc>
          <w:tcPr>
            <w:tcW w:w="1271" w:type="dxa"/>
            <w:tcBorders>
              <w:top w:val="double" w:color="auto" w:sz="6" w:space="0"/>
              <w:bottom w:val="single" w:color="auto" w:sz="6" w:space="0"/>
            </w:tcBorders>
            <w:noWrap w:val="0"/>
            <w:vAlign w:val="center"/>
          </w:tcPr>
          <w:p w14:paraId="4D08E8C8">
            <w:pPr>
              <w:pStyle w:val="9"/>
              <w:keepNext/>
              <w:spacing w:after="0" w:line="440" w:lineRule="exact"/>
              <w:ind w:left="63" w:right="63"/>
              <w:rPr>
                <w:rFonts w:hint="eastAsia" w:ascii="仿宋" w:hAnsi="仿宋" w:eastAsia="仿宋" w:cs="仿宋"/>
                <w:sz w:val="24"/>
                <w:szCs w:val="24"/>
                <w:lang w:eastAsia="zh-CN"/>
              </w:rPr>
            </w:pPr>
          </w:p>
        </w:tc>
        <w:tc>
          <w:tcPr>
            <w:tcW w:w="889" w:type="dxa"/>
            <w:tcBorders>
              <w:top w:val="double" w:color="auto" w:sz="6" w:space="0"/>
              <w:bottom w:val="single" w:color="auto" w:sz="6" w:space="0"/>
            </w:tcBorders>
            <w:noWrap w:val="0"/>
            <w:vAlign w:val="center"/>
          </w:tcPr>
          <w:p w14:paraId="63EBE953">
            <w:pPr>
              <w:pStyle w:val="9"/>
              <w:keepNext/>
              <w:spacing w:after="0" w:line="440" w:lineRule="exact"/>
              <w:ind w:left="63" w:right="63"/>
              <w:rPr>
                <w:rFonts w:hint="eastAsia" w:ascii="仿宋" w:hAnsi="仿宋" w:eastAsia="仿宋" w:cs="仿宋"/>
                <w:sz w:val="24"/>
                <w:szCs w:val="24"/>
              </w:rPr>
            </w:pPr>
          </w:p>
        </w:tc>
        <w:tc>
          <w:tcPr>
            <w:tcW w:w="1202" w:type="dxa"/>
            <w:tcBorders>
              <w:top w:val="double" w:color="auto" w:sz="6" w:space="0"/>
              <w:bottom w:val="single" w:color="auto" w:sz="6" w:space="0"/>
            </w:tcBorders>
            <w:noWrap w:val="0"/>
            <w:vAlign w:val="center"/>
          </w:tcPr>
          <w:p w14:paraId="3088CD4F">
            <w:pPr>
              <w:pStyle w:val="9"/>
              <w:keepNext/>
              <w:spacing w:after="0" w:line="440" w:lineRule="exact"/>
              <w:ind w:left="63" w:right="63"/>
              <w:rPr>
                <w:rFonts w:hint="eastAsia" w:ascii="仿宋" w:hAnsi="仿宋" w:eastAsia="仿宋" w:cs="仿宋"/>
                <w:sz w:val="24"/>
                <w:szCs w:val="24"/>
              </w:rPr>
            </w:pPr>
          </w:p>
        </w:tc>
        <w:tc>
          <w:tcPr>
            <w:tcW w:w="1498" w:type="dxa"/>
            <w:tcBorders>
              <w:top w:val="double" w:color="auto" w:sz="6" w:space="0"/>
              <w:bottom w:val="single" w:color="auto" w:sz="6" w:space="0"/>
            </w:tcBorders>
            <w:noWrap w:val="0"/>
            <w:vAlign w:val="center"/>
          </w:tcPr>
          <w:p w14:paraId="435377CE">
            <w:pPr>
              <w:pStyle w:val="9"/>
              <w:keepNext/>
              <w:spacing w:after="0" w:line="440" w:lineRule="exact"/>
              <w:ind w:left="63" w:right="63"/>
              <w:rPr>
                <w:rFonts w:hint="eastAsia" w:ascii="仿宋" w:hAnsi="仿宋" w:eastAsia="仿宋" w:cs="仿宋"/>
                <w:sz w:val="24"/>
                <w:szCs w:val="24"/>
              </w:rPr>
            </w:pPr>
          </w:p>
        </w:tc>
        <w:tc>
          <w:tcPr>
            <w:tcW w:w="1440" w:type="dxa"/>
            <w:tcBorders>
              <w:top w:val="double" w:color="auto" w:sz="6" w:space="0"/>
              <w:bottom w:val="single" w:color="auto" w:sz="6" w:space="0"/>
            </w:tcBorders>
            <w:noWrap w:val="0"/>
            <w:vAlign w:val="center"/>
          </w:tcPr>
          <w:p w14:paraId="7BA4BA78">
            <w:pPr>
              <w:pStyle w:val="9"/>
              <w:keepNext/>
              <w:spacing w:after="0" w:line="440" w:lineRule="exact"/>
              <w:ind w:left="63" w:right="63"/>
              <w:rPr>
                <w:rFonts w:hint="eastAsia" w:ascii="仿宋" w:hAnsi="仿宋" w:eastAsia="仿宋" w:cs="仿宋"/>
                <w:b/>
                <w:sz w:val="24"/>
                <w:szCs w:val="24"/>
                <w:lang w:eastAsia="zh-CN"/>
              </w:rPr>
            </w:pPr>
          </w:p>
        </w:tc>
        <w:tc>
          <w:tcPr>
            <w:tcW w:w="1440" w:type="dxa"/>
            <w:tcBorders>
              <w:top w:val="double" w:color="auto" w:sz="6" w:space="0"/>
              <w:bottom w:val="single" w:color="auto" w:sz="6" w:space="0"/>
            </w:tcBorders>
            <w:noWrap w:val="0"/>
            <w:vAlign w:val="center"/>
          </w:tcPr>
          <w:p w14:paraId="19A0BA73">
            <w:pPr>
              <w:pStyle w:val="9"/>
              <w:keepNext/>
              <w:spacing w:after="0" w:line="440" w:lineRule="exact"/>
              <w:ind w:left="63" w:right="63"/>
              <w:rPr>
                <w:rFonts w:hint="eastAsia" w:ascii="仿宋" w:hAnsi="仿宋" w:eastAsia="仿宋" w:cs="仿宋"/>
                <w:b/>
                <w:sz w:val="24"/>
                <w:szCs w:val="24"/>
                <w:lang w:eastAsia="zh-CN"/>
              </w:rPr>
            </w:pPr>
          </w:p>
        </w:tc>
      </w:tr>
      <w:tr w14:paraId="362FB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nil"/>
            </w:tcBorders>
            <w:noWrap w:val="0"/>
            <w:vAlign w:val="top"/>
          </w:tcPr>
          <w:p w14:paraId="0C16E0FB">
            <w:pPr>
              <w:jc w:val="center"/>
              <w:rPr>
                <w:rFonts w:hint="eastAsia" w:ascii="仿宋" w:hAnsi="仿宋" w:eastAsia="仿宋" w:cs="仿宋"/>
                <w:sz w:val="24"/>
                <w:szCs w:val="24"/>
              </w:rPr>
            </w:pPr>
          </w:p>
        </w:tc>
        <w:tc>
          <w:tcPr>
            <w:tcW w:w="1200" w:type="dxa"/>
            <w:tcBorders>
              <w:top w:val="nil"/>
            </w:tcBorders>
            <w:noWrap w:val="0"/>
            <w:vAlign w:val="center"/>
          </w:tcPr>
          <w:p w14:paraId="06936507">
            <w:pPr>
              <w:pStyle w:val="9"/>
              <w:keepNext/>
              <w:spacing w:after="0" w:line="440" w:lineRule="exact"/>
              <w:ind w:left="63" w:right="63"/>
              <w:rPr>
                <w:rFonts w:hint="eastAsia" w:ascii="仿宋" w:hAnsi="仿宋" w:eastAsia="仿宋" w:cs="仿宋"/>
                <w:sz w:val="24"/>
                <w:szCs w:val="24"/>
              </w:rPr>
            </w:pPr>
          </w:p>
        </w:tc>
        <w:tc>
          <w:tcPr>
            <w:tcW w:w="1482" w:type="dxa"/>
            <w:tcBorders>
              <w:top w:val="nil"/>
            </w:tcBorders>
            <w:noWrap w:val="0"/>
            <w:vAlign w:val="center"/>
          </w:tcPr>
          <w:p w14:paraId="73816995">
            <w:pPr>
              <w:pStyle w:val="9"/>
              <w:keepNext/>
              <w:spacing w:after="0" w:line="440" w:lineRule="exact"/>
              <w:ind w:left="63" w:right="63"/>
              <w:rPr>
                <w:rFonts w:hint="eastAsia" w:ascii="仿宋" w:hAnsi="仿宋" w:eastAsia="仿宋" w:cs="仿宋"/>
                <w:sz w:val="24"/>
                <w:szCs w:val="24"/>
              </w:rPr>
            </w:pPr>
          </w:p>
        </w:tc>
        <w:tc>
          <w:tcPr>
            <w:tcW w:w="1420" w:type="dxa"/>
            <w:tcBorders>
              <w:top w:val="nil"/>
            </w:tcBorders>
            <w:noWrap w:val="0"/>
            <w:vAlign w:val="center"/>
          </w:tcPr>
          <w:p w14:paraId="1BCC5C12">
            <w:pPr>
              <w:pStyle w:val="9"/>
              <w:keepNext/>
              <w:spacing w:after="0" w:line="440" w:lineRule="exact"/>
              <w:ind w:left="63" w:right="63"/>
              <w:rPr>
                <w:rFonts w:hint="eastAsia" w:ascii="仿宋" w:hAnsi="仿宋" w:eastAsia="仿宋" w:cs="仿宋"/>
                <w:b/>
                <w:sz w:val="24"/>
                <w:szCs w:val="24"/>
                <w:lang w:eastAsia="zh-CN"/>
              </w:rPr>
            </w:pPr>
          </w:p>
        </w:tc>
        <w:tc>
          <w:tcPr>
            <w:tcW w:w="1271" w:type="dxa"/>
            <w:tcBorders>
              <w:top w:val="nil"/>
            </w:tcBorders>
            <w:noWrap w:val="0"/>
            <w:vAlign w:val="center"/>
          </w:tcPr>
          <w:p w14:paraId="0B4C660F">
            <w:pPr>
              <w:pStyle w:val="9"/>
              <w:keepNext/>
              <w:spacing w:after="0" w:line="440" w:lineRule="exact"/>
              <w:ind w:left="63" w:right="63"/>
              <w:rPr>
                <w:rFonts w:hint="eastAsia" w:ascii="仿宋" w:hAnsi="仿宋" w:eastAsia="仿宋" w:cs="仿宋"/>
                <w:sz w:val="24"/>
                <w:szCs w:val="24"/>
                <w:lang w:eastAsia="zh-CN"/>
              </w:rPr>
            </w:pPr>
          </w:p>
        </w:tc>
        <w:tc>
          <w:tcPr>
            <w:tcW w:w="889" w:type="dxa"/>
            <w:tcBorders>
              <w:top w:val="nil"/>
            </w:tcBorders>
            <w:noWrap w:val="0"/>
            <w:vAlign w:val="center"/>
          </w:tcPr>
          <w:p w14:paraId="1BE8F5C2">
            <w:pPr>
              <w:pStyle w:val="9"/>
              <w:keepNext/>
              <w:spacing w:after="0" w:line="440" w:lineRule="exact"/>
              <w:ind w:left="63" w:right="63"/>
              <w:rPr>
                <w:rFonts w:hint="eastAsia" w:ascii="仿宋" w:hAnsi="仿宋" w:eastAsia="仿宋" w:cs="仿宋"/>
                <w:sz w:val="24"/>
                <w:szCs w:val="24"/>
              </w:rPr>
            </w:pPr>
          </w:p>
        </w:tc>
        <w:tc>
          <w:tcPr>
            <w:tcW w:w="1202" w:type="dxa"/>
            <w:tcBorders>
              <w:top w:val="nil"/>
            </w:tcBorders>
            <w:noWrap w:val="0"/>
            <w:vAlign w:val="center"/>
          </w:tcPr>
          <w:p w14:paraId="200B53E9">
            <w:pPr>
              <w:pStyle w:val="9"/>
              <w:keepNext/>
              <w:spacing w:after="0" w:line="440" w:lineRule="exact"/>
              <w:ind w:left="63" w:right="63"/>
              <w:rPr>
                <w:rFonts w:hint="eastAsia" w:ascii="仿宋" w:hAnsi="仿宋" w:eastAsia="仿宋" w:cs="仿宋"/>
                <w:sz w:val="24"/>
                <w:szCs w:val="24"/>
              </w:rPr>
            </w:pPr>
          </w:p>
        </w:tc>
        <w:tc>
          <w:tcPr>
            <w:tcW w:w="1498" w:type="dxa"/>
            <w:tcBorders>
              <w:top w:val="nil"/>
            </w:tcBorders>
            <w:noWrap w:val="0"/>
            <w:vAlign w:val="center"/>
          </w:tcPr>
          <w:p w14:paraId="491CA05E">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673048C7">
            <w:pPr>
              <w:pStyle w:val="9"/>
              <w:keepNext/>
              <w:spacing w:after="0" w:line="440" w:lineRule="exact"/>
              <w:ind w:left="63" w:right="63"/>
              <w:rPr>
                <w:rFonts w:hint="eastAsia" w:ascii="仿宋" w:hAnsi="仿宋" w:eastAsia="仿宋" w:cs="仿宋"/>
                <w:b/>
                <w:sz w:val="24"/>
                <w:szCs w:val="24"/>
                <w:lang w:eastAsia="zh-CN"/>
              </w:rPr>
            </w:pPr>
          </w:p>
        </w:tc>
        <w:tc>
          <w:tcPr>
            <w:tcW w:w="1440" w:type="dxa"/>
            <w:tcBorders>
              <w:top w:val="nil"/>
            </w:tcBorders>
            <w:noWrap w:val="0"/>
            <w:vAlign w:val="center"/>
          </w:tcPr>
          <w:p w14:paraId="2201DBC2">
            <w:pPr>
              <w:pStyle w:val="9"/>
              <w:keepNext/>
              <w:spacing w:after="0" w:line="440" w:lineRule="exact"/>
              <w:ind w:left="63" w:right="63"/>
              <w:rPr>
                <w:rFonts w:hint="eastAsia" w:ascii="仿宋" w:hAnsi="仿宋" w:eastAsia="仿宋" w:cs="仿宋"/>
                <w:b/>
                <w:sz w:val="24"/>
                <w:szCs w:val="24"/>
                <w:lang w:eastAsia="zh-CN"/>
              </w:rPr>
            </w:pPr>
          </w:p>
        </w:tc>
      </w:tr>
      <w:tr w14:paraId="08671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nil"/>
            </w:tcBorders>
            <w:noWrap w:val="0"/>
            <w:vAlign w:val="top"/>
          </w:tcPr>
          <w:p w14:paraId="1A2BB854">
            <w:pPr>
              <w:jc w:val="center"/>
              <w:rPr>
                <w:rFonts w:hint="eastAsia" w:ascii="仿宋" w:hAnsi="仿宋" w:eastAsia="仿宋" w:cs="仿宋"/>
                <w:sz w:val="24"/>
                <w:szCs w:val="24"/>
              </w:rPr>
            </w:pPr>
          </w:p>
        </w:tc>
        <w:tc>
          <w:tcPr>
            <w:tcW w:w="1200" w:type="dxa"/>
            <w:tcBorders>
              <w:top w:val="nil"/>
            </w:tcBorders>
            <w:noWrap w:val="0"/>
            <w:vAlign w:val="center"/>
          </w:tcPr>
          <w:p w14:paraId="7F9C61A0">
            <w:pPr>
              <w:pStyle w:val="9"/>
              <w:keepNext/>
              <w:spacing w:after="0" w:line="440" w:lineRule="exact"/>
              <w:ind w:left="63" w:right="63"/>
              <w:rPr>
                <w:rFonts w:hint="eastAsia" w:ascii="仿宋" w:hAnsi="仿宋" w:eastAsia="仿宋" w:cs="仿宋"/>
                <w:sz w:val="24"/>
                <w:szCs w:val="24"/>
              </w:rPr>
            </w:pPr>
          </w:p>
        </w:tc>
        <w:tc>
          <w:tcPr>
            <w:tcW w:w="1482" w:type="dxa"/>
            <w:tcBorders>
              <w:top w:val="nil"/>
            </w:tcBorders>
            <w:noWrap w:val="0"/>
            <w:vAlign w:val="center"/>
          </w:tcPr>
          <w:p w14:paraId="2B10A086">
            <w:pPr>
              <w:pStyle w:val="9"/>
              <w:keepNext/>
              <w:spacing w:after="0" w:line="440" w:lineRule="exact"/>
              <w:ind w:left="63" w:right="63"/>
              <w:rPr>
                <w:rFonts w:hint="eastAsia" w:ascii="仿宋" w:hAnsi="仿宋" w:eastAsia="仿宋" w:cs="仿宋"/>
                <w:sz w:val="24"/>
                <w:szCs w:val="24"/>
              </w:rPr>
            </w:pPr>
          </w:p>
        </w:tc>
        <w:tc>
          <w:tcPr>
            <w:tcW w:w="1420" w:type="dxa"/>
            <w:tcBorders>
              <w:top w:val="nil"/>
            </w:tcBorders>
            <w:noWrap w:val="0"/>
            <w:vAlign w:val="center"/>
          </w:tcPr>
          <w:p w14:paraId="0B8D9100">
            <w:pPr>
              <w:pStyle w:val="9"/>
              <w:keepNext/>
              <w:spacing w:after="0" w:line="440" w:lineRule="exact"/>
              <w:ind w:left="63" w:right="63"/>
              <w:rPr>
                <w:rFonts w:hint="eastAsia" w:ascii="仿宋" w:hAnsi="仿宋" w:eastAsia="仿宋" w:cs="仿宋"/>
                <w:b/>
                <w:sz w:val="24"/>
                <w:szCs w:val="24"/>
                <w:lang w:eastAsia="zh-CN"/>
              </w:rPr>
            </w:pPr>
          </w:p>
        </w:tc>
        <w:tc>
          <w:tcPr>
            <w:tcW w:w="1271" w:type="dxa"/>
            <w:tcBorders>
              <w:top w:val="nil"/>
            </w:tcBorders>
            <w:noWrap w:val="0"/>
            <w:vAlign w:val="center"/>
          </w:tcPr>
          <w:p w14:paraId="362B6784">
            <w:pPr>
              <w:pStyle w:val="9"/>
              <w:keepNext/>
              <w:spacing w:after="0" w:line="440" w:lineRule="exact"/>
              <w:ind w:left="63" w:right="63"/>
              <w:rPr>
                <w:rFonts w:hint="eastAsia" w:ascii="仿宋" w:hAnsi="仿宋" w:eastAsia="仿宋" w:cs="仿宋"/>
                <w:sz w:val="24"/>
                <w:szCs w:val="24"/>
                <w:lang w:eastAsia="zh-CN"/>
              </w:rPr>
            </w:pPr>
          </w:p>
        </w:tc>
        <w:tc>
          <w:tcPr>
            <w:tcW w:w="889" w:type="dxa"/>
            <w:tcBorders>
              <w:top w:val="nil"/>
            </w:tcBorders>
            <w:noWrap w:val="0"/>
            <w:vAlign w:val="center"/>
          </w:tcPr>
          <w:p w14:paraId="68946B21">
            <w:pPr>
              <w:pStyle w:val="9"/>
              <w:keepNext/>
              <w:spacing w:after="0" w:line="440" w:lineRule="exact"/>
              <w:ind w:left="63" w:right="63"/>
              <w:rPr>
                <w:rFonts w:hint="eastAsia" w:ascii="仿宋" w:hAnsi="仿宋" w:eastAsia="仿宋" w:cs="仿宋"/>
                <w:sz w:val="24"/>
                <w:szCs w:val="24"/>
              </w:rPr>
            </w:pPr>
          </w:p>
        </w:tc>
        <w:tc>
          <w:tcPr>
            <w:tcW w:w="1202" w:type="dxa"/>
            <w:tcBorders>
              <w:top w:val="nil"/>
            </w:tcBorders>
            <w:noWrap w:val="0"/>
            <w:vAlign w:val="center"/>
          </w:tcPr>
          <w:p w14:paraId="40AC2E78">
            <w:pPr>
              <w:pStyle w:val="9"/>
              <w:keepNext/>
              <w:spacing w:after="0" w:line="440" w:lineRule="exact"/>
              <w:ind w:left="63" w:right="63"/>
              <w:rPr>
                <w:rFonts w:hint="eastAsia" w:ascii="仿宋" w:hAnsi="仿宋" w:eastAsia="仿宋" w:cs="仿宋"/>
                <w:sz w:val="24"/>
                <w:szCs w:val="24"/>
              </w:rPr>
            </w:pPr>
          </w:p>
        </w:tc>
        <w:tc>
          <w:tcPr>
            <w:tcW w:w="1498" w:type="dxa"/>
            <w:tcBorders>
              <w:top w:val="nil"/>
            </w:tcBorders>
            <w:noWrap w:val="0"/>
            <w:vAlign w:val="center"/>
          </w:tcPr>
          <w:p w14:paraId="005BD500">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49CFA96F">
            <w:pPr>
              <w:pStyle w:val="9"/>
              <w:keepNext/>
              <w:spacing w:after="0" w:line="440" w:lineRule="exact"/>
              <w:ind w:left="63" w:right="63"/>
              <w:rPr>
                <w:rFonts w:hint="eastAsia" w:ascii="仿宋" w:hAnsi="仿宋" w:eastAsia="仿宋" w:cs="仿宋"/>
                <w:b/>
                <w:sz w:val="24"/>
                <w:szCs w:val="24"/>
                <w:lang w:eastAsia="zh-CN"/>
              </w:rPr>
            </w:pPr>
          </w:p>
        </w:tc>
        <w:tc>
          <w:tcPr>
            <w:tcW w:w="1440" w:type="dxa"/>
            <w:tcBorders>
              <w:top w:val="nil"/>
            </w:tcBorders>
            <w:noWrap w:val="0"/>
            <w:vAlign w:val="center"/>
          </w:tcPr>
          <w:p w14:paraId="587EB0D7">
            <w:pPr>
              <w:pStyle w:val="9"/>
              <w:keepNext/>
              <w:spacing w:after="0" w:line="440" w:lineRule="exact"/>
              <w:ind w:left="63" w:right="63"/>
              <w:rPr>
                <w:rFonts w:hint="eastAsia" w:ascii="仿宋" w:hAnsi="仿宋" w:eastAsia="仿宋" w:cs="仿宋"/>
                <w:b/>
                <w:sz w:val="24"/>
                <w:szCs w:val="24"/>
                <w:lang w:eastAsia="zh-CN"/>
              </w:rPr>
            </w:pPr>
          </w:p>
        </w:tc>
      </w:tr>
      <w:tr w14:paraId="57AAA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noWrap w:val="0"/>
            <w:vAlign w:val="top"/>
          </w:tcPr>
          <w:p w14:paraId="6F521A6E">
            <w:pPr>
              <w:jc w:val="center"/>
              <w:rPr>
                <w:rFonts w:hint="eastAsia" w:ascii="仿宋" w:hAnsi="仿宋" w:eastAsia="仿宋" w:cs="仿宋"/>
                <w:sz w:val="24"/>
                <w:szCs w:val="24"/>
              </w:rPr>
            </w:pPr>
          </w:p>
        </w:tc>
        <w:tc>
          <w:tcPr>
            <w:tcW w:w="1200" w:type="dxa"/>
            <w:noWrap w:val="0"/>
            <w:vAlign w:val="center"/>
          </w:tcPr>
          <w:p w14:paraId="571D7D85">
            <w:pPr>
              <w:pStyle w:val="9"/>
              <w:keepNext/>
              <w:spacing w:after="0" w:line="440" w:lineRule="exact"/>
              <w:ind w:left="63" w:right="63"/>
              <w:rPr>
                <w:rFonts w:hint="eastAsia" w:ascii="仿宋" w:hAnsi="仿宋" w:eastAsia="仿宋" w:cs="仿宋"/>
                <w:sz w:val="24"/>
                <w:szCs w:val="24"/>
              </w:rPr>
            </w:pPr>
          </w:p>
        </w:tc>
        <w:tc>
          <w:tcPr>
            <w:tcW w:w="1482" w:type="dxa"/>
            <w:noWrap w:val="0"/>
            <w:vAlign w:val="center"/>
          </w:tcPr>
          <w:p w14:paraId="5DCEE799">
            <w:pPr>
              <w:pStyle w:val="9"/>
              <w:keepNext/>
              <w:spacing w:after="0" w:line="440" w:lineRule="exact"/>
              <w:ind w:left="63" w:right="63"/>
              <w:rPr>
                <w:rFonts w:hint="eastAsia" w:ascii="仿宋" w:hAnsi="仿宋" w:eastAsia="仿宋" w:cs="仿宋"/>
                <w:sz w:val="24"/>
                <w:szCs w:val="24"/>
              </w:rPr>
            </w:pPr>
          </w:p>
        </w:tc>
        <w:tc>
          <w:tcPr>
            <w:tcW w:w="1420" w:type="dxa"/>
            <w:noWrap w:val="0"/>
            <w:vAlign w:val="center"/>
          </w:tcPr>
          <w:p w14:paraId="10B2C2F3">
            <w:pPr>
              <w:pStyle w:val="9"/>
              <w:keepNext/>
              <w:spacing w:after="0" w:line="440" w:lineRule="exact"/>
              <w:ind w:left="63" w:right="63"/>
              <w:rPr>
                <w:rFonts w:hint="eastAsia" w:ascii="仿宋" w:hAnsi="仿宋" w:eastAsia="仿宋" w:cs="仿宋"/>
                <w:b/>
                <w:sz w:val="24"/>
                <w:szCs w:val="24"/>
                <w:lang w:eastAsia="zh-CN"/>
              </w:rPr>
            </w:pPr>
          </w:p>
        </w:tc>
        <w:tc>
          <w:tcPr>
            <w:tcW w:w="1271" w:type="dxa"/>
            <w:noWrap w:val="0"/>
            <w:vAlign w:val="center"/>
          </w:tcPr>
          <w:p w14:paraId="59ADB663">
            <w:pPr>
              <w:pStyle w:val="9"/>
              <w:keepNext/>
              <w:spacing w:after="0" w:line="440" w:lineRule="exact"/>
              <w:ind w:left="63" w:right="63"/>
              <w:rPr>
                <w:rFonts w:hint="eastAsia" w:ascii="仿宋" w:hAnsi="仿宋" w:eastAsia="仿宋" w:cs="仿宋"/>
                <w:sz w:val="24"/>
                <w:szCs w:val="24"/>
                <w:lang w:eastAsia="zh-CN"/>
              </w:rPr>
            </w:pPr>
          </w:p>
        </w:tc>
        <w:tc>
          <w:tcPr>
            <w:tcW w:w="889" w:type="dxa"/>
            <w:noWrap w:val="0"/>
            <w:vAlign w:val="center"/>
          </w:tcPr>
          <w:p w14:paraId="1D6B1C33">
            <w:pPr>
              <w:pStyle w:val="9"/>
              <w:keepNext/>
              <w:spacing w:after="0" w:line="440" w:lineRule="exact"/>
              <w:ind w:left="63" w:right="63"/>
              <w:rPr>
                <w:rFonts w:hint="eastAsia" w:ascii="仿宋" w:hAnsi="仿宋" w:eastAsia="仿宋" w:cs="仿宋"/>
                <w:sz w:val="24"/>
                <w:szCs w:val="24"/>
              </w:rPr>
            </w:pPr>
          </w:p>
        </w:tc>
        <w:tc>
          <w:tcPr>
            <w:tcW w:w="1202" w:type="dxa"/>
            <w:noWrap w:val="0"/>
            <w:vAlign w:val="center"/>
          </w:tcPr>
          <w:p w14:paraId="72650FA7">
            <w:pPr>
              <w:pStyle w:val="9"/>
              <w:keepNext/>
              <w:spacing w:after="0" w:line="440" w:lineRule="exact"/>
              <w:ind w:left="63" w:right="63"/>
              <w:rPr>
                <w:rFonts w:hint="eastAsia" w:ascii="仿宋" w:hAnsi="仿宋" w:eastAsia="仿宋" w:cs="仿宋"/>
                <w:sz w:val="24"/>
                <w:szCs w:val="24"/>
              </w:rPr>
            </w:pPr>
          </w:p>
        </w:tc>
        <w:tc>
          <w:tcPr>
            <w:tcW w:w="1498" w:type="dxa"/>
            <w:noWrap w:val="0"/>
            <w:vAlign w:val="center"/>
          </w:tcPr>
          <w:p w14:paraId="2EF305E5">
            <w:pPr>
              <w:pStyle w:val="9"/>
              <w:keepNext/>
              <w:spacing w:after="0" w:line="440" w:lineRule="exact"/>
              <w:ind w:left="63" w:right="63"/>
              <w:rPr>
                <w:rFonts w:hint="eastAsia" w:ascii="仿宋" w:hAnsi="仿宋" w:eastAsia="仿宋" w:cs="仿宋"/>
                <w:sz w:val="24"/>
                <w:szCs w:val="24"/>
              </w:rPr>
            </w:pPr>
          </w:p>
        </w:tc>
        <w:tc>
          <w:tcPr>
            <w:tcW w:w="1440" w:type="dxa"/>
            <w:noWrap w:val="0"/>
            <w:vAlign w:val="center"/>
          </w:tcPr>
          <w:p w14:paraId="7203A1B7">
            <w:pPr>
              <w:pStyle w:val="9"/>
              <w:keepNext/>
              <w:spacing w:after="0" w:line="440" w:lineRule="exact"/>
              <w:ind w:left="63" w:right="63"/>
              <w:rPr>
                <w:rFonts w:hint="eastAsia" w:ascii="仿宋" w:hAnsi="仿宋" w:eastAsia="仿宋" w:cs="仿宋"/>
                <w:b/>
                <w:sz w:val="24"/>
                <w:szCs w:val="24"/>
                <w:lang w:eastAsia="zh-CN"/>
              </w:rPr>
            </w:pPr>
          </w:p>
        </w:tc>
        <w:tc>
          <w:tcPr>
            <w:tcW w:w="1440" w:type="dxa"/>
            <w:noWrap w:val="0"/>
            <w:vAlign w:val="center"/>
          </w:tcPr>
          <w:p w14:paraId="466009B0">
            <w:pPr>
              <w:pStyle w:val="9"/>
              <w:keepNext/>
              <w:spacing w:after="0" w:line="440" w:lineRule="exact"/>
              <w:ind w:left="63" w:right="63"/>
              <w:rPr>
                <w:rFonts w:hint="eastAsia" w:ascii="仿宋" w:hAnsi="仿宋" w:eastAsia="仿宋" w:cs="仿宋"/>
                <w:b/>
                <w:sz w:val="24"/>
                <w:szCs w:val="24"/>
                <w:lang w:eastAsia="zh-CN"/>
              </w:rPr>
            </w:pPr>
          </w:p>
        </w:tc>
      </w:tr>
      <w:tr w14:paraId="14C35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nil"/>
            </w:tcBorders>
            <w:noWrap w:val="0"/>
            <w:vAlign w:val="top"/>
          </w:tcPr>
          <w:p w14:paraId="7E471B22">
            <w:pPr>
              <w:jc w:val="center"/>
              <w:rPr>
                <w:rFonts w:hint="eastAsia" w:ascii="仿宋" w:hAnsi="仿宋" w:eastAsia="仿宋" w:cs="仿宋"/>
                <w:sz w:val="24"/>
                <w:szCs w:val="24"/>
              </w:rPr>
            </w:pPr>
          </w:p>
        </w:tc>
        <w:tc>
          <w:tcPr>
            <w:tcW w:w="1200" w:type="dxa"/>
            <w:tcBorders>
              <w:top w:val="nil"/>
            </w:tcBorders>
            <w:noWrap w:val="0"/>
            <w:vAlign w:val="center"/>
          </w:tcPr>
          <w:p w14:paraId="31866FB5">
            <w:pPr>
              <w:pStyle w:val="9"/>
              <w:keepNext/>
              <w:spacing w:after="0" w:line="440" w:lineRule="exact"/>
              <w:ind w:left="63" w:right="63"/>
              <w:rPr>
                <w:rFonts w:hint="eastAsia" w:ascii="仿宋" w:hAnsi="仿宋" w:eastAsia="仿宋" w:cs="仿宋"/>
                <w:sz w:val="24"/>
                <w:szCs w:val="24"/>
              </w:rPr>
            </w:pPr>
          </w:p>
        </w:tc>
        <w:tc>
          <w:tcPr>
            <w:tcW w:w="1482" w:type="dxa"/>
            <w:tcBorders>
              <w:top w:val="nil"/>
            </w:tcBorders>
            <w:noWrap w:val="0"/>
            <w:vAlign w:val="center"/>
          </w:tcPr>
          <w:p w14:paraId="743AE101">
            <w:pPr>
              <w:pStyle w:val="9"/>
              <w:keepNext/>
              <w:spacing w:after="0" w:line="440" w:lineRule="exact"/>
              <w:ind w:left="63" w:right="63"/>
              <w:rPr>
                <w:rFonts w:hint="eastAsia" w:ascii="仿宋" w:hAnsi="仿宋" w:eastAsia="仿宋" w:cs="仿宋"/>
                <w:sz w:val="24"/>
                <w:szCs w:val="24"/>
              </w:rPr>
            </w:pPr>
          </w:p>
        </w:tc>
        <w:tc>
          <w:tcPr>
            <w:tcW w:w="1420" w:type="dxa"/>
            <w:tcBorders>
              <w:top w:val="nil"/>
            </w:tcBorders>
            <w:noWrap w:val="0"/>
            <w:vAlign w:val="center"/>
          </w:tcPr>
          <w:p w14:paraId="3A23951C">
            <w:pPr>
              <w:pStyle w:val="9"/>
              <w:keepNext/>
              <w:spacing w:after="0" w:line="440" w:lineRule="exact"/>
              <w:ind w:left="63" w:right="63"/>
              <w:rPr>
                <w:rFonts w:hint="eastAsia" w:ascii="仿宋" w:hAnsi="仿宋" w:eastAsia="仿宋" w:cs="仿宋"/>
                <w:b/>
                <w:sz w:val="24"/>
                <w:szCs w:val="24"/>
                <w:lang w:eastAsia="zh-CN"/>
              </w:rPr>
            </w:pPr>
          </w:p>
        </w:tc>
        <w:tc>
          <w:tcPr>
            <w:tcW w:w="1271" w:type="dxa"/>
            <w:tcBorders>
              <w:top w:val="nil"/>
            </w:tcBorders>
            <w:noWrap w:val="0"/>
            <w:vAlign w:val="center"/>
          </w:tcPr>
          <w:p w14:paraId="73CB011D">
            <w:pPr>
              <w:pStyle w:val="9"/>
              <w:keepNext/>
              <w:spacing w:after="0" w:line="440" w:lineRule="exact"/>
              <w:ind w:left="63" w:right="63"/>
              <w:rPr>
                <w:rFonts w:hint="eastAsia" w:ascii="仿宋" w:hAnsi="仿宋" w:eastAsia="仿宋" w:cs="仿宋"/>
                <w:sz w:val="24"/>
                <w:szCs w:val="24"/>
                <w:lang w:eastAsia="zh-CN"/>
              </w:rPr>
            </w:pPr>
          </w:p>
        </w:tc>
        <w:tc>
          <w:tcPr>
            <w:tcW w:w="889" w:type="dxa"/>
            <w:tcBorders>
              <w:top w:val="nil"/>
            </w:tcBorders>
            <w:noWrap w:val="0"/>
            <w:vAlign w:val="center"/>
          </w:tcPr>
          <w:p w14:paraId="5C4DC2EE">
            <w:pPr>
              <w:pStyle w:val="9"/>
              <w:keepNext/>
              <w:spacing w:after="0" w:line="440" w:lineRule="exact"/>
              <w:ind w:left="63" w:right="63"/>
              <w:rPr>
                <w:rFonts w:hint="eastAsia" w:ascii="仿宋" w:hAnsi="仿宋" w:eastAsia="仿宋" w:cs="仿宋"/>
                <w:sz w:val="24"/>
                <w:szCs w:val="24"/>
              </w:rPr>
            </w:pPr>
          </w:p>
        </w:tc>
        <w:tc>
          <w:tcPr>
            <w:tcW w:w="1202" w:type="dxa"/>
            <w:tcBorders>
              <w:top w:val="nil"/>
            </w:tcBorders>
            <w:noWrap w:val="0"/>
            <w:vAlign w:val="center"/>
          </w:tcPr>
          <w:p w14:paraId="1CC8BA1D">
            <w:pPr>
              <w:pStyle w:val="9"/>
              <w:keepNext/>
              <w:spacing w:after="0" w:line="440" w:lineRule="exact"/>
              <w:ind w:left="63" w:right="63"/>
              <w:rPr>
                <w:rFonts w:hint="eastAsia" w:ascii="仿宋" w:hAnsi="仿宋" w:eastAsia="仿宋" w:cs="仿宋"/>
                <w:sz w:val="24"/>
                <w:szCs w:val="24"/>
              </w:rPr>
            </w:pPr>
          </w:p>
        </w:tc>
        <w:tc>
          <w:tcPr>
            <w:tcW w:w="1498" w:type="dxa"/>
            <w:tcBorders>
              <w:top w:val="nil"/>
            </w:tcBorders>
            <w:noWrap w:val="0"/>
            <w:vAlign w:val="center"/>
          </w:tcPr>
          <w:p w14:paraId="06FA5380">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7EB80266">
            <w:pPr>
              <w:pStyle w:val="9"/>
              <w:keepNext/>
              <w:spacing w:after="0" w:line="440" w:lineRule="exact"/>
              <w:ind w:left="63" w:right="63"/>
              <w:rPr>
                <w:rFonts w:hint="eastAsia" w:ascii="仿宋" w:hAnsi="仿宋" w:eastAsia="仿宋" w:cs="仿宋"/>
                <w:b/>
                <w:sz w:val="24"/>
                <w:szCs w:val="24"/>
                <w:lang w:eastAsia="zh-CN"/>
              </w:rPr>
            </w:pPr>
          </w:p>
        </w:tc>
        <w:tc>
          <w:tcPr>
            <w:tcW w:w="1440" w:type="dxa"/>
            <w:tcBorders>
              <w:top w:val="nil"/>
            </w:tcBorders>
            <w:noWrap w:val="0"/>
            <w:vAlign w:val="center"/>
          </w:tcPr>
          <w:p w14:paraId="71809384">
            <w:pPr>
              <w:pStyle w:val="9"/>
              <w:keepNext/>
              <w:spacing w:after="0" w:line="440" w:lineRule="exact"/>
              <w:ind w:left="63" w:right="63"/>
              <w:rPr>
                <w:rFonts w:hint="eastAsia" w:ascii="仿宋" w:hAnsi="仿宋" w:eastAsia="仿宋" w:cs="仿宋"/>
                <w:b/>
                <w:sz w:val="24"/>
                <w:szCs w:val="24"/>
                <w:lang w:eastAsia="zh-CN"/>
              </w:rPr>
            </w:pPr>
          </w:p>
        </w:tc>
      </w:tr>
      <w:tr w14:paraId="7BD0C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noWrap w:val="0"/>
            <w:vAlign w:val="top"/>
          </w:tcPr>
          <w:p w14:paraId="145FD5EB">
            <w:pPr>
              <w:jc w:val="center"/>
              <w:rPr>
                <w:rFonts w:hint="eastAsia" w:ascii="仿宋" w:hAnsi="仿宋" w:eastAsia="仿宋" w:cs="仿宋"/>
                <w:sz w:val="24"/>
                <w:szCs w:val="24"/>
              </w:rPr>
            </w:pPr>
          </w:p>
        </w:tc>
        <w:tc>
          <w:tcPr>
            <w:tcW w:w="1200" w:type="dxa"/>
            <w:noWrap w:val="0"/>
            <w:vAlign w:val="center"/>
          </w:tcPr>
          <w:p w14:paraId="5D920D00">
            <w:pPr>
              <w:pStyle w:val="9"/>
              <w:keepNext/>
              <w:spacing w:after="0" w:line="440" w:lineRule="exact"/>
              <w:ind w:left="63" w:right="63"/>
              <w:rPr>
                <w:rFonts w:hint="eastAsia" w:ascii="仿宋" w:hAnsi="仿宋" w:eastAsia="仿宋" w:cs="仿宋"/>
                <w:sz w:val="24"/>
                <w:szCs w:val="24"/>
              </w:rPr>
            </w:pPr>
          </w:p>
        </w:tc>
        <w:tc>
          <w:tcPr>
            <w:tcW w:w="1482" w:type="dxa"/>
            <w:noWrap w:val="0"/>
            <w:vAlign w:val="center"/>
          </w:tcPr>
          <w:p w14:paraId="6F18FBEE">
            <w:pPr>
              <w:pStyle w:val="9"/>
              <w:keepNext/>
              <w:spacing w:after="0" w:line="440" w:lineRule="exact"/>
              <w:ind w:left="63" w:right="63"/>
              <w:rPr>
                <w:rFonts w:hint="eastAsia" w:ascii="仿宋" w:hAnsi="仿宋" w:eastAsia="仿宋" w:cs="仿宋"/>
                <w:sz w:val="24"/>
                <w:szCs w:val="24"/>
              </w:rPr>
            </w:pPr>
          </w:p>
        </w:tc>
        <w:tc>
          <w:tcPr>
            <w:tcW w:w="1420" w:type="dxa"/>
            <w:noWrap w:val="0"/>
            <w:vAlign w:val="center"/>
          </w:tcPr>
          <w:p w14:paraId="05AB7DA1">
            <w:pPr>
              <w:pStyle w:val="9"/>
              <w:keepNext/>
              <w:spacing w:after="0" w:line="440" w:lineRule="exact"/>
              <w:ind w:left="63" w:right="63"/>
              <w:rPr>
                <w:rFonts w:hint="eastAsia" w:ascii="仿宋" w:hAnsi="仿宋" w:eastAsia="仿宋" w:cs="仿宋"/>
                <w:b/>
                <w:sz w:val="24"/>
                <w:szCs w:val="24"/>
                <w:lang w:eastAsia="zh-CN"/>
              </w:rPr>
            </w:pPr>
          </w:p>
        </w:tc>
        <w:tc>
          <w:tcPr>
            <w:tcW w:w="1271" w:type="dxa"/>
            <w:noWrap w:val="0"/>
            <w:vAlign w:val="center"/>
          </w:tcPr>
          <w:p w14:paraId="1D9F3580">
            <w:pPr>
              <w:pStyle w:val="9"/>
              <w:keepNext/>
              <w:spacing w:after="0" w:line="440" w:lineRule="exact"/>
              <w:ind w:left="63" w:right="63"/>
              <w:rPr>
                <w:rFonts w:hint="eastAsia" w:ascii="仿宋" w:hAnsi="仿宋" w:eastAsia="仿宋" w:cs="仿宋"/>
                <w:sz w:val="24"/>
                <w:szCs w:val="24"/>
                <w:lang w:eastAsia="zh-CN"/>
              </w:rPr>
            </w:pPr>
          </w:p>
        </w:tc>
        <w:tc>
          <w:tcPr>
            <w:tcW w:w="889" w:type="dxa"/>
            <w:noWrap w:val="0"/>
            <w:vAlign w:val="center"/>
          </w:tcPr>
          <w:p w14:paraId="100C9295">
            <w:pPr>
              <w:pStyle w:val="9"/>
              <w:keepNext/>
              <w:spacing w:after="0" w:line="440" w:lineRule="exact"/>
              <w:ind w:left="63" w:right="63"/>
              <w:rPr>
                <w:rFonts w:hint="eastAsia" w:ascii="仿宋" w:hAnsi="仿宋" w:eastAsia="仿宋" w:cs="仿宋"/>
                <w:sz w:val="24"/>
                <w:szCs w:val="24"/>
              </w:rPr>
            </w:pPr>
          </w:p>
        </w:tc>
        <w:tc>
          <w:tcPr>
            <w:tcW w:w="1202" w:type="dxa"/>
            <w:noWrap w:val="0"/>
            <w:vAlign w:val="center"/>
          </w:tcPr>
          <w:p w14:paraId="4FA840D5">
            <w:pPr>
              <w:pStyle w:val="9"/>
              <w:keepNext/>
              <w:spacing w:after="0" w:line="440" w:lineRule="exact"/>
              <w:ind w:left="63" w:right="63"/>
              <w:rPr>
                <w:rFonts w:hint="eastAsia" w:ascii="仿宋" w:hAnsi="仿宋" w:eastAsia="仿宋" w:cs="仿宋"/>
                <w:sz w:val="24"/>
                <w:szCs w:val="24"/>
              </w:rPr>
            </w:pPr>
          </w:p>
        </w:tc>
        <w:tc>
          <w:tcPr>
            <w:tcW w:w="1498" w:type="dxa"/>
            <w:noWrap w:val="0"/>
            <w:vAlign w:val="center"/>
          </w:tcPr>
          <w:p w14:paraId="606987A3">
            <w:pPr>
              <w:pStyle w:val="9"/>
              <w:keepNext/>
              <w:spacing w:after="0" w:line="440" w:lineRule="exact"/>
              <w:ind w:left="63" w:right="63"/>
              <w:rPr>
                <w:rFonts w:hint="eastAsia" w:ascii="仿宋" w:hAnsi="仿宋" w:eastAsia="仿宋" w:cs="仿宋"/>
                <w:sz w:val="24"/>
                <w:szCs w:val="24"/>
              </w:rPr>
            </w:pPr>
          </w:p>
        </w:tc>
        <w:tc>
          <w:tcPr>
            <w:tcW w:w="1440" w:type="dxa"/>
            <w:noWrap w:val="0"/>
            <w:vAlign w:val="center"/>
          </w:tcPr>
          <w:p w14:paraId="43ED3CA1">
            <w:pPr>
              <w:pStyle w:val="9"/>
              <w:keepNext/>
              <w:spacing w:after="0" w:line="440" w:lineRule="exact"/>
              <w:ind w:left="63" w:right="63"/>
              <w:rPr>
                <w:rFonts w:hint="eastAsia" w:ascii="仿宋" w:hAnsi="仿宋" w:eastAsia="仿宋" w:cs="仿宋"/>
                <w:b/>
                <w:sz w:val="24"/>
                <w:szCs w:val="24"/>
                <w:lang w:eastAsia="zh-CN"/>
              </w:rPr>
            </w:pPr>
          </w:p>
        </w:tc>
        <w:tc>
          <w:tcPr>
            <w:tcW w:w="1440" w:type="dxa"/>
            <w:noWrap w:val="0"/>
            <w:vAlign w:val="center"/>
          </w:tcPr>
          <w:p w14:paraId="1A802B5B">
            <w:pPr>
              <w:pStyle w:val="9"/>
              <w:keepNext/>
              <w:spacing w:after="0" w:line="440" w:lineRule="exact"/>
              <w:ind w:left="63" w:right="63"/>
              <w:rPr>
                <w:rFonts w:hint="eastAsia" w:ascii="仿宋" w:hAnsi="仿宋" w:eastAsia="仿宋" w:cs="仿宋"/>
                <w:b/>
                <w:sz w:val="24"/>
                <w:szCs w:val="24"/>
                <w:lang w:eastAsia="zh-CN"/>
              </w:rPr>
            </w:pPr>
          </w:p>
        </w:tc>
      </w:tr>
      <w:tr w14:paraId="3949B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nil"/>
            </w:tcBorders>
            <w:noWrap w:val="0"/>
            <w:vAlign w:val="top"/>
          </w:tcPr>
          <w:p w14:paraId="486B8129">
            <w:pPr>
              <w:jc w:val="center"/>
              <w:rPr>
                <w:rFonts w:hint="eastAsia" w:ascii="仿宋" w:hAnsi="仿宋" w:eastAsia="仿宋" w:cs="仿宋"/>
                <w:sz w:val="24"/>
                <w:szCs w:val="24"/>
              </w:rPr>
            </w:pPr>
          </w:p>
        </w:tc>
        <w:tc>
          <w:tcPr>
            <w:tcW w:w="1200" w:type="dxa"/>
            <w:tcBorders>
              <w:top w:val="nil"/>
            </w:tcBorders>
            <w:noWrap w:val="0"/>
            <w:vAlign w:val="center"/>
          </w:tcPr>
          <w:p w14:paraId="40C0F609">
            <w:pPr>
              <w:pStyle w:val="9"/>
              <w:keepNext/>
              <w:spacing w:after="0" w:line="440" w:lineRule="exact"/>
              <w:ind w:left="63" w:right="63"/>
              <w:rPr>
                <w:rFonts w:hint="eastAsia" w:ascii="仿宋" w:hAnsi="仿宋" w:eastAsia="仿宋" w:cs="仿宋"/>
                <w:sz w:val="24"/>
                <w:szCs w:val="24"/>
              </w:rPr>
            </w:pPr>
          </w:p>
        </w:tc>
        <w:tc>
          <w:tcPr>
            <w:tcW w:w="1482" w:type="dxa"/>
            <w:tcBorders>
              <w:top w:val="nil"/>
            </w:tcBorders>
            <w:noWrap w:val="0"/>
            <w:vAlign w:val="center"/>
          </w:tcPr>
          <w:p w14:paraId="103A4566">
            <w:pPr>
              <w:pStyle w:val="9"/>
              <w:keepNext/>
              <w:spacing w:after="0" w:line="440" w:lineRule="exact"/>
              <w:ind w:left="63" w:right="63"/>
              <w:rPr>
                <w:rFonts w:hint="eastAsia" w:ascii="仿宋" w:hAnsi="仿宋" w:eastAsia="仿宋" w:cs="仿宋"/>
                <w:sz w:val="24"/>
                <w:szCs w:val="24"/>
              </w:rPr>
            </w:pPr>
          </w:p>
        </w:tc>
        <w:tc>
          <w:tcPr>
            <w:tcW w:w="1420" w:type="dxa"/>
            <w:tcBorders>
              <w:top w:val="nil"/>
            </w:tcBorders>
            <w:noWrap w:val="0"/>
            <w:vAlign w:val="center"/>
          </w:tcPr>
          <w:p w14:paraId="740892E8">
            <w:pPr>
              <w:pStyle w:val="9"/>
              <w:keepNext/>
              <w:spacing w:after="0" w:line="440" w:lineRule="exact"/>
              <w:ind w:left="63" w:right="63"/>
              <w:rPr>
                <w:rFonts w:hint="eastAsia" w:ascii="仿宋" w:hAnsi="仿宋" w:eastAsia="仿宋" w:cs="仿宋"/>
                <w:b/>
                <w:sz w:val="24"/>
                <w:szCs w:val="24"/>
                <w:lang w:eastAsia="zh-CN"/>
              </w:rPr>
            </w:pPr>
          </w:p>
        </w:tc>
        <w:tc>
          <w:tcPr>
            <w:tcW w:w="1271" w:type="dxa"/>
            <w:tcBorders>
              <w:top w:val="nil"/>
            </w:tcBorders>
            <w:noWrap w:val="0"/>
            <w:vAlign w:val="center"/>
          </w:tcPr>
          <w:p w14:paraId="3A64171A">
            <w:pPr>
              <w:pStyle w:val="9"/>
              <w:keepNext/>
              <w:spacing w:after="0" w:line="440" w:lineRule="exact"/>
              <w:ind w:left="63" w:right="63"/>
              <w:rPr>
                <w:rFonts w:hint="eastAsia" w:ascii="仿宋" w:hAnsi="仿宋" w:eastAsia="仿宋" w:cs="仿宋"/>
                <w:sz w:val="24"/>
                <w:szCs w:val="24"/>
                <w:lang w:eastAsia="zh-CN"/>
              </w:rPr>
            </w:pPr>
          </w:p>
        </w:tc>
        <w:tc>
          <w:tcPr>
            <w:tcW w:w="889" w:type="dxa"/>
            <w:tcBorders>
              <w:top w:val="nil"/>
            </w:tcBorders>
            <w:noWrap w:val="0"/>
            <w:vAlign w:val="center"/>
          </w:tcPr>
          <w:p w14:paraId="53631AC0">
            <w:pPr>
              <w:pStyle w:val="9"/>
              <w:keepNext/>
              <w:spacing w:after="0" w:line="440" w:lineRule="exact"/>
              <w:ind w:left="63" w:right="63"/>
              <w:rPr>
                <w:rFonts w:hint="eastAsia" w:ascii="仿宋" w:hAnsi="仿宋" w:eastAsia="仿宋" w:cs="仿宋"/>
                <w:sz w:val="24"/>
                <w:szCs w:val="24"/>
              </w:rPr>
            </w:pPr>
          </w:p>
        </w:tc>
        <w:tc>
          <w:tcPr>
            <w:tcW w:w="1202" w:type="dxa"/>
            <w:tcBorders>
              <w:top w:val="nil"/>
            </w:tcBorders>
            <w:noWrap w:val="0"/>
            <w:vAlign w:val="center"/>
          </w:tcPr>
          <w:p w14:paraId="345D1A5A">
            <w:pPr>
              <w:pStyle w:val="9"/>
              <w:keepNext/>
              <w:spacing w:after="0" w:line="440" w:lineRule="exact"/>
              <w:ind w:left="63" w:right="63"/>
              <w:rPr>
                <w:rFonts w:hint="eastAsia" w:ascii="仿宋" w:hAnsi="仿宋" w:eastAsia="仿宋" w:cs="仿宋"/>
                <w:sz w:val="24"/>
                <w:szCs w:val="24"/>
              </w:rPr>
            </w:pPr>
          </w:p>
        </w:tc>
        <w:tc>
          <w:tcPr>
            <w:tcW w:w="1498" w:type="dxa"/>
            <w:tcBorders>
              <w:top w:val="nil"/>
            </w:tcBorders>
            <w:noWrap w:val="0"/>
            <w:vAlign w:val="center"/>
          </w:tcPr>
          <w:p w14:paraId="54BC7C07">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4126330E">
            <w:pPr>
              <w:pStyle w:val="9"/>
              <w:keepNext/>
              <w:spacing w:after="0" w:line="440" w:lineRule="exact"/>
              <w:ind w:left="63" w:right="63"/>
              <w:rPr>
                <w:rFonts w:hint="eastAsia" w:ascii="仿宋" w:hAnsi="仿宋" w:eastAsia="仿宋" w:cs="仿宋"/>
                <w:b/>
                <w:sz w:val="24"/>
                <w:szCs w:val="24"/>
                <w:lang w:eastAsia="zh-CN"/>
              </w:rPr>
            </w:pPr>
          </w:p>
        </w:tc>
        <w:tc>
          <w:tcPr>
            <w:tcW w:w="1440" w:type="dxa"/>
            <w:tcBorders>
              <w:top w:val="nil"/>
            </w:tcBorders>
            <w:noWrap w:val="0"/>
            <w:vAlign w:val="center"/>
          </w:tcPr>
          <w:p w14:paraId="15A71A8C">
            <w:pPr>
              <w:pStyle w:val="9"/>
              <w:keepNext/>
              <w:spacing w:after="0" w:line="440" w:lineRule="exact"/>
              <w:ind w:left="63" w:right="63"/>
              <w:rPr>
                <w:rFonts w:hint="eastAsia" w:ascii="仿宋" w:hAnsi="仿宋" w:eastAsia="仿宋" w:cs="仿宋"/>
                <w:b/>
                <w:sz w:val="24"/>
                <w:szCs w:val="24"/>
                <w:lang w:eastAsia="zh-CN"/>
              </w:rPr>
            </w:pPr>
          </w:p>
        </w:tc>
      </w:tr>
      <w:tr w14:paraId="177D3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nil"/>
            </w:tcBorders>
            <w:noWrap w:val="0"/>
            <w:vAlign w:val="center"/>
          </w:tcPr>
          <w:p w14:paraId="54E16840">
            <w:pPr>
              <w:pStyle w:val="9"/>
              <w:keepNext/>
              <w:spacing w:after="0" w:line="440" w:lineRule="exact"/>
              <w:ind w:left="63" w:right="63"/>
              <w:rPr>
                <w:rFonts w:hint="eastAsia" w:ascii="仿宋" w:hAnsi="仿宋" w:eastAsia="仿宋" w:cs="仿宋"/>
                <w:b/>
                <w:sz w:val="24"/>
                <w:szCs w:val="24"/>
                <w:lang w:eastAsia="zh-CN"/>
              </w:rPr>
            </w:pPr>
          </w:p>
        </w:tc>
        <w:tc>
          <w:tcPr>
            <w:tcW w:w="1200" w:type="dxa"/>
            <w:tcBorders>
              <w:top w:val="nil"/>
            </w:tcBorders>
            <w:noWrap w:val="0"/>
            <w:vAlign w:val="center"/>
          </w:tcPr>
          <w:p w14:paraId="5AA7424E">
            <w:pPr>
              <w:pStyle w:val="9"/>
              <w:keepNext/>
              <w:spacing w:after="0" w:line="440" w:lineRule="exact"/>
              <w:ind w:left="63" w:right="63"/>
              <w:rPr>
                <w:rFonts w:hint="eastAsia" w:ascii="仿宋" w:hAnsi="仿宋" w:eastAsia="仿宋" w:cs="仿宋"/>
                <w:sz w:val="24"/>
                <w:szCs w:val="24"/>
              </w:rPr>
            </w:pPr>
          </w:p>
        </w:tc>
        <w:tc>
          <w:tcPr>
            <w:tcW w:w="1482" w:type="dxa"/>
            <w:tcBorders>
              <w:top w:val="nil"/>
            </w:tcBorders>
            <w:noWrap w:val="0"/>
            <w:vAlign w:val="center"/>
          </w:tcPr>
          <w:p w14:paraId="63595E46">
            <w:pPr>
              <w:pStyle w:val="9"/>
              <w:keepNext/>
              <w:spacing w:after="0" w:line="440" w:lineRule="exact"/>
              <w:ind w:left="63" w:right="63"/>
              <w:rPr>
                <w:rFonts w:hint="eastAsia" w:ascii="仿宋" w:hAnsi="仿宋" w:eastAsia="仿宋" w:cs="仿宋"/>
                <w:sz w:val="24"/>
                <w:szCs w:val="24"/>
              </w:rPr>
            </w:pPr>
          </w:p>
        </w:tc>
        <w:tc>
          <w:tcPr>
            <w:tcW w:w="1420" w:type="dxa"/>
            <w:tcBorders>
              <w:top w:val="nil"/>
            </w:tcBorders>
            <w:noWrap w:val="0"/>
            <w:vAlign w:val="center"/>
          </w:tcPr>
          <w:p w14:paraId="153DA7A2">
            <w:pPr>
              <w:pStyle w:val="9"/>
              <w:keepNext/>
              <w:spacing w:after="0" w:line="440" w:lineRule="exact"/>
              <w:ind w:left="63" w:right="63"/>
              <w:rPr>
                <w:rFonts w:hint="eastAsia" w:ascii="仿宋" w:hAnsi="仿宋" w:eastAsia="仿宋" w:cs="仿宋"/>
                <w:sz w:val="24"/>
                <w:szCs w:val="24"/>
              </w:rPr>
            </w:pPr>
          </w:p>
        </w:tc>
        <w:tc>
          <w:tcPr>
            <w:tcW w:w="1271" w:type="dxa"/>
            <w:tcBorders>
              <w:top w:val="nil"/>
            </w:tcBorders>
            <w:noWrap w:val="0"/>
            <w:vAlign w:val="center"/>
          </w:tcPr>
          <w:p w14:paraId="5C032F44">
            <w:pPr>
              <w:pStyle w:val="9"/>
              <w:keepNext/>
              <w:spacing w:after="0" w:line="440" w:lineRule="exact"/>
              <w:ind w:left="63" w:right="63"/>
              <w:rPr>
                <w:rFonts w:hint="eastAsia" w:ascii="仿宋" w:hAnsi="仿宋" w:eastAsia="仿宋" w:cs="仿宋"/>
                <w:sz w:val="24"/>
                <w:szCs w:val="24"/>
              </w:rPr>
            </w:pPr>
          </w:p>
        </w:tc>
        <w:tc>
          <w:tcPr>
            <w:tcW w:w="889" w:type="dxa"/>
            <w:tcBorders>
              <w:top w:val="nil"/>
            </w:tcBorders>
            <w:noWrap w:val="0"/>
            <w:vAlign w:val="center"/>
          </w:tcPr>
          <w:p w14:paraId="23F6460F">
            <w:pPr>
              <w:pStyle w:val="9"/>
              <w:keepNext/>
              <w:spacing w:after="0" w:line="440" w:lineRule="exact"/>
              <w:ind w:left="63" w:right="63"/>
              <w:rPr>
                <w:rFonts w:hint="eastAsia" w:ascii="仿宋" w:hAnsi="仿宋" w:eastAsia="仿宋" w:cs="仿宋"/>
                <w:sz w:val="24"/>
                <w:szCs w:val="24"/>
              </w:rPr>
            </w:pPr>
          </w:p>
        </w:tc>
        <w:tc>
          <w:tcPr>
            <w:tcW w:w="1202" w:type="dxa"/>
            <w:tcBorders>
              <w:top w:val="nil"/>
            </w:tcBorders>
            <w:noWrap w:val="0"/>
            <w:vAlign w:val="center"/>
          </w:tcPr>
          <w:p w14:paraId="62097472">
            <w:pPr>
              <w:pStyle w:val="9"/>
              <w:keepNext/>
              <w:spacing w:after="0" w:line="440" w:lineRule="exact"/>
              <w:ind w:left="63" w:right="63"/>
              <w:rPr>
                <w:rFonts w:hint="eastAsia" w:ascii="仿宋" w:hAnsi="仿宋" w:eastAsia="仿宋" w:cs="仿宋"/>
                <w:sz w:val="24"/>
                <w:szCs w:val="24"/>
              </w:rPr>
            </w:pPr>
          </w:p>
        </w:tc>
        <w:tc>
          <w:tcPr>
            <w:tcW w:w="1498" w:type="dxa"/>
            <w:tcBorders>
              <w:top w:val="nil"/>
            </w:tcBorders>
            <w:noWrap w:val="0"/>
            <w:vAlign w:val="center"/>
          </w:tcPr>
          <w:p w14:paraId="5753E409">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649DF21C">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2B81432B">
            <w:pPr>
              <w:pStyle w:val="9"/>
              <w:keepNext/>
              <w:spacing w:after="0" w:line="440" w:lineRule="exact"/>
              <w:ind w:left="63" w:right="63"/>
              <w:rPr>
                <w:rFonts w:hint="eastAsia" w:ascii="仿宋" w:hAnsi="仿宋" w:eastAsia="仿宋" w:cs="仿宋"/>
                <w:sz w:val="24"/>
                <w:szCs w:val="24"/>
              </w:rPr>
            </w:pPr>
          </w:p>
        </w:tc>
      </w:tr>
      <w:tr w14:paraId="31F78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noWrap w:val="0"/>
            <w:vAlign w:val="center"/>
          </w:tcPr>
          <w:p w14:paraId="43F33D25">
            <w:pPr>
              <w:pStyle w:val="9"/>
              <w:keepNext/>
              <w:spacing w:after="0" w:line="440" w:lineRule="exact"/>
              <w:ind w:left="63" w:right="63"/>
              <w:rPr>
                <w:rFonts w:hint="eastAsia" w:ascii="仿宋" w:hAnsi="仿宋" w:eastAsia="仿宋" w:cs="仿宋"/>
                <w:sz w:val="24"/>
                <w:szCs w:val="24"/>
              </w:rPr>
            </w:pPr>
          </w:p>
        </w:tc>
        <w:tc>
          <w:tcPr>
            <w:tcW w:w="1200" w:type="dxa"/>
            <w:noWrap w:val="0"/>
            <w:vAlign w:val="center"/>
          </w:tcPr>
          <w:p w14:paraId="035343DD">
            <w:pPr>
              <w:pStyle w:val="9"/>
              <w:keepNext/>
              <w:spacing w:after="0" w:line="440" w:lineRule="exact"/>
              <w:ind w:left="63" w:right="63"/>
              <w:rPr>
                <w:rFonts w:hint="eastAsia" w:ascii="仿宋" w:hAnsi="仿宋" w:eastAsia="仿宋" w:cs="仿宋"/>
                <w:sz w:val="24"/>
                <w:szCs w:val="24"/>
              </w:rPr>
            </w:pPr>
          </w:p>
        </w:tc>
        <w:tc>
          <w:tcPr>
            <w:tcW w:w="1482" w:type="dxa"/>
            <w:noWrap w:val="0"/>
            <w:vAlign w:val="center"/>
          </w:tcPr>
          <w:p w14:paraId="6D309D02">
            <w:pPr>
              <w:pStyle w:val="9"/>
              <w:keepNext/>
              <w:spacing w:after="0" w:line="440" w:lineRule="exact"/>
              <w:ind w:left="63" w:right="63"/>
              <w:rPr>
                <w:rFonts w:hint="eastAsia" w:ascii="仿宋" w:hAnsi="仿宋" w:eastAsia="仿宋" w:cs="仿宋"/>
                <w:sz w:val="24"/>
                <w:szCs w:val="24"/>
              </w:rPr>
            </w:pPr>
          </w:p>
        </w:tc>
        <w:tc>
          <w:tcPr>
            <w:tcW w:w="1420" w:type="dxa"/>
            <w:noWrap w:val="0"/>
            <w:vAlign w:val="center"/>
          </w:tcPr>
          <w:p w14:paraId="7A60B5AE">
            <w:pPr>
              <w:pStyle w:val="9"/>
              <w:keepNext/>
              <w:spacing w:after="0" w:line="440" w:lineRule="exact"/>
              <w:ind w:left="63" w:right="63"/>
              <w:rPr>
                <w:rFonts w:hint="eastAsia" w:ascii="仿宋" w:hAnsi="仿宋" w:eastAsia="仿宋" w:cs="仿宋"/>
                <w:sz w:val="24"/>
                <w:szCs w:val="24"/>
              </w:rPr>
            </w:pPr>
          </w:p>
        </w:tc>
        <w:tc>
          <w:tcPr>
            <w:tcW w:w="1271" w:type="dxa"/>
            <w:noWrap w:val="0"/>
            <w:vAlign w:val="center"/>
          </w:tcPr>
          <w:p w14:paraId="004D7101">
            <w:pPr>
              <w:pStyle w:val="9"/>
              <w:keepNext/>
              <w:spacing w:after="0" w:line="440" w:lineRule="exact"/>
              <w:ind w:left="63" w:right="63"/>
              <w:rPr>
                <w:rFonts w:hint="eastAsia" w:ascii="仿宋" w:hAnsi="仿宋" w:eastAsia="仿宋" w:cs="仿宋"/>
                <w:sz w:val="24"/>
                <w:szCs w:val="24"/>
              </w:rPr>
            </w:pPr>
          </w:p>
        </w:tc>
        <w:tc>
          <w:tcPr>
            <w:tcW w:w="889" w:type="dxa"/>
            <w:noWrap w:val="0"/>
            <w:vAlign w:val="center"/>
          </w:tcPr>
          <w:p w14:paraId="6F796F1E">
            <w:pPr>
              <w:pStyle w:val="9"/>
              <w:keepNext/>
              <w:spacing w:after="0" w:line="440" w:lineRule="exact"/>
              <w:ind w:left="63" w:right="63"/>
              <w:rPr>
                <w:rFonts w:hint="eastAsia" w:ascii="仿宋" w:hAnsi="仿宋" w:eastAsia="仿宋" w:cs="仿宋"/>
                <w:sz w:val="24"/>
                <w:szCs w:val="24"/>
              </w:rPr>
            </w:pPr>
          </w:p>
        </w:tc>
        <w:tc>
          <w:tcPr>
            <w:tcW w:w="1202" w:type="dxa"/>
            <w:noWrap w:val="0"/>
            <w:vAlign w:val="center"/>
          </w:tcPr>
          <w:p w14:paraId="7094FC44">
            <w:pPr>
              <w:pStyle w:val="9"/>
              <w:keepNext/>
              <w:spacing w:after="0" w:line="440" w:lineRule="exact"/>
              <w:ind w:left="63" w:right="63"/>
              <w:rPr>
                <w:rFonts w:hint="eastAsia" w:ascii="仿宋" w:hAnsi="仿宋" w:eastAsia="仿宋" w:cs="仿宋"/>
                <w:sz w:val="24"/>
                <w:szCs w:val="24"/>
              </w:rPr>
            </w:pPr>
          </w:p>
        </w:tc>
        <w:tc>
          <w:tcPr>
            <w:tcW w:w="1498" w:type="dxa"/>
            <w:noWrap w:val="0"/>
            <w:vAlign w:val="center"/>
          </w:tcPr>
          <w:p w14:paraId="09E85B70">
            <w:pPr>
              <w:pStyle w:val="9"/>
              <w:keepNext/>
              <w:spacing w:after="0" w:line="440" w:lineRule="exact"/>
              <w:ind w:left="63" w:right="63"/>
              <w:rPr>
                <w:rFonts w:hint="eastAsia" w:ascii="仿宋" w:hAnsi="仿宋" w:eastAsia="仿宋" w:cs="仿宋"/>
                <w:sz w:val="24"/>
                <w:szCs w:val="24"/>
              </w:rPr>
            </w:pPr>
          </w:p>
        </w:tc>
        <w:tc>
          <w:tcPr>
            <w:tcW w:w="1440" w:type="dxa"/>
            <w:noWrap w:val="0"/>
            <w:vAlign w:val="center"/>
          </w:tcPr>
          <w:p w14:paraId="4CF05766">
            <w:pPr>
              <w:pStyle w:val="9"/>
              <w:keepNext/>
              <w:spacing w:after="0" w:line="440" w:lineRule="exact"/>
              <w:ind w:left="63" w:right="63"/>
              <w:rPr>
                <w:rFonts w:hint="eastAsia" w:ascii="仿宋" w:hAnsi="仿宋" w:eastAsia="仿宋" w:cs="仿宋"/>
                <w:sz w:val="24"/>
                <w:szCs w:val="24"/>
              </w:rPr>
            </w:pPr>
          </w:p>
        </w:tc>
        <w:tc>
          <w:tcPr>
            <w:tcW w:w="1440" w:type="dxa"/>
            <w:noWrap w:val="0"/>
            <w:vAlign w:val="center"/>
          </w:tcPr>
          <w:p w14:paraId="2E366908">
            <w:pPr>
              <w:pStyle w:val="9"/>
              <w:keepNext/>
              <w:spacing w:after="0" w:line="440" w:lineRule="exact"/>
              <w:ind w:left="63" w:right="63"/>
              <w:rPr>
                <w:rFonts w:hint="eastAsia" w:ascii="仿宋" w:hAnsi="仿宋" w:eastAsia="仿宋" w:cs="仿宋"/>
                <w:sz w:val="24"/>
                <w:szCs w:val="24"/>
              </w:rPr>
            </w:pPr>
          </w:p>
        </w:tc>
      </w:tr>
      <w:tr w14:paraId="6FF58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nil"/>
            </w:tcBorders>
            <w:noWrap w:val="0"/>
            <w:vAlign w:val="center"/>
          </w:tcPr>
          <w:p w14:paraId="62801298">
            <w:pPr>
              <w:pStyle w:val="9"/>
              <w:keepNext/>
              <w:spacing w:after="0" w:line="440" w:lineRule="exact"/>
              <w:ind w:left="63" w:right="63"/>
              <w:rPr>
                <w:rFonts w:hint="eastAsia" w:ascii="仿宋" w:hAnsi="仿宋" w:eastAsia="仿宋" w:cs="仿宋"/>
                <w:sz w:val="24"/>
                <w:szCs w:val="24"/>
              </w:rPr>
            </w:pPr>
          </w:p>
        </w:tc>
        <w:tc>
          <w:tcPr>
            <w:tcW w:w="1200" w:type="dxa"/>
            <w:tcBorders>
              <w:top w:val="nil"/>
            </w:tcBorders>
            <w:noWrap w:val="0"/>
            <w:vAlign w:val="center"/>
          </w:tcPr>
          <w:p w14:paraId="20BC9FE3">
            <w:pPr>
              <w:pStyle w:val="9"/>
              <w:keepNext/>
              <w:spacing w:after="0" w:line="440" w:lineRule="exact"/>
              <w:ind w:left="63" w:right="63"/>
              <w:rPr>
                <w:rFonts w:hint="eastAsia" w:ascii="仿宋" w:hAnsi="仿宋" w:eastAsia="仿宋" w:cs="仿宋"/>
                <w:sz w:val="24"/>
                <w:szCs w:val="24"/>
              </w:rPr>
            </w:pPr>
          </w:p>
        </w:tc>
        <w:tc>
          <w:tcPr>
            <w:tcW w:w="1482" w:type="dxa"/>
            <w:tcBorders>
              <w:top w:val="nil"/>
            </w:tcBorders>
            <w:noWrap w:val="0"/>
            <w:vAlign w:val="center"/>
          </w:tcPr>
          <w:p w14:paraId="6C719A64">
            <w:pPr>
              <w:pStyle w:val="9"/>
              <w:keepNext/>
              <w:spacing w:after="0" w:line="440" w:lineRule="exact"/>
              <w:ind w:left="63" w:right="63"/>
              <w:rPr>
                <w:rFonts w:hint="eastAsia" w:ascii="仿宋" w:hAnsi="仿宋" w:eastAsia="仿宋" w:cs="仿宋"/>
                <w:sz w:val="24"/>
                <w:szCs w:val="24"/>
              </w:rPr>
            </w:pPr>
          </w:p>
        </w:tc>
        <w:tc>
          <w:tcPr>
            <w:tcW w:w="1420" w:type="dxa"/>
            <w:tcBorders>
              <w:top w:val="nil"/>
            </w:tcBorders>
            <w:noWrap w:val="0"/>
            <w:vAlign w:val="center"/>
          </w:tcPr>
          <w:p w14:paraId="7469B26A">
            <w:pPr>
              <w:pStyle w:val="9"/>
              <w:keepNext/>
              <w:spacing w:after="0" w:line="440" w:lineRule="exact"/>
              <w:ind w:left="63" w:right="63"/>
              <w:rPr>
                <w:rFonts w:hint="eastAsia" w:ascii="仿宋" w:hAnsi="仿宋" w:eastAsia="仿宋" w:cs="仿宋"/>
                <w:sz w:val="24"/>
                <w:szCs w:val="24"/>
              </w:rPr>
            </w:pPr>
          </w:p>
        </w:tc>
        <w:tc>
          <w:tcPr>
            <w:tcW w:w="1271" w:type="dxa"/>
            <w:tcBorders>
              <w:top w:val="nil"/>
            </w:tcBorders>
            <w:noWrap w:val="0"/>
            <w:vAlign w:val="center"/>
          </w:tcPr>
          <w:p w14:paraId="7915A01F">
            <w:pPr>
              <w:pStyle w:val="9"/>
              <w:keepNext/>
              <w:spacing w:after="0" w:line="440" w:lineRule="exact"/>
              <w:ind w:left="63" w:right="63"/>
              <w:rPr>
                <w:rFonts w:hint="eastAsia" w:ascii="仿宋" w:hAnsi="仿宋" w:eastAsia="仿宋" w:cs="仿宋"/>
                <w:sz w:val="24"/>
                <w:szCs w:val="24"/>
              </w:rPr>
            </w:pPr>
          </w:p>
        </w:tc>
        <w:tc>
          <w:tcPr>
            <w:tcW w:w="889" w:type="dxa"/>
            <w:tcBorders>
              <w:top w:val="nil"/>
            </w:tcBorders>
            <w:noWrap w:val="0"/>
            <w:vAlign w:val="center"/>
          </w:tcPr>
          <w:p w14:paraId="4E7170A2">
            <w:pPr>
              <w:pStyle w:val="9"/>
              <w:keepNext/>
              <w:spacing w:after="0" w:line="440" w:lineRule="exact"/>
              <w:ind w:left="63" w:right="63"/>
              <w:rPr>
                <w:rFonts w:hint="eastAsia" w:ascii="仿宋" w:hAnsi="仿宋" w:eastAsia="仿宋" w:cs="仿宋"/>
                <w:sz w:val="24"/>
                <w:szCs w:val="24"/>
              </w:rPr>
            </w:pPr>
          </w:p>
        </w:tc>
        <w:tc>
          <w:tcPr>
            <w:tcW w:w="1202" w:type="dxa"/>
            <w:tcBorders>
              <w:top w:val="nil"/>
            </w:tcBorders>
            <w:noWrap w:val="0"/>
            <w:vAlign w:val="center"/>
          </w:tcPr>
          <w:p w14:paraId="5BACC70E">
            <w:pPr>
              <w:pStyle w:val="9"/>
              <w:keepNext/>
              <w:spacing w:after="0" w:line="440" w:lineRule="exact"/>
              <w:ind w:left="63" w:right="63"/>
              <w:rPr>
                <w:rFonts w:hint="eastAsia" w:ascii="仿宋" w:hAnsi="仿宋" w:eastAsia="仿宋" w:cs="仿宋"/>
                <w:sz w:val="24"/>
                <w:szCs w:val="24"/>
              </w:rPr>
            </w:pPr>
          </w:p>
        </w:tc>
        <w:tc>
          <w:tcPr>
            <w:tcW w:w="1498" w:type="dxa"/>
            <w:tcBorders>
              <w:top w:val="nil"/>
            </w:tcBorders>
            <w:noWrap w:val="0"/>
            <w:vAlign w:val="center"/>
          </w:tcPr>
          <w:p w14:paraId="6D60EE20">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694D084D">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156AA29C">
            <w:pPr>
              <w:pStyle w:val="9"/>
              <w:keepNext/>
              <w:spacing w:after="0" w:line="440" w:lineRule="exact"/>
              <w:ind w:left="63" w:right="63"/>
              <w:rPr>
                <w:rFonts w:hint="eastAsia" w:ascii="仿宋" w:hAnsi="仿宋" w:eastAsia="仿宋" w:cs="仿宋"/>
                <w:sz w:val="24"/>
                <w:szCs w:val="24"/>
              </w:rPr>
            </w:pPr>
          </w:p>
        </w:tc>
      </w:tr>
      <w:tr w14:paraId="4F51B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noWrap w:val="0"/>
            <w:vAlign w:val="center"/>
          </w:tcPr>
          <w:p w14:paraId="49FBBF60">
            <w:pPr>
              <w:pStyle w:val="9"/>
              <w:keepNext/>
              <w:spacing w:after="0" w:line="440" w:lineRule="exact"/>
              <w:ind w:left="63" w:right="63"/>
              <w:rPr>
                <w:rFonts w:hint="eastAsia" w:ascii="仿宋" w:hAnsi="仿宋" w:eastAsia="仿宋" w:cs="仿宋"/>
                <w:sz w:val="24"/>
                <w:szCs w:val="24"/>
              </w:rPr>
            </w:pPr>
          </w:p>
        </w:tc>
        <w:tc>
          <w:tcPr>
            <w:tcW w:w="1200" w:type="dxa"/>
            <w:noWrap w:val="0"/>
            <w:vAlign w:val="center"/>
          </w:tcPr>
          <w:p w14:paraId="3E3756B6">
            <w:pPr>
              <w:pStyle w:val="9"/>
              <w:keepNext/>
              <w:spacing w:after="0" w:line="440" w:lineRule="exact"/>
              <w:ind w:left="63" w:right="63"/>
              <w:rPr>
                <w:rFonts w:hint="eastAsia" w:ascii="仿宋" w:hAnsi="仿宋" w:eastAsia="仿宋" w:cs="仿宋"/>
                <w:sz w:val="24"/>
                <w:szCs w:val="24"/>
              </w:rPr>
            </w:pPr>
          </w:p>
        </w:tc>
        <w:tc>
          <w:tcPr>
            <w:tcW w:w="1482" w:type="dxa"/>
            <w:noWrap w:val="0"/>
            <w:vAlign w:val="center"/>
          </w:tcPr>
          <w:p w14:paraId="2DDF443C">
            <w:pPr>
              <w:pStyle w:val="9"/>
              <w:keepNext/>
              <w:spacing w:after="0" w:line="440" w:lineRule="exact"/>
              <w:ind w:left="63" w:right="63"/>
              <w:rPr>
                <w:rFonts w:hint="eastAsia" w:ascii="仿宋" w:hAnsi="仿宋" w:eastAsia="仿宋" w:cs="仿宋"/>
                <w:sz w:val="24"/>
                <w:szCs w:val="24"/>
              </w:rPr>
            </w:pPr>
          </w:p>
        </w:tc>
        <w:tc>
          <w:tcPr>
            <w:tcW w:w="1420" w:type="dxa"/>
            <w:noWrap w:val="0"/>
            <w:vAlign w:val="center"/>
          </w:tcPr>
          <w:p w14:paraId="5032F594">
            <w:pPr>
              <w:pStyle w:val="9"/>
              <w:keepNext/>
              <w:spacing w:after="0" w:line="440" w:lineRule="exact"/>
              <w:ind w:left="63" w:right="63"/>
              <w:rPr>
                <w:rFonts w:hint="eastAsia" w:ascii="仿宋" w:hAnsi="仿宋" w:eastAsia="仿宋" w:cs="仿宋"/>
                <w:sz w:val="24"/>
                <w:szCs w:val="24"/>
              </w:rPr>
            </w:pPr>
          </w:p>
        </w:tc>
        <w:tc>
          <w:tcPr>
            <w:tcW w:w="1271" w:type="dxa"/>
            <w:noWrap w:val="0"/>
            <w:vAlign w:val="center"/>
          </w:tcPr>
          <w:p w14:paraId="3C2CD146">
            <w:pPr>
              <w:pStyle w:val="9"/>
              <w:keepNext/>
              <w:spacing w:after="0" w:line="440" w:lineRule="exact"/>
              <w:ind w:left="63" w:right="63"/>
              <w:rPr>
                <w:rFonts w:hint="eastAsia" w:ascii="仿宋" w:hAnsi="仿宋" w:eastAsia="仿宋" w:cs="仿宋"/>
                <w:sz w:val="24"/>
                <w:szCs w:val="24"/>
              </w:rPr>
            </w:pPr>
          </w:p>
        </w:tc>
        <w:tc>
          <w:tcPr>
            <w:tcW w:w="889" w:type="dxa"/>
            <w:noWrap w:val="0"/>
            <w:vAlign w:val="center"/>
          </w:tcPr>
          <w:p w14:paraId="69BA8577">
            <w:pPr>
              <w:pStyle w:val="9"/>
              <w:keepNext/>
              <w:spacing w:after="0" w:line="440" w:lineRule="exact"/>
              <w:ind w:left="63" w:right="63"/>
              <w:rPr>
                <w:rFonts w:hint="eastAsia" w:ascii="仿宋" w:hAnsi="仿宋" w:eastAsia="仿宋" w:cs="仿宋"/>
                <w:sz w:val="24"/>
                <w:szCs w:val="24"/>
              </w:rPr>
            </w:pPr>
          </w:p>
        </w:tc>
        <w:tc>
          <w:tcPr>
            <w:tcW w:w="1202" w:type="dxa"/>
            <w:noWrap w:val="0"/>
            <w:vAlign w:val="center"/>
          </w:tcPr>
          <w:p w14:paraId="32BA2223">
            <w:pPr>
              <w:pStyle w:val="9"/>
              <w:keepNext/>
              <w:spacing w:after="0" w:line="440" w:lineRule="exact"/>
              <w:ind w:left="63" w:right="63"/>
              <w:rPr>
                <w:rFonts w:hint="eastAsia" w:ascii="仿宋" w:hAnsi="仿宋" w:eastAsia="仿宋" w:cs="仿宋"/>
                <w:sz w:val="24"/>
                <w:szCs w:val="24"/>
              </w:rPr>
            </w:pPr>
          </w:p>
        </w:tc>
        <w:tc>
          <w:tcPr>
            <w:tcW w:w="1498" w:type="dxa"/>
            <w:noWrap w:val="0"/>
            <w:vAlign w:val="center"/>
          </w:tcPr>
          <w:p w14:paraId="61CF1279">
            <w:pPr>
              <w:pStyle w:val="9"/>
              <w:keepNext/>
              <w:spacing w:after="0" w:line="440" w:lineRule="exact"/>
              <w:ind w:left="63" w:right="63"/>
              <w:rPr>
                <w:rFonts w:hint="eastAsia" w:ascii="仿宋" w:hAnsi="仿宋" w:eastAsia="仿宋" w:cs="仿宋"/>
                <w:sz w:val="24"/>
                <w:szCs w:val="24"/>
              </w:rPr>
            </w:pPr>
          </w:p>
        </w:tc>
        <w:tc>
          <w:tcPr>
            <w:tcW w:w="1440" w:type="dxa"/>
            <w:noWrap w:val="0"/>
            <w:vAlign w:val="center"/>
          </w:tcPr>
          <w:p w14:paraId="51092F1D">
            <w:pPr>
              <w:pStyle w:val="9"/>
              <w:keepNext/>
              <w:spacing w:after="0" w:line="440" w:lineRule="exact"/>
              <w:ind w:left="63" w:right="63"/>
              <w:rPr>
                <w:rFonts w:hint="eastAsia" w:ascii="仿宋" w:hAnsi="仿宋" w:eastAsia="仿宋" w:cs="仿宋"/>
                <w:sz w:val="24"/>
                <w:szCs w:val="24"/>
              </w:rPr>
            </w:pPr>
          </w:p>
        </w:tc>
        <w:tc>
          <w:tcPr>
            <w:tcW w:w="1440" w:type="dxa"/>
            <w:noWrap w:val="0"/>
            <w:vAlign w:val="center"/>
          </w:tcPr>
          <w:p w14:paraId="0D0C939A">
            <w:pPr>
              <w:pStyle w:val="9"/>
              <w:keepNext/>
              <w:spacing w:after="0" w:line="440" w:lineRule="exact"/>
              <w:ind w:left="63" w:right="63"/>
              <w:rPr>
                <w:rFonts w:hint="eastAsia" w:ascii="仿宋" w:hAnsi="仿宋" w:eastAsia="仿宋" w:cs="仿宋"/>
                <w:sz w:val="24"/>
                <w:szCs w:val="24"/>
              </w:rPr>
            </w:pPr>
          </w:p>
        </w:tc>
      </w:tr>
    </w:tbl>
    <w:p w14:paraId="2DCE5710">
      <w:pPr>
        <w:spacing w:before="156" w:beforeLines="50" w:after="156" w:afterLines="50" w:line="440" w:lineRule="exact"/>
        <w:jc w:val="center"/>
        <w:rPr>
          <w:rFonts w:hint="eastAsia" w:ascii="仿宋" w:hAnsi="仿宋" w:eastAsia="仿宋" w:cs="仿宋"/>
          <w:sz w:val="24"/>
          <w:szCs w:val="24"/>
        </w:rPr>
      </w:pPr>
      <w:r>
        <w:rPr>
          <w:rFonts w:hint="eastAsia" w:ascii="仿宋" w:hAnsi="仿宋" w:eastAsia="仿宋" w:cs="仿宋"/>
          <w:sz w:val="24"/>
          <w:szCs w:val="24"/>
        </w:rPr>
        <w:t>承包人承揽工程项目一览表</w:t>
      </w:r>
    </w:p>
    <w:p w14:paraId="073F2748">
      <w:pPr>
        <w:spacing w:line="440" w:lineRule="exact"/>
        <w:rPr>
          <w:rFonts w:hint="eastAsia" w:ascii="仿宋" w:hAnsi="仿宋" w:eastAsia="仿宋" w:cs="仿宋"/>
          <w:b/>
          <w:sz w:val="24"/>
          <w:szCs w:val="24"/>
        </w:rPr>
        <w:sectPr>
          <w:pgSz w:w="16838" w:h="11906" w:orient="landscape"/>
          <w:pgMar w:top="1554" w:right="1418" w:bottom="1531" w:left="1418" w:header="851" w:footer="992" w:gutter="0"/>
          <w:pgNumType w:fmt="decimal"/>
          <w:cols w:space="720" w:num="1"/>
          <w:titlePg/>
          <w:docGrid w:type="linesAndChars" w:linePitch="312" w:charSpace="0"/>
        </w:sectPr>
      </w:pPr>
    </w:p>
    <w:p w14:paraId="028C4F9D">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附</w:t>
      </w:r>
      <w:bookmarkStart w:id="569" w:name="_Toc267261692"/>
      <w:bookmarkStart w:id="570" w:name="_Toc296891265"/>
      <w:bookmarkStart w:id="571" w:name="_Toc296347224"/>
      <w:bookmarkStart w:id="572" w:name="_Toc296503225"/>
      <w:bookmarkStart w:id="573" w:name="_Toc296346726"/>
      <w:bookmarkStart w:id="574" w:name="_Toc296944564"/>
      <w:bookmarkStart w:id="575" w:name="_Toc296891053"/>
      <w:r>
        <w:rPr>
          <w:rFonts w:hint="eastAsia" w:ascii="仿宋" w:hAnsi="仿宋" w:eastAsia="仿宋" w:cs="仿宋"/>
          <w:b/>
          <w:bCs/>
          <w:sz w:val="24"/>
          <w:szCs w:val="24"/>
        </w:rPr>
        <w:t>件2：</w:t>
      </w:r>
    </w:p>
    <w:bookmarkEnd w:id="569"/>
    <w:bookmarkEnd w:id="570"/>
    <w:bookmarkEnd w:id="571"/>
    <w:bookmarkEnd w:id="572"/>
    <w:bookmarkEnd w:id="573"/>
    <w:bookmarkEnd w:id="574"/>
    <w:bookmarkEnd w:id="575"/>
    <w:p w14:paraId="61AB16BC">
      <w:pPr>
        <w:spacing w:before="156" w:beforeLines="50" w:after="156" w:afterLines="50" w:line="440" w:lineRule="exact"/>
        <w:jc w:val="center"/>
        <w:rPr>
          <w:rFonts w:hint="eastAsia" w:ascii="仿宋" w:hAnsi="仿宋" w:eastAsia="仿宋" w:cs="仿宋"/>
          <w:sz w:val="24"/>
          <w:szCs w:val="24"/>
        </w:rPr>
      </w:pPr>
      <w:r>
        <w:rPr>
          <w:rFonts w:hint="eastAsia" w:ascii="仿宋" w:hAnsi="仿宋" w:eastAsia="仿宋" w:cs="仿宋"/>
          <w:sz w:val="24"/>
          <w:szCs w:val="24"/>
        </w:rPr>
        <w:t>发包人供应材料设备一览表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6D2AE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533BAF3E">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76" w:type="dxa"/>
            <w:tcBorders>
              <w:top w:val="single" w:color="auto" w:sz="12" w:space="0"/>
              <w:bottom w:val="double" w:color="auto" w:sz="6" w:space="0"/>
            </w:tcBorders>
            <w:noWrap w:val="0"/>
            <w:vAlign w:val="center"/>
          </w:tcPr>
          <w:p w14:paraId="27DE5865">
            <w:pPr>
              <w:pStyle w:val="9"/>
              <w:keepNext/>
              <w:spacing w:after="0" w:line="440" w:lineRule="exact"/>
              <w:ind w:left="0" w:leftChars="0" w:right="63"/>
              <w:jc w:val="center"/>
              <w:rPr>
                <w:rFonts w:hint="eastAsia" w:ascii="仿宋" w:hAnsi="仿宋" w:eastAsia="仿宋" w:cs="仿宋"/>
                <w:sz w:val="24"/>
                <w:szCs w:val="24"/>
              </w:rPr>
            </w:pPr>
            <w:r>
              <w:rPr>
                <w:rFonts w:hint="eastAsia" w:ascii="仿宋" w:hAnsi="仿宋" w:eastAsia="仿宋" w:cs="仿宋"/>
                <w:sz w:val="24"/>
                <w:szCs w:val="24"/>
              </w:rPr>
              <w:t>材料、设备品种</w:t>
            </w:r>
          </w:p>
        </w:tc>
        <w:tc>
          <w:tcPr>
            <w:tcW w:w="1418" w:type="dxa"/>
            <w:tcBorders>
              <w:top w:val="single" w:color="auto" w:sz="12" w:space="0"/>
              <w:bottom w:val="double" w:color="auto" w:sz="6" w:space="0"/>
            </w:tcBorders>
            <w:noWrap w:val="0"/>
            <w:vAlign w:val="center"/>
          </w:tcPr>
          <w:p w14:paraId="2F6D5F5B">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940" w:type="dxa"/>
            <w:tcBorders>
              <w:top w:val="single" w:color="auto" w:sz="12" w:space="0"/>
              <w:bottom w:val="double" w:color="auto" w:sz="6" w:space="0"/>
            </w:tcBorders>
            <w:noWrap w:val="0"/>
            <w:vAlign w:val="center"/>
          </w:tcPr>
          <w:p w14:paraId="375D56E8">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单位</w:t>
            </w:r>
          </w:p>
        </w:tc>
        <w:tc>
          <w:tcPr>
            <w:tcW w:w="851" w:type="dxa"/>
            <w:tcBorders>
              <w:top w:val="single" w:color="auto" w:sz="12" w:space="0"/>
              <w:bottom w:val="double" w:color="auto" w:sz="6" w:space="0"/>
            </w:tcBorders>
            <w:noWrap w:val="0"/>
            <w:vAlign w:val="center"/>
          </w:tcPr>
          <w:p w14:paraId="68C591B5">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数量</w:t>
            </w:r>
          </w:p>
        </w:tc>
        <w:tc>
          <w:tcPr>
            <w:tcW w:w="1044" w:type="dxa"/>
            <w:tcBorders>
              <w:top w:val="single" w:color="auto" w:sz="12" w:space="0"/>
              <w:bottom w:val="double" w:color="auto" w:sz="6" w:space="0"/>
            </w:tcBorders>
            <w:noWrap w:val="0"/>
            <w:vAlign w:val="center"/>
          </w:tcPr>
          <w:p w14:paraId="01F3FA29">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992" w:type="dxa"/>
            <w:tcBorders>
              <w:top w:val="single" w:color="auto" w:sz="12" w:space="0"/>
              <w:bottom w:val="double" w:color="auto" w:sz="6" w:space="0"/>
            </w:tcBorders>
            <w:noWrap w:val="0"/>
            <w:vAlign w:val="center"/>
          </w:tcPr>
          <w:p w14:paraId="7384B08E">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质量等级</w:t>
            </w:r>
          </w:p>
        </w:tc>
        <w:tc>
          <w:tcPr>
            <w:tcW w:w="851" w:type="dxa"/>
            <w:tcBorders>
              <w:top w:val="single" w:color="auto" w:sz="12" w:space="0"/>
              <w:bottom w:val="double" w:color="auto" w:sz="6" w:space="0"/>
            </w:tcBorders>
            <w:noWrap w:val="0"/>
            <w:vAlign w:val="center"/>
          </w:tcPr>
          <w:p w14:paraId="340BA6AF">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供应时间</w:t>
            </w:r>
          </w:p>
        </w:tc>
        <w:tc>
          <w:tcPr>
            <w:tcW w:w="1487" w:type="dxa"/>
            <w:tcBorders>
              <w:top w:val="single" w:color="auto" w:sz="12" w:space="0"/>
              <w:bottom w:val="double" w:color="auto" w:sz="6" w:space="0"/>
            </w:tcBorders>
            <w:noWrap w:val="0"/>
            <w:vAlign w:val="center"/>
          </w:tcPr>
          <w:p w14:paraId="52AA152D">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送达地点</w:t>
            </w:r>
          </w:p>
        </w:tc>
        <w:tc>
          <w:tcPr>
            <w:tcW w:w="992" w:type="dxa"/>
            <w:tcBorders>
              <w:top w:val="single" w:color="auto" w:sz="12" w:space="0"/>
              <w:bottom w:val="double" w:color="auto" w:sz="6" w:space="0"/>
            </w:tcBorders>
            <w:noWrap w:val="0"/>
            <w:vAlign w:val="center"/>
          </w:tcPr>
          <w:p w14:paraId="5F694935">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备注</w:t>
            </w:r>
          </w:p>
        </w:tc>
      </w:tr>
      <w:tr w14:paraId="5EF49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5AEFEB53">
            <w:pPr>
              <w:pStyle w:val="9"/>
              <w:keepNext/>
              <w:spacing w:after="0" w:line="440" w:lineRule="exact"/>
              <w:ind w:left="63" w:right="63"/>
              <w:rPr>
                <w:rFonts w:hint="eastAsia" w:ascii="仿宋" w:hAnsi="仿宋" w:eastAsia="仿宋" w:cs="仿宋"/>
                <w:sz w:val="24"/>
                <w:szCs w:val="24"/>
              </w:rPr>
            </w:pPr>
          </w:p>
        </w:tc>
        <w:tc>
          <w:tcPr>
            <w:tcW w:w="1276" w:type="dxa"/>
            <w:tcBorders>
              <w:top w:val="double" w:color="auto" w:sz="6" w:space="0"/>
              <w:bottom w:val="single" w:color="auto" w:sz="6" w:space="0"/>
            </w:tcBorders>
            <w:noWrap w:val="0"/>
            <w:vAlign w:val="center"/>
          </w:tcPr>
          <w:p w14:paraId="6057D532">
            <w:pPr>
              <w:pStyle w:val="9"/>
              <w:keepNext/>
              <w:spacing w:after="0" w:line="440" w:lineRule="exact"/>
              <w:ind w:left="63" w:right="63"/>
              <w:rPr>
                <w:rFonts w:hint="eastAsia" w:ascii="仿宋" w:hAnsi="仿宋" w:eastAsia="仿宋" w:cs="仿宋"/>
                <w:b/>
                <w:sz w:val="24"/>
                <w:szCs w:val="24"/>
                <w:lang w:eastAsia="zh-CN"/>
              </w:rPr>
            </w:pPr>
          </w:p>
        </w:tc>
        <w:tc>
          <w:tcPr>
            <w:tcW w:w="1418" w:type="dxa"/>
            <w:tcBorders>
              <w:top w:val="double" w:color="auto" w:sz="6" w:space="0"/>
              <w:bottom w:val="single" w:color="auto" w:sz="6" w:space="0"/>
            </w:tcBorders>
            <w:noWrap w:val="0"/>
            <w:vAlign w:val="center"/>
          </w:tcPr>
          <w:p w14:paraId="2F0CB2BC">
            <w:pPr>
              <w:pStyle w:val="9"/>
              <w:keepNext/>
              <w:spacing w:after="0" w:line="440" w:lineRule="exact"/>
              <w:ind w:left="63" w:right="63"/>
              <w:rPr>
                <w:rFonts w:hint="eastAsia" w:ascii="仿宋" w:hAnsi="仿宋" w:eastAsia="仿宋" w:cs="仿宋"/>
                <w:sz w:val="24"/>
                <w:szCs w:val="24"/>
              </w:rPr>
            </w:pPr>
          </w:p>
        </w:tc>
        <w:tc>
          <w:tcPr>
            <w:tcW w:w="940" w:type="dxa"/>
            <w:tcBorders>
              <w:top w:val="double" w:color="auto" w:sz="6" w:space="0"/>
              <w:bottom w:val="single" w:color="auto" w:sz="6" w:space="0"/>
            </w:tcBorders>
            <w:noWrap w:val="0"/>
            <w:vAlign w:val="center"/>
          </w:tcPr>
          <w:p w14:paraId="1DBE5715">
            <w:pPr>
              <w:pStyle w:val="9"/>
              <w:keepNext/>
              <w:spacing w:after="0" w:line="440" w:lineRule="exact"/>
              <w:ind w:left="63" w:right="63"/>
              <w:rPr>
                <w:rFonts w:hint="eastAsia" w:ascii="仿宋" w:hAnsi="仿宋" w:eastAsia="仿宋" w:cs="仿宋"/>
                <w:sz w:val="24"/>
                <w:szCs w:val="24"/>
              </w:rPr>
            </w:pPr>
          </w:p>
        </w:tc>
        <w:tc>
          <w:tcPr>
            <w:tcW w:w="851" w:type="dxa"/>
            <w:tcBorders>
              <w:top w:val="double" w:color="auto" w:sz="6" w:space="0"/>
              <w:bottom w:val="single" w:color="auto" w:sz="6" w:space="0"/>
            </w:tcBorders>
            <w:noWrap w:val="0"/>
            <w:vAlign w:val="center"/>
          </w:tcPr>
          <w:p w14:paraId="352419A8">
            <w:pPr>
              <w:pStyle w:val="9"/>
              <w:keepNext/>
              <w:spacing w:after="0" w:line="440" w:lineRule="exact"/>
              <w:ind w:left="63" w:right="63"/>
              <w:rPr>
                <w:rFonts w:hint="eastAsia" w:ascii="仿宋" w:hAnsi="仿宋" w:eastAsia="仿宋" w:cs="仿宋"/>
                <w:sz w:val="24"/>
                <w:szCs w:val="24"/>
              </w:rPr>
            </w:pPr>
          </w:p>
        </w:tc>
        <w:tc>
          <w:tcPr>
            <w:tcW w:w="1044" w:type="dxa"/>
            <w:tcBorders>
              <w:top w:val="double" w:color="auto" w:sz="6" w:space="0"/>
              <w:bottom w:val="single" w:color="auto" w:sz="6" w:space="0"/>
            </w:tcBorders>
            <w:noWrap w:val="0"/>
            <w:vAlign w:val="center"/>
          </w:tcPr>
          <w:p w14:paraId="1E431BBA">
            <w:pPr>
              <w:pStyle w:val="9"/>
              <w:keepNext/>
              <w:spacing w:after="0" w:line="440" w:lineRule="exact"/>
              <w:ind w:left="63" w:right="63"/>
              <w:rPr>
                <w:rFonts w:hint="eastAsia" w:ascii="仿宋" w:hAnsi="仿宋" w:eastAsia="仿宋" w:cs="仿宋"/>
                <w:sz w:val="24"/>
                <w:szCs w:val="24"/>
              </w:rPr>
            </w:pPr>
          </w:p>
        </w:tc>
        <w:tc>
          <w:tcPr>
            <w:tcW w:w="992" w:type="dxa"/>
            <w:tcBorders>
              <w:top w:val="double" w:color="auto" w:sz="6" w:space="0"/>
              <w:bottom w:val="single" w:color="auto" w:sz="6" w:space="0"/>
            </w:tcBorders>
            <w:noWrap w:val="0"/>
            <w:vAlign w:val="center"/>
          </w:tcPr>
          <w:p w14:paraId="1AF578EB">
            <w:pPr>
              <w:pStyle w:val="9"/>
              <w:keepNext/>
              <w:spacing w:after="0" w:line="440" w:lineRule="exact"/>
              <w:ind w:left="63" w:right="63"/>
              <w:rPr>
                <w:rFonts w:hint="eastAsia" w:ascii="仿宋" w:hAnsi="仿宋" w:eastAsia="仿宋" w:cs="仿宋"/>
                <w:sz w:val="24"/>
                <w:szCs w:val="24"/>
              </w:rPr>
            </w:pPr>
          </w:p>
        </w:tc>
        <w:tc>
          <w:tcPr>
            <w:tcW w:w="851" w:type="dxa"/>
            <w:tcBorders>
              <w:top w:val="double" w:color="auto" w:sz="6" w:space="0"/>
              <w:bottom w:val="single" w:color="auto" w:sz="6" w:space="0"/>
            </w:tcBorders>
            <w:noWrap w:val="0"/>
            <w:vAlign w:val="center"/>
          </w:tcPr>
          <w:p w14:paraId="7DBB1580">
            <w:pPr>
              <w:pStyle w:val="9"/>
              <w:keepNext/>
              <w:spacing w:after="0" w:line="440" w:lineRule="exact"/>
              <w:ind w:left="63" w:right="63"/>
              <w:rPr>
                <w:rFonts w:hint="eastAsia" w:ascii="仿宋" w:hAnsi="仿宋" w:eastAsia="仿宋" w:cs="仿宋"/>
                <w:sz w:val="24"/>
                <w:szCs w:val="24"/>
              </w:rPr>
            </w:pPr>
          </w:p>
        </w:tc>
        <w:tc>
          <w:tcPr>
            <w:tcW w:w="1487" w:type="dxa"/>
            <w:tcBorders>
              <w:top w:val="double" w:color="auto" w:sz="6" w:space="0"/>
              <w:bottom w:val="single" w:color="auto" w:sz="6" w:space="0"/>
            </w:tcBorders>
            <w:noWrap w:val="0"/>
            <w:vAlign w:val="center"/>
          </w:tcPr>
          <w:p w14:paraId="7C9B024A">
            <w:pPr>
              <w:pStyle w:val="9"/>
              <w:keepNext/>
              <w:spacing w:after="0" w:line="440" w:lineRule="exact"/>
              <w:ind w:left="63" w:right="63"/>
              <w:rPr>
                <w:rFonts w:hint="eastAsia" w:ascii="仿宋" w:hAnsi="仿宋" w:eastAsia="仿宋" w:cs="仿宋"/>
                <w:sz w:val="24"/>
                <w:szCs w:val="24"/>
              </w:rPr>
            </w:pPr>
          </w:p>
        </w:tc>
        <w:tc>
          <w:tcPr>
            <w:tcW w:w="992" w:type="dxa"/>
            <w:tcBorders>
              <w:top w:val="double" w:color="auto" w:sz="6" w:space="0"/>
              <w:bottom w:val="single" w:color="auto" w:sz="6" w:space="0"/>
            </w:tcBorders>
            <w:noWrap w:val="0"/>
            <w:vAlign w:val="center"/>
          </w:tcPr>
          <w:p w14:paraId="511AB61D">
            <w:pPr>
              <w:pStyle w:val="9"/>
              <w:keepNext/>
              <w:spacing w:after="0" w:line="440" w:lineRule="exact"/>
              <w:ind w:left="63" w:right="63"/>
              <w:rPr>
                <w:rFonts w:hint="eastAsia" w:ascii="仿宋" w:hAnsi="仿宋" w:eastAsia="仿宋" w:cs="仿宋"/>
                <w:sz w:val="24"/>
                <w:szCs w:val="24"/>
              </w:rPr>
            </w:pPr>
          </w:p>
        </w:tc>
      </w:tr>
      <w:tr w14:paraId="3F668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4C543E41">
            <w:pPr>
              <w:pStyle w:val="9"/>
              <w:keepNext/>
              <w:spacing w:after="0" w:line="440" w:lineRule="exact"/>
              <w:ind w:left="63" w:right="63"/>
              <w:rPr>
                <w:rFonts w:hint="eastAsia" w:ascii="仿宋" w:hAnsi="仿宋" w:eastAsia="仿宋" w:cs="仿宋"/>
                <w:sz w:val="24"/>
                <w:szCs w:val="24"/>
              </w:rPr>
            </w:pPr>
          </w:p>
        </w:tc>
        <w:tc>
          <w:tcPr>
            <w:tcW w:w="1276" w:type="dxa"/>
            <w:tcBorders>
              <w:top w:val="nil"/>
            </w:tcBorders>
            <w:noWrap w:val="0"/>
            <w:vAlign w:val="center"/>
          </w:tcPr>
          <w:p w14:paraId="73C829B0">
            <w:pPr>
              <w:pStyle w:val="9"/>
              <w:keepNext/>
              <w:spacing w:after="0" w:line="440" w:lineRule="exact"/>
              <w:ind w:left="63" w:right="63"/>
              <w:rPr>
                <w:rFonts w:hint="eastAsia" w:ascii="仿宋" w:hAnsi="仿宋" w:eastAsia="仿宋" w:cs="仿宋"/>
                <w:sz w:val="24"/>
                <w:szCs w:val="24"/>
              </w:rPr>
            </w:pPr>
          </w:p>
        </w:tc>
        <w:tc>
          <w:tcPr>
            <w:tcW w:w="1418" w:type="dxa"/>
            <w:tcBorders>
              <w:top w:val="nil"/>
            </w:tcBorders>
            <w:noWrap w:val="0"/>
            <w:vAlign w:val="center"/>
          </w:tcPr>
          <w:p w14:paraId="1CFC6190">
            <w:pPr>
              <w:pStyle w:val="9"/>
              <w:keepNext/>
              <w:spacing w:after="0" w:line="440" w:lineRule="exact"/>
              <w:ind w:left="63" w:right="63"/>
              <w:rPr>
                <w:rFonts w:hint="eastAsia" w:ascii="仿宋" w:hAnsi="仿宋" w:eastAsia="仿宋" w:cs="仿宋"/>
                <w:sz w:val="24"/>
                <w:szCs w:val="24"/>
              </w:rPr>
            </w:pPr>
          </w:p>
        </w:tc>
        <w:tc>
          <w:tcPr>
            <w:tcW w:w="940" w:type="dxa"/>
            <w:tcBorders>
              <w:top w:val="nil"/>
            </w:tcBorders>
            <w:noWrap w:val="0"/>
            <w:vAlign w:val="center"/>
          </w:tcPr>
          <w:p w14:paraId="5560155D">
            <w:pPr>
              <w:pStyle w:val="9"/>
              <w:keepNext/>
              <w:spacing w:after="0" w:line="440" w:lineRule="exact"/>
              <w:ind w:left="63" w:right="63"/>
              <w:rPr>
                <w:rFonts w:hint="eastAsia" w:ascii="仿宋" w:hAnsi="仿宋" w:eastAsia="仿宋" w:cs="仿宋"/>
                <w:sz w:val="24"/>
                <w:szCs w:val="24"/>
              </w:rPr>
            </w:pPr>
          </w:p>
        </w:tc>
        <w:tc>
          <w:tcPr>
            <w:tcW w:w="851" w:type="dxa"/>
            <w:tcBorders>
              <w:top w:val="nil"/>
            </w:tcBorders>
            <w:noWrap w:val="0"/>
            <w:vAlign w:val="center"/>
          </w:tcPr>
          <w:p w14:paraId="05170845">
            <w:pPr>
              <w:pStyle w:val="9"/>
              <w:keepNext/>
              <w:spacing w:after="0" w:line="440" w:lineRule="exact"/>
              <w:ind w:left="63" w:right="63"/>
              <w:rPr>
                <w:rFonts w:hint="eastAsia" w:ascii="仿宋" w:hAnsi="仿宋" w:eastAsia="仿宋" w:cs="仿宋"/>
                <w:sz w:val="24"/>
                <w:szCs w:val="24"/>
              </w:rPr>
            </w:pPr>
          </w:p>
        </w:tc>
        <w:tc>
          <w:tcPr>
            <w:tcW w:w="1044" w:type="dxa"/>
            <w:tcBorders>
              <w:top w:val="nil"/>
            </w:tcBorders>
            <w:noWrap w:val="0"/>
            <w:vAlign w:val="center"/>
          </w:tcPr>
          <w:p w14:paraId="61BE2E24">
            <w:pPr>
              <w:pStyle w:val="9"/>
              <w:keepNext/>
              <w:spacing w:after="0" w:line="440" w:lineRule="exact"/>
              <w:ind w:left="63" w:right="63"/>
              <w:rPr>
                <w:rFonts w:hint="eastAsia" w:ascii="仿宋" w:hAnsi="仿宋" w:eastAsia="仿宋" w:cs="仿宋"/>
                <w:sz w:val="24"/>
                <w:szCs w:val="24"/>
              </w:rPr>
            </w:pPr>
          </w:p>
        </w:tc>
        <w:tc>
          <w:tcPr>
            <w:tcW w:w="992" w:type="dxa"/>
            <w:tcBorders>
              <w:top w:val="nil"/>
            </w:tcBorders>
            <w:noWrap w:val="0"/>
            <w:vAlign w:val="center"/>
          </w:tcPr>
          <w:p w14:paraId="3399B01A">
            <w:pPr>
              <w:pStyle w:val="9"/>
              <w:keepNext/>
              <w:spacing w:after="0" w:line="440" w:lineRule="exact"/>
              <w:ind w:left="63" w:right="63"/>
              <w:rPr>
                <w:rFonts w:hint="eastAsia" w:ascii="仿宋" w:hAnsi="仿宋" w:eastAsia="仿宋" w:cs="仿宋"/>
                <w:sz w:val="24"/>
                <w:szCs w:val="24"/>
              </w:rPr>
            </w:pPr>
          </w:p>
        </w:tc>
        <w:tc>
          <w:tcPr>
            <w:tcW w:w="851" w:type="dxa"/>
            <w:tcBorders>
              <w:top w:val="nil"/>
            </w:tcBorders>
            <w:noWrap w:val="0"/>
            <w:vAlign w:val="center"/>
          </w:tcPr>
          <w:p w14:paraId="25E4CD51">
            <w:pPr>
              <w:pStyle w:val="9"/>
              <w:keepNext/>
              <w:spacing w:after="0" w:line="440" w:lineRule="exact"/>
              <w:ind w:left="63" w:right="63"/>
              <w:rPr>
                <w:rFonts w:hint="eastAsia" w:ascii="仿宋" w:hAnsi="仿宋" w:eastAsia="仿宋" w:cs="仿宋"/>
                <w:sz w:val="24"/>
                <w:szCs w:val="24"/>
              </w:rPr>
            </w:pPr>
          </w:p>
        </w:tc>
        <w:tc>
          <w:tcPr>
            <w:tcW w:w="1487" w:type="dxa"/>
            <w:tcBorders>
              <w:top w:val="nil"/>
            </w:tcBorders>
            <w:noWrap w:val="0"/>
            <w:vAlign w:val="center"/>
          </w:tcPr>
          <w:p w14:paraId="3DB947AA">
            <w:pPr>
              <w:pStyle w:val="9"/>
              <w:keepNext/>
              <w:spacing w:after="0" w:line="440" w:lineRule="exact"/>
              <w:ind w:left="63" w:right="63"/>
              <w:rPr>
                <w:rFonts w:hint="eastAsia" w:ascii="仿宋" w:hAnsi="仿宋" w:eastAsia="仿宋" w:cs="仿宋"/>
                <w:sz w:val="24"/>
                <w:szCs w:val="24"/>
              </w:rPr>
            </w:pPr>
          </w:p>
        </w:tc>
        <w:tc>
          <w:tcPr>
            <w:tcW w:w="992" w:type="dxa"/>
            <w:tcBorders>
              <w:top w:val="nil"/>
            </w:tcBorders>
            <w:noWrap w:val="0"/>
            <w:vAlign w:val="center"/>
          </w:tcPr>
          <w:p w14:paraId="2EF3BD6D">
            <w:pPr>
              <w:pStyle w:val="9"/>
              <w:keepNext/>
              <w:spacing w:after="0" w:line="440" w:lineRule="exact"/>
              <w:ind w:left="63" w:right="63"/>
              <w:rPr>
                <w:rFonts w:hint="eastAsia" w:ascii="仿宋" w:hAnsi="仿宋" w:eastAsia="仿宋" w:cs="仿宋"/>
                <w:sz w:val="24"/>
                <w:szCs w:val="24"/>
              </w:rPr>
            </w:pPr>
          </w:p>
        </w:tc>
      </w:tr>
      <w:tr w14:paraId="7CDBA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8E2AD54">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2A66B921">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0C9C2436">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48AF2090">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68CBF6E7">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2261EFCF">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026CAD9A">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20F411A6">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4EE3D5C5">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51C5CFDC">
            <w:pPr>
              <w:pStyle w:val="9"/>
              <w:keepNext/>
              <w:spacing w:after="0" w:line="440" w:lineRule="exact"/>
              <w:ind w:left="63" w:right="63"/>
              <w:rPr>
                <w:rFonts w:hint="eastAsia" w:ascii="仿宋" w:hAnsi="仿宋" w:eastAsia="仿宋" w:cs="仿宋"/>
                <w:sz w:val="24"/>
                <w:szCs w:val="24"/>
              </w:rPr>
            </w:pPr>
          </w:p>
        </w:tc>
      </w:tr>
      <w:tr w14:paraId="15501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E5841DA">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46806FAB">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1E81FDC2">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5C9F78F9">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04A7E3D4">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35716633">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445B40D1">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054EDFA5">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5A649BC1">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2EDFE6A3">
            <w:pPr>
              <w:pStyle w:val="9"/>
              <w:keepNext/>
              <w:spacing w:after="0" w:line="440" w:lineRule="exact"/>
              <w:ind w:left="63" w:right="63"/>
              <w:rPr>
                <w:rFonts w:hint="eastAsia" w:ascii="仿宋" w:hAnsi="仿宋" w:eastAsia="仿宋" w:cs="仿宋"/>
                <w:sz w:val="24"/>
                <w:szCs w:val="24"/>
              </w:rPr>
            </w:pPr>
          </w:p>
        </w:tc>
      </w:tr>
      <w:tr w14:paraId="2EE24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BA58054">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4A4C9419">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71194E10">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504D826B">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4BE55DAA">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505304E1">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59C2A25C">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14CB79E3">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0F1D2309">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027AC1A2">
            <w:pPr>
              <w:pStyle w:val="9"/>
              <w:keepNext/>
              <w:spacing w:after="0" w:line="440" w:lineRule="exact"/>
              <w:ind w:left="63" w:right="63"/>
              <w:rPr>
                <w:rFonts w:hint="eastAsia" w:ascii="仿宋" w:hAnsi="仿宋" w:eastAsia="仿宋" w:cs="仿宋"/>
                <w:sz w:val="24"/>
                <w:szCs w:val="24"/>
              </w:rPr>
            </w:pPr>
          </w:p>
        </w:tc>
      </w:tr>
      <w:tr w14:paraId="25E89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A8B3FB8">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49FC4789">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68083603">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30894B25">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614FC232">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4EEC3C2B">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4602C6E9">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2305E2B4">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192D6701">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272AD0F4">
            <w:pPr>
              <w:pStyle w:val="9"/>
              <w:keepNext/>
              <w:spacing w:after="0" w:line="440" w:lineRule="exact"/>
              <w:ind w:left="63" w:right="63"/>
              <w:rPr>
                <w:rFonts w:hint="eastAsia" w:ascii="仿宋" w:hAnsi="仿宋" w:eastAsia="仿宋" w:cs="仿宋"/>
                <w:sz w:val="24"/>
                <w:szCs w:val="24"/>
              </w:rPr>
            </w:pPr>
          </w:p>
        </w:tc>
      </w:tr>
      <w:tr w14:paraId="5E5C1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ADD665">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41641F64">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12594283">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1AC5D2D6">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3A1EB0E1">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42DF6CCA">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37F02F78">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2E8459F0">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1E8D5847">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13250B25">
            <w:pPr>
              <w:pStyle w:val="9"/>
              <w:keepNext/>
              <w:spacing w:after="0" w:line="440" w:lineRule="exact"/>
              <w:ind w:left="63" w:right="63"/>
              <w:rPr>
                <w:rFonts w:hint="eastAsia" w:ascii="仿宋" w:hAnsi="仿宋" w:eastAsia="仿宋" w:cs="仿宋"/>
                <w:sz w:val="24"/>
                <w:szCs w:val="24"/>
              </w:rPr>
            </w:pPr>
          </w:p>
        </w:tc>
      </w:tr>
      <w:tr w14:paraId="1FAD2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6A97CF">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1CC3379F">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07F812AC">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44617703">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3486F89E">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56B4A075">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7539CAB4">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5E696435">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633DC969">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02F1751F">
            <w:pPr>
              <w:pStyle w:val="9"/>
              <w:keepNext/>
              <w:spacing w:after="0" w:line="440" w:lineRule="exact"/>
              <w:ind w:left="63" w:right="63"/>
              <w:rPr>
                <w:rFonts w:hint="eastAsia" w:ascii="仿宋" w:hAnsi="仿宋" w:eastAsia="仿宋" w:cs="仿宋"/>
                <w:sz w:val="24"/>
                <w:szCs w:val="24"/>
              </w:rPr>
            </w:pPr>
          </w:p>
        </w:tc>
      </w:tr>
      <w:tr w14:paraId="1CA2C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6021947">
            <w:pPr>
              <w:jc w:val="center"/>
              <w:rPr>
                <w:rFonts w:hint="eastAsia" w:ascii="仿宋" w:hAnsi="仿宋" w:eastAsia="仿宋" w:cs="仿宋"/>
                <w:sz w:val="24"/>
                <w:szCs w:val="24"/>
              </w:rPr>
            </w:pPr>
          </w:p>
        </w:tc>
        <w:tc>
          <w:tcPr>
            <w:tcW w:w="1276" w:type="dxa"/>
            <w:noWrap w:val="0"/>
            <w:vAlign w:val="center"/>
          </w:tcPr>
          <w:p w14:paraId="5CB13E4D">
            <w:pPr>
              <w:jc w:val="center"/>
              <w:rPr>
                <w:rFonts w:hint="eastAsia" w:ascii="仿宋" w:hAnsi="仿宋" w:eastAsia="仿宋" w:cs="仿宋"/>
                <w:sz w:val="24"/>
                <w:szCs w:val="24"/>
              </w:rPr>
            </w:pPr>
          </w:p>
        </w:tc>
        <w:tc>
          <w:tcPr>
            <w:tcW w:w="1418" w:type="dxa"/>
            <w:noWrap w:val="0"/>
            <w:vAlign w:val="center"/>
          </w:tcPr>
          <w:p w14:paraId="10F72451">
            <w:pPr>
              <w:jc w:val="center"/>
              <w:rPr>
                <w:rFonts w:hint="eastAsia" w:ascii="仿宋" w:hAnsi="仿宋" w:eastAsia="仿宋" w:cs="仿宋"/>
                <w:sz w:val="24"/>
                <w:szCs w:val="24"/>
              </w:rPr>
            </w:pPr>
          </w:p>
        </w:tc>
        <w:tc>
          <w:tcPr>
            <w:tcW w:w="940" w:type="dxa"/>
            <w:noWrap w:val="0"/>
            <w:vAlign w:val="center"/>
          </w:tcPr>
          <w:p w14:paraId="3992206E">
            <w:pPr>
              <w:jc w:val="center"/>
              <w:rPr>
                <w:rFonts w:hint="eastAsia" w:ascii="仿宋" w:hAnsi="仿宋" w:eastAsia="仿宋" w:cs="仿宋"/>
                <w:sz w:val="24"/>
                <w:szCs w:val="24"/>
              </w:rPr>
            </w:pPr>
          </w:p>
        </w:tc>
        <w:tc>
          <w:tcPr>
            <w:tcW w:w="851" w:type="dxa"/>
            <w:noWrap w:val="0"/>
            <w:vAlign w:val="center"/>
          </w:tcPr>
          <w:p w14:paraId="4C29225A">
            <w:pPr>
              <w:jc w:val="center"/>
              <w:rPr>
                <w:rFonts w:hint="eastAsia" w:ascii="仿宋" w:hAnsi="仿宋" w:eastAsia="仿宋" w:cs="仿宋"/>
                <w:sz w:val="24"/>
                <w:szCs w:val="24"/>
              </w:rPr>
            </w:pPr>
          </w:p>
        </w:tc>
        <w:tc>
          <w:tcPr>
            <w:tcW w:w="1044" w:type="dxa"/>
            <w:noWrap w:val="0"/>
            <w:vAlign w:val="center"/>
          </w:tcPr>
          <w:p w14:paraId="4D8252C7">
            <w:pPr>
              <w:jc w:val="center"/>
              <w:rPr>
                <w:rFonts w:hint="eastAsia" w:ascii="仿宋" w:hAnsi="仿宋" w:eastAsia="仿宋" w:cs="仿宋"/>
                <w:sz w:val="24"/>
                <w:szCs w:val="24"/>
              </w:rPr>
            </w:pPr>
          </w:p>
        </w:tc>
        <w:tc>
          <w:tcPr>
            <w:tcW w:w="992" w:type="dxa"/>
            <w:noWrap w:val="0"/>
            <w:vAlign w:val="center"/>
          </w:tcPr>
          <w:p w14:paraId="1B39B3BE">
            <w:pPr>
              <w:jc w:val="center"/>
              <w:rPr>
                <w:rFonts w:hint="eastAsia" w:ascii="仿宋" w:hAnsi="仿宋" w:eastAsia="仿宋" w:cs="仿宋"/>
                <w:sz w:val="24"/>
                <w:szCs w:val="24"/>
              </w:rPr>
            </w:pPr>
          </w:p>
        </w:tc>
        <w:tc>
          <w:tcPr>
            <w:tcW w:w="851" w:type="dxa"/>
            <w:noWrap w:val="0"/>
            <w:vAlign w:val="center"/>
          </w:tcPr>
          <w:p w14:paraId="3953ACAF">
            <w:pPr>
              <w:jc w:val="center"/>
              <w:rPr>
                <w:rFonts w:hint="eastAsia" w:ascii="仿宋" w:hAnsi="仿宋" w:eastAsia="仿宋" w:cs="仿宋"/>
                <w:sz w:val="24"/>
                <w:szCs w:val="24"/>
              </w:rPr>
            </w:pPr>
          </w:p>
        </w:tc>
        <w:tc>
          <w:tcPr>
            <w:tcW w:w="1487" w:type="dxa"/>
            <w:noWrap w:val="0"/>
            <w:vAlign w:val="center"/>
          </w:tcPr>
          <w:p w14:paraId="5181AD29">
            <w:pPr>
              <w:jc w:val="center"/>
              <w:rPr>
                <w:rFonts w:hint="eastAsia" w:ascii="仿宋" w:hAnsi="仿宋" w:eastAsia="仿宋" w:cs="仿宋"/>
                <w:sz w:val="24"/>
                <w:szCs w:val="24"/>
              </w:rPr>
            </w:pPr>
          </w:p>
        </w:tc>
        <w:tc>
          <w:tcPr>
            <w:tcW w:w="992" w:type="dxa"/>
            <w:noWrap w:val="0"/>
            <w:vAlign w:val="center"/>
          </w:tcPr>
          <w:p w14:paraId="420A7193">
            <w:pPr>
              <w:jc w:val="center"/>
              <w:rPr>
                <w:rFonts w:hint="eastAsia" w:ascii="仿宋" w:hAnsi="仿宋" w:eastAsia="仿宋" w:cs="仿宋"/>
                <w:sz w:val="24"/>
                <w:szCs w:val="24"/>
              </w:rPr>
            </w:pPr>
          </w:p>
        </w:tc>
      </w:tr>
      <w:tr w14:paraId="5429A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EDC6908">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1B5EE934">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4D8F880A">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253FE5D0">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07BF182D">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4E4D675F">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33429165">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75FD3026">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26597711">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57E56E11">
            <w:pPr>
              <w:pStyle w:val="9"/>
              <w:keepNext/>
              <w:spacing w:after="0" w:line="440" w:lineRule="exact"/>
              <w:ind w:left="63" w:right="63"/>
              <w:rPr>
                <w:rFonts w:hint="eastAsia" w:ascii="仿宋" w:hAnsi="仿宋" w:eastAsia="仿宋" w:cs="仿宋"/>
                <w:sz w:val="24"/>
                <w:szCs w:val="24"/>
              </w:rPr>
            </w:pPr>
          </w:p>
        </w:tc>
      </w:tr>
      <w:tr w14:paraId="56F4C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E391796">
            <w:pPr>
              <w:jc w:val="center"/>
              <w:rPr>
                <w:rFonts w:hint="eastAsia" w:ascii="仿宋" w:hAnsi="仿宋" w:eastAsia="仿宋" w:cs="仿宋"/>
                <w:sz w:val="24"/>
                <w:szCs w:val="24"/>
              </w:rPr>
            </w:pPr>
          </w:p>
        </w:tc>
        <w:tc>
          <w:tcPr>
            <w:tcW w:w="1276" w:type="dxa"/>
            <w:noWrap w:val="0"/>
            <w:vAlign w:val="center"/>
          </w:tcPr>
          <w:p w14:paraId="563279C7">
            <w:pPr>
              <w:jc w:val="center"/>
              <w:rPr>
                <w:rFonts w:hint="eastAsia" w:ascii="仿宋" w:hAnsi="仿宋" w:eastAsia="仿宋" w:cs="仿宋"/>
                <w:sz w:val="24"/>
                <w:szCs w:val="24"/>
              </w:rPr>
            </w:pPr>
          </w:p>
        </w:tc>
        <w:tc>
          <w:tcPr>
            <w:tcW w:w="1418" w:type="dxa"/>
            <w:noWrap w:val="0"/>
            <w:vAlign w:val="center"/>
          </w:tcPr>
          <w:p w14:paraId="4D1A6820">
            <w:pPr>
              <w:jc w:val="center"/>
              <w:rPr>
                <w:rFonts w:hint="eastAsia" w:ascii="仿宋" w:hAnsi="仿宋" w:eastAsia="仿宋" w:cs="仿宋"/>
                <w:sz w:val="24"/>
                <w:szCs w:val="24"/>
              </w:rPr>
            </w:pPr>
          </w:p>
        </w:tc>
        <w:tc>
          <w:tcPr>
            <w:tcW w:w="940" w:type="dxa"/>
            <w:noWrap w:val="0"/>
            <w:vAlign w:val="center"/>
          </w:tcPr>
          <w:p w14:paraId="4023F7F8">
            <w:pPr>
              <w:jc w:val="center"/>
              <w:rPr>
                <w:rFonts w:hint="eastAsia" w:ascii="仿宋" w:hAnsi="仿宋" w:eastAsia="仿宋" w:cs="仿宋"/>
                <w:sz w:val="24"/>
                <w:szCs w:val="24"/>
              </w:rPr>
            </w:pPr>
          </w:p>
        </w:tc>
        <w:tc>
          <w:tcPr>
            <w:tcW w:w="851" w:type="dxa"/>
            <w:noWrap w:val="0"/>
            <w:vAlign w:val="center"/>
          </w:tcPr>
          <w:p w14:paraId="4B47CAC1">
            <w:pPr>
              <w:jc w:val="center"/>
              <w:rPr>
                <w:rFonts w:hint="eastAsia" w:ascii="仿宋" w:hAnsi="仿宋" w:eastAsia="仿宋" w:cs="仿宋"/>
                <w:sz w:val="24"/>
                <w:szCs w:val="24"/>
              </w:rPr>
            </w:pPr>
          </w:p>
        </w:tc>
        <w:tc>
          <w:tcPr>
            <w:tcW w:w="1044" w:type="dxa"/>
            <w:noWrap w:val="0"/>
            <w:vAlign w:val="center"/>
          </w:tcPr>
          <w:p w14:paraId="164085B2">
            <w:pPr>
              <w:jc w:val="center"/>
              <w:rPr>
                <w:rFonts w:hint="eastAsia" w:ascii="仿宋" w:hAnsi="仿宋" w:eastAsia="仿宋" w:cs="仿宋"/>
                <w:sz w:val="24"/>
                <w:szCs w:val="24"/>
              </w:rPr>
            </w:pPr>
          </w:p>
        </w:tc>
        <w:tc>
          <w:tcPr>
            <w:tcW w:w="992" w:type="dxa"/>
            <w:noWrap w:val="0"/>
            <w:vAlign w:val="center"/>
          </w:tcPr>
          <w:p w14:paraId="1BCC793E">
            <w:pPr>
              <w:jc w:val="center"/>
              <w:rPr>
                <w:rFonts w:hint="eastAsia" w:ascii="仿宋" w:hAnsi="仿宋" w:eastAsia="仿宋" w:cs="仿宋"/>
                <w:sz w:val="24"/>
                <w:szCs w:val="24"/>
              </w:rPr>
            </w:pPr>
          </w:p>
        </w:tc>
        <w:tc>
          <w:tcPr>
            <w:tcW w:w="851" w:type="dxa"/>
            <w:noWrap w:val="0"/>
            <w:vAlign w:val="center"/>
          </w:tcPr>
          <w:p w14:paraId="38DB7E23">
            <w:pPr>
              <w:jc w:val="center"/>
              <w:rPr>
                <w:rFonts w:hint="eastAsia" w:ascii="仿宋" w:hAnsi="仿宋" w:eastAsia="仿宋" w:cs="仿宋"/>
                <w:sz w:val="24"/>
                <w:szCs w:val="24"/>
              </w:rPr>
            </w:pPr>
          </w:p>
        </w:tc>
        <w:tc>
          <w:tcPr>
            <w:tcW w:w="1487" w:type="dxa"/>
            <w:noWrap w:val="0"/>
            <w:vAlign w:val="center"/>
          </w:tcPr>
          <w:p w14:paraId="0331EF1E">
            <w:pPr>
              <w:jc w:val="center"/>
              <w:rPr>
                <w:rFonts w:hint="eastAsia" w:ascii="仿宋" w:hAnsi="仿宋" w:eastAsia="仿宋" w:cs="仿宋"/>
                <w:sz w:val="24"/>
                <w:szCs w:val="24"/>
              </w:rPr>
            </w:pPr>
          </w:p>
        </w:tc>
        <w:tc>
          <w:tcPr>
            <w:tcW w:w="992" w:type="dxa"/>
            <w:noWrap w:val="0"/>
            <w:vAlign w:val="center"/>
          </w:tcPr>
          <w:p w14:paraId="37067674">
            <w:pPr>
              <w:jc w:val="center"/>
              <w:rPr>
                <w:rFonts w:hint="eastAsia" w:ascii="仿宋" w:hAnsi="仿宋" w:eastAsia="仿宋" w:cs="仿宋"/>
                <w:sz w:val="24"/>
                <w:szCs w:val="24"/>
              </w:rPr>
            </w:pPr>
          </w:p>
        </w:tc>
      </w:tr>
      <w:tr w14:paraId="4A774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54CAE0B">
            <w:pPr>
              <w:jc w:val="center"/>
              <w:rPr>
                <w:rFonts w:hint="eastAsia" w:ascii="仿宋" w:hAnsi="仿宋" w:eastAsia="仿宋" w:cs="仿宋"/>
                <w:sz w:val="24"/>
                <w:szCs w:val="24"/>
              </w:rPr>
            </w:pPr>
          </w:p>
        </w:tc>
        <w:tc>
          <w:tcPr>
            <w:tcW w:w="1276" w:type="dxa"/>
            <w:noWrap w:val="0"/>
            <w:vAlign w:val="center"/>
          </w:tcPr>
          <w:p w14:paraId="42BC3355">
            <w:pPr>
              <w:jc w:val="center"/>
              <w:rPr>
                <w:rFonts w:hint="eastAsia" w:ascii="仿宋" w:hAnsi="仿宋" w:eastAsia="仿宋" w:cs="仿宋"/>
                <w:sz w:val="24"/>
                <w:szCs w:val="24"/>
              </w:rPr>
            </w:pPr>
          </w:p>
        </w:tc>
        <w:tc>
          <w:tcPr>
            <w:tcW w:w="1418" w:type="dxa"/>
            <w:noWrap w:val="0"/>
            <w:vAlign w:val="center"/>
          </w:tcPr>
          <w:p w14:paraId="5EB747BD">
            <w:pPr>
              <w:jc w:val="center"/>
              <w:rPr>
                <w:rFonts w:hint="eastAsia" w:ascii="仿宋" w:hAnsi="仿宋" w:eastAsia="仿宋" w:cs="仿宋"/>
                <w:sz w:val="24"/>
                <w:szCs w:val="24"/>
              </w:rPr>
            </w:pPr>
          </w:p>
        </w:tc>
        <w:tc>
          <w:tcPr>
            <w:tcW w:w="940" w:type="dxa"/>
            <w:noWrap w:val="0"/>
            <w:vAlign w:val="center"/>
          </w:tcPr>
          <w:p w14:paraId="480AE0A2">
            <w:pPr>
              <w:jc w:val="center"/>
              <w:rPr>
                <w:rFonts w:hint="eastAsia" w:ascii="仿宋" w:hAnsi="仿宋" w:eastAsia="仿宋" w:cs="仿宋"/>
                <w:sz w:val="24"/>
                <w:szCs w:val="24"/>
              </w:rPr>
            </w:pPr>
          </w:p>
        </w:tc>
        <w:tc>
          <w:tcPr>
            <w:tcW w:w="851" w:type="dxa"/>
            <w:noWrap w:val="0"/>
            <w:vAlign w:val="center"/>
          </w:tcPr>
          <w:p w14:paraId="4905360B">
            <w:pPr>
              <w:jc w:val="center"/>
              <w:rPr>
                <w:rFonts w:hint="eastAsia" w:ascii="仿宋" w:hAnsi="仿宋" w:eastAsia="仿宋" w:cs="仿宋"/>
                <w:sz w:val="24"/>
                <w:szCs w:val="24"/>
              </w:rPr>
            </w:pPr>
          </w:p>
        </w:tc>
        <w:tc>
          <w:tcPr>
            <w:tcW w:w="1044" w:type="dxa"/>
            <w:noWrap w:val="0"/>
            <w:vAlign w:val="center"/>
          </w:tcPr>
          <w:p w14:paraId="0F6C2FB0">
            <w:pPr>
              <w:jc w:val="center"/>
              <w:rPr>
                <w:rFonts w:hint="eastAsia" w:ascii="仿宋" w:hAnsi="仿宋" w:eastAsia="仿宋" w:cs="仿宋"/>
                <w:sz w:val="24"/>
                <w:szCs w:val="24"/>
              </w:rPr>
            </w:pPr>
          </w:p>
        </w:tc>
        <w:tc>
          <w:tcPr>
            <w:tcW w:w="992" w:type="dxa"/>
            <w:noWrap w:val="0"/>
            <w:vAlign w:val="center"/>
          </w:tcPr>
          <w:p w14:paraId="5E83171E">
            <w:pPr>
              <w:jc w:val="center"/>
              <w:rPr>
                <w:rFonts w:hint="eastAsia" w:ascii="仿宋" w:hAnsi="仿宋" w:eastAsia="仿宋" w:cs="仿宋"/>
                <w:sz w:val="24"/>
                <w:szCs w:val="24"/>
              </w:rPr>
            </w:pPr>
          </w:p>
        </w:tc>
        <w:tc>
          <w:tcPr>
            <w:tcW w:w="851" w:type="dxa"/>
            <w:noWrap w:val="0"/>
            <w:vAlign w:val="center"/>
          </w:tcPr>
          <w:p w14:paraId="02F95931">
            <w:pPr>
              <w:jc w:val="center"/>
              <w:rPr>
                <w:rFonts w:hint="eastAsia" w:ascii="仿宋" w:hAnsi="仿宋" w:eastAsia="仿宋" w:cs="仿宋"/>
                <w:sz w:val="24"/>
                <w:szCs w:val="24"/>
              </w:rPr>
            </w:pPr>
          </w:p>
        </w:tc>
        <w:tc>
          <w:tcPr>
            <w:tcW w:w="1487" w:type="dxa"/>
            <w:noWrap w:val="0"/>
            <w:vAlign w:val="center"/>
          </w:tcPr>
          <w:p w14:paraId="23AC0796">
            <w:pPr>
              <w:jc w:val="center"/>
              <w:rPr>
                <w:rFonts w:hint="eastAsia" w:ascii="仿宋" w:hAnsi="仿宋" w:eastAsia="仿宋" w:cs="仿宋"/>
                <w:sz w:val="24"/>
                <w:szCs w:val="24"/>
              </w:rPr>
            </w:pPr>
          </w:p>
        </w:tc>
        <w:tc>
          <w:tcPr>
            <w:tcW w:w="992" w:type="dxa"/>
            <w:noWrap w:val="0"/>
            <w:vAlign w:val="center"/>
          </w:tcPr>
          <w:p w14:paraId="3A01DAA7">
            <w:pPr>
              <w:jc w:val="center"/>
              <w:rPr>
                <w:rFonts w:hint="eastAsia" w:ascii="仿宋" w:hAnsi="仿宋" w:eastAsia="仿宋" w:cs="仿宋"/>
                <w:sz w:val="24"/>
                <w:szCs w:val="24"/>
              </w:rPr>
            </w:pPr>
          </w:p>
        </w:tc>
      </w:tr>
      <w:tr w14:paraId="3F469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CCA94EC">
            <w:pPr>
              <w:jc w:val="center"/>
              <w:rPr>
                <w:rFonts w:hint="eastAsia" w:ascii="仿宋" w:hAnsi="仿宋" w:eastAsia="仿宋" w:cs="仿宋"/>
                <w:sz w:val="24"/>
                <w:szCs w:val="24"/>
              </w:rPr>
            </w:pPr>
          </w:p>
        </w:tc>
        <w:tc>
          <w:tcPr>
            <w:tcW w:w="1276" w:type="dxa"/>
            <w:noWrap w:val="0"/>
            <w:vAlign w:val="center"/>
          </w:tcPr>
          <w:p w14:paraId="1CA92D4E">
            <w:pPr>
              <w:jc w:val="center"/>
              <w:rPr>
                <w:rFonts w:hint="eastAsia" w:ascii="仿宋" w:hAnsi="仿宋" w:eastAsia="仿宋" w:cs="仿宋"/>
                <w:sz w:val="24"/>
                <w:szCs w:val="24"/>
              </w:rPr>
            </w:pPr>
          </w:p>
        </w:tc>
        <w:tc>
          <w:tcPr>
            <w:tcW w:w="1418" w:type="dxa"/>
            <w:noWrap w:val="0"/>
            <w:vAlign w:val="center"/>
          </w:tcPr>
          <w:p w14:paraId="5C092F9D">
            <w:pPr>
              <w:jc w:val="center"/>
              <w:rPr>
                <w:rFonts w:hint="eastAsia" w:ascii="仿宋" w:hAnsi="仿宋" w:eastAsia="仿宋" w:cs="仿宋"/>
                <w:sz w:val="24"/>
                <w:szCs w:val="24"/>
              </w:rPr>
            </w:pPr>
          </w:p>
        </w:tc>
        <w:tc>
          <w:tcPr>
            <w:tcW w:w="940" w:type="dxa"/>
            <w:noWrap w:val="0"/>
            <w:vAlign w:val="center"/>
          </w:tcPr>
          <w:p w14:paraId="4D7CF4A3">
            <w:pPr>
              <w:jc w:val="center"/>
              <w:rPr>
                <w:rFonts w:hint="eastAsia" w:ascii="仿宋" w:hAnsi="仿宋" w:eastAsia="仿宋" w:cs="仿宋"/>
                <w:sz w:val="24"/>
                <w:szCs w:val="24"/>
              </w:rPr>
            </w:pPr>
          </w:p>
        </w:tc>
        <w:tc>
          <w:tcPr>
            <w:tcW w:w="851" w:type="dxa"/>
            <w:noWrap w:val="0"/>
            <w:vAlign w:val="center"/>
          </w:tcPr>
          <w:p w14:paraId="153805DF">
            <w:pPr>
              <w:jc w:val="center"/>
              <w:rPr>
                <w:rFonts w:hint="eastAsia" w:ascii="仿宋" w:hAnsi="仿宋" w:eastAsia="仿宋" w:cs="仿宋"/>
                <w:sz w:val="24"/>
                <w:szCs w:val="24"/>
              </w:rPr>
            </w:pPr>
          </w:p>
        </w:tc>
        <w:tc>
          <w:tcPr>
            <w:tcW w:w="1044" w:type="dxa"/>
            <w:noWrap w:val="0"/>
            <w:vAlign w:val="center"/>
          </w:tcPr>
          <w:p w14:paraId="39728412">
            <w:pPr>
              <w:jc w:val="center"/>
              <w:rPr>
                <w:rFonts w:hint="eastAsia" w:ascii="仿宋" w:hAnsi="仿宋" w:eastAsia="仿宋" w:cs="仿宋"/>
                <w:sz w:val="24"/>
                <w:szCs w:val="24"/>
              </w:rPr>
            </w:pPr>
          </w:p>
        </w:tc>
        <w:tc>
          <w:tcPr>
            <w:tcW w:w="992" w:type="dxa"/>
            <w:noWrap w:val="0"/>
            <w:vAlign w:val="center"/>
          </w:tcPr>
          <w:p w14:paraId="46750676">
            <w:pPr>
              <w:jc w:val="center"/>
              <w:rPr>
                <w:rFonts w:hint="eastAsia" w:ascii="仿宋" w:hAnsi="仿宋" w:eastAsia="仿宋" w:cs="仿宋"/>
                <w:sz w:val="24"/>
                <w:szCs w:val="24"/>
              </w:rPr>
            </w:pPr>
          </w:p>
        </w:tc>
        <w:tc>
          <w:tcPr>
            <w:tcW w:w="851" w:type="dxa"/>
            <w:noWrap w:val="0"/>
            <w:vAlign w:val="center"/>
          </w:tcPr>
          <w:p w14:paraId="4D5A1C05">
            <w:pPr>
              <w:jc w:val="center"/>
              <w:rPr>
                <w:rFonts w:hint="eastAsia" w:ascii="仿宋" w:hAnsi="仿宋" w:eastAsia="仿宋" w:cs="仿宋"/>
                <w:sz w:val="24"/>
                <w:szCs w:val="24"/>
              </w:rPr>
            </w:pPr>
          </w:p>
        </w:tc>
        <w:tc>
          <w:tcPr>
            <w:tcW w:w="1487" w:type="dxa"/>
            <w:noWrap w:val="0"/>
            <w:vAlign w:val="center"/>
          </w:tcPr>
          <w:p w14:paraId="68C8842C">
            <w:pPr>
              <w:jc w:val="center"/>
              <w:rPr>
                <w:rFonts w:hint="eastAsia" w:ascii="仿宋" w:hAnsi="仿宋" w:eastAsia="仿宋" w:cs="仿宋"/>
                <w:sz w:val="24"/>
                <w:szCs w:val="24"/>
              </w:rPr>
            </w:pPr>
          </w:p>
        </w:tc>
        <w:tc>
          <w:tcPr>
            <w:tcW w:w="992" w:type="dxa"/>
            <w:noWrap w:val="0"/>
            <w:vAlign w:val="center"/>
          </w:tcPr>
          <w:p w14:paraId="5D97574B">
            <w:pPr>
              <w:jc w:val="center"/>
              <w:rPr>
                <w:rFonts w:hint="eastAsia" w:ascii="仿宋" w:hAnsi="仿宋" w:eastAsia="仿宋" w:cs="仿宋"/>
                <w:sz w:val="24"/>
                <w:szCs w:val="24"/>
              </w:rPr>
            </w:pPr>
          </w:p>
        </w:tc>
      </w:tr>
      <w:tr w14:paraId="1D079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92AD91C">
            <w:pPr>
              <w:jc w:val="center"/>
              <w:rPr>
                <w:rFonts w:hint="eastAsia" w:ascii="仿宋" w:hAnsi="仿宋" w:eastAsia="仿宋" w:cs="仿宋"/>
                <w:sz w:val="24"/>
                <w:szCs w:val="24"/>
              </w:rPr>
            </w:pPr>
          </w:p>
        </w:tc>
        <w:tc>
          <w:tcPr>
            <w:tcW w:w="1276" w:type="dxa"/>
            <w:noWrap w:val="0"/>
            <w:vAlign w:val="center"/>
          </w:tcPr>
          <w:p w14:paraId="154ED7C7">
            <w:pPr>
              <w:jc w:val="center"/>
              <w:rPr>
                <w:rFonts w:hint="eastAsia" w:ascii="仿宋" w:hAnsi="仿宋" w:eastAsia="仿宋" w:cs="仿宋"/>
                <w:sz w:val="24"/>
                <w:szCs w:val="24"/>
              </w:rPr>
            </w:pPr>
          </w:p>
        </w:tc>
        <w:tc>
          <w:tcPr>
            <w:tcW w:w="1418" w:type="dxa"/>
            <w:noWrap w:val="0"/>
            <w:vAlign w:val="center"/>
          </w:tcPr>
          <w:p w14:paraId="734DA312">
            <w:pPr>
              <w:jc w:val="center"/>
              <w:rPr>
                <w:rFonts w:hint="eastAsia" w:ascii="仿宋" w:hAnsi="仿宋" w:eastAsia="仿宋" w:cs="仿宋"/>
                <w:sz w:val="24"/>
                <w:szCs w:val="24"/>
              </w:rPr>
            </w:pPr>
          </w:p>
        </w:tc>
        <w:tc>
          <w:tcPr>
            <w:tcW w:w="940" w:type="dxa"/>
            <w:noWrap w:val="0"/>
            <w:vAlign w:val="center"/>
          </w:tcPr>
          <w:p w14:paraId="78D2BB53">
            <w:pPr>
              <w:jc w:val="center"/>
              <w:rPr>
                <w:rFonts w:hint="eastAsia" w:ascii="仿宋" w:hAnsi="仿宋" w:eastAsia="仿宋" w:cs="仿宋"/>
                <w:sz w:val="24"/>
                <w:szCs w:val="24"/>
              </w:rPr>
            </w:pPr>
          </w:p>
        </w:tc>
        <w:tc>
          <w:tcPr>
            <w:tcW w:w="851" w:type="dxa"/>
            <w:noWrap w:val="0"/>
            <w:vAlign w:val="center"/>
          </w:tcPr>
          <w:p w14:paraId="41208EC7">
            <w:pPr>
              <w:jc w:val="center"/>
              <w:rPr>
                <w:rFonts w:hint="eastAsia" w:ascii="仿宋" w:hAnsi="仿宋" w:eastAsia="仿宋" w:cs="仿宋"/>
                <w:sz w:val="24"/>
                <w:szCs w:val="24"/>
              </w:rPr>
            </w:pPr>
          </w:p>
        </w:tc>
        <w:tc>
          <w:tcPr>
            <w:tcW w:w="1044" w:type="dxa"/>
            <w:noWrap w:val="0"/>
            <w:vAlign w:val="center"/>
          </w:tcPr>
          <w:p w14:paraId="31F60C5F">
            <w:pPr>
              <w:jc w:val="center"/>
              <w:rPr>
                <w:rFonts w:hint="eastAsia" w:ascii="仿宋" w:hAnsi="仿宋" w:eastAsia="仿宋" w:cs="仿宋"/>
                <w:sz w:val="24"/>
                <w:szCs w:val="24"/>
              </w:rPr>
            </w:pPr>
          </w:p>
        </w:tc>
        <w:tc>
          <w:tcPr>
            <w:tcW w:w="992" w:type="dxa"/>
            <w:noWrap w:val="0"/>
            <w:vAlign w:val="center"/>
          </w:tcPr>
          <w:p w14:paraId="244A088A">
            <w:pPr>
              <w:jc w:val="center"/>
              <w:rPr>
                <w:rFonts w:hint="eastAsia" w:ascii="仿宋" w:hAnsi="仿宋" w:eastAsia="仿宋" w:cs="仿宋"/>
                <w:sz w:val="24"/>
                <w:szCs w:val="24"/>
              </w:rPr>
            </w:pPr>
          </w:p>
        </w:tc>
        <w:tc>
          <w:tcPr>
            <w:tcW w:w="851" w:type="dxa"/>
            <w:noWrap w:val="0"/>
            <w:vAlign w:val="center"/>
          </w:tcPr>
          <w:p w14:paraId="0941375E">
            <w:pPr>
              <w:jc w:val="center"/>
              <w:rPr>
                <w:rFonts w:hint="eastAsia" w:ascii="仿宋" w:hAnsi="仿宋" w:eastAsia="仿宋" w:cs="仿宋"/>
                <w:sz w:val="24"/>
                <w:szCs w:val="24"/>
              </w:rPr>
            </w:pPr>
          </w:p>
        </w:tc>
        <w:tc>
          <w:tcPr>
            <w:tcW w:w="1487" w:type="dxa"/>
            <w:noWrap w:val="0"/>
            <w:vAlign w:val="center"/>
          </w:tcPr>
          <w:p w14:paraId="0334193C">
            <w:pPr>
              <w:jc w:val="center"/>
              <w:rPr>
                <w:rFonts w:hint="eastAsia" w:ascii="仿宋" w:hAnsi="仿宋" w:eastAsia="仿宋" w:cs="仿宋"/>
                <w:sz w:val="24"/>
                <w:szCs w:val="24"/>
              </w:rPr>
            </w:pPr>
          </w:p>
        </w:tc>
        <w:tc>
          <w:tcPr>
            <w:tcW w:w="992" w:type="dxa"/>
            <w:noWrap w:val="0"/>
            <w:vAlign w:val="center"/>
          </w:tcPr>
          <w:p w14:paraId="2C4FE8B4">
            <w:pPr>
              <w:jc w:val="center"/>
              <w:rPr>
                <w:rFonts w:hint="eastAsia" w:ascii="仿宋" w:hAnsi="仿宋" w:eastAsia="仿宋" w:cs="仿宋"/>
                <w:sz w:val="24"/>
                <w:szCs w:val="24"/>
              </w:rPr>
            </w:pPr>
          </w:p>
        </w:tc>
      </w:tr>
      <w:tr w14:paraId="750E1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3AD8A7">
            <w:pPr>
              <w:jc w:val="center"/>
              <w:rPr>
                <w:rFonts w:hint="eastAsia" w:ascii="仿宋" w:hAnsi="仿宋" w:eastAsia="仿宋" w:cs="仿宋"/>
                <w:sz w:val="24"/>
                <w:szCs w:val="24"/>
              </w:rPr>
            </w:pPr>
          </w:p>
        </w:tc>
        <w:tc>
          <w:tcPr>
            <w:tcW w:w="1276" w:type="dxa"/>
            <w:noWrap w:val="0"/>
            <w:vAlign w:val="center"/>
          </w:tcPr>
          <w:p w14:paraId="6EE1B58A">
            <w:pPr>
              <w:jc w:val="center"/>
              <w:rPr>
                <w:rFonts w:hint="eastAsia" w:ascii="仿宋" w:hAnsi="仿宋" w:eastAsia="仿宋" w:cs="仿宋"/>
                <w:sz w:val="24"/>
                <w:szCs w:val="24"/>
              </w:rPr>
            </w:pPr>
          </w:p>
        </w:tc>
        <w:tc>
          <w:tcPr>
            <w:tcW w:w="1418" w:type="dxa"/>
            <w:noWrap w:val="0"/>
            <w:vAlign w:val="center"/>
          </w:tcPr>
          <w:p w14:paraId="30B467E4">
            <w:pPr>
              <w:jc w:val="center"/>
              <w:rPr>
                <w:rFonts w:hint="eastAsia" w:ascii="仿宋" w:hAnsi="仿宋" w:eastAsia="仿宋" w:cs="仿宋"/>
                <w:sz w:val="24"/>
                <w:szCs w:val="24"/>
              </w:rPr>
            </w:pPr>
          </w:p>
        </w:tc>
        <w:tc>
          <w:tcPr>
            <w:tcW w:w="940" w:type="dxa"/>
            <w:noWrap w:val="0"/>
            <w:vAlign w:val="center"/>
          </w:tcPr>
          <w:p w14:paraId="2E22BA47">
            <w:pPr>
              <w:jc w:val="center"/>
              <w:rPr>
                <w:rFonts w:hint="eastAsia" w:ascii="仿宋" w:hAnsi="仿宋" w:eastAsia="仿宋" w:cs="仿宋"/>
                <w:sz w:val="24"/>
                <w:szCs w:val="24"/>
              </w:rPr>
            </w:pPr>
          </w:p>
        </w:tc>
        <w:tc>
          <w:tcPr>
            <w:tcW w:w="851" w:type="dxa"/>
            <w:noWrap w:val="0"/>
            <w:vAlign w:val="center"/>
          </w:tcPr>
          <w:p w14:paraId="1A6F590B">
            <w:pPr>
              <w:jc w:val="center"/>
              <w:rPr>
                <w:rFonts w:hint="eastAsia" w:ascii="仿宋" w:hAnsi="仿宋" w:eastAsia="仿宋" w:cs="仿宋"/>
                <w:sz w:val="24"/>
                <w:szCs w:val="24"/>
              </w:rPr>
            </w:pPr>
          </w:p>
        </w:tc>
        <w:tc>
          <w:tcPr>
            <w:tcW w:w="1044" w:type="dxa"/>
            <w:noWrap w:val="0"/>
            <w:vAlign w:val="center"/>
          </w:tcPr>
          <w:p w14:paraId="7EAD756A">
            <w:pPr>
              <w:jc w:val="center"/>
              <w:rPr>
                <w:rFonts w:hint="eastAsia" w:ascii="仿宋" w:hAnsi="仿宋" w:eastAsia="仿宋" w:cs="仿宋"/>
                <w:sz w:val="24"/>
                <w:szCs w:val="24"/>
              </w:rPr>
            </w:pPr>
          </w:p>
        </w:tc>
        <w:tc>
          <w:tcPr>
            <w:tcW w:w="992" w:type="dxa"/>
            <w:noWrap w:val="0"/>
            <w:vAlign w:val="center"/>
          </w:tcPr>
          <w:p w14:paraId="795C3081">
            <w:pPr>
              <w:jc w:val="center"/>
              <w:rPr>
                <w:rFonts w:hint="eastAsia" w:ascii="仿宋" w:hAnsi="仿宋" w:eastAsia="仿宋" w:cs="仿宋"/>
                <w:sz w:val="24"/>
                <w:szCs w:val="24"/>
              </w:rPr>
            </w:pPr>
          </w:p>
        </w:tc>
        <w:tc>
          <w:tcPr>
            <w:tcW w:w="851" w:type="dxa"/>
            <w:noWrap w:val="0"/>
            <w:vAlign w:val="center"/>
          </w:tcPr>
          <w:p w14:paraId="5DD94ABB">
            <w:pPr>
              <w:jc w:val="center"/>
              <w:rPr>
                <w:rFonts w:hint="eastAsia" w:ascii="仿宋" w:hAnsi="仿宋" w:eastAsia="仿宋" w:cs="仿宋"/>
                <w:sz w:val="24"/>
                <w:szCs w:val="24"/>
              </w:rPr>
            </w:pPr>
          </w:p>
        </w:tc>
        <w:tc>
          <w:tcPr>
            <w:tcW w:w="1487" w:type="dxa"/>
            <w:noWrap w:val="0"/>
            <w:vAlign w:val="center"/>
          </w:tcPr>
          <w:p w14:paraId="5EB16D06">
            <w:pPr>
              <w:jc w:val="center"/>
              <w:rPr>
                <w:rFonts w:hint="eastAsia" w:ascii="仿宋" w:hAnsi="仿宋" w:eastAsia="仿宋" w:cs="仿宋"/>
                <w:sz w:val="24"/>
                <w:szCs w:val="24"/>
              </w:rPr>
            </w:pPr>
          </w:p>
        </w:tc>
        <w:tc>
          <w:tcPr>
            <w:tcW w:w="992" w:type="dxa"/>
            <w:noWrap w:val="0"/>
            <w:vAlign w:val="center"/>
          </w:tcPr>
          <w:p w14:paraId="48C1A085">
            <w:pPr>
              <w:jc w:val="center"/>
              <w:rPr>
                <w:rFonts w:hint="eastAsia" w:ascii="仿宋" w:hAnsi="仿宋" w:eastAsia="仿宋" w:cs="仿宋"/>
                <w:sz w:val="24"/>
                <w:szCs w:val="24"/>
              </w:rPr>
            </w:pPr>
          </w:p>
        </w:tc>
      </w:tr>
      <w:tr w14:paraId="6DE20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0252321">
            <w:pPr>
              <w:jc w:val="center"/>
              <w:rPr>
                <w:rFonts w:hint="eastAsia" w:ascii="仿宋" w:hAnsi="仿宋" w:eastAsia="仿宋" w:cs="仿宋"/>
                <w:sz w:val="24"/>
                <w:szCs w:val="24"/>
              </w:rPr>
            </w:pPr>
          </w:p>
        </w:tc>
        <w:tc>
          <w:tcPr>
            <w:tcW w:w="1276" w:type="dxa"/>
            <w:noWrap w:val="0"/>
            <w:vAlign w:val="center"/>
          </w:tcPr>
          <w:p w14:paraId="1CC08EAD">
            <w:pPr>
              <w:jc w:val="center"/>
              <w:rPr>
                <w:rFonts w:hint="eastAsia" w:ascii="仿宋" w:hAnsi="仿宋" w:eastAsia="仿宋" w:cs="仿宋"/>
                <w:sz w:val="24"/>
                <w:szCs w:val="24"/>
              </w:rPr>
            </w:pPr>
          </w:p>
        </w:tc>
        <w:tc>
          <w:tcPr>
            <w:tcW w:w="1418" w:type="dxa"/>
            <w:noWrap w:val="0"/>
            <w:vAlign w:val="center"/>
          </w:tcPr>
          <w:p w14:paraId="5F0FAFCE">
            <w:pPr>
              <w:jc w:val="center"/>
              <w:rPr>
                <w:rFonts w:hint="eastAsia" w:ascii="仿宋" w:hAnsi="仿宋" w:eastAsia="仿宋" w:cs="仿宋"/>
                <w:sz w:val="24"/>
                <w:szCs w:val="24"/>
              </w:rPr>
            </w:pPr>
          </w:p>
        </w:tc>
        <w:tc>
          <w:tcPr>
            <w:tcW w:w="940" w:type="dxa"/>
            <w:noWrap w:val="0"/>
            <w:vAlign w:val="center"/>
          </w:tcPr>
          <w:p w14:paraId="7B4B23E2">
            <w:pPr>
              <w:jc w:val="center"/>
              <w:rPr>
                <w:rFonts w:hint="eastAsia" w:ascii="仿宋" w:hAnsi="仿宋" w:eastAsia="仿宋" w:cs="仿宋"/>
                <w:sz w:val="24"/>
                <w:szCs w:val="24"/>
              </w:rPr>
            </w:pPr>
          </w:p>
        </w:tc>
        <w:tc>
          <w:tcPr>
            <w:tcW w:w="851" w:type="dxa"/>
            <w:noWrap w:val="0"/>
            <w:vAlign w:val="center"/>
          </w:tcPr>
          <w:p w14:paraId="121EC667">
            <w:pPr>
              <w:jc w:val="center"/>
              <w:rPr>
                <w:rFonts w:hint="eastAsia" w:ascii="仿宋" w:hAnsi="仿宋" w:eastAsia="仿宋" w:cs="仿宋"/>
                <w:sz w:val="24"/>
                <w:szCs w:val="24"/>
              </w:rPr>
            </w:pPr>
          </w:p>
        </w:tc>
        <w:tc>
          <w:tcPr>
            <w:tcW w:w="1044" w:type="dxa"/>
            <w:noWrap w:val="0"/>
            <w:vAlign w:val="center"/>
          </w:tcPr>
          <w:p w14:paraId="12853249">
            <w:pPr>
              <w:jc w:val="center"/>
              <w:rPr>
                <w:rFonts w:hint="eastAsia" w:ascii="仿宋" w:hAnsi="仿宋" w:eastAsia="仿宋" w:cs="仿宋"/>
                <w:sz w:val="24"/>
                <w:szCs w:val="24"/>
              </w:rPr>
            </w:pPr>
          </w:p>
        </w:tc>
        <w:tc>
          <w:tcPr>
            <w:tcW w:w="992" w:type="dxa"/>
            <w:noWrap w:val="0"/>
            <w:vAlign w:val="center"/>
          </w:tcPr>
          <w:p w14:paraId="6BF18D18">
            <w:pPr>
              <w:jc w:val="center"/>
              <w:rPr>
                <w:rFonts w:hint="eastAsia" w:ascii="仿宋" w:hAnsi="仿宋" w:eastAsia="仿宋" w:cs="仿宋"/>
                <w:sz w:val="24"/>
                <w:szCs w:val="24"/>
              </w:rPr>
            </w:pPr>
          </w:p>
        </w:tc>
        <w:tc>
          <w:tcPr>
            <w:tcW w:w="851" w:type="dxa"/>
            <w:noWrap w:val="0"/>
            <w:vAlign w:val="center"/>
          </w:tcPr>
          <w:p w14:paraId="6DC4FC92">
            <w:pPr>
              <w:jc w:val="center"/>
              <w:rPr>
                <w:rFonts w:hint="eastAsia" w:ascii="仿宋" w:hAnsi="仿宋" w:eastAsia="仿宋" w:cs="仿宋"/>
                <w:sz w:val="24"/>
                <w:szCs w:val="24"/>
              </w:rPr>
            </w:pPr>
          </w:p>
        </w:tc>
        <w:tc>
          <w:tcPr>
            <w:tcW w:w="1487" w:type="dxa"/>
            <w:noWrap w:val="0"/>
            <w:vAlign w:val="center"/>
          </w:tcPr>
          <w:p w14:paraId="498531A5">
            <w:pPr>
              <w:jc w:val="center"/>
              <w:rPr>
                <w:rFonts w:hint="eastAsia" w:ascii="仿宋" w:hAnsi="仿宋" w:eastAsia="仿宋" w:cs="仿宋"/>
                <w:sz w:val="24"/>
                <w:szCs w:val="24"/>
              </w:rPr>
            </w:pPr>
          </w:p>
        </w:tc>
        <w:tc>
          <w:tcPr>
            <w:tcW w:w="992" w:type="dxa"/>
            <w:noWrap w:val="0"/>
            <w:vAlign w:val="center"/>
          </w:tcPr>
          <w:p w14:paraId="774BACD9">
            <w:pPr>
              <w:jc w:val="center"/>
              <w:rPr>
                <w:rFonts w:hint="eastAsia" w:ascii="仿宋" w:hAnsi="仿宋" w:eastAsia="仿宋" w:cs="仿宋"/>
                <w:sz w:val="24"/>
                <w:szCs w:val="24"/>
              </w:rPr>
            </w:pPr>
          </w:p>
        </w:tc>
      </w:tr>
      <w:tr w14:paraId="717C8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12C986">
            <w:pPr>
              <w:jc w:val="center"/>
              <w:rPr>
                <w:rFonts w:hint="eastAsia" w:ascii="仿宋" w:hAnsi="仿宋" w:eastAsia="仿宋" w:cs="仿宋"/>
                <w:sz w:val="24"/>
                <w:szCs w:val="24"/>
              </w:rPr>
            </w:pPr>
          </w:p>
        </w:tc>
        <w:tc>
          <w:tcPr>
            <w:tcW w:w="1276" w:type="dxa"/>
            <w:noWrap w:val="0"/>
            <w:vAlign w:val="center"/>
          </w:tcPr>
          <w:p w14:paraId="500D96A3">
            <w:pPr>
              <w:jc w:val="center"/>
              <w:rPr>
                <w:rFonts w:hint="eastAsia" w:ascii="仿宋" w:hAnsi="仿宋" w:eastAsia="仿宋" w:cs="仿宋"/>
                <w:sz w:val="24"/>
                <w:szCs w:val="24"/>
              </w:rPr>
            </w:pPr>
          </w:p>
        </w:tc>
        <w:tc>
          <w:tcPr>
            <w:tcW w:w="1418" w:type="dxa"/>
            <w:noWrap w:val="0"/>
            <w:vAlign w:val="center"/>
          </w:tcPr>
          <w:p w14:paraId="50016E47">
            <w:pPr>
              <w:jc w:val="center"/>
              <w:rPr>
                <w:rFonts w:hint="eastAsia" w:ascii="仿宋" w:hAnsi="仿宋" w:eastAsia="仿宋" w:cs="仿宋"/>
                <w:sz w:val="24"/>
                <w:szCs w:val="24"/>
              </w:rPr>
            </w:pPr>
          </w:p>
        </w:tc>
        <w:tc>
          <w:tcPr>
            <w:tcW w:w="940" w:type="dxa"/>
            <w:noWrap w:val="0"/>
            <w:vAlign w:val="center"/>
          </w:tcPr>
          <w:p w14:paraId="5D17B683">
            <w:pPr>
              <w:jc w:val="center"/>
              <w:rPr>
                <w:rFonts w:hint="eastAsia" w:ascii="仿宋" w:hAnsi="仿宋" w:eastAsia="仿宋" w:cs="仿宋"/>
                <w:sz w:val="24"/>
                <w:szCs w:val="24"/>
              </w:rPr>
            </w:pPr>
          </w:p>
        </w:tc>
        <w:tc>
          <w:tcPr>
            <w:tcW w:w="851" w:type="dxa"/>
            <w:noWrap w:val="0"/>
            <w:vAlign w:val="center"/>
          </w:tcPr>
          <w:p w14:paraId="3093CEC4">
            <w:pPr>
              <w:jc w:val="center"/>
              <w:rPr>
                <w:rFonts w:hint="eastAsia" w:ascii="仿宋" w:hAnsi="仿宋" w:eastAsia="仿宋" w:cs="仿宋"/>
                <w:sz w:val="24"/>
                <w:szCs w:val="24"/>
              </w:rPr>
            </w:pPr>
          </w:p>
        </w:tc>
        <w:tc>
          <w:tcPr>
            <w:tcW w:w="1044" w:type="dxa"/>
            <w:noWrap w:val="0"/>
            <w:vAlign w:val="center"/>
          </w:tcPr>
          <w:p w14:paraId="5F2AF7EF">
            <w:pPr>
              <w:jc w:val="center"/>
              <w:rPr>
                <w:rFonts w:hint="eastAsia" w:ascii="仿宋" w:hAnsi="仿宋" w:eastAsia="仿宋" w:cs="仿宋"/>
                <w:sz w:val="24"/>
                <w:szCs w:val="24"/>
              </w:rPr>
            </w:pPr>
          </w:p>
        </w:tc>
        <w:tc>
          <w:tcPr>
            <w:tcW w:w="992" w:type="dxa"/>
            <w:noWrap w:val="0"/>
            <w:vAlign w:val="center"/>
          </w:tcPr>
          <w:p w14:paraId="7CEAB44C">
            <w:pPr>
              <w:jc w:val="center"/>
              <w:rPr>
                <w:rFonts w:hint="eastAsia" w:ascii="仿宋" w:hAnsi="仿宋" w:eastAsia="仿宋" w:cs="仿宋"/>
                <w:sz w:val="24"/>
                <w:szCs w:val="24"/>
              </w:rPr>
            </w:pPr>
          </w:p>
        </w:tc>
        <w:tc>
          <w:tcPr>
            <w:tcW w:w="851" w:type="dxa"/>
            <w:noWrap w:val="0"/>
            <w:vAlign w:val="center"/>
          </w:tcPr>
          <w:p w14:paraId="7DD13EC4">
            <w:pPr>
              <w:jc w:val="center"/>
              <w:rPr>
                <w:rFonts w:hint="eastAsia" w:ascii="仿宋" w:hAnsi="仿宋" w:eastAsia="仿宋" w:cs="仿宋"/>
                <w:sz w:val="24"/>
                <w:szCs w:val="24"/>
              </w:rPr>
            </w:pPr>
          </w:p>
        </w:tc>
        <w:tc>
          <w:tcPr>
            <w:tcW w:w="1487" w:type="dxa"/>
            <w:noWrap w:val="0"/>
            <w:vAlign w:val="center"/>
          </w:tcPr>
          <w:p w14:paraId="08033BE8">
            <w:pPr>
              <w:jc w:val="center"/>
              <w:rPr>
                <w:rFonts w:hint="eastAsia" w:ascii="仿宋" w:hAnsi="仿宋" w:eastAsia="仿宋" w:cs="仿宋"/>
                <w:sz w:val="24"/>
                <w:szCs w:val="24"/>
              </w:rPr>
            </w:pPr>
          </w:p>
        </w:tc>
        <w:tc>
          <w:tcPr>
            <w:tcW w:w="992" w:type="dxa"/>
            <w:noWrap w:val="0"/>
            <w:vAlign w:val="center"/>
          </w:tcPr>
          <w:p w14:paraId="09E1BC32">
            <w:pPr>
              <w:jc w:val="center"/>
              <w:rPr>
                <w:rFonts w:hint="eastAsia" w:ascii="仿宋" w:hAnsi="仿宋" w:eastAsia="仿宋" w:cs="仿宋"/>
                <w:sz w:val="24"/>
                <w:szCs w:val="24"/>
              </w:rPr>
            </w:pPr>
          </w:p>
        </w:tc>
      </w:tr>
      <w:tr w14:paraId="7283D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0BBA8FA">
            <w:pPr>
              <w:jc w:val="center"/>
              <w:rPr>
                <w:rFonts w:hint="eastAsia" w:ascii="仿宋" w:hAnsi="仿宋" w:eastAsia="仿宋" w:cs="仿宋"/>
                <w:sz w:val="24"/>
                <w:szCs w:val="24"/>
              </w:rPr>
            </w:pPr>
          </w:p>
        </w:tc>
        <w:tc>
          <w:tcPr>
            <w:tcW w:w="1276" w:type="dxa"/>
            <w:noWrap w:val="0"/>
            <w:vAlign w:val="center"/>
          </w:tcPr>
          <w:p w14:paraId="6151CD02">
            <w:pPr>
              <w:jc w:val="center"/>
              <w:rPr>
                <w:rFonts w:hint="eastAsia" w:ascii="仿宋" w:hAnsi="仿宋" w:eastAsia="仿宋" w:cs="仿宋"/>
                <w:sz w:val="24"/>
                <w:szCs w:val="24"/>
              </w:rPr>
            </w:pPr>
          </w:p>
        </w:tc>
        <w:tc>
          <w:tcPr>
            <w:tcW w:w="1418" w:type="dxa"/>
            <w:noWrap w:val="0"/>
            <w:vAlign w:val="center"/>
          </w:tcPr>
          <w:p w14:paraId="7355CC39">
            <w:pPr>
              <w:jc w:val="center"/>
              <w:rPr>
                <w:rFonts w:hint="eastAsia" w:ascii="仿宋" w:hAnsi="仿宋" w:eastAsia="仿宋" w:cs="仿宋"/>
                <w:sz w:val="24"/>
                <w:szCs w:val="24"/>
              </w:rPr>
            </w:pPr>
          </w:p>
        </w:tc>
        <w:tc>
          <w:tcPr>
            <w:tcW w:w="940" w:type="dxa"/>
            <w:noWrap w:val="0"/>
            <w:vAlign w:val="center"/>
          </w:tcPr>
          <w:p w14:paraId="754A273E">
            <w:pPr>
              <w:jc w:val="center"/>
              <w:rPr>
                <w:rFonts w:hint="eastAsia" w:ascii="仿宋" w:hAnsi="仿宋" w:eastAsia="仿宋" w:cs="仿宋"/>
                <w:sz w:val="24"/>
                <w:szCs w:val="24"/>
              </w:rPr>
            </w:pPr>
          </w:p>
        </w:tc>
        <w:tc>
          <w:tcPr>
            <w:tcW w:w="851" w:type="dxa"/>
            <w:noWrap w:val="0"/>
            <w:vAlign w:val="center"/>
          </w:tcPr>
          <w:p w14:paraId="6E257590">
            <w:pPr>
              <w:jc w:val="center"/>
              <w:rPr>
                <w:rFonts w:hint="eastAsia" w:ascii="仿宋" w:hAnsi="仿宋" w:eastAsia="仿宋" w:cs="仿宋"/>
                <w:sz w:val="24"/>
                <w:szCs w:val="24"/>
              </w:rPr>
            </w:pPr>
          </w:p>
        </w:tc>
        <w:tc>
          <w:tcPr>
            <w:tcW w:w="1044" w:type="dxa"/>
            <w:noWrap w:val="0"/>
            <w:vAlign w:val="center"/>
          </w:tcPr>
          <w:p w14:paraId="024C4E32">
            <w:pPr>
              <w:jc w:val="center"/>
              <w:rPr>
                <w:rFonts w:hint="eastAsia" w:ascii="仿宋" w:hAnsi="仿宋" w:eastAsia="仿宋" w:cs="仿宋"/>
                <w:sz w:val="24"/>
                <w:szCs w:val="24"/>
              </w:rPr>
            </w:pPr>
          </w:p>
        </w:tc>
        <w:tc>
          <w:tcPr>
            <w:tcW w:w="992" w:type="dxa"/>
            <w:noWrap w:val="0"/>
            <w:vAlign w:val="center"/>
          </w:tcPr>
          <w:p w14:paraId="04E04590">
            <w:pPr>
              <w:jc w:val="center"/>
              <w:rPr>
                <w:rFonts w:hint="eastAsia" w:ascii="仿宋" w:hAnsi="仿宋" w:eastAsia="仿宋" w:cs="仿宋"/>
                <w:sz w:val="24"/>
                <w:szCs w:val="24"/>
              </w:rPr>
            </w:pPr>
          </w:p>
        </w:tc>
        <w:tc>
          <w:tcPr>
            <w:tcW w:w="851" w:type="dxa"/>
            <w:noWrap w:val="0"/>
            <w:vAlign w:val="center"/>
          </w:tcPr>
          <w:p w14:paraId="25A376FB">
            <w:pPr>
              <w:jc w:val="center"/>
              <w:rPr>
                <w:rFonts w:hint="eastAsia" w:ascii="仿宋" w:hAnsi="仿宋" w:eastAsia="仿宋" w:cs="仿宋"/>
                <w:sz w:val="24"/>
                <w:szCs w:val="24"/>
              </w:rPr>
            </w:pPr>
          </w:p>
        </w:tc>
        <w:tc>
          <w:tcPr>
            <w:tcW w:w="1487" w:type="dxa"/>
            <w:noWrap w:val="0"/>
            <w:vAlign w:val="center"/>
          </w:tcPr>
          <w:p w14:paraId="18810B0E">
            <w:pPr>
              <w:jc w:val="center"/>
              <w:rPr>
                <w:rFonts w:hint="eastAsia" w:ascii="仿宋" w:hAnsi="仿宋" w:eastAsia="仿宋" w:cs="仿宋"/>
                <w:sz w:val="24"/>
                <w:szCs w:val="24"/>
              </w:rPr>
            </w:pPr>
          </w:p>
        </w:tc>
        <w:tc>
          <w:tcPr>
            <w:tcW w:w="992" w:type="dxa"/>
            <w:noWrap w:val="0"/>
            <w:vAlign w:val="center"/>
          </w:tcPr>
          <w:p w14:paraId="1BD5546D">
            <w:pPr>
              <w:jc w:val="center"/>
              <w:rPr>
                <w:rFonts w:hint="eastAsia" w:ascii="仿宋" w:hAnsi="仿宋" w:eastAsia="仿宋" w:cs="仿宋"/>
                <w:sz w:val="24"/>
                <w:szCs w:val="24"/>
              </w:rPr>
            </w:pPr>
          </w:p>
        </w:tc>
      </w:tr>
    </w:tbl>
    <w:p w14:paraId="5FD738EF">
      <w:pPr>
        <w:spacing w:line="440" w:lineRule="exact"/>
        <w:rPr>
          <w:rFonts w:hint="eastAsia" w:ascii="仿宋" w:hAnsi="仿宋" w:eastAsia="仿宋" w:cs="仿宋"/>
          <w:sz w:val="24"/>
          <w:szCs w:val="24"/>
        </w:rPr>
      </w:pPr>
    </w:p>
    <w:p w14:paraId="39B395B3">
      <w:pPr>
        <w:spacing w:line="440" w:lineRule="exact"/>
        <w:rPr>
          <w:rFonts w:hint="eastAsia" w:ascii="仿宋" w:hAnsi="仿宋" w:eastAsia="仿宋" w:cs="仿宋"/>
          <w:sz w:val="24"/>
          <w:szCs w:val="24"/>
        </w:rPr>
      </w:pPr>
    </w:p>
    <w:p w14:paraId="5F006F39">
      <w:pPr>
        <w:spacing w:line="440" w:lineRule="exact"/>
        <w:rPr>
          <w:rFonts w:hint="eastAsia" w:ascii="仿宋" w:hAnsi="仿宋" w:eastAsia="仿宋" w:cs="仿宋"/>
          <w:sz w:val="24"/>
          <w:szCs w:val="24"/>
        </w:rPr>
      </w:pPr>
    </w:p>
    <w:p w14:paraId="6F51E287">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附</w:t>
      </w:r>
      <w:bookmarkStart w:id="576" w:name="_Toc296346727"/>
      <w:bookmarkStart w:id="577" w:name="_Toc296503226"/>
      <w:bookmarkStart w:id="578" w:name="_Toc296944565"/>
      <w:bookmarkStart w:id="579" w:name="_Toc296347225"/>
      <w:bookmarkStart w:id="580" w:name="_Toc267261693"/>
      <w:bookmarkStart w:id="581" w:name="_Toc296891054"/>
      <w:bookmarkStart w:id="582" w:name="_Toc296891266"/>
      <w:r>
        <w:rPr>
          <w:rFonts w:hint="eastAsia" w:ascii="仿宋" w:hAnsi="仿宋" w:eastAsia="仿宋" w:cs="仿宋"/>
          <w:b/>
          <w:bCs/>
          <w:sz w:val="24"/>
          <w:szCs w:val="24"/>
        </w:rPr>
        <w:t>件3：</w:t>
      </w:r>
      <w:bookmarkEnd w:id="576"/>
      <w:bookmarkEnd w:id="577"/>
      <w:bookmarkEnd w:id="578"/>
      <w:bookmarkEnd w:id="579"/>
      <w:bookmarkEnd w:id="580"/>
      <w:bookmarkEnd w:id="581"/>
      <w:bookmarkEnd w:id="582"/>
      <w:r>
        <w:rPr>
          <w:rFonts w:hint="eastAsia" w:ascii="仿宋" w:hAnsi="仿宋" w:eastAsia="仿宋" w:cs="仿宋"/>
          <w:b/>
          <w:bCs/>
          <w:sz w:val="24"/>
          <w:szCs w:val="24"/>
        </w:rPr>
        <w:t xml:space="preserve">    </w:t>
      </w:r>
    </w:p>
    <w:p w14:paraId="7864A0C1">
      <w:pPr>
        <w:spacing w:before="156" w:beforeLines="50" w:after="156" w:afterLines="50" w:line="440" w:lineRule="exact"/>
        <w:jc w:val="center"/>
        <w:rPr>
          <w:rFonts w:hint="eastAsia" w:ascii="仿宋" w:hAnsi="仿宋" w:eastAsia="仿宋" w:cs="仿宋"/>
          <w:sz w:val="24"/>
          <w:szCs w:val="24"/>
        </w:rPr>
      </w:pPr>
      <w:r>
        <w:rPr>
          <w:rFonts w:hint="eastAsia" w:ascii="仿宋" w:hAnsi="仿宋" w:eastAsia="仿宋" w:cs="仿宋"/>
          <w:sz w:val="24"/>
          <w:szCs w:val="24"/>
        </w:rPr>
        <w:t>工程质量保修书</w:t>
      </w:r>
    </w:p>
    <w:p w14:paraId="71A7ECBF">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发包人（全称）：</w:t>
      </w:r>
      <w:r>
        <w:rPr>
          <w:rFonts w:hint="eastAsia" w:ascii="仿宋" w:hAnsi="仿宋" w:eastAsia="仿宋" w:cs="仿宋"/>
          <w:b/>
          <w:bCs/>
          <w:sz w:val="24"/>
          <w:szCs w:val="24"/>
          <w:u w:val="single"/>
        </w:rPr>
        <w:t xml:space="preserve">                                    </w:t>
      </w:r>
      <w:r>
        <w:rPr>
          <w:rFonts w:hint="eastAsia" w:ascii="仿宋" w:hAnsi="仿宋" w:eastAsia="仿宋" w:cs="仿宋"/>
          <w:sz w:val="24"/>
          <w:szCs w:val="24"/>
          <w:u w:val="single"/>
        </w:rPr>
        <w:t xml:space="preserve">  </w:t>
      </w:r>
    </w:p>
    <w:p w14:paraId="3FF4E1F1">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承包人（全称）：</w:t>
      </w:r>
      <w:r>
        <w:rPr>
          <w:rFonts w:hint="eastAsia" w:ascii="仿宋" w:hAnsi="仿宋" w:eastAsia="仿宋" w:cs="仿宋"/>
          <w:b/>
          <w:bCs/>
          <w:color w:val="000000"/>
          <w:sz w:val="24"/>
          <w:szCs w:val="24"/>
          <w:u w:val="single"/>
        </w:rPr>
        <w:t xml:space="preserve">                                  </w:t>
      </w:r>
    </w:p>
    <w:p w14:paraId="15E7657E">
      <w:pPr>
        <w:spacing w:line="440" w:lineRule="exact"/>
        <w:rPr>
          <w:rFonts w:hint="eastAsia" w:ascii="仿宋" w:hAnsi="仿宋" w:eastAsia="仿宋" w:cs="仿宋"/>
          <w:sz w:val="24"/>
          <w:szCs w:val="24"/>
        </w:rPr>
      </w:pPr>
    </w:p>
    <w:p w14:paraId="721251BB">
      <w:pPr>
        <w:spacing w:line="298" w:lineRule="auto"/>
        <w:ind w:firstLine="480" w:firstLineChars="200"/>
        <w:rPr>
          <w:rFonts w:hint="eastAsia" w:ascii="仿宋" w:hAnsi="仿宋" w:eastAsia="仿宋" w:cs="仿宋"/>
          <w:b/>
          <w:bCs/>
          <w:spacing w:val="-30"/>
          <w:sz w:val="24"/>
          <w:szCs w:val="24"/>
        </w:rPr>
      </w:pPr>
      <w:r>
        <w:rPr>
          <w:rFonts w:hint="eastAsia" w:ascii="仿宋" w:hAnsi="仿宋" w:eastAsia="仿宋" w:cs="仿宋"/>
          <w:sz w:val="24"/>
          <w:szCs w:val="24"/>
        </w:rPr>
        <w:t>发包人和承包人根据《中华人民共和国建筑法》和《建设工程质量管理条例》，经协商一致就</w:t>
      </w:r>
      <w:r>
        <w:rPr>
          <w:rFonts w:hint="eastAsia" w:ascii="仿宋" w:hAnsi="仿宋" w:eastAsia="仿宋" w:cs="仿宋"/>
          <w:b/>
          <w:bCs/>
          <w:sz w:val="24"/>
          <w:szCs w:val="24"/>
          <w:u w:val="single"/>
        </w:rPr>
        <w:t xml:space="preserve">                           </w:t>
      </w:r>
      <w:r>
        <w:rPr>
          <w:rFonts w:hint="eastAsia" w:ascii="仿宋" w:hAnsi="仿宋" w:eastAsia="仿宋" w:cs="仿宋"/>
          <w:sz w:val="24"/>
          <w:szCs w:val="24"/>
        </w:rPr>
        <w:t>（工程全称）签订工程质量保修书。</w:t>
      </w:r>
    </w:p>
    <w:p w14:paraId="494DF884">
      <w:pPr>
        <w:spacing w:line="360" w:lineRule="auto"/>
        <w:rPr>
          <w:rFonts w:hint="eastAsia" w:ascii="仿宋" w:hAnsi="仿宋" w:eastAsia="仿宋" w:cs="仿宋"/>
          <w:sz w:val="24"/>
          <w:szCs w:val="24"/>
        </w:rPr>
      </w:pPr>
      <w:r>
        <w:rPr>
          <w:rFonts w:hint="eastAsia" w:ascii="仿宋" w:hAnsi="仿宋" w:eastAsia="仿宋" w:cs="仿宋"/>
          <w:sz w:val="24"/>
          <w:szCs w:val="24"/>
        </w:rPr>
        <w:t>　　一、工程质量保修范围和内容</w:t>
      </w:r>
    </w:p>
    <w:p w14:paraId="67ABF7DD">
      <w:pPr>
        <w:spacing w:line="360" w:lineRule="auto"/>
        <w:rPr>
          <w:rFonts w:hint="eastAsia" w:ascii="仿宋" w:hAnsi="仿宋" w:eastAsia="仿宋" w:cs="仿宋"/>
          <w:sz w:val="24"/>
          <w:szCs w:val="24"/>
        </w:rPr>
      </w:pPr>
      <w:r>
        <w:rPr>
          <w:rFonts w:hint="eastAsia" w:ascii="仿宋" w:hAnsi="仿宋" w:eastAsia="仿宋" w:cs="仿宋"/>
          <w:sz w:val="24"/>
          <w:szCs w:val="24"/>
        </w:rPr>
        <w:t>　　承包人在质量保修期内，按照有关法律规定和合同约定，承担工程质量保修责任。</w:t>
      </w:r>
    </w:p>
    <w:p w14:paraId="72942BD4">
      <w:pPr>
        <w:spacing w:line="360" w:lineRule="auto"/>
        <w:ind w:firstLine="600"/>
        <w:rPr>
          <w:rFonts w:hint="eastAsia" w:ascii="仿宋" w:hAnsi="仿宋" w:eastAsia="仿宋" w:cs="仿宋"/>
          <w:sz w:val="24"/>
          <w:szCs w:val="24"/>
          <w:u w:val="single"/>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8693392">
      <w:pPr>
        <w:spacing w:line="360" w:lineRule="auto"/>
        <w:ind w:firstLine="600"/>
        <w:rPr>
          <w:rFonts w:hint="eastAsia" w:ascii="仿宋" w:hAnsi="仿宋" w:eastAsia="仿宋" w:cs="仿宋"/>
          <w:b/>
          <w:sz w:val="24"/>
          <w:szCs w:val="24"/>
        </w:rPr>
      </w:pPr>
      <w:r>
        <w:rPr>
          <w:rFonts w:hint="eastAsia" w:ascii="仿宋" w:hAnsi="仿宋" w:eastAsia="仿宋" w:cs="仿宋"/>
          <w:b/>
          <w:sz w:val="24"/>
          <w:szCs w:val="24"/>
          <w:u w:val="single"/>
        </w:rPr>
        <w:t>承包人施工的全部工程内容。</w:t>
      </w:r>
    </w:p>
    <w:p w14:paraId="77F58C55">
      <w:pPr>
        <w:spacing w:line="360" w:lineRule="auto"/>
        <w:rPr>
          <w:rFonts w:hint="eastAsia" w:ascii="仿宋" w:hAnsi="仿宋" w:eastAsia="仿宋" w:cs="仿宋"/>
          <w:sz w:val="24"/>
          <w:szCs w:val="24"/>
        </w:rPr>
      </w:pPr>
      <w:r>
        <w:rPr>
          <w:rFonts w:hint="eastAsia" w:ascii="仿宋" w:hAnsi="仿宋" w:eastAsia="仿宋" w:cs="仿宋"/>
          <w:b/>
          <w:sz w:val="24"/>
          <w:szCs w:val="24"/>
        </w:rPr>
        <w:t>　　</w:t>
      </w:r>
      <w:r>
        <w:rPr>
          <w:rFonts w:hint="eastAsia" w:ascii="仿宋" w:hAnsi="仿宋" w:eastAsia="仿宋" w:cs="仿宋"/>
          <w:sz w:val="24"/>
          <w:szCs w:val="24"/>
        </w:rPr>
        <w:t>二、质量保修期</w:t>
      </w:r>
    </w:p>
    <w:p w14:paraId="28B0EB0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根据《建设工程质量管理条例》及有关规定，工程的质量保修期如下：</w:t>
      </w:r>
    </w:p>
    <w:p w14:paraId="72E79901">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1．地基基础工程和主体结构工程为设计文件规定的工程合理使用年限；</w:t>
      </w:r>
    </w:p>
    <w:p w14:paraId="16931880">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2．屋面防水工程、有防水要求的卫生间、房间和外墙面的防渗为</w:t>
      </w:r>
      <w:r>
        <w:rPr>
          <w:rFonts w:hint="eastAsia" w:ascii="仿宋" w:hAnsi="仿宋" w:eastAsia="仿宋" w:cs="仿宋"/>
          <w:sz w:val="24"/>
          <w:szCs w:val="24"/>
          <w:u w:val="single"/>
        </w:rPr>
        <w:t xml:space="preserve">  五  </w:t>
      </w:r>
      <w:r>
        <w:rPr>
          <w:rFonts w:hint="eastAsia" w:ascii="仿宋" w:hAnsi="仿宋" w:eastAsia="仿宋" w:cs="仿宋"/>
          <w:sz w:val="24"/>
          <w:szCs w:val="24"/>
        </w:rPr>
        <w:t>年；</w:t>
      </w:r>
    </w:p>
    <w:p w14:paraId="21805AD1">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3．装修工程为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b/>
          <w:sz w:val="24"/>
          <w:szCs w:val="24"/>
          <w:u w:val="single"/>
        </w:rPr>
        <w:t>二</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p>
    <w:p w14:paraId="4F0E1336">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4．电气管线、给排水管道、设备安装工程为</w:t>
      </w:r>
      <w:r>
        <w:rPr>
          <w:rFonts w:hint="eastAsia" w:ascii="仿宋" w:hAnsi="仿宋" w:eastAsia="仿宋" w:cs="仿宋"/>
          <w:sz w:val="24"/>
          <w:szCs w:val="24"/>
          <w:u w:val="single"/>
        </w:rPr>
        <w:t xml:space="preserve">  二  </w:t>
      </w:r>
      <w:r>
        <w:rPr>
          <w:rFonts w:hint="eastAsia" w:ascii="仿宋" w:hAnsi="仿宋" w:eastAsia="仿宋" w:cs="仿宋"/>
          <w:sz w:val="24"/>
          <w:szCs w:val="24"/>
        </w:rPr>
        <w:t>年；</w:t>
      </w:r>
    </w:p>
    <w:p w14:paraId="123D6A83">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5．供热与供冷系统为</w:t>
      </w:r>
      <w:r>
        <w:rPr>
          <w:rFonts w:hint="eastAsia" w:ascii="仿宋" w:hAnsi="仿宋" w:eastAsia="仿宋" w:cs="仿宋"/>
          <w:sz w:val="24"/>
          <w:szCs w:val="24"/>
          <w:u w:val="single"/>
        </w:rPr>
        <w:t xml:space="preserve">  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个采暖期、供冷期；</w:t>
      </w:r>
    </w:p>
    <w:p w14:paraId="09354F55">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6．住宅小区内的给排水设施、道路等配套工程为</w:t>
      </w:r>
      <w:r>
        <w:rPr>
          <w:rFonts w:hint="eastAsia" w:ascii="仿宋" w:hAnsi="仿宋" w:eastAsia="仿宋" w:cs="仿宋"/>
          <w:sz w:val="24"/>
          <w:szCs w:val="24"/>
          <w:u w:val="single"/>
        </w:rPr>
        <w:t xml:space="preserve">  二  </w:t>
      </w:r>
      <w:r>
        <w:rPr>
          <w:rFonts w:hint="eastAsia" w:ascii="仿宋" w:hAnsi="仿宋" w:eastAsia="仿宋" w:cs="仿宋"/>
          <w:sz w:val="24"/>
          <w:szCs w:val="24"/>
        </w:rPr>
        <w:t>年；</w:t>
      </w:r>
    </w:p>
    <w:p w14:paraId="3C0A3614">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7．其他项目保修期限约定如下：</w:t>
      </w:r>
    </w:p>
    <w:p w14:paraId="0BB8EDDA">
      <w:pPr>
        <w:spacing w:line="360" w:lineRule="auto"/>
        <w:rPr>
          <w:rFonts w:hint="eastAsia" w:ascii="仿宋" w:hAnsi="仿宋" w:eastAsia="仿宋" w:cs="仿宋"/>
          <w:sz w:val="24"/>
          <w:szCs w:val="24"/>
        </w:rPr>
      </w:pPr>
      <w:r>
        <w:rPr>
          <w:rFonts w:hint="eastAsia" w:ascii="仿宋" w:hAnsi="仿宋" w:eastAsia="仿宋" w:cs="仿宋"/>
          <w:sz w:val="24"/>
          <w:szCs w:val="24"/>
          <w:u w:val="single"/>
        </w:rPr>
        <w:t xml:space="preserve">                                                      </w:t>
      </w:r>
    </w:p>
    <w:p w14:paraId="7CDDDE6F">
      <w:pPr>
        <w:spacing w:line="360" w:lineRule="auto"/>
        <w:rPr>
          <w:rFonts w:hint="eastAsia" w:ascii="仿宋" w:hAnsi="仿宋" w:eastAsia="仿宋" w:cs="仿宋"/>
          <w:sz w:val="24"/>
          <w:szCs w:val="24"/>
        </w:rPr>
      </w:pPr>
      <w:r>
        <w:rPr>
          <w:rFonts w:hint="eastAsia" w:ascii="仿宋" w:hAnsi="仿宋" w:eastAsia="仿宋" w:cs="仿宋"/>
          <w:sz w:val="24"/>
          <w:szCs w:val="24"/>
        </w:rPr>
        <w:t>　　质量保修期自工程竣工验收合格之日起计算。</w:t>
      </w:r>
    </w:p>
    <w:p w14:paraId="393E534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三、缺陷责任期</w:t>
      </w:r>
    </w:p>
    <w:p w14:paraId="2273EA9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工程缺陷责任期为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12</w:t>
      </w:r>
      <w:r>
        <w:rPr>
          <w:rFonts w:hint="eastAsia" w:ascii="仿宋" w:hAnsi="仿宋" w:eastAsia="仿宋" w:cs="仿宋"/>
          <w:sz w:val="24"/>
          <w:szCs w:val="24"/>
          <w:u w:val="single"/>
        </w:rPr>
        <w:t xml:space="preserve">  </w:t>
      </w:r>
      <w:r>
        <w:rPr>
          <w:rFonts w:hint="eastAsia" w:ascii="仿宋" w:hAnsi="仿宋" w:eastAsia="仿宋" w:cs="仿宋"/>
          <w:sz w:val="24"/>
          <w:szCs w:val="24"/>
        </w:rPr>
        <w:t>个月，缺陷责任期自工程竣工验收合格之日起计算。单位工程先于全部工程进行验收，单位工程缺陷责任期自单位工程验收合格之日起算。</w:t>
      </w:r>
    </w:p>
    <w:p w14:paraId="7022CC0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缺陷责任期终止后，发包人应退还剩余的质量保证金。</w:t>
      </w:r>
    </w:p>
    <w:p w14:paraId="68C5E9CC">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四、质量保修责任</w:t>
      </w:r>
    </w:p>
    <w:p w14:paraId="4609BD1E">
      <w:pPr>
        <w:spacing w:line="360" w:lineRule="auto"/>
        <w:ind w:left="105" w:leftChars="50" w:firstLine="491" w:firstLineChars="205"/>
        <w:rPr>
          <w:rFonts w:hint="eastAsia" w:ascii="仿宋" w:hAnsi="仿宋" w:eastAsia="仿宋" w:cs="仿宋"/>
          <w:sz w:val="24"/>
          <w:szCs w:val="24"/>
        </w:rPr>
      </w:pPr>
      <w:r>
        <w:rPr>
          <w:rFonts w:hint="eastAsia" w:ascii="仿宋" w:hAnsi="仿宋" w:eastAsia="仿宋" w:cs="仿宋"/>
          <w:sz w:val="24"/>
          <w:szCs w:val="24"/>
        </w:rPr>
        <w:t>1．属于保修范围、内容的项目，承包人应当在接到保修通知之日起7天内派人保修。承包人不在约定期限内派人保修的，发包人可以委托他人修理。</w:t>
      </w:r>
    </w:p>
    <w:p w14:paraId="7E285531">
      <w:pPr>
        <w:spacing w:line="360" w:lineRule="auto"/>
        <w:ind w:left="105" w:leftChars="50" w:firstLine="491" w:firstLineChars="205"/>
        <w:rPr>
          <w:rFonts w:hint="eastAsia" w:ascii="仿宋" w:hAnsi="仿宋" w:eastAsia="仿宋" w:cs="仿宋"/>
          <w:sz w:val="24"/>
          <w:szCs w:val="24"/>
        </w:rPr>
      </w:pPr>
      <w:r>
        <w:rPr>
          <w:rFonts w:hint="eastAsia" w:ascii="仿宋" w:hAnsi="仿宋" w:eastAsia="仿宋" w:cs="仿宋"/>
          <w:sz w:val="24"/>
          <w:szCs w:val="24"/>
        </w:rPr>
        <w:t>2．发生紧急事故需抢修的，承包人在接到事故通知后，应当立即到达事故现场抢修。</w:t>
      </w:r>
    </w:p>
    <w:p w14:paraId="050ABFA0">
      <w:pPr>
        <w:spacing w:line="360" w:lineRule="auto"/>
        <w:ind w:left="105" w:leftChars="50" w:firstLine="491" w:firstLineChars="205"/>
        <w:rPr>
          <w:rFonts w:hint="eastAsia" w:ascii="仿宋" w:hAnsi="仿宋" w:eastAsia="仿宋" w:cs="仿宋"/>
          <w:sz w:val="24"/>
          <w:szCs w:val="24"/>
        </w:rPr>
      </w:pPr>
      <w:r>
        <w:rPr>
          <w:rFonts w:hint="eastAsia" w:ascii="仿宋" w:hAnsi="仿宋" w:eastAsia="仿宋" w:cs="仿宋"/>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56009B1">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4．质量保修完成后，由发包人组织验收。</w:t>
      </w:r>
    </w:p>
    <w:p w14:paraId="7C0494A7">
      <w:pPr>
        <w:spacing w:line="360" w:lineRule="auto"/>
        <w:rPr>
          <w:rFonts w:hint="eastAsia" w:ascii="仿宋" w:hAnsi="仿宋" w:eastAsia="仿宋" w:cs="仿宋"/>
          <w:sz w:val="24"/>
          <w:szCs w:val="24"/>
        </w:rPr>
      </w:pPr>
      <w:r>
        <w:rPr>
          <w:rFonts w:hint="eastAsia" w:ascii="仿宋" w:hAnsi="仿宋" w:eastAsia="仿宋" w:cs="仿宋"/>
          <w:sz w:val="24"/>
          <w:szCs w:val="24"/>
        </w:rPr>
        <w:t>　　五、保修费用</w:t>
      </w:r>
    </w:p>
    <w:p w14:paraId="5F1211A6">
      <w:pPr>
        <w:spacing w:line="360" w:lineRule="auto"/>
        <w:rPr>
          <w:rFonts w:hint="eastAsia" w:ascii="仿宋" w:hAnsi="仿宋" w:eastAsia="仿宋" w:cs="仿宋"/>
          <w:sz w:val="24"/>
          <w:szCs w:val="24"/>
        </w:rPr>
      </w:pPr>
      <w:r>
        <w:rPr>
          <w:rFonts w:hint="eastAsia" w:ascii="仿宋" w:hAnsi="仿宋" w:eastAsia="仿宋" w:cs="仿宋"/>
          <w:sz w:val="24"/>
          <w:szCs w:val="24"/>
        </w:rPr>
        <w:t>　　保修费用由造成质量缺陷的责任方承担。</w:t>
      </w:r>
    </w:p>
    <w:p w14:paraId="5FDC1413">
      <w:pPr>
        <w:spacing w:line="360" w:lineRule="auto"/>
        <w:jc w:val="left"/>
        <w:rPr>
          <w:rFonts w:hint="eastAsia" w:ascii="仿宋" w:hAnsi="仿宋" w:eastAsia="仿宋" w:cs="仿宋"/>
          <w:sz w:val="24"/>
          <w:szCs w:val="24"/>
        </w:rPr>
      </w:pPr>
      <w:r>
        <w:rPr>
          <w:rFonts w:hint="eastAsia" w:ascii="仿宋" w:hAnsi="仿宋" w:eastAsia="仿宋" w:cs="仿宋"/>
          <w:b/>
          <w:sz w:val="24"/>
          <w:szCs w:val="24"/>
        </w:rPr>
        <w:t>六</w:t>
      </w:r>
      <w:r>
        <w:rPr>
          <w:rFonts w:hint="eastAsia" w:ascii="仿宋" w:hAnsi="仿宋" w:eastAsia="仿宋" w:cs="仿宋"/>
          <w:sz w:val="24"/>
          <w:szCs w:val="24"/>
        </w:rPr>
        <w:t>、双方约定的其他工程质量保修事项：</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无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6468446">
      <w:pPr>
        <w:spacing w:line="360" w:lineRule="auto"/>
        <w:ind w:firstLine="456" w:firstLineChars="190"/>
        <w:rPr>
          <w:rFonts w:hint="eastAsia" w:ascii="仿宋" w:hAnsi="仿宋" w:eastAsia="仿宋" w:cs="仿宋"/>
          <w:sz w:val="24"/>
          <w:szCs w:val="24"/>
        </w:rPr>
      </w:pPr>
      <w:r>
        <w:rPr>
          <w:rFonts w:hint="eastAsia" w:ascii="仿宋" w:hAnsi="仿宋" w:eastAsia="仿宋" w:cs="仿宋"/>
          <w:sz w:val="24"/>
          <w:szCs w:val="24"/>
        </w:rPr>
        <w:t>工程质量保修书由发包人、承包人在工程竣工验收前共同签署，作为施工合同附件，其有效期限至保修期满。</w:t>
      </w:r>
    </w:p>
    <w:p w14:paraId="7FF4A456">
      <w:pPr>
        <w:spacing w:line="360" w:lineRule="auto"/>
        <w:ind w:firstLine="420"/>
        <w:rPr>
          <w:rFonts w:hint="eastAsia" w:ascii="仿宋" w:hAnsi="仿宋" w:eastAsia="仿宋" w:cs="仿宋"/>
          <w:sz w:val="24"/>
          <w:szCs w:val="24"/>
        </w:rPr>
      </w:pPr>
    </w:p>
    <w:p w14:paraId="2959FEFF">
      <w:pPr>
        <w:spacing w:line="520" w:lineRule="exact"/>
        <w:rPr>
          <w:rFonts w:hint="eastAsia" w:ascii="仿宋" w:hAnsi="仿宋" w:eastAsia="仿宋" w:cs="仿宋"/>
          <w:sz w:val="24"/>
          <w:szCs w:val="24"/>
        </w:rPr>
      </w:pPr>
      <w:r>
        <w:rPr>
          <w:rFonts w:hint="eastAsia" w:ascii="仿宋" w:hAnsi="仿宋" w:eastAsia="仿宋" w:cs="仿宋"/>
          <w:sz w:val="24"/>
          <w:szCs w:val="24"/>
        </w:rPr>
        <w:t>发包人：  (公章)             承包人：  (公章)</w:t>
      </w:r>
    </w:p>
    <w:p w14:paraId="10D568DB">
      <w:pPr>
        <w:spacing w:line="520" w:lineRule="exact"/>
        <w:rPr>
          <w:rFonts w:hint="eastAsia" w:ascii="仿宋" w:hAnsi="仿宋" w:eastAsia="仿宋" w:cs="仿宋"/>
          <w:sz w:val="24"/>
          <w:szCs w:val="24"/>
          <w:u w:val="single"/>
        </w:rPr>
      </w:pPr>
      <w:r>
        <w:rPr>
          <w:rFonts w:hint="eastAsia" w:ascii="仿宋" w:hAnsi="仿宋" w:eastAsia="仿宋" w:cs="仿宋"/>
          <w:sz w:val="24"/>
          <w:szCs w:val="24"/>
        </w:rPr>
        <w:t xml:space="preserve">                                 </w:t>
      </w:r>
    </w:p>
    <w:p w14:paraId="78E1233D">
      <w:pPr>
        <w:spacing w:line="520" w:lineRule="exact"/>
        <w:rPr>
          <w:rFonts w:hint="eastAsia" w:ascii="仿宋" w:hAnsi="仿宋" w:eastAsia="仿宋" w:cs="仿宋"/>
          <w:sz w:val="24"/>
          <w:szCs w:val="24"/>
        </w:rPr>
      </w:pPr>
      <w:r>
        <w:rPr>
          <w:rFonts w:hint="eastAsia" w:ascii="仿宋" w:hAnsi="仿宋" w:eastAsia="仿宋" w:cs="仿宋"/>
          <w:sz w:val="24"/>
          <w:szCs w:val="24"/>
        </w:rPr>
        <w:t>法定代表人或其委托代理人：  法定代表人或其委托代理人：</w:t>
      </w:r>
    </w:p>
    <w:p w14:paraId="4B0DE7A7">
      <w:pPr>
        <w:spacing w:line="520" w:lineRule="exact"/>
        <w:rPr>
          <w:rFonts w:hint="eastAsia" w:ascii="仿宋" w:hAnsi="仿宋" w:eastAsia="仿宋" w:cs="仿宋"/>
          <w:sz w:val="24"/>
          <w:szCs w:val="24"/>
        </w:rPr>
      </w:pPr>
      <w:r>
        <w:rPr>
          <w:rFonts w:hint="eastAsia" w:ascii="仿宋" w:hAnsi="仿宋" w:eastAsia="仿宋" w:cs="仿宋"/>
          <w:sz w:val="24"/>
          <w:szCs w:val="24"/>
        </w:rPr>
        <w:t>（签字）                    （签字）</w:t>
      </w:r>
    </w:p>
    <w:p w14:paraId="179F6C7D">
      <w:pPr>
        <w:spacing w:line="520" w:lineRule="exact"/>
        <w:rPr>
          <w:rFonts w:hint="eastAsia" w:ascii="仿宋" w:hAnsi="仿宋" w:eastAsia="仿宋" w:cs="仿宋"/>
          <w:sz w:val="24"/>
          <w:szCs w:val="24"/>
          <w:u w:val="single"/>
        </w:rPr>
      </w:pPr>
    </w:p>
    <w:p w14:paraId="4E43E402">
      <w:pPr>
        <w:spacing w:line="520" w:lineRule="exact"/>
        <w:ind w:left="4440" w:hanging="4440" w:hangingChars="1850"/>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地  址：</w:t>
      </w:r>
      <w:r>
        <w:rPr>
          <w:rFonts w:hint="eastAsia" w:ascii="仿宋" w:hAnsi="仿宋" w:eastAsia="仿宋" w:cs="仿宋"/>
          <w:color w:val="000000"/>
          <w:sz w:val="24"/>
          <w:szCs w:val="24"/>
          <w:u w:val="single"/>
        </w:rPr>
        <w:t xml:space="preserve">                       </w:t>
      </w:r>
    </w:p>
    <w:p w14:paraId="51706836">
      <w:pPr>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邮政编码：</w:t>
      </w:r>
      <w:r>
        <w:rPr>
          <w:rFonts w:hint="eastAsia" w:ascii="仿宋" w:hAnsi="仿宋" w:eastAsia="仿宋" w:cs="仿宋"/>
          <w:color w:val="000000"/>
          <w:sz w:val="24"/>
          <w:szCs w:val="24"/>
          <w:u w:val="single"/>
        </w:rPr>
        <w:t xml:space="preserve">                       </w:t>
      </w:r>
    </w:p>
    <w:p w14:paraId="02F00E73">
      <w:pPr>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电  话：</w:t>
      </w:r>
      <w:r>
        <w:rPr>
          <w:rFonts w:hint="eastAsia" w:ascii="仿宋" w:hAnsi="仿宋" w:eastAsia="仿宋" w:cs="仿宋"/>
          <w:color w:val="000000"/>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u w:val="single"/>
        </w:rPr>
        <w:t xml:space="preserve">        </w:t>
      </w:r>
    </w:p>
    <w:p w14:paraId="246F291F">
      <w:pPr>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传  真：</w:t>
      </w:r>
      <w:r>
        <w:rPr>
          <w:rFonts w:hint="eastAsia" w:ascii="仿宋" w:hAnsi="仿宋" w:eastAsia="仿宋" w:cs="仿宋"/>
          <w:color w:val="000000"/>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u w:val="single"/>
        </w:rPr>
        <w:t xml:space="preserve">    </w:t>
      </w:r>
    </w:p>
    <w:p w14:paraId="33E1A58C">
      <w:pPr>
        <w:spacing w:line="520" w:lineRule="exact"/>
        <w:ind w:left="4680" w:hanging="4680" w:hangingChars="1950"/>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54942A4B">
      <w:pPr>
        <w:spacing w:line="520" w:lineRule="exact"/>
        <w:ind w:firstLine="1200" w:firstLineChars="500"/>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w:t>
      </w:r>
    </w:p>
    <w:p w14:paraId="65D81FB6">
      <w:pPr>
        <w:spacing w:line="52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账  号：</w:t>
      </w:r>
      <w:r>
        <w:rPr>
          <w:rFonts w:hint="eastAsia" w:ascii="仿宋" w:hAnsi="仿宋" w:eastAsia="仿宋" w:cs="仿宋"/>
          <w:sz w:val="24"/>
          <w:szCs w:val="24"/>
          <w:u w:val="single"/>
        </w:rPr>
        <w:t xml:space="preserve">                        </w:t>
      </w:r>
    </w:p>
    <w:p w14:paraId="0851AA4C">
      <w:pPr>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行  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行  号：</w:t>
      </w:r>
      <w:r>
        <w:rPr>
          <w:rFonts w:hint="eastAsia" w:ascii="仿宋" w:hAnsi="仿宋" w:eastAsia="仿宋" w:cs="仿宋"/>
          <w:color w:val="000000"/>
          <w:sz w:val="24"/>
          <w:szCs w:val="24"/>
          <w:u w:val="single"/>
        </w:rPr>
        <w:t xml:space="preserve">                        </w:t>
      </w:r>
    </w:p>
    <w:p w14:paraId="6F68199D">
      <w:pPr>
        <w:spacing w:line="360" w:lineRule="auto"/>
        <w:rPr>
          <w:rFonts w:hint="eastAsia" w:ascii="仿宋" w:hAnsi="仿宋" w:eastAsia="仿宋" w:cs="仿宋"/>
          <w:b/>
          <w:sz w:val="24"/>
          <w:szCs w:val="24"/>
        </w:rPr>
      </w:pPr>
      <w:r>
        <w:rPr>
          <w:rFonts w:hint="eastAsia" w:ascii="仿宋" w:hAnsi="仿宋" w:eastAsia="仿宋" w:cs="仿宋"/>
          <w:sz w:val="24"/>
          <w:szCs w:val="24"/>
        </w:rPr>
        <w:t xml:space="preserve">                                   </w:t>
      </w:r>
    </w:p>
    <w:p w14:paraId="39ED6C41">
      <w:pPr>
        <w:spacing w:line="440" w:lineRule="exact"/>
        <w:rPr>
          <w:rFonts w:hint="eastAsia" w:ascii="仿宋" w:hAnsi="仿宋" w:eastAsia="仿宋" w:cs="仿宋"/>
          <w:sz w:val="24"/>
          <w:szCs w:val="24"/>
        </w:rPr>
      </w:pPr>
    </w:p>
    <w:p w14:paraId="04987A8C">
      <w:pPr>
        <w:spacing w:line="440" w:lineRule="exact"/>
        <w:rPr>
          <w:rFonts w:hint="eastAsia" w:ascii="仿宋" w:hAnsi="仿宋" w:eastAsia="仿宋" w:cs="仿宋"/>
          <w:sz w:val="24"/>
          <w:szCs w:val="24"/>
        </w:rPr>
      </w:pPr>
    </w:p>
    <w:p w14:paraId="72EF77A2">
      <w:pPr>
        <w:spacing w:line="440" w:lineRule="exact"/>
        <w:rPr>
          <w:rFonts w:hint="eastAsia" w:ascii="仿宋" w:hAnsi="仿宋" w:eastAsia="仿宋" w:cs="仿宋"/>
          <w:sz w:val="24"/>
          <w:szCs w:val="24"/>
        </w:rPr>
      </w:pPr>
    </w:p>
    <w:p w14:paraId="1FB0C977">
      <w:pPr>
        <w:spacing w:line="440" w:lineRule="exact"/>
        <w:rPr>
          <w:rFonts w:hint="eastAsia" w:ascii="仿宋" w:hAnsi="仿宋" w:eastAsia="仿宋" w:cs="仿宋"/>
          <w:sz w:val="24"/>
          <w:szCs w:val="24"/>
        </w:rPr>
      </w:pPr>
    </w:p>
    <w:p w14:paraId="5FD2C999">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附件4：</w:t>
      </w:r>
    </w:p>
    <w:p w14:paraId="3B154BB8">
      <w:pPr>
        <w:spacing w:before="156" w:beforeLines="50" w:after="156" w:afterLines="50" w:line="440" w:lineRule="exact"/>
        <w:jc w:val="center"/>
        <w:rPr>
          <w:rFonts w:hint="eastAsia" w:ascii="仿宋" w:hAnsi="仿宋" w:eastAsia="仿宋" w:cs="仿宋"/>
          <w:sz w:val="30"/>
          <w:szCs w:val="30"/>
        </w:rPr>
      </w:pPr>
      <w:r>
        <w:rPr>
          <w:rFonts w:hint="eastAsia" w:ascii="仿宋" w:hAnsi="仿宋" w:eastAsia="仿宋" w:cs="仿宋"/>
          <w:sz w:val="30"/>
          <w:szCs w:val="30"/>
        </w:rPr>
        <w:t>主要建设工程文件目录</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1AFA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5D2F25FE">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文件名称</w:t>
            </w:r>
          </w:p>
        </w:tc>
        <w:tc>
          <w:tcPr>
            <w:tcW w:w="1276" w:type="dxa"/>
            <w:tcBorders>
              <w:top w:val="single" w:color="auto" w:sz="12" w:space="0"/>
              <w:bottom w:val="double" w:color="auto" w:sz="6" w:space="0"/>
            </w:tcBorders>
            <w:noWrap w:val="0"/>
            <w:vAlign w:val="center"/>
          </w:tcPr>
          <w:p w14:paraId="51CBF95F">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套数</w:t>
            </w:r>
          </w:p>
        </w:tc>
        <w:tc>
          <w:tcPr>
            <w:tcW w:w="1450" w:type="dxa"/>
            <w:tcBorders>
              <w:top w:val="single" w:color="auto" w:sz="12" w:space="0"/>
              <w:bottom w:val="double" w:color="auto" w:sz="6" w:space="0"/>
            </w:tcBorders>
            <w:noWrap w:val="0"/>
            <w:vAlign w:val="center"/>
          </w:tcPr>
          <w:p w14:paraId="32552E9B">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费用（元）</w:t>
            </w:r>
          </w:p>
        </w:tc>
        <w:tc>
          <w:tcPr>
            <w:tcW w:w="1243" w:type="dxa"/>
            <w:tcBorders>
              <w:top w:val="single" w:color="auto" w:sz="12" w:space="0"/>
              <w:bottom w:val="double" w:color="auto" w:sz="6" w:space="0"/>
            </w:tcBorders>
            <w:noWrap w:val="0"/>
            <w:vAlign w:val="center"/>
          </w:tcPr>
          <w:p w14:paraId="5B770E0B">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质量</w:t>
            </w:r>
          </w:p>
        </w:tc>
        <w:tc>
          <w:tcPr>
            <w:tcW w:w="1450" w:type="dxa"/>
            <w:tcBorders>
              <w:top w:val="single" w:color="auto" w:sz="12" w:space="0"/>
              <w:bottom w:val="double" w:color="auto" w:sz="6" w:space="0"/>
            </w:tcBorders>
            <w:noWrap w:val="0"/>
            <w:vAlign w:val="top"/>
          </w:tcPr>
          <w:p w14:paraId="1E2787EB">
            <w:pPr>
              <w:spacing w:line="440" w:lineRule="exact"/>
              <w:jc w:val="center"/>
              <w:rPr>
                <w:rFonts w:hint="eastAsia" w:ascii="仿宋" w:hAnsi="仿宋" w:eastAsia="仿宋" w:cs="仿宋"/>
                <w:sz w:val="28"/>
                <w:szCs w:val="30"/>
              </w:rPr>
            </w:pPr>
            <w:r>
              <w:rPr>
                <w:rFonts w:hint="eastAsia" w:ascii="仿宋" w:hAnsi="仿宋" w:eastAsia="仿宋" w:cs="仿宋"/>
                <w:sz w:val="28"/>
                <w:szCs w:val="30"/>
              </w:rPr>
              <w:t>移交时间</w:t>
            </w:r>
          </w:p>
        </w:tc>
        <w:tc>
          <w:tcPr>
            <w:tcW w:w="1667" w:type="dxa"/>
            <w:tcBorders>
              <w:top w:val="single" w:color="auto" w:sz="12" w:space="0"/>
              <w:bottom w:val="double" w:color="auto" w:sz="6" w:space="0"/>
            </w:tcBorders>
            <w:noWrap w:val="0"/>
            <w:vAlign w:val="top"/>
          </w:tcPr>
          <w:p w14:paraId="7A981E89">
            <w:pPr>
              <w:spacing w:line="440" w:lineRule="exact"/>
              <w:jc w:val="center"/>
              <w:rPr>
                <w:rFonts w:hint="eastAsia" w:ascii="仿宋" w:hAnsi="仿宋" w:eastAsia="仿宋" w:cs="仿宋"/>
                <w:sz w:val="28"/>
                <w:szCs w:val="30"/>
              </w:rPr>
            </w:pPr>
            <w:r>
              <w:rPr>
                <w:rFonts w:hint="eastAsia" w:ascii="仿宋" w:hAnsi="仿宋" w:eastAsia="仿宋" w:cs="仿宋"/>
                <w:sz w:val="28"/>
                <w:szCs w:val="30"/>
              </w:rPr>
              <w:t>责任人</w:t>
            </w:r>
          </w:p>
        </w:tc>
      </w:tr>
      <w:tr w14:paraId="6A35A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21ACBCEE">
            <w:pPr>
              <w:pStyle w:val="9"/>
              <w:keepNext/>
              <w:spacing w:after="0" w:line="440" w:lineRule="exact"/>
              <w:ind w:left="63" w:right="63"/>
              <w:rPr>
                <w:rFonts w:hint="eastAsia" w:ascii="仿宋" w:hAnsi="仿宋" w:eastAsia="仿宋" w:cs="仿宋"/>
                <w:sz w:val="30"/>
                <w:szCs w:val="30"/>
              </w:rPr>
            </w:pPr>
          </w:p>
        </w:tc>
        <w:tc>
          <w:tcPr>
            <w:tcW w:w="1276" w:type="dxa"/>
            <w:tcBorders>
              <w:top w:val="double" w:color="auto" w:sz="6" w:space="0"/>
              <w:bottom w:val="single" w:color="auto" w:sz="6" w:space="0"/>
            </w:tcBorders>
            <w:noWrap w:val="0"/>
            <w:vAlign w:val="center"/>
          </w:tcPr>
          <w:p w14:paraId="02C47BD8">
            <w:pPr>
              <w:pStyle w:val="9"/>
              <w:keepNext/>
              <w:spacing w:after="0" w:line="440" w:lineRule="exact"/>
              <w:ind w:left="63" w:right="63"/>
              <w:rPr>
                <w:rFonts w:hint="eastAsia" w:ascii="仿宋" w:hAnsi="仿宋" w:eastAsia="仿宋" w:cs="仿宋"/>
                <w:sz w:val="30"/>
                <w:szCs w:val="30"/>
              </w:rPr>
            </w:pPr>
          </w:p>
        </w:tc>
        <w:tc>
          <w:tcPr>
            <w:tcW w:w="1450" w:type="dxa"/>
            <w:tcBorders>
              <w:top w:val="double" w:color="auto" w:sz="6" w:space="0"/>
              <w:bottom w:val="single" w:color="auto" w:sz="6" w:space="0"/>
            </w:tcBorders>
            <w:noWrap w:val="0"/>
            <w:vAlign w:val="center"/>
          </w:tcPr>
          <w:p w14:paraId="7109708B">
            <w:pPr>
              <w:pStyle w:val="9"/>
              <w:keepNext/>
              <w:spacing w:after="0" w:line="440" w:lineRule="exact"/>
              <w:ind w:left="63" w:right="63"/>
              <w:rPr>
                <w:rFonts w:hint="eastAsia" w:ascii="仿宋" w:hAnsi="仿宋" w:eastAsia="仿宋" w:cs="仿宋"/>
                <w:sz w:val="30"/>
                <w:szCs w:val="30"/>
              </w:rPr>
            </w:pPr>
          </w:p>
        </w:tc>
        <w:tc>
          <w:tcPr>
            <w:tcW w:w="1243" w:type="dxa"/>
            <w:tcBorders>
              <w:top w:val="double" w:color="auto" w:sz="6" w:space="0"/>
              <w:bottom w:val="single" w:color="auto" w:sz="6" w:space="0"/>
            </w:tcBorders>
            <w:noWrap w:val="0"/>
            <w:vAlign w:val="center"/>
          </w:tcPr>
          <w:p w14:paraId="5229D024">
            <w:pPr>
              <w:pStyle w:val="9"/>
              <w:keepNext/>
              <w:spacing w:after="0" w:line="440" w:lineRule="exact"/>
              <w:ind w:left="63" w:right="63"/>
              <w:rPr>
                <w:rFonts w:hint="eastAsia" w:ascii="仿宋" w:hAnsi="仿宋" w:eastAsia="仿宋" w:cs="仿宋"/>
                <w:sz w:val="30"/>
                <w:szCs w:val="30"/>
              </w:rPr>
            </w:pPr>
          </w:p>
        </w:tc>
        <w:tc>
          <w:tcPr>
            <w:tcW w:w="1450" w:type="dxa"/>
            <w:tcBorders>
              <w:top w:val="double" w:color="auto" w:sz="6" w:space="0"/>
              <w:bottom w:val="single" w:color="auto" w:sz="6" w:space="0"/>
            </w:tcBorders>
            <w:noWrap w:val="0"/>
            <w:vAlign w:val="center"/>
          </w:tcPr>
          <w:p w14:paraId="02145D2B">
            <w:pPr>
              <w:pStyle w:val="9"/>
              <w:keepNext/>
              <w:spacing w:after="0" w:line="440" w:lineRule="exact"/>
              <w:ind w:left="63" w:right="63"/>
              <w:rPr>
                <w:rFonts w:hint="eastAsia" w:ascii="仿宋" w:hAnsi="仿宋" w:eastAsia="仿宋" w:cs="仿宋"/>
                <w:sz w:val="30"/>
                <w:szCs w:val="30"/>
              </w:rPr>
            </w:pPr>
          </w:p>
        </w:tc>
        <w:tc>
          <w:tcPr>
            <w:tcW w:w="1667" w:type="dxa"/>
            <w:tcBorders>
              <w:top w:val="double" w:color="auto" w:sz="6" w:space="0"/>
              <w:bottom w:val="single" w:color="auto" w:sz="6" w:space="0"/>
            </w:tcBorders>
            <w:noWrap w:val="0"/>
            <w:vAlign w:val="center"/>
          </w:tcPr>
          <w:p w14:paraId="7601B28B">
            <w:pPr>
              <w:pStyle w:val="9"/>
              <w:keepNext/>
              <w:spacing w:after="0" w:line="440" w:lineRule="exact"/>
              <w:ind w:left="63" w:right="63"/>
              <w:rPr>
                <w:rFonts w:hint="eastAsia" w:ascii="仿宋" w:hAnsi="仿宋" w:eastAsia="仿宋" w:cs="仿宋"/>
                <w:sz w:val="30"/>
                <w:szCs w:val="30"/>
              </w:rPr>
            </w:pPr>
          </w:p>
        </w:tc>
      </w:tr>
      <w:tr w14:paraId="4912A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EA84230">
            <w:pPr>
              <w:pStyle w:val="9"/>
              <w:keepNext/>
              <w:spacing w:after="0" w:line="440" w:lineRule="exact"/>
              <w:ind w:left="63" w:right="63"/>
              <w:rPr>
                <w:rFonts w:hint="eastAsia" w:ascii="仿宋" w:hAnsi="仿宋" w:eastAsia="仿宋" w:cs="仿宋"/>
                <w:sz w:val="30"/>
                <w:szCs w:val="30"/>
              </w:rPr>
            </w:pPr>
          </w:p>
        </w:tc>
        <w:tc>
          <w:tcPr>
            <w:tcW w:w="1276" w:type="dxa"/>
            <w:tcBorders>
              <w:top w:val="nil"/>
            </w:tcBorders>
            <w:noWrap w:val="0"/>
            <w:vAlign w:val="center"/>
          </w:tcPr>
          <w:p w14:paraId="78FF006B">
            <w:pPr>
              <w:pStyle w:val="9"/>
              <w:keepNext/>
              <w:spacing w:after="0" w:line="440" w:lineRule="exact"/>
              <w:ind w:left="63" w:right="63"/>
              <w:rPr>
                <w:rFonts w:hint="eastAsia" w:ascii="仿宋" w:hAnsi="仿宋" w:eastAsia="仿宋" w:cs="仿宋"/>
                <w:sz w:val="30"/>
                <w:szCs w:val="30"/>
              </w:rPr>
            </w:pPr>
          </w:p>
        </w:tc>
        <w:tc>
          <w:tcPr>
            <w:tcW w:w="1450" w:type="dxa"/>
            <w:tcBorders>
              <w:top w:val="nil"/>
            </w:tcBorders>
            <w:noWrap w:val="0"/>
            <w:vAlign w:val="center"/>
          </w:tcPr>
          <w:p w14:paraId="7AAA7D27">
            <w:pPr>
              <w:pStyle w:val="9"/>
              <w:keepNext/>
              <w:spacing w:after="0" w:line="440" w:lineRule="exact"/>
              <w:ind w:left="63" w:right="63"/>
              <w:rPr>
                <w:rFonts w:hint="eastAsia" w:ascii="仿宋" w:hAnsi="仿宋" w:eastAsia="仿宋" w:cs="仿宋"/>
                <w:sz w:val="30"/>
                <w:szCs w:val="30"/>
              </w:rPr>
            </w:pPr>
          </w:p>
        </w:tc>
        <w:tc>
          <w:tcPr>
            <w:tcW w:w="1243" w:type="dxa"/>
            <w:tcBorders>
              <w:top w:val="nil"/>
            </w:tcBorders>
            <w:noWrap w:val="0"/>
            <w:vAlign w:val="center"/>
          </w:tcPr>
          <w:p w14:paraId="18FE637B">
            <w:pPr>
              <w:pStyle w:val="9"/>
              <w:keepNext/>
              <w:spacing w:after="0" w:line="440" w:lineRule="exact"/>
              <w:ind w:left="63" w:right="63"/>
              <w:rPr>
                <w:rFonts w:hint="eastAsia" w:ascii="仿宋" w:hAnsi="仿宋" w:eastAsia="仿宋" w:cs="仿宋"/>
                <w:sz w:val="30"/>
                <w:szCs w:val="30"/>
              </w:rPr>
            </w:pPr>
          </w:p>
        </w:tc>
        <w:tc>
          <w:tcPr>
            <w:tcW w:w="1450" w:type="dxa"/>
            <w:tcBorders>
              <w:top w:val="nil"/>
            </w:tcBorders>
            <w:noWrap w:val="0"/>
            <w:vAlign w:val="center"/>
          </w:tcPr>
          <w:p w14:paraId="14A28EF2">
            <w:pPr>
              <w:pStyle w:val="9"/>
              <w:keepNext/>
              <w:spacing w:after="0" w:line="440" w:lineRule="exact"/>
              <w:ind w:left="63" w:right="63"/>
              <w:rPr>
                <w:rFonts w:hint="eastAsia" w:ascii="仿宋" w:hAnsi="仿宋" w:eastAsia="仿宋" w:cs="仿宋"/>
                <w:sz w:val="30"/>
                <w:szCs w:val="30"/>
              </w:rPr>
            </w:pPr>
          </w:p>
        </w:tc>
        <w:tc>
          <w:tcPr>
            <w:tcW w:w="1667" w:type="dxa"/>
            <w:tcBorders>
              <w:top w:val="nil"/>
            </w:tcBorders>
            <w:noWrap w:val="0"/>
            <w:vAlign w:val="center"/>
          </w:tcPr>
          <w:p w14:paraId="4734B80E">
            <w:pPr>
              <w:pStyle w:val="9"/>
              <w:keepNext/>
              <w:spacing w:after="0" w:line="440" w:lineRule="exact"/>
              <w:ind w:left="63" w:right="63"/>
              <w:rPr>
                <w:rFonts w:hint="eastAsia" w:ascii="仿宋" w:hAnsi="仿宋" w:eastAsia="仿宋" w:cs="仿宋"/>
                <w:sz w:val="30"/>
                <w:szCs w:val="30"/>
              </w:rPr>
            </w:pPr>
          </w:p>
        </w:tc>
      </w:tr>
      <w:tr w14:paraId="52F59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E1CB3EE">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20F68B90">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283C21AC">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0B08651D">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2464D49D">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1C34C696">
            <w:pPr>
              <w:pStyle w:val="9"/>
              <w:keepNext/>
              <w:spacing w:after="0" w:line="440" w:lineRule="exact"/>
              <w:ind w:left="63" w:right="63"/>
              <w:rPr>
                <w:rFonts w:hint="eastAsia" w:ascii="仿宋" w:hAnsi="仿宋" w:eastAsia="仿宋" w:cs="仿宋"/>
                <w:sz w:val="30"/>
                <w:szCs w:val="30"/>
              </w:rPr>
            </w:pPr>
          </w:p>
        </w:tc>
      </w:tr>
      <w:tr w14:paraId="60E41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BB6D1ED">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689C2F48">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5858F611">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7F30E728">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63927795">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12729367">
            <w:pPr>
              <w:pStyle w:val="9"/>
              <w:keepNext/>
              <w:spacing w:after="0" w:line="440" w:lineRule="exact"/>
              <w:ind w:left="63" w:right="63"/>
              <w:rPr>
                <w:rFonts w:hint="eastAsia" w:ascii="仿宋" w:hAnsi="仿宋" w:eastAsia="仿宋" w:cs="仿宋"/>
                <w:sz w:val="30"/>
                <w:szCs w:val="30"/>
              </w:rPr>
            </w:pPr>
          </w:p>
        </w:tc>
      </w:tr>
      <w:tr w14:paraId="7DF35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C38A284">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1CF804B1">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5EC834BC">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335B6512">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2065D861">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706F51E8">
            <w:pPr>
              <w:pStyle w:val="9"/>
              <w:keepNext/>
              <w:spacing w:after="0" w:line="440" w:lineRule="exact"/>
              <w:ind w:left="63" w:right="63"/>
              <w:rPr>
                <w:rFonts w:hint="eastAsia" w:ascii="仿宋" w:hAnsi="仿宋" w:eastAsia="仿宋" w:cs="仿宋"/>
                <w:sz w:val="30"/>
                <w:szCs w:val="30"/>
              </w:rPr>
            </w:pPr>
          </w:p>
        </w:tc>
      </w:tr>
      <w:tr w14:paraId="5161A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A79571A">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673F8914">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061A787A">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072CC7FA">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65953C57">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63F001B2">
            <w:pPr>
              <w:pStyle w:val="9"/>
              <w:keepNext/>
              <w:spacing w:after="0" w:line="440" w:lineRule="exact"/>
              <w:ind w:left="63" w:right="63"/>
              <w:rPr>
                <w:rFonts w:hint="eastAsia" w:ascii="仿宋" w:hAnsi="仿宋" w:eastAsia="仿宋" w:cs="仿宋"/>
                <w:sz w:val="30"/>
                <w:szCs w:val="30"/>
              </w:rPr>
            </w:pPr>
          </w:p>
        </w:tc>
      </w:tr>
      <w:tr w14:paraId="6BAFD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953F94B">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616A3734">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2BFCA706">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63B2E3C4">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2D80599D">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2817EA09">
            <w:pPr>
              <w:pStyle w:val="9"/>
              <w:keepNext/>
              <w:spacing w:after="0" w:line="440" w:lineRule="exact"/>
              <w:ind w:left="63" w:right="63"/>
              <w:rPr>
                <w:rFonts w:hint="eastAsia" w:ascii="仿宋" w:hAnsi="仿宋" w:eastAsia="仿宋" w:cs="仿宋"/>
                <w:sz w:val="30"/>
                <w:szCs w:val="30"/>
              </w:rPr>
            </w:pPr>
          </w:p>
        </w:tc>
      </w:tr>
      <w:tr w14:paraId="31711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E738A23">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3A091A09">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6E8D51CE">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546BAFD6">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77ED7AD5">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57199C1F">
            <w:pPr>
              <w:pStyle w:val="9"/>
              <w:keepNext/>
              <w:spacing w:after="0" w:line="440" w:lineRule="exact"/>
              <w:ind w:left="63" w:right="63"/>
              <w:rPr>
                <w:rFonts w:hint="eastAsia" w:ascii="仿宋" w:hAnsi="仿宋" w:eastAsia="仿宋" w:cs="仿宋"/>
                <w:sz w:val="30"/>
                <w:szCs w:val="30"/>
              </w:rPr>
            </w:pPr>
          </w:p>
        </w:tc>
      </w:tr>
      <w:tr w14:paraId="33869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F2ABD16">
            <w:pPr>
              <w:rPr>
                <w:rFonts w:hint="eastAsia" w:ascii="仿宋" w:hAnsi="仿宋" w:eastAsia="仿宋" w:cs="仿宋"/>
                <w:sz w:val="30"/>
                <w:szCs w:val="30"/>
              </w:rPr>
            </w:pPr>
          </w:p>
        </w:tc>
        <w:tc>
          <w:tcPr>
            <w:tcW w:w="1276" w:type="dxa"/>
            <w:noWrap w:val="0"/>
            <w:vAlign w:val="top"/>
          </w:tcPr>
          <w:p w14:paraId="4BE899DF">
            <w:pPr>
              <w:rPr>
                <w:rFonts w:hint="eastAsia" w:ascii="仿宋" w:hAnsi="仿宋" w:eastAsia="仿宋" w:cs="仿宋"/>
                <w:sz w:val="30"/>
                <w:szCs w:val="30"/>
              </w:rPr>
            </w:pPr>
          </w:p>
        </w:tc>
        <w:tc>
          <w:tcPr>
            <w:tcW w:w="1450" w:type="dxa"/>
            <w:noWrap w:val="0"/>
            <w:vAlign w:val="top"/>
          </w:tcPr>
          <w:p w14:paraId="21CAECF0">
            <w:pPr>
              <w:rPr>
                <w:rFonts w:hint="eastAsia" w:ascii="仿宋" w:hAnsi="仿宋" w:eastAsia="仿宋" w:cs="仿宋"/>
                <w:sz w:val="30"/>
                <w:szCs w:val="30"/>
              </w:rPr>
            </w:pPr>
          </w:p>
        </w:tc>
        <w:tc>
          <w:tcPr>
            <w:tcW w:w="1243" w:type="dxa"/>
            <w:noWrap w:val="0"/>
            <w:vAlign w:val="top"/>
          </w:tcPr>
          <w:p w14:paraId="31A9409D">
            <w:pPr>
              <w:rPr>
                <w:rFonts w:hint="eastAsia" w:ascii="仿宋" w:hAnsi="仿宋" w:eastAsia="仿宋" w:cs="仿宋"/>
                <w:sz w:val="30"/>
                <w:szCs w:val="30"/>
              </w:rPr>
            </w:pPr>
          </w:p>
        </w:tc>
        <w:tc>
          <w:tcPr>
            <w:tcW w:w="1450" w:type="dxa"/>
            <w:noWrap w:val="0"/>
            <w:vAlign w:val="top"/>
          </w:tcPr>
          <w:p w14:paraId="268AD055">
            <w:pPr>
              <w:rPr>
                <w:rFonts w:hint="eastAsia" w:ascii="仿宋" w:hAnsi="仿宋" w:eastAsia="仿宋" w:cs="仿宋"/>
                <w:sz w:val="30"/>
                <w:szCs w:val="30"/>
              </w:rPr>
            </w:pPr>
          </w:p>
        </w:tc>
        <w:tc>
          <w:tcPr>
            <w:tcW w:w="1667" w:type="dxa"/>
            <w:noWrap w:val="0"/>
            <w:vAlign w:val="top"/>
          </w:tcPr>
          <w:p w14:paraId="3EC9C492">
            <w:pPr>
              <w:rPr>
                <w:rFonts w:hint="eastAsia" w:ascii="仿宋" w:hAnsi="仿宋" w:eastAsia="仿宋" w:cs="仿宋"/>
                <w:sz w:val="30"/>
                <w:szCs w:val="30"/>
              </w:rPr>
            </w:pPr>
          </w:p>
        </w:tc>
      </w:tr>
      <w:tr w14:paraId="1DB9D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2DFF45E">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4BE69F91">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34110DF6">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29619D81">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2CE2F819">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06BCAEFB">
            <w:pPr>
              <w:pStyle w:val="9"/>
              <w:keepNext/>
              <w:spacing w:after="0" w:line="440" w:lineRule="exact"/>
              <w:ind w:left="63" w:right="63"/>
              <w:rPr>
                <w:rFonts w:hint="eastAsia" w:ascii="仿宋" w:hAnsi="仿宋" w:eastAsia="仿宋" w:cs="仿宋"/>
                <w:sz w:val="30"/>
                <w:szCs w:val="30"/>
              </w:rPr>
            </w:pPr>
          </w:p>
        </w:tc>
      </w:tr>
      <w:tr w14:paraId="2A293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765BBBD">
            <w:pPr>
              <w:rPr>
                <w:rFonts w:hint="eastAsia" w:ascii="仿宋" w:hAnsi="仿宋" w:eastAsia="仿宋" w:cs="仿宋"/>
                <w:sz w:val="30"/>
                <w:szCs w:val="30"/>
              </w:rPr>
            </w:pPr>
          </w:p>
        </w:tc>
        <w:tc>
          <w:tcPr>
            <w:tcW w:w="1276" w:type="dxa"/>
            <w:noWrap w:val="0"/>
            <w:vAlign w:val="top"/>
          </w:tcPr>
          <w:p w14:paraId="5C3E2D7A">
            <w:pPr>
              <w:rPr>
                <w:rFonts w:hint="eastAsia" w:ascii="仿宋" w:hAnsi="仿宋" w:eastAsia="仿宋" w:cs="仿宋"/>
                <w:sz w:val="30"/>
                <w:szCs w:val="30"/>
              </w:rPr>
            </w:pPr>
          </w:p>
        </w:tc>
        <w:tc>
          <w:tcPr>
            <w:tcW w:w="1450" w:type="dxa"/>
            <w:noWrap w:val="0"/>
            <w:vAlign w:val="top"/>
          </w:tcPr>
          <w:p w14:paraId="1B1C0FA6">
            <w:pPr>
              <w:rPr>
                <w:rFonts w:hint="eastAsia" w:ascii="仿宋" w:hAnsi="仿宋" w:eastAsia="仿宋" w:cs="仿宋"/>
                <w:sz w:val="30"/>
                <w:szCs w:val="30"/>
              </w:rPr>
            </w:pPr>
          </w:p>
        </w:tc>
        <w:tc>
          <w:tcPr>
            <w:tcW w:w="1243" w:type="dxa"/>
            <w:noWrap w:val="0"/>
            <w:vAlign w:val="top"/>
          </w:tcPr>
          <w:p w14:paraId="007C8940">
            <w:pPr>
              <w:rPr>
                <w:rFonts w:hint="eastAsia" w:ascii="仿宋" w:hAnsi="仿宋" w:eastAsia="仿宋" w:cs="仿宋"/>
                <w:sz w:val="30"/>
                <w:szCs w:val="30"/>
              </w:rPr>
            </w:pPr>
          </w:p>
        </w:tc>
        <w:tc>
          <w:tcPr>
            <w:tcW w:w="1450" w:type="dxa"/>
            <w:noWrap w:val="0"/>
            <w:vAlign w:val="top"/>
          </w:tcPr>
          <w:p w14:paraId="3D8DC45B">
            <w:pPr>
              <w:rPr>
                <w:rFonts w:hint="eastAsia" w:ascii="仿宋" w:hAnsi="仿宋" w:eastAsia="仿宋" w:cs="仿宋"/>
                <w:sz w:val="30"/>
                <w:szCs w:val="30"/>
              </w:rPr>
            </w:pPr>
          </w:p>
        </w:tc>
        <w:tc>
          <w:tcPr>
            <w:tcW w:w="1667" w:type="dxa"/>
            <w:noWrap w:val="0"/>
            <w:vAlign w:val="top"/>
          </w:tcPr>
          <w:p w14:paraId="06894CD7">
            <w:pPr>
              <w:rPr>
                <w:rFonts w:hint="eastAsia" w:ascii="仿宋" w:hAnsi="仿宋" w:eastAsia="仿宋" w:cs="仿宋"/>
                <w:sz w:val="30"/>
                <w:szCs w:val="30"/>
              </w:rPr>
            </w:pPr>
          </w:p>
        </w:tc>
      </w:tr>
      <w:tr w14:paraId="18C66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D3EED2C">
            <w:pPr>
              <w:rPr>
                <w:rFonts w:hint="eastAsia" w:ascii="仿宋" w:hAnsi="仿宋" w:eastAsia="仿宋" w:cs="仿宋"/>
                <w:sz w:val="30"/>
                <w:szCs w:val="30"/>
              </w:rPr>
            </w:pPr>
          </w:p>
        </w:tc>
        <w:tc>
          <w:tcPr>
            <w:tcW w:w="1276" w:type="dxa"/>
            <w:noWrap w:val="0"/>
            <w:vAlign w:val="top"/>
          </w:tcPr>
          <w:p w14:paraId="6964623C">
            <w:pPr>
              <w:rPr>
                <w:rFonts w:hint="eastAsia" w:ascii="仿宋" w:hAnsi="仿宋" w:eastAsia="仿宋" w:cs="仿宋"/>
                <w:sz w:val="30"/>
                <w:szCs w:val="30"/>
              </w:rPr>
            </w:pPr>
          </w:p>
        </w:tc>
        <w:tc>
          <w:tcPr>
            <w:tcW w:w="1450" w:type="dxa"/>
            <w:noWrap w:val="0"/>
            <w:vAlign w:val="top"/>
          </w:tcPr>
          <w:p w14:paraId="7D46B0C2">
            <w:pPr>
              <w:rPr>
                <w:rFonts w:hint="eastAsia" w:ascii="仿宋" w:hAnsi="仿宋" w:eastAsia="仿宋" w:cs="仿宋"/>
                <w:sz w:val="30"/>
                <w:szCs w:val="30"/>
              </w:rPr>
            </w:pPr>
          </w:p>
        </w:tc>
        <w:tc>
          <w:tcPr>
            <w:tcW w:w="1243" w:type="dxa"/>
            <w:noWrap w:val="0"/>
            <w:vAlign w:val="top"/>
          </w:tcPr>
          <w:p w14:paraId="07674429">
            <w:pPr>
              <w:rPr>
                <w:rFonts w:hint="eastAsia" w:ascii="仿宋" w:hAnsi="仿宋" w:eastAsia="仿宋" w:cs="仿宋"/>
                <w:sz w:val="30"/>
                <w:szCs w:val="30"/>
              </w:rPr>
            </w:pPr>
          </w:p>
        </w:tc>
        <w:tc>
          <w:tcPr>
            <w:tcW w:w="1450" w:type="dxa"/>
            <w:noWrap w:val="0"/>
            <w:vAlign w:val="top"/>
          </w:tcPr>
          <w:p w14:paraId="5E47BDD6">
            <w:pPr>
              <w:rPr>
                <w:rFonts w:hint="eastAsia" w:ascii="仿宋" w:hAnsi="仿宋" w:eastAsia="仿宋" w:cs="仿宋"/>
                <w:sz w:val="30"/>
                <w:szCs w:val="30"/>
              </w:rPr>
            </w:pPr>
          </w:p>
        </w:tc>
        <w:tc>
          <w:tcPr>
            <w:tcW w:w="1667" w:type="dxa"/>
            <w:noWrap w:val="0"/>
            <w:vAlign w:val="top"/>
          </w:tcPr>
          <w:p w14:paraId="5DD7F1C8">
            <w:pPr>
              <w:rPr>
                <w:rFonts w:hint="eastAsia" w:ascii="仿宋" w:hAnsi="仿宋" w:eastAsia="仿宋" w:cs="仿宋"/>
                <w:sz w:val="30"/>
                <w:szCs w:val="30"/>
              </w:rPr>
            </w:pPr>
          </w:p>
        </w:tc>
      </w:tr>
      <w:tr w14:paraId="69D59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7CD8CCB">
            <w:pPr>
              <w:rPr>
                <w:rFonts w:hint="eastAsia" w:ascii="仿宋" w:hAnsi="仿宋" w:eastAsia="仿宋" w:cs="仿宋"/>
                <w:sz w:val="30"/>
                <w:szCs w:val="30"/>
              </w:rPr>
            </w:pPr>
          </w:p>
        </w:tc>
        <w:tc>
          <w:tcPr>
            <w:tcW w:w="1276" w:type="dxa"/>
            <w:noWrap w:val="0"/>
            <w:vAlign w:val="top"/>
          </w:tcPr>
          <w:p w14:paraId="0EB441C0">
            <w:pPr>
              <w:rPr>
                <w:rFonts w:hint="eastAsia" w:ascii="仿宋" w:hAnsi="仿宋" w:eastAsia="仿宋" w:cs="仿宋"/>
                <w:sz w:val="30"/>
                <w:szCs w:val="30"/>
              </w:rPr>
            </w:pPr>
          </w:p>
        </w:tc>
        <w:tc>
          <w:tcPr>
            <w:tcW w:w="1450" w:type="dxa"/>
            <w:noWrap w:val="0"/>
            <w:vAlign w:val="top"/>
          </w:tcPr>
          <w:p w14:paraId="09CDCA3F">
            <w:pPr>
              <w:rPr>
                <w:rFonts w:hint="eastAsia" w:ascii="仿宋" w:hAnsi="仿宋" w:eastAsia="仿宋" w:cs="仿宋"/>
                <w:sz w:val="30"/>
                <w:szCs w:val="30"/>
              </w:rPr>
            </w:pPr>
          </w:p>
        </w:tc>
        <w:tc>
          <w:tcPr>
            <w:tcW w:w="1243" w:type="dxa"/>
            <w:noWrap w:val="0"/>
            <w:vAlign w:val="top"/>
          </w:tcPr>
          <w:p w14:paraId="3EC684CC">
            <w:pPr>
              <w:rPr>
                <w:rFonts w:hint="eastAsia" w:ascii="仿宋" w:hAnsi="仿宋" w:eastAsia="仿宋" w:cs="仿宋"/>
                <w:sz w:val="30"/>
                <w:szCs w:val="30"/>
              </w:rPr>
            </w:pPr>
          </w:p>
        </w:tc>
        <w:tc>
          <w:tcPr>
            <w:tcW w:w="1450" w:type="dxa"/>
            <w:noWrap w:val="0"/>
            <w:vAlign w:val="top"/>
          </w:tcPr>
          <w:p w14:paraId="7FBE5DA0">
            <w:pPr>
              <w:rPr>
                <w:rFonts w:hint="eastAsia" w:ascii="仿宋" w:hAnsi="仿宋" w:eastAsia="仿宋" w:cs="仿宋"/>
                <w:sz w:val="30"/>
                <w:szCs w:val="30"/>
              </w:rPr>
            </w:pPr>
          </w:p>
        </w:tc>
        <w:tc>
          <w:tcPr>
            <w:tcW w:w="1667" w:type="dxa"/>
            <w:noWrap w:val="0"/>
            <w:vAlign w:val="top"/>
          </w:tcPr>
          <w:p w14:paraId="5DF36551">
            <w:pPr>
              <w:rPr>
                <w:rFonts w:hint="eastAsia" w:ascii="仿宋" w:hAnsi="仿宋" w:eastAsia="仿宋" w:cs="仿宋"/>
                <w:sz w:val="30"/>
                <w:szCs w:val="30"/>
              </w:rPr>
            </w:pPr>
          </w:p>
        </w:tc>
      </w:tr>
      <w:tr w14:paraId="76C66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3300DA6">
            <w:pPr>
              <w:rPr>
                <w:rFonts w:hint="eastAsia" w:ascii="仿宋" w:hAnsi="仿宋" w:eastAsia="仿宋" w:cs="仿宋"/>
                <w:sz w:val="30"/>
                <w:szCs w:val="30"/>
              </w:rPr>
            </w:pPr>
          </w:p>
        </w:tc>
        <w:tc>
          <w:tcPr>
            <w:tcW w:w="1276" w:type="dxa"/>
            <w:noWrap w:val="0"/>
            <w:vAlign w:val="top"/>
          </w:tcPr>
          <w:p w14:paraId="1BC7A697">
            <w:pPr>
              <w:rPr>
                <w:rFonts w:hint="eastAsia" w:ascii="仿宋" w:hAnsi="仿宋" w:eastAsia="仿宋" w:cs="仿宋"/>
                <w:sz w:val="30"/>
                <w:szCs w:val="30"/>
              </w:rPr>
            </w:pPr>
          </w:p>
        </w:tc>
        <w:tc>
          <w:tcPr>
            <w:tcW w:w="1450" w:type="dxa"/>
            <w:noWrap w:val="0"/>
            <w:vAlign w:val="top"/>
          </w:tcPr>
          <w:p w14:paraId="32099F8B">
            <w:pPr>
              <w:rPr>
                <w:rFonts w:hint="eastAsia" w:ascii="仿宋" w:hAnsi="仿宋" w:eastAsia="仿宋" w:cs="仿宋"/>
                <w:sz w:val="30"/>
                <w:szCs w:val="30"/>
              </w:rPr>
            </w:pPr>
          </w:p>
        </w:tc>
        <w:tc>
          <w:tcPr>
            <w:tcW w:w="1243" w:type="dxa"/>
            <w:noWrap w:val="0"/>
            <w:vAlign w:val="top"/>
          </w:tcPr>
          <w:p w14:paraId="4C0AC4BD">
            <w:pPr>
              <w:rPr>
                <w:rFonts w:hint="eastAsia" w:ascii="仿宋" w:hAnsi="仿宋" w:eastAsia="仿宋" w:cs="仿宋"/>
                <w:sz w:val="30"/>
                <w:szCs w:val="30"/>
              </w:rPr>
            </w:pPr>
          </w:p>
        </w:tc>
        <w:tc>
          <w:tcPr>
            <w:tcW w:w="1450" w:type="dxa"/>
            <w:noWrap w:val="0"/>
            <w:vAlign w:val="top"/>
          </w:tcPr>
          <w:p w14:paraId="7864649B">
            <w:pPr>
              <w:rPr>
                <w:rFonts w:hint="eastAsia" w:ascii="仿宋" w:hAnsi="仿宋" w:eastAsia="仿宋" w:cs="仿宋"/>
                <w:sz w:val="30"/>
                <w:szCs w:val="30"/>
              </w:rPr>
            </w:pPr>
          </w:p>
        </w:tc>
        <w:tc>
          <w:tcPr>
            <w:tcW w:w="1667" w:type="dxa"/>
            <w:noWrap w:val="0"/>
            <w:vAlign w:val="top"/>
          </w:tcPr>
          <w:p w14:paraId="0A4FAEF0">
            <w:pPr>
              <w:rPr>
                <w:rFonts w:hint="eastAsia" w:ascii="仿宋" w:hAnsi="仿宋" w:eastAsia="仿宋" w:cs="仿宋"/>
                <w:sz w:val="30"/>
                <w:szCs w:val="30"/>
              </w:rPr>
            </w:pPr>
          </w:p>
        </w:tc>
      </w:tr>
      <w:tr w14:paraId="1FD76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0F21E92">
            <w:pPr>
              <w:rPr>
                <w:rFonts w:hint="eastAsia" w:ascii="仿宋" w:hAnsi="仿宋" w:eastAsia="仿宋" w:cs="仿宋"/>
                <w:sz w:val="30"/>
                <w:szCs w:val="30"/>
              </w:rPr>
            </w:pPr>
          </w:p>
        </w:tc>
        <w:tc>
          <w:tcPr>
            <w:tcW w:w="1276" w:type="dxa"/>
            <w:noWrap w:val="0"/>
            <w:vAlign w:val="top"/>
          </w:tcPr>
          <w:p w14:paraId="73061C63">
            <w:pPr>
              <w:rPr>
                <w:rFonts w:hint="eastAsia" w:ascii="仿宋" w:hAnsi="仿宋" w:eastAsia="仿宋" w:cs="仿宋"/>
                <w:sz w:val="30"/>
                <w:szCs w:val="30"/>
              </w:rPr>
            </w:pPr>
          </w:p>
        </w:tc>
        <w:tc>
          <w:tcPr>
            <w:tcW w:w="1450" w:type="dxa"/>
            <w:noWrap w:val="0"/>
            <w:vAlign w:val="top"/>
          </w:tcPr>
          <w:p w14:paraId="5F4D33B4">
            <w:pPr>
              <w:rPr>
                <w:rFonts w:hint="eastAsia" w:ascii="仿宋" w:hAnsi="仿宋" w:eastAsia="仿宋" w:cs="仿宋"/>
                <w:sz w:val="30"/>
                <w:szCs w:val="30"/>
              </w:rPr>
            </w:pPr>
          </w:p>
        </w:tc>
        <w:tc>
          <w:tcPr>
            <w:tcW w:w="1243" w:type="dxa"/>
            <w:noWrap w:val="0"/>
            <w:vAlign w:val="top"/>
          </w:tcPr>
          <w:p w14:paraId="601D0A39">
            <w:pPr>
              <w:rPr>
                <w:rFonts w:hint="eastAsia" w:ascii="仿宋" w:hAnsi="仿宋" w:eastAsia="仿宋" w:cs="仿宋"/>
                <w:sz w:val="30"/>
                <w:szCs w:val="30"/>
              </w:rPr>
            </w:pPr>
          </w:p>
        </w:tc>
        <w:tc>
          <w:tcPr>
            <w:tcW w:w="1450" w:type="dxa"/>
            <w:noWrap w:val="0"/>
            <w:vAlign w:val="top"/>
          </w:tcPr>
          <w:p w14:paraId="0BEBB3D7">
            <w:pPr>
              <w:rPr>
                <w:rFonts w:hint="eastAsia" w:ascii="仿宋" w:hAnsi="仿宋" w:eastAsia="仿宋" w:cs="仿宋"/>
                <w:sz w:val="30"/>
                <w:szCs w:val="30"/>
              </w:rPr>
            </w:pPr>
          </w:p>
        </w:tc>
        <w:tc>
          <w:tcPr>
            <w:tcW w:w="1667" w:type="dxa"/>
            <w:noWrap w:val="0"/>
            <w:vAlign w:val="top"/>
          </w:tcPr>
          <w:p w14:paraId="0711247D">
            <w:pPr>
              <w:rPr>
                <w:rFonts w:hint="eastAsia" w:ascii="仿宋" w:hAnsi="仿宋" w:eastAsia="仿宋" w:cs="仿宋"/>
                <w:sz w:val="30"/>
                <w:szCs w:val="30"/>
              </w:rPr>
            </w:pPr>
          </w:p>
        </w:tc>
      </w:tr>
      <w:tr w14:paraId="79AAC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A3D35A5">
            <w:pPr>
              <w:rPr>
                <w:rFonts w:hint="eastAsia" w:ascii="仿宋" w:hAnsi="仿宋" w:eastAsia="仿宋" w:cs="仿宋"/>
                <w:sz w:val="30"/>
                <w:szCs w:val="30"/>
              </w:rPr>
            </w:pPr>
          </w:p>
        </w:tc>
        <w:tc>
          <w:tcPr>
            <w:tcW w:w="1276" w:type="dxa"/>
            <w:noWrap w:val="0"/>
            <w:vAlign w:val="top"/>
          </w:tcPr>
          <w:p w14:paraId="637D2EAD">
            <w:pPr>
              <w:rPr>
                <w:rFonts w:hint="eastAsia" w:ascii="仿宋" w:hAnsi="仿宋" w:eastAsia="仿宋" w:cs="仿宋"/>
                <w:sz w:val="30"/>
                <w:szCs w:val="30"/>
              </w:rPr>
            </w:pPr>
          </w:p>
        </w:tc>
        <w:tc>
          <w:tcPr>
            <w:tcW w:w="1450" w:type="dxa"/>
            <w:noWrap w:val="0"/>
            <w:vAlign w:val="top"/>
          </w:tcPr>
          <w:p w14:paraId="6B0F9F37">
            <w:pPr>
              <w:rPr>
                <w:rFonts w:hint="eastAsia" w:ascii="仿宋" w:hAnsi="仿宋" w:eastAsia="仿宋" w:cs="仿宋"/>
                <w:sz w:val="30"/>
                <w:szCs w:val="30"/>
              </w:rPr>
            </w:pPr>
          </w:p>
        </w:tc>
        <w:tc>
          <w:tcPr>
            <w:tcW w:w="1243" w:type="dxa"/>
            <w:noWrap w:val="0"/>
            <w:vAlign w:val="top"/>
          </w:tcPr>
          <w:p w14:paraId="11259C7C">
            <w:pPr>
              <w:rPr>
                <w:rFonts w:hint="eastAsia" w:ascii="仿宋" w:hAnsi="仿宋" w:eastAsia="仿宋" w:cs="仿宋"/>
                <w:sz w:val="30"/>
                <w:szCs w:val="30"/>
              </w:rPr>
            </w:pPr>
          </w:p>
        </w:tc>
        <w:tc>
          <w:tcPr>
            <w:tcW w:w="1450" w:type="dxa"/>
            <w:noWrap w:val="0"/>
            <w:vAlign w:val="top"/>
          </w:tcPr>
          <w:p w14:paraId="7CC28B07">
            <w:pPr>
              <w:rPr>
                <w:rFonts w:hint="eastAsia" w:ascii="仿宋" w:hAnsi="仿宋" w:eastAsia="仿宋" w:cs="仿宋"/>
                <w:sz w:val="30"/>
                <w:szCs w:val="30"/>
              </w:rPr>
            </w:pPr>
          </w:p>
        </w:tc>
        <w:tc>
          <w:tcPr>
            <w:tcW w:w="1667" w:type="dxa"/>
            <w:noWrap w:val="0"/>
            <w:vAlign w:val="top"/>
          </w:tcPr>
          <w:p w14:paraId="0D4149E8">
            <w:pPr>
              <w:rPr>
                <w:rFonts w:hint="eastAsia" w:ascii="仿宋" w:hAnsi="仿宋" w:eastAsia="仿宋" w:cs="仿宋"/>
                <w:sz w:val="30"/>
                <w:szCs w:val="30"/>
              </w:rPr>
            </w:pPr>
          </w:p>
        </w:tc>
      </w:tr>
      <w:tr w14:paraId="7F8B7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86B3AB0">
            <w:pPr>
              <w:rPr>
                <w:rFonts w:hint="eastAsia" w:ascii="仿宋" w:hAnsi="仿宋" w:eastAsia="仿宋" w:cs="仿宋"/>
                <w:sz w:val="30"/>
                <w:szCs w:val="30"/>
              </w:rPr>
            </w:pPr>
          </w:p>
        </w:tc>
        <w:tc>
          <w:tcPr>
            <w:tcW w:w="1276" w:type="dxa"/>
            <w:noWrap w:val="0"/>
            <w:vAlign w:val="top"/>
          </w:tcPr>
          <w:p w14:paraId="541AB865">
            <w:pPr>
              <w:rPr>
                <w:rFonts w:hint="eastAsia" w:ascii="仿宋" w:hAnsi="仿宋" w:eastAsia="仿宋" w:cs="仿宋"/>
                <w:sz w:val="30"/>
                <w:szCs w:val="30"/>
              </w:rPr>
            </w:pPr>
          </w:p>
        </w:tc>
        <w:tc>
          <w:tcPr>
            <w:tcW w:w="1450" w:type="dxa"/>
            <w:noWrap w:val="0"/>
            <w:vAlign w:val="top"/>
          </w:tcPr>
          <w:p w14:paraId="421A29B5">
            <w:pPr>
              <w:rPr>
                <w:rFonts w:hint="eastAsia" w:ascii="仿宋" w:hAnsi="仿宋" w:eastAsia="仿宋" w:cs="仿宋"/>
                <w:sz w:val="30"/>
                <w:szCs w:val="30"/>
              </w:rPr>
            </w:pPr>
          </w:p>
        </w:tc>
        <w:tc>
          <w:tcPr>
            <w:tcW w:w="1243" w:type="dxa"/>
            <w:noWrap w:val="0"/>
            <w:vAlign w:val="top"/>
          </w:tcPr>
          <w:p w14:paraId="1AFA865F">
            <w:pPr>
              <w:rPr>
                <w:rFonts w:hint="eastAsia" w:ascii="仿宋" w:hAnsi="仿宋" w:eastAsia="仿宋" w:cs="仿宋"/>
                <w:sz w:val="30"/>
                <w:szCs w:val="30"/>
              </w:rPr>
            </w:pPr>
          </w:p>
        </w:tc>
        <w:tc>
          <w:tcPr>
            <w:tcW w:w="1450" w:type="dxa"/>
            <w:noWrap w:val="0"/>
            <w:vAlign w:val="top"/>
          </w:tcPr>
          <w:p w14:paraId="28BD55B7">
            <w:pPr>
              <w:rPr>
                <w:rFonts w:hint="eastAsia" w:ascii="仿宋" w:hAnsi="仿宋" w:eastAsia="仿宋" w:cs="仿宋"/>
                <w:sz w:val="30"/>
                <w:szCs w:val="30"/>
              </w:rPr>
            </w:pPr>
          </w:p>
        </w:tc>
        <w:tc>
          <w:tcPr>
            <w:tcW w:w="1667" w:type="dxa"/>
            <w:noWrap w:val="0"/>
            <w:vAlign w:val="top"/>
          </w:tcPr>
          <w:p w14:paraId="69AC5316">
            <w:pPr>
              <w:rPr>
                <w:rFonts w:hint="eastAsia" w:ascii="仿宋" w:hAnsi="仿宋" w:eastAsia="仿宋" w:cs="仿宋"/>
                <w:sz w:val="30"/>
                <w:szCs w:val="30"/>
              </w:rPr>
            </w:pPr>
          </w:p>
        </w:tc>
      </w:tr>
      <w:tr w14:paraId="3A18D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CA22A95">
            <w:pPr>
              <w:rPr>
                <w:rFonts w:hint="eastAsia" w:ascii="仿宋" w:hAnsi="仿宋" w:eastAsia="仿宋" w:cs="仿宋"/>
                <w:sz w:val="30"/>
                <w:szCs w:val="30"/>
              </w:rPr>
            </w:pPr>
          </w:p>
        </w:tc>
        <w:tc>
          <w:tcPr>
            <w:tcW w:w="1276" w:type="dxa"/>
            <w:noWrap w:val="0"/>
            <w:vAlign w:val="top"/>
          </w:tcPr>
          <w:p w14:paraId="0E384F2B">
            <w:pPr>
              <w:rPr>
                <w:rFonts w:hint="eastAsia" w:ascii="仿宋" w:hAnsi="仿宋" w:eastAsia="仿宋" w:cs="仿宋"/>
                <w:sz w:val="30"/>
                <w:szCs w:val="30"/>
              </w:rPr>
            </w:pPr>
          </w:p>
        </w:tc>
        <w:tc>
          <w:tcPr>
            <w:tcW w:w="1450" w:type="dxa"/>
            <w:noWrap w:val="0"/>
            <w:vAlign w:val="top"/>
          </w:tcPr>
          <w:p w14:paraId="2E247006">
            <w:pPr>
              <w:rPr>
                <w:rFonts w:hint="eastAsia" w:ascii="仿宋" w:hAnsi="仿宋" w:eastAsia="仿宋" w:cs="仿宋"/>
                <w:sz w:val="30"/>
                <w:szCs w:val="30"/>
              </w:rPr>
            </w:pPr>
          </w:p>
        </w:tc>
        <w:tc>
          <w:tcPr>
            <w:tcW w:w="1243" w:type="dxa"/>
            <w:noWrap w:val="0"/>
            <w:vAlign w:val="top"/>
          </w:tcPr>
          <w:p w14:paraId="614C549E">
            <w:pPr>
              <w:rPr>
                <w:rFonts w:hint="eastAsia" w:ascii="仿宋" w:hAnsi="仿宋" w:eastAsia="仿宋" w:cs="仿宋"/>
                <w:sz w:val="30"/>
                <w:szCs w:val="30"/>
              </w:rPr>
            </w:pPr>
          </w:p>
        </w:tc>
        <w:tc>
          <w:tcPr>
            <w:tcW w:w="1450" w:type="dxa"/>
            <w:noWrap w:val="0"/>
            <w:vAlign w:val="top"/>
          </w:tcPr>
          <w:p w14:paraId="0A7FEC6E">
            <w:pPr>
              <w:rPr>
                <w:rFonts w:hint="eastAsia" w:ascii="仿宋" w:hAnsi="仿宋" w:eastAsia="仿宋" w:cs="仿宋"/>
                <w:sz w:val="30"/>
                <w:szCs w:val="30"/>
              </w:rPr>
            </w:pPr>
          </w:p>
        </w:tc>
        <w:tc>
          <w:tcPr>
            <w:tcW w:w="1667" w:type="dxa"/>
            <w:noWrap w:val="0"/>
            <w:vAlign w:val="top"/>
          </w:tcPr>
          <w:p w14:paraId="67DC232C">
            <w:pPr>
              <w:rPr>
                <w:rFonts w:hint="eastAsia" w:ascii="仿宋" w:hAnsi="仿宋" w:eastAsia="仿宋" w:cs="仿宋"/>
                <w:sz w:val="30"/>
                <w:szCs w:val="30"/>
              </w:rPr>
            </w:pPr>
          </w:p>
        </w:tc>
      </w:tr>
      <w:tr w14:paraId="19578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B1D5460">
            <w:pPr>
              <w:rPr>
                <w:rFonts w:hint="eastAsia" w:ascii="仿宋" w:hAnsi="仿宋" w:eastAsia="仿宋" w:cs="仿宋"/>
                <w:sz w:val="30"/>
                <w:szCs w:val="30"/>
              </w:rPr>
            </w:pPr>
          </w:p>
        </w:tc>
        <w:tc>
          <w:tcPr>
            <w:tcW w:w="1276" w:type="dxa"/>
            <w:noWrap w:val="0"/>
            <w:vAlign w:val="top"/>
          </w:tcPr>
          <w:p w14:paraId="08E3582A">
            <w:pPr>
              <w:rPr>
                <w:rFonts w:hint="eastAsia" w:ascii="仿宋" w:hAnsi="仿宋" w:eastAsia="仿宋" w:cs="仿宋"/>
                <w:sz w:val="30"/>
                <w:szCs w:val="30"/>
              </w:rPr>
            </w:pPr>
          </w:p>
        </w:tc>
        <w:tc>
          <w:tcPr>
            <w:tcW w:w="1450" w:type="dxa"/>
            <w:noWrap w:val="0"/>
            <w:vAlign w:val="top"/>
          </w:tcPr>
          <w:p w14:paraId="6F9B1E47">
            <w:pPr>
              <w:rPr>
                <w:rFonts w:hint="eastAsia" w:ascii="仿宋" w:hAnsi="仿宋" w:eastAsia="仿宋" w:cs="仿宋"/>
                <w:sz w:val="30"/>
                <w:szCs w:val="30"/>
              </w:rPr>
            </w:pPr>
          </w:p>
        </w:tc>
        <w:tc>
          <w:tcPr>
            <w:tcW w:w="1243" w:type="dxa"/>
            <w:noWrap w:val="0"/>
            <w:vAlign w:val="top"/>
          </w:tcPr>
          <w:p w14:paraId="6C2679A0">
            <w:pPr>
              <w:rPr>
                <w:rFonts w:hint="eastAsia" w:ascii="仿宋" w:hAnsi="仿宋" w:eastAsia="仿宋" w:cs="仿宋"/>
                <w:sz w:val="30"/>
                <w:szCs w:val="30"/>
              </w:rPr>
            </w:pPr>
          </w:p>
        </w:tc>
        <w:tc>
          <w:tcPr>
            <w:tcW w:w="1450" w:type="dxa"/>
            <w:noWrap w:val="0"/>
            <w:vAlign w:val="top"/>
          </w:tcPr>
          <w:p w14:paraId="3C98C37B">
            <w:pPr>
              <w:rPr>
                <w:rFonts w:hint="eastAsia" w:ascii="仿宋" w:hAnsi="仿宋" w:eastAsia="仿宋" w:cs="仿宋"/>
                <w:sz w:val="30"/>
                <w:szCs w:val="30"/>
              </w:rPr>
            </w:pPr>
          </w:p>
        </w:tc>
        <w:tc>
          <w:tcPr>
            <w:tcW w:w="1667" w:type="dxa"/>
            <w:noWrap w:val="0"/>
            <w:vAlign w:val="top"/>
          </w:tcPr>
          <w:p w14:paraId="26965080">
            <w:pPr>
              <w:rPr>
                <w:rFonts w:hint="eastAsia" w:ascii="仿宋" w:hAnsi="仿宋" w:eastAsia="仿宋" w:cs="仿宋"/>
                <w:sz w:val="30"/>
                <w:szCs w:val="30"/>
              </w:rPr>
            </w:pPr>
          </w:p>
        </w:tc>
      </w:tr>
    </w:tbl>
    <w:p w14:paraId="1B38163E">
      <w:pPr>
        <w:spacing w:line="440" w:lineRule="exact"/>
        <w:rPr>
          <w:rFonts w:hint="eastAsia" w:ascii="仿宋" w:hAnsi="仿宋" w:eastAsia="仿宋" w:cs="仿宋"/>
          <w:b/>
          <w:sz w:val="30"/>
          <w:szCs w:val="30"/>
        </w:rPr>
      </w:pPr>
      <w:r>
        <w:rPr>
          <w:rFonts w:hint="eastAsia" w:ascii="仿宋" w:hAnsi="仿宋" w:eastAsia="仿宋" w:cs="仿宋"/>
          <w:b/>
          <w:sz w:val="30"/>
          <w:szCs w:val="30"/>
        </w:rPr>
        <w:t>注：即发生即填写。</w:t>
      </w:r>
    </w:p>
    <w:p w14:paraId="01CB8ED4">
      <w:pPr>
        <w:spacing w:line="440" w:lineRule="exact"/>
        <w:rPr>
          <w:rFonts w:hint="eastAsia" w:ascii="仿宋" w:hAnsi="仿宋" w:eastAsia="仿宋" w:cs="仿宋"/>
          <w:b/>
          <w:bCs/>
          <w:sz w:val="24"/>
          <w:szCs w:val="24"/>
        </w:rPr>
      </w:pPr>
      <w:r>
        <w:rPr>
          <w:rFonts w:hint="eastAsia" w:ascii="仿宋" w:hAnsi="仿宋" w:eastAsia="仿宋" w:cs="仿宋"/>
          <w:sz w:val="30"/>
          <w:szCs w:val="30"/>
        </w:rPr>
        <w:br w:type="page"/>
      </w:r>
      <w:r>
        <w:rPr>
          <w:rFonts w:hint="eastAsia" w:ascii="仿宋" w:hAnsi="仿宋" w:eastAsia="仿宋" w:cs="仿宋"/>
          <w:b/>
          <w:bCs/>
          <w:sz w:val="24"/>
          <w:szCs w:val="24"/>
        </w:rPr>
        <w:t>附</w:t>
      </w:r>
      <w:bookmarkStart w:id="583" w:name="_Toc296503227"/>
      <w:bookmarkStart w:id="584" w:name="_Toc296347226"/>
      <w:bookmarkStart w:id="585" w:name="_Toc296891055"/>
      <w:bookmarkStart w:id="586" w:name="_Toc296944566"/>
      <w:bookmarkStart w:id="587" w:name="_Toc267261698"/>
      <w:bookmarkStart w:id="588" w:name="_Toc296891267"/>
      <w:bookmarkStart w:id="589" w:name="_Toc296346728"/>
      <w:r>
        <w:rPr>
          <w:rFonts w:hint="eastAsia" w:ascii="仿宋" w:hAnsi="仿宋" w:eastAsia="仿宋" w:cs="仿宋"/>
          <w:b/>
          <w:bCs/>
          <w:sz w:val="24"/>
          <w:szCs w:val="24"/>
        </w:rPr>
        <w:t>件5：</w:t>
      </w:r>
    </w:p>
    <w:bookmarkEnd w:id="583"/>
    <w:bookmarkEnd w:id="584"/>
    <w:bookmarkEnd w:id="585"/>
    <w:bookmarkEnd w:id="586"/>
    <w:bookmarkEnd w:id="587"/>
    <w:bookmarkEnd w:id="588"/>
    <w:bookmarkEnd w:id="589"/>
    <w:p w14:paraId="045FAA7F">
      <w:pPr>
        <w:spacing w:before="156" w:beforeLines="50" w:after="156" w:afterLines="50" w:line="440" w:lineRule="exact"/>
        <w:jc w:val="center"/>
        <w:rPr>
          <w:rFonts w:hint="eastAsia" w:ascii="仿宋" w:hAnsi="仿宋" w:eastAsia="仿宋" w:cs="仿宋"/>
          <w:sz w:val="30"/>
          <w:szCs w:val="30"/>
        </w:rPr>
      </w:pPr>
      <w:r>
        <w:rPr>
          <w:rFonts w:hint="eastAsia" w:ascii="仿宋" w:hAnsi="仿宋" w:eastAsia="仿宋" w:cs="仿宋"/>
          <w:sz w:val="30"/>
          <w:szCs w:val="30"/>
        </w:rPr>
        <w:t>承包人用于本工程施工的机械设备表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10BF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782C49F2">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序号</w:t>
            </w:r>
          </w:p>
        </w:tc>
        <w:tc>
          <w:tcPr>
            <w:tcW w:w="1418" w:type="dxa"/>
            <w:tcBorders>
              <w:top w:val="single" w:color="auto" w:sz="12" w:space="0"/>
              <w:bottom w:val="double" w:color="auto" w:sz="6" w:space="0"/>
            </w:tcBorders>
            <w:noWrap w:val="0"/>
            <w:vAlign w:val="center"/>
          </w:tcPr>
          <w:p w14:paraId="43E60EE2">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机械或设备名称</w:t>
            </w:r>
          </w:p>
        </w:tc>
        <w:tc>
          <w:tcPr>
            <w:tcW w:w="850" w:type="dxa"/>
            <w:tcBorders>
              <w:top w:val="single" w:color="auto" w:sz="12" w:space="0"/>
              <w:bottom w:val="double" w:color="auto" w:sz="6" w:space="0"/>
            </w:tcBorders>
            <w:noWrap w:val="0"/>
            <w:vAlign w:val="center"/>
          </w:tcPr>
          <w:p w14:paraId="35C4A79B">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规格型号</w:t>
            </w:r>
          </w:p>
        </w:tc>
        <w:tc>
          <w:tcPr>
            <w:tcW w:w="1058" w:type="dxa"/>
            <w:tcBorders>
              <w:top w:val="single" w:color="auto" w:sz="12" w:space="0"/>
              <w:bottom w:val="double" w:color="auto" w:sz="6" w:space="0"/>
            </w:tcBorders>
            <w:noWrap w:val="0"/>
            <w:vAlign w:val="center"/>
          </w:tcPr>
          <w:p w14:paraId="0ECD1A97">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数量</w:t>
            </w:r>
          </w:p>
        </w:tc>
        <w:tc>
          <w:tcPr>
            <w:tcW w:w="880" w:type="dxa"/>
            <w:tcBorders>
              <w:top w:val="single" w:color="auto" w:sz="12" w:space="0"/>
              <w:bottom w:val="double" w:color="auto" w:sz="6" w:space="0"/>
            </w:tcBorders>
            <w:noWrap w:val="0"/>
            <w:vAlign w:val="center"/>
          </w:tcPr>
          <w:p w14:paraId="453EFF70">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产地</w:t>
            </w:r>
          </w:p>
        </w:tc>
        <w:tc>
          <w:tcPr>
            <w:tcW w:w="1020" w:type="dxa"/>
            <w:tcBorders>
              <w:top w:val="single" w:color="auto" w:sz="12" w:space="0"/>
              <w:bottom w:val="double" w:color="auto" w:sz="6" w:space="0"/>
            </w:tcBorders>
            <w:noWrap w:val="0"/>
            <w:vAlign w:val="center"/>
          </w:tcPr>
          <w:p w14:paraId="08D43EA5">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制造年份</w:t>
            </w:r>
          </w:p>
        </w:tc>
        <w:tc>
          <w:tcPr>
            <w:tcW w:w="1480" w:type="dxa"/>
            <w:tcBorders>
              <w:top w:val="single" w:color="auto" w:sz="12" w:space="0"/>
              <w:bottom w:val="double" w:color="auto" w:sz="6" w:space="0"/>
            </w:tcBorders>
            <w:noWrap w:val="0"/>
            <w:vAlign w:val="center"/>
          </w:tcPr>
          <w:p w14:paraId="2D09ACE2">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额定功率(kW)</w:t>
            </w:r>
          </w:p>
        </w:tc>
        <w:tc>
          <w:tcPr>
            <w:tcW w:w="1020" w:type="dxa"/>
            <w:tcBorders>
              <w:top w:val="single" w:color="auto" w:sz="12" w:space="0"/>
              <w:bottom w:val="double" w:color="auto" w:sz="6" w:space="0"/>
            </w:tcBorders>
            <w:noWrap w:val="0"/>
            <w:vAlign w:val="center"/>
          </w:tcPr>
          <w:p w14:paraId="469A5381">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生产能力</w:t>
            </w:r>
          </w:p>
        </w:tc>
        <w:tc>
          <w:tcPr>
            <w:tcW w:w="921" w:type="dxa"/>
            <w:tcBorders>
              <w:top w:val="single" w:color="auto" w:sz="12" w:space="0"/>
              <w:bottom w:val="double" w:color="auto" w:sz="6" w:space="0"/>
            </w:tcBorders>
            <w:noWrap w:val="0"/>
            <w:vAlign w:val="center"/>
          </w:tcPr>
          <w:p w14:paraId="0DE5E5A5">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备注</w:t>
            </w:r>
          </w:p>
        </w:tc>
      </w:tr>
      <w:tr w14:paraId="35788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0F13AD63">
            <w:pPr>
              <w:pStyle w:val="9"/>
              <w:keepNext/>
              <w:spacing w:after="0" w:line="440" w:lineRule="exact"/>
              <w:ind w:left="63" w:right="63"/>
              <w:rPr>
                <w:rFonts w:hint="eastAsia" w:ascii="仿宋" w:hAnsi="仿宋" w:eastAsia="仿宋" w:cs="仿宋"/>
                <w:sz w:val="30"/>
                <w:szCs w:val="30"/>
              </w:rPr>
            </w:pPr>
          </w:p>
        </w:tc>
        <w:tc>
          <w:tcPr>
            <w:tcW w:w="1418" w:type="dxa"/>
            <w:tcBorders>
              <w:top w:val="double" w:color="auto" w:sz="6" w:space="0"/>
              <w:bottom w:val="single" w:color="auto" w:sz="6" w:space="0"/>
            </w:tcBorders>
            <w:noWrap w:val="0"/>
            <w:vAlign w:val="center"/>
          </w:tcPr>
          <w:p w14:paraId="5D5CCE87">
            <w:pPr>
              <w:pStyle w:val="9"/>
              <w:keepNext/>
              <w:spacing w:after="0" w:line="440" w:lineRule="exact"/>
              <w:ind w:left="63" w:right="63"/>
              <w:rPr>
                <w:rFonts w:hint="eastAsia" w:ascii="仿宋" w:hAnsi="仿宋" w:eastAsia="仿宋" w:cs="仿宋"/>
                <w:sz w:val="30"/>
                <w:szCs w:val="30"/>
              </w:rPr>
            </w:pPr>
          </w:p>
        </w:tc>
        <w:tc>
          <w:tcPr>
            <w:tcW w:w="850" w:type="dxa"/>
            <w:tcBorders>
              <w:top w:val="double" w:color="auto" w:sz="6" w:space="0"/>
              <w:bottom w:val="single" w:color="auto" w:sz="6" w:space="0"/>
            </w:tcBorders>
            <w:noWrap w:val="0"/>
            <w:vAlign w:val="center"/>
          </w:tcPr>
          <w:p w14:paraId="3176F711">
            <w:pPr>
              <w:pStyle w:val="9"/>
              <w:keepNext/>
              <w:spacing w:after="0" w:line="440" w:lineRule="exact"/>
              <w:ind w:left="63" w:right="63"/>
              <w:rPr>
                <w:rFonts w:hint="eastAsia" w:ascii="仿宋" w:hAnsi="仿宋" w:eastAsia="仿宋" w:cs="仿宋"/>
                <w:sz w:val="30"/>
                <w:szCs w:val="30"/>
              </w:rPr>
            </w:pPr>
          </w:p>
        </w:tc>
        <w:tc>
          <w:tcPr>
            <w:tcW w:w="1058" w:type="dxa"/>
            <w:tcBorders>
              <w:top w:val="double" w:color="auto" w:sz="6" w:space="0"/>
              <w:bottom w:val="single" w:color="auto" w:sz="6" w:space="0"/>
            </w:tcBorders>
            <w:noWrap w:val="0"/>
            <w:vAlign w:val="center"/>
          </w:tcPr>
          <w:p w14:paraId="7FF3ADEC">
            <w:pPr>
              <w:pStyle w:val="9"/>
              <w:keepNext/>
              <w:spacing w:after="0" w:line="440" w:lineRule="exact"/>
              <w:ind w:left="63" w:right="63"/>
              <w:rPr>
                <w:rFonts w:hint="eastAsia" w:ascii="仿宋" w:hAnsi="仿宋" w:eastAsia="仿宋" w:cs="仿宋"/>
                <w:sz w:val="30"/>
                <w:szCs w:val="30"/>
              </w:rPr>
            </w:pPr>
          </w:p>
        </w:tc>
        <w:tc>
          <w:tcPr>
            <w:tcW w:w="880" w:type="dxa"/>
            <w:tcBorders>
              <w:top w:val="double" w:color="auto" w:sz="6" w:space="0"/>
              <w:bottom w:val="single" w:color="auto" w:sz="6" w:space="0"/>
            </w:tcBorders>
            <w:noWrap w:val="0"/>
            <w:vAlign w:val="center"/>
          </w:tcPr>
          <w:p w14:paraId="1A178C3C">
            <w:pPr>
              <w:pStyle w:val="9"/>
              <w:keepNext/>
              <w:spacing w:after="0" w:line="440" w:lineRule="exact"/>
              <w:ind w:left="63" w:right="63"/>
              <w:rPr>
                <w:rFonts w:hint="eastAsia" w:ascii="仿宋" w:hAnsi="仿宋" w:eastAsia="仿宋" w:cs="仿宋"/>
                <w:sz w:val="30"/>
                <w:szCs w:val="30"/>
              </w:rPr>
            </w:pPr>
          </w:p>
        </w:tc>
        <w:tc>
          <w:tcPr>
            <w:tcW w:w="1020" w:type="dxa"/>
            <w:tcBorders>
              <w:top w:val="double" w:color="auto" w:sz="6" w:space="0"/>
              <w:bottom w:val="single" w:color="auto" w:sz="6" w:space="0"/>
            </w:tcBorders>
            <w:noWrap w:val="0"/>
            <w:vAlign w:val="center"/>
          </w:tcPr>
          <w:p w14:paraId="7994949F">
            <w:pPr>
              <w:pStyle w:val="9"/>
              <w:keepNext/>
              <w:spacing w:after="0" w:line="440" w:lineRule="exact"/>
              <w:ind w:left="63" w:right="63"/>
              <w:rPr>
                <w:rFonts w:hint="eastAsia" w:ascii="仿宋" w:hAnsi="仿宋" w:eastAsia="仿宋" w:cs="仿宋"/>
                <w:sz w:val="30"/>
                <w:szCs w:val="30"/>
              </w:rPr>
            </w:pPr>
          </w:p>
        </w:tc>
        <w:tc>
          <w:tcPr>
            <w:tcW w:w="1480" w:type="dxa"/>
            <w:tcBorders>
              <w:top w:val="double" w:color="auto" w:sz="6" w:space="0"/>
              <w:bottom w:val="single" w:color="auto" w:sz="6" w:space="0"/>
            </w:tcBorders>
            <w:noWrap w:val="0"/>
            <w:vAlign w:val="center"/>
          </w:tcPr>
          <w:p w14:paraId="4EFA1A4C">
            <w:pPr>
              <w:pStyle w:val="9"/>
              <w:keepNext/>
              <w:spacing w:after="0" w:line="440" w:lineRule="exact"/>
              <w:ind w:left="63" w:right="63"/>
              <w:rPr>
                <w:rFonts w:hint="eastAsia" w:ascii="仿宋" w:hAnsi="仿宋" w:eastAsia="仿宋" w:cs="仿宋"/>
                <w:sz w:val="30"/>
                <w:szCs w:val="30"/>
              </w:rPr>
            </w:pPr>
          </w:p>
        </w:tc>
        <w:tc>
          <w:tcPr>
            <w:tcW w:w="1020" w:type="dxa"/>
            <w:tcBorders>
              <w:top w:val="double" w:color="auto" w:sz="6" w:space="0"/>
              <w:bottom w:val="single" w:color="auto" w:sz="6" w:space="0"/>
            </w:tcBorders>
            <w:noWrap w:val="0"/>
            <w:vAlign w:val="center"/>
          </w:tcPr>
          <w:p w14:paraId="07F02EA7">
            <w:pPr>
              <w:pStyle w:val="9"/>
              <w:keepNext/>
              <w:spacing w:after="0" w:line="440" w:lineRule="exact"/>
              <w:ind w:left="63" w:right="63"/>
              <w:rPr>
                <w:rFonts w:hint="eastAsia" w:ascii="仿宋" w:hAnsi="仿宋" w:eastAsia="仿宋" w:cs="仿宋"/>
                <w:sz w:val="30"/>
                <w:szCs w:val="30"/>
              </w:rPr>
            </w:pPr>
          </w:p>
        </w:tc>
        <w:tc>
          <w:tcPr>
            <w:tcW w:w="921" w:type="dxa"/>
            <w:tcBorders>
              <w:top w:val="double" w:color="auto" w:sz="6" w:space="0"/>
              <w:bottom w:val="single" w:color="auto" w:sz="6" w:space="0"/>
            </w:tcBorders>
            <w:noWrap w:val="0"/>
            <w:vAlign w:val="center"/>
          </w:tcPr>
          <w:p w14:paraId="3AFC629D">
            <w:pPr>
              <w:pStyle w:val="9"/>
              <w:keepNext/>
              <w:spacing w:after="0" w:line="440" w:lineRule="exact"/>
              <w:ind w:left="63" w:right="63"/>
              <w:rPr>
                <w:rFonts w:hint="eastAsia" w:ascii="仿宋" w:hAnsi="仿宋" w:eastAsia="仿宋" w:cs="仿宋"/>
                <w:sz w:val="30"/>
                <w:szCs w:val="30"/>
              </w:rPr>
            </w:pPr>
          </w:p>
        </w:tc>
      </w:tr>
      <w:tr w14:paraId="44E3D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19F61346">
            <w:pPr>
              <w:pStyle w:val="9"/>
              <w:keepNext/>
              <w:spacing w:after="0" w:line="440" w:lineRule="exact"/>
              <w:ind w:left="63" w:right="63"/>
              <w:rPr>
                <w:rFonts w:hint="eastAsia" w:ascii="仿宋" w:hAnsi="仿宋" w:eastAsia="仿宋" w:cs="仿宋"/>
                <w:sz w:val="30"/>
                <w:szCs w:val="30"/>
              </w:rPr>
            </w:pPr>
          </w:p>
        </w:tc>
        <w:tc>
          <w:tcPr>
            <w:tcW w:w="1418" w:type="dxa"/>
            <w:tcBorders>
              <w:top w:val="nil"/>
            </w:tcBorders>
            <w:noWrap w:val="0"/>
            <w:vAlign w:val="center"/>
          </w:tcPr>
          <w:p w14:paraId="0F1DFC4C">
            <w:pPr>
              <w:pStyle w:val="9"/>
              <w:keepNext/>
              <w:spacing w:after="0" w:line="440" w:lineRule="exact"/>
              <w:ind w:left="63" w:right="63"/>
              <w:rPr>
                <w:rFonts w:hint="eastAsia" w:ascii="仿宋" w:hAnsi="仿宋" w:eastAsia="仿宋" w:cs="仿宋"/>
                <w:sz w:val="30"/>
                <w:szCs w:val="30"/>
              </w:rPr>
            </w:pPr>
          </w:p>
        </w:tc>
        <w:tc>
          <w:tcPr>
            <w:tcW w:w="850" w:type="dxa"/>
            <w:tcBorders>
              <w:top w:val="nil"/>
            </w:tcBorders>
            <w:noWrap w:val="0"/>
            <w:vAlign w:val="center"/>
          </w:tcPr>
          <w:p w14:paraId="3F843FD1">
            <w:pPr>
              <w:pStyle w:val="9"/>
              <w:keepNext/>
              <w:spacing w:after="0" w:line="440" w:lineRule="exact"/>
              <w:ind w:left="63" w:right="63"/>
              <w:rPr>
                <w:rFonts w:hint="eastAsia" w:ascii="仿宋" w:hAnsi="仿宋" w:eastAsia="仿宋" w:cs="仿宋"/>
                <w:sz w:val="30"/>
                <w:szCs w:val="30"/>
              </w:rPr>
            </w:pPr>
          </w:p>
        </w:tc>
        <w:tc>
          <w:tcPr>
            <w:tcW w:w="1058" w:type="dxa"/>
            <w:tcBorders>
              <w:top w:val="nil"/>
            </w:tcBorders>
            <w:noWrap w:val="0"/>
            <w:vAlign w:val="center"/>
          </w:tcPr>
          <w:p w14:paraId="20861C64">
            <w:pPr>
              <w:pStyle w:val="9"/>
              <w:keepNext/>
              <w:spacing w:after="0" w:line="440" w:lineRule="exact"/>
              <w:ind w:left="63" w:right="63"/>
              <w:rPr>
                <w:rFonts w:hint="eastAsia" w:ascii="仿宋" w:hAnsi="仿宋" w:eastAsia="仿宋" w:cs="仿宋"/>
                <w:sz w:val="30"/>
                <w:szCs w:val="30"/>
              </w:rPr>
            </w:pPr>
          </w:p>
        </w:tc>
        <w:tc>
          <w:tcPr>
            <w:tcW w:w="880" w:type="dxa"/>
            <w:tcBorders>
              <w:top w:val="nil"/>
            </w:tcBorders>
            <w:noWrap w:val="0"/>
            <w:vAlign w:val="center"/>
          </w:tcPr>
          <w:p w14:paraId="4FD6D6DB">
            <w:pPr>
              <w:pStyle w:val="9"/>
              <w:keepNext/>
              <w:spacing w:after="0" w:line="440" w:lineRule="exact"/>
              <w:ind w:left="63" w:right="63"/>
              <w:rPr>
                <w:rFonts w:hint="eastAsia" w:ascii="仿宋" w:hAnsi="仿宋" w:eastAsia="仿宋" w:cs="仿宋"/>
                <w:sz w:val="30"/>
                <w:szCs w:val="30"/>
              </w:rPr>
            </w:pPr>
          </w:p>
        </w:tc>
        <w:tc>
          <w:tcPr>
            <w:tcW w:w="1020" w:type="dxa"/>
            <w:tcBorders>
              <w:top w:val="nil"/>
            </w:tcBorders>
            <w:noWrap w:val="0"/>
            <w:vAlign w:val="center"/>
          </w:tcPr>
          <w:p w14:paraId="03A053CC">
            <w:pPr>
              <w:pStyle w:val="9"/>
              <w:keepNext/>
              <w:spacing w:after="0" w:line="440" w:lineRule="exact"/>
              <w:ind w:left="63" w:right="63"/>
              <w:rPr>
                <w:rFonts w:hint="eastAsia" w:ascii="仿宋" w:hAnsi="仿宋" w:eastAsia="仿宋" w:cs="仿宋"/>
                <w:sz w:val="30"/>
                <w:szCs w:val="30"/>
              </w:rPr>
            </w:pPr>
          </w:p>
        </w:tc>
        <w:tc>
          <w:tcPr>
            <w:tcW w:w="1480" w:type="dxa"/>
            <w:tcBorders>
              <w:top w:val="nil"/>
            </w:tcBorders>
            <w:noWrap w:val="0"/>
            <w:vAlign w:val="center"/>
          </w:tcPr>
          <w:p w14:paraId="08F2CC7A">
            <w:pPr>
              <w:pStyle w:val="9"/>
              <w:keepNext/>
              <w:spacing w:after="0" w:line="440" w:lineRule="exact"/>
              <w:ind w:left="63" w:right="63"/>
              <w:rPr>
                <w:rFonts w:hint="eastAsia" w:ascii="仿宋" w:hAnsi="仿宋" w:eastAsia="仿宋" w:cs="仿宋"/>
                <w:sz w:val="30"/>
                <w:szCs w:val="30"/>
              </w:rPr>
            </w:pPr>
          </w:p>
        </w:tc>
        <w:tc>
          <w:tcPr>
            <w:tcW w:w="1020" w:type="dxa"/>
            <w:tcBorders>
              <w:top w:val="nil"/>
            </w:tcBorders>
            <w:noWrap w:val="0"/>
            <w:vAlign w:val="center"/>
          </w:tcPr>
          <w:p w14:paraId="63830B55">
            <w:pPr>
              <w:pStyle w:val="9"/>
              <w:keepNext/>
              <w:spacing w:after="0" w:line="440" w:lineRule="exact"/>
              <w:ind w:left="63" w:right="63"/>
              <w:rPr>
                <w:rFonts w:hint="eastAsia" w:ascii="仿宋" w:hAnsi="仿宋" w:eastAsia="仿宋" w:cs="仿宋"/>
                <w:sz w:val="30"/>
                <w:szCs w:val="30"/>
              </w:rPr>
            </w:pPr>
          </w:p>
        </w:tc>
        <w:tc>
          <w:tcPr>
            <w:tcW w:w="921" w:type="dxa"/>
            <w:tcBorders>
              <w:top w:val="nil"/>
            </w:tcBorders>
            <w:noWrap w:val="0"/>
            <w:vAlign w:val="center"/>
          </w:tcPr>
          <w:p w14:paraId="3FBBC97A">
            <w:pPr>
              <w:pStyle w:val="9"/>
              <w:keepNext/>
              <w:spacing w:after="0" w:line="440" w:lineRule="exact"/>
              <w:ind w:left="63" w:right="63"/>
              <w:rPr>
                <w:rFonts w:hint="eastAsia" w:ascii="仿宋" w:hAnsi="仿宋" w:eastAsia="仿宋" w:cs="仿宋"/>
                <w:sz w:val="30"/>
                <w:szCs w:val="30"/>
              </w:rPr>
            </w:pPr>
          </w:p>
        </w:tc>
      </w:tr>
      <w:tr w14:paraId="0CB8C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8D7A48B">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0E385E9D">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45396CF3">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5AA2728A">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7D9B5581">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20FEE890">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7660A67A">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1421828D">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6C54D8DA">
            <w:pPr>
              <w:pStyle w:val="9"/>
              <w:keepNext/>
              <w:spacing w:after="0" w:line="440" w:lineRule="exact"/>
              <w:ind w:left="63" w:right="63"/>
              <w:rPr>
                <w:rFonts w:hint="eastAsia" w:ascii="仿宋" w:hAnsi="仿宋" w:eastAsia="仿宋" w:cs="仿宋"/>
                <w:sz w:val="30"/>
                <w:szCs w:val="30"/>
              </w:rPr>
            </w:pPr>
          </w:p>
        </w:tc>
      </w:tr>
      <w:tr w14:paraId="0D7E1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D173E72">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2512AB13">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1352AF34">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12C97BD3">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084D2302">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4FD2DE31">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187FCB9B">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5DA9DCBA">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46F2980F">
            <w:pPr>
              <w:pStyle w:val="9"/>
              <w:keepNext/>
              <w:spacing w:after="0" w:line="440" w:lineRule="exact"/>
              <w:ind w:left="63" w:right="63"/>
              <w:rPr>
                <w:rFonts w:hint="eastAsia" w:ascii="仿宋" w:hAnsi="仿宋" w:eastAsia="仿宋" w:cs="仿宋"/>
                <w:sz w:val="30"/>
                <w:szCs w:val="30"/>
              </w:rPr>
            </w:pPr>
          </w:p>
        </w:tc>
      </w:tr>
      <w:tr w14:paraId="1FC00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9CB0DBC">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78D508CA">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73B2F28E">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1984C02A">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623CCC62">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40A164AC">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71B78BD4">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15529B2C">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2AD1536C">
            <w:pPr>
              <w:pStyle w:val="9"/>
              <w:keepNext/>
              <w:spacing w:after="0" w:line="440" w:lineRule="exact"/>
              <w:ind w:left="63" w:right="63"/>
              <w:rPr>
                <w:rFonts w:hint="eastAsia" w:ascii="仿宋" w:hAnsi="仿宋" w:eastAsia="仿宋" w:cs="仿宋"/>
                <w:sz w:val="30"/>
                <w:szCs w:val="30"/>
              </w:rPr>
            </w:pPr>
          </w:p>
        </w:tc>
      </w:tr>
      <w:tr w14:paraId="5C70E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03993F1">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785D6B34">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306D37F1">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42DA35F5">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38BE64AB">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6BB660EE">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05EEA188">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3ACA9D37">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37D82578">
            <w:pPr>
              <w:pStyle w:val="9"/>
              <w:keepNext/>
              <w:spacing w:after="0" w:line="440" w:lineRule="exact"/>
              <w:ind w:left="63" w:right="63"/>
              <w:rPr>
                <w:rFonts w:hint="eastAsia" w:ascii="仿宋" w:hAnsi="仿宋" w:eastAsia="仿宋" w:cs="仿宋"/>
                <w:sz w:val="30"/>
                <w:szCs w:val="30"/>
              </w:rPr>
            </w:pPr>
          </w:p>
        </w:tc>
      </w:tr>
      <w:tr w14:paraId="12F7F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E97EBF5">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0025861E">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3BE96F01">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5A3E48D5">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78E5F10D">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35C6A740">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2256F5F6">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24D8F661">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344C2E14">
            <w:pPr>
              <w:pStyle w:val="9"/>
              <w:keepNext/>
              <w:spacing w:after="0" w:line="440" w:lineRule="exact"/>
              <w:ind w:left="63" w:right="63"/>
              <w:rPr>
                <w:rFonts w:hint="eastAsia" w:ascii="仿宋" w:hAnsi="仿宋" w:eastAsia="仿宋" w:cs="仿宋"/>
                <w:sz w:val="30"/>
                <w:szCs w:val="30"/>
              </w:rPr>
            </w:pPr>
          </w:p>
        </w:tc>
      </w:tr>
      <w:tr w14:paraId="6D6B2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C8C2E79">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0BDC6BDC">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5A6BD3D1">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6B20CCD5">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1FB134F7">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7EE4D1BF">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63091421">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601D5B0D">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6F18AC16">
            <w:pPr>
              <w:pStyle w:val="9"/>
              <w:keepNext/>
              <w:spacing w:after="0" w:line="440" w:lineRule="exact"/>
              <w:ind w:left="63" w:right="63"/>
              <w:rPr>
                <w:rFonts w:hint="eastAsia" w:ascii="仿宋" w:hAnsi="仿宋" w:eastAsia="仿宋" w:cs="仿宋"/>
                <w:sz w:val="30"/>
                <w:szCs w:val="30"/>
              </w:rPr>
            </w:pPr>
          </w:p>
        </w:tc>
      </w:tr>
      <w:tr w14:paraId="46654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1EF4D2E">
            <w:pPr>
              <w:rPr>
                <w:rFonts w:hint="eastAsia" w:ascii="仿宋" w:hAnsi="仿宋" w:eastAsia="仿宋" w:cs="仿宋"/>
                <w:sz w:val="30"/>
                <w:szCs w:val="30"/>
              </w:rPr>
            </w:pPr>
          </w:p>
        </w:tc>
        <w:tc>
          <w:tcPr>
            <w:tcW w:w="1418" w:type="dxa"/>
            <w:noWrap w:val="0"/>
            <w:vAlign w:val="top"/>
          </w:tcPr>
          <w:p w14:paraId="5C8F855F">
            <w:pPr>
              <w:rPr>
                <w:rFonts w:hint="eastAsia" w:ascii="仿宋" w:hAnsi="仿宋" w:eastAsia="仿宋" w:cs="仿宋"/>
                <w:sz w:val="30"/>
                <w:szCs w:val="30"/>
              </w:rPr>
            </w:pPr>
          </w:p>
        </w:tc>
        <w:tc>
          <w:tcPr>
            <w:tcW w:w="850" w:type="dxa"/>
            <w:noWrap w:val="0"/>
            <w:vAlign w:val="top"/>
          </w:tcPr>
          <w:p w14:paraId="544CEDD0">
            <w:pPr>
              <w:rPr>
                <w:rFonts w:hint="eastAsia" w:ascii="仿宋" w:hAnsi="仿宋" w:eastAsia="仿宋" w:cs="仿宋"/>
                <w:sz w:val="30"/>
                <w:szCs w:val="30"/>
              </w:rPr>
            </w:pPr>
          </w:p>
        </w:tc>
        <w:tc>
          <w:tcPr>
            <w:tcW w:w="1058" w:type="dxa"/>
            <w:noWrap w:val="0"/>
            <w:vAlign w:val="top"/>
          </w:tcPr>
          <w:p w14:paraId="4BB4A9C4">
            <w:pPr>
              <w:rPr>
                <w:rFonts w:hint="eastAsia" w:ascii="仿宋" w:hAnsi="仿宋" w:eastAsia="仿宋" w:cs="仿宋"/>
                <w:sz w:val="30"/>
                <w:szCs w:val="30"/>
              </w:rPr>
            </w:pPr>
          </w:p>
        </w:tc>
        <w:tc>
          <w:tcPr>
            <w:tcW w:w="880" w:type="dxa"/>
            <w:noWrap w:val="0"/>
            <w:vAlign w:val="top"/>
          </w:tcPr>
          <w:p w14:paraId="614C5BB1">
            <w:pPr>
              <w:rPr>
                <w:rFonts w:hint="eastAsia" w:ascii="仿宋" w:hAnsi="仿宋" w:eastAsia="仿宋" w:cs="仿宋"/>
                <w:sz w:val="30"/>
                <w:szCs w:val="30"/>
              </w:rPr>
            </w:pPr>
          </w:p>
        </w:tc>
        <w:tc>
          <w:tcPr>
            <w:tcW w:w="1020" w:type="dxa"/>
            <w:noWrap w:val="0"/>
            <w:vAlign w:val="top"/>
          </w:tcPr>
          <w:p w14:paraId="52B134DA">
            <w:pPr>
              <w:rPr>
                <w:rFonts w:hint="eastAsia" w:ascii="仿宋" w:hAnsi="仿宋" w:eastAsia="仿宋" w:cs="仿宋"/>
                <w:sz w:val="30"/>
                <w:szCs w:val="30"/>
              </w:rPr>
            </w:pPr>
          </w:p>
        </w:tc>
        <w:tc>
          <w:tcPr>
            <w:tcW w:w="1480" w:type="dxa"/>
            <w:noWrap w:val="0"/>
            <w:vAlign w:val="top"/>
          </w:tcPr>
          <w:p w14:paraId="57484CFA">
            <w:pPr>
              <w:rPr>
                <w:rFonts w:hint="eastAsia" w:ascii="仿宋" w:hAnsi="仿宋" w:eastAsia="仿宋" w:cs="仿宋"/>
                <w:sz w:val="30"/>
                <w:szCs w:val="30"/>
              </w:rPr>
            </w:pPr>
          </w:p>
        </w:tc>
        <w:tc>
          <w:tcPr>
            <w:tcW w:w="1020" w:type="dxa"/>
            <w:noWrap w:val="0"/>
            <w:vAlign w:val="top"/>
          </w:tcPr>
          <w:p w14:paraId="41F9727C">
            <w:pPr>
              <w:rPr>
                <w:rFonts w:hint="eastAsia" w:ascii="仿宋" w:hAnsi="仿宋" w:eastAsia="仿宋" w:cs="仿宋"/>
                <w:sz w:val="30"/>
                <w:szCs w:val="30"/>
              </w:rPr>
            </w:pPr>
          </w:p>
        </w:tc>
        <w:tc>
          <w:tcPr>
            <w:tcW w:w="921" w:type="dxa"/>
            <w:noWrap w:val="0"/>
            <w:vAlign w:val="top"/>
          </w:tcPr>
          <w:p w14:paraId="7D8CE1F3">
            <w:pPr>
              <w:rPr>
                <w:rFonts w:hint="eastAsia" w:ascii="仿宋" w:hAnsi="仿宋" w:eastAsia="仿宋" w:cs="仿宋"/>
                <w:sz w:val="30"/>
                <w:szCs w:val="30"/>
              </w:rPr>
            </w:pPr>
          </w:p>
        </w:tc>
      </w:tr>
      <w:tr w14:paraId="6C390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FF4103B">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39293250">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6D3C0F0F">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1CF31D08">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712BB5AD">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02FE7C13">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2FB6A5D9">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6C029D46">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4CC48255">
            <w:pPr>
              <w:pStyle w:val="9"/>
              <w:keepNext/>
              <w:spacing w:after="0" w:line="440" w:lineRule="exact"/>
              <w:ind w:left="63" w:right="63"/>
              <w:rPr>
                <w:rFonts w:hint="eastAsia" w:ascii="仿宋" w:hAnsi="仿宋" w:eastAsia="仿宋" w:cs="仿宋"/>
                <w:sz w:val="30"/>
                <w:szCs w:val="30"/>
              </w:rPr>
            </w:pPr>
          </w:p>
        </w:tc>
      </w:tr>
      <w:tr w14:paraId="13248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C581141">
            <w:pPr>
              <w:rPr>
                <w:rFonts w:hint="eastAsia" w:ascii="仿宋" w:hAnsi="仿宋" w:eastAsia="仿宋" w:cs="仿宋"/>
                <w:sz w:val="30"/>
                <w:szCs w:val="30"/>
              </w:rPr>
            </w:pPr>
          </w:p>
        </w:tc>
        <w:tc>
          <w:tcPr>
            <w:tcW w:w="1418" w:type="dxa"/>
            <w:noWrap w:val="0"/>
            <w:vAlign w:val="top"/>
          </w:tcPr>
          <w:p w14:paraId="477EA844">
            <w:pPr>
              <w:rPr>
                <w:rFonts w:hint="eastAsia" w:ascii="仿宋" w:hAnsi="仿宋" w:eastAsia="仿宋" w:cs="仿宋"/>
                <w:sz w:val="30"/>
                <w:szCs w:val="30"/>
              </w:rPr>
            </w:pPr>
          </w:p>
        </w:tc>
        <w:tc>
          <w:tcPr>
            <w:tcW w:w="850" w:type="dxa"/>
            <w:noWrap w:val="0"/>
            <w:vAlign w:val="top"/>
          </w:tcPr>
          <w:p w14:paraId="0BC7E3EA">
            <w:pPr>
              <w:rPr>
                <w:rFonts w:hint="eastAsia" w:ascii="仿宋" w:hAnsi="仿宋" w:eastAsia="仿宋" w:cs="仿宋"/>
                <w:sz w:val="30"/>
                <w:szCs w:val="30"/>
              </w:rPr>
            </w:pPr>
          </w:p>
        </w:tc>
        <w:tc>
          <w:tcPr>
            <w:tcW w:w="1058" w:type="dxa"/>
            <w:noWrap w:val="0"/>
            <w:vAlign w:val="top"/>
          </w:tcPr>
          <w:p w14:paraId="15B17ED5">
            <w:pPr>
              <w:rPr>
                <w:rFonts w:hint="eastAsia" w:ascii="仿宋" w:hAnsi="仿宋" w:eastAsia="仿宋" w:cs="仿宋"/>
                <w:sz w:val="30"/>
                <w:szCs w:val="30"/>
              </w:rPr>
            </w:pPr>
          </w:p>
        </w:tc>
        <w:tc>
          <w:tcPr>
            <w:tcW w:w="880" w:type="dxa"/>
            <w:noWrap w:val="0"/>
            <w:vAlign w:val="top"/>
          </w:tcPr>
          <w:p w14:paraId="3DA57963">
            <w:pPr>
              <w:rPr>
                <w:rFonts w:hint="eastAsia" w:ascii="仿宋" w:hAnsi="仿宋" w:eastAsia="仿宋" w:cs="仿宋"/>
                <w:sz w:val="30"/>
                <w:szCs w:val="30"/>
              </w:rPr>
            </w:pPr>
          </w:p>
        </w:tc>
        <w:tc>
          <w:tcPr>
            <w:tcW w:w="1020" w:type="dxa"/>
            <w:noWrap w:val="0"/>
            <w:vAlign w:val="top"/>
          </w:tcPr>
          <w:p w14:paraId="54020FF6">
            <w:pPr>
              <w:rPr>
                <w:rFonts w:hint="eastAsia" w:ascii="仿宋" w:hAnsi="仿宋" w:eastAsia="仿宋" w:cs="仿宋"/>
                <w:sz w:val="30"/>
                <w:szCs w:val="30"/>
              </w:rPr>
            </w:pPr>
          </w:p>
        </w:tc>
        <w:tc>
          <w:tcPr>
            <w:tcW w:w="1480" w:type="dxa"/>
            <w:noWrap w:val="0"/>
            <w:vAlign w:val="top"/>
          </w:tcPr>
          <w:p w14:paraId="70CFB78E">
            <w:pPr>
              <w:rPr>
                <w:rFonts w:hint="eastAsia" w:ascii="仿宋" w:hAnsi="仿宋" w:eastAsia="仿宋" w:cs="仿宋"/>
                <w:sz w:val="30"/>
                <w:szCs w:val="30"/>
              </w:rPr>
            </w:pPr>
          </w:p>
        </w:tc>
        <w:tc>
          <w:tcPr>
            <w:tcW w:w="1020" w:type="dxa"/>
            <w:noWrap w:val="0"/>
            <w:vAlign w:val="top"/>
          </w:tcPr>
          <w:p w14:paraId="0984215B">
            <w:pPr>
              <w:rPr>
                <w:rFonts w:hint="eastAsia" w:ascii="仿宋" w:hAnsi="仿宋" w:eastAsia="仿宋" w:cs="仿宋"/>
                <w:sz w:val="30"/>
                <w:szCs w:val="30"/>
              </w:rPr>
            </w:pPr>
          </w:p>
        </w:tc>
        <w:tc>
          <w:tcPr>
            <w:tcW w:w="921" w:type="dxa"/>
            <w:noWrap w:val="0"/>
            <w:vAlign w:val="top"/>
          </w:tcPr>
          <w:p w14:paraId="74414658">
            <w:pPr>
              <w:rPr>
                <w:rFonts w:hint="eastAsia" w:ascii="仿宋" w:hAnsi="仿宋" w:eastAsia="仿宋" w:cs="仿宋"/>
                <w:sz w:val="30"/>
                <w:szCs w:val="30"/>
              </w:rPr>
            </w:pPr>
          </w:p>
        </w:tc>
      </w:tr>
      <w:tr w14:paraId="6433F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475122A">
            <w:pPr>
              <w:rPr>
                <w:rFonts w:hint="eastAsia" w:ascii="仿宋" w:hAnsi="仿宋" w:eastAsia="仿宋" w:cs="仿宋"/>
                <w:sz w:val="30"/>
                <w:szCs w:val="30"/>
              </w:rPr>
            </w:pPr>
          </w:p>
        </w:tc>
        <w:tc>
          <w:tcPr>
            <w:tcW w:w="1418" w:type="dxa"/>
            <w:noWrap w:val="0"/>
            <w:vAlign w:val="top"/>
          </w:tcPr>
          <w:p w14:paraId="553F7FFF">
            <w:pPr>
              <w:rPr>
                <w:rFonts w:hint="eastAsia" w:ascii="仿宋" w:hAnsi="仿宋" w:eastAsia="仿宋" w:cs="仿宋"/>
                <w:sz w:val="30"/>
                <w:szCs w:val="30"/>
              </w:rPr>
            </w:pPr>
          </w:p>
        </w:tc>
        <w:tc>
          <w:tcPr>
            <w:tcW w:w="850" w:type="dxa"/>
            <w:noWrap w:val="0"/>
            <w:vAlign w:val="top"/>
          </w:tcPr>
          <w:p w14:paraId="5AA6CF02">
            <w:pPr>
              <w:rPr>
                <w:rFonts w:hint="eastAsia" w:ascii="仿宋" w:hAnsi="仿宋" w:eastAsia="仿宋" w:cs="仿宋"/>
                <w:sz w:val="30"/>
                <w:szCs w:val="30"/>
              </w:rPr>
            </w:pPr>
          </w:p>
        </w:tc>
        <w:tc>
          <w:tcPr>
            <w:tcW w:w="1058" w:type="dxa"/>
            <w:noWrap w:val="0"/>
            <w:vAlign w:val="top"/>
          </w:tcPr>
          <w:p w14:paraId="737DB76F">
            <w:pPr>
              <w:rPr>
                <w:rFonts w:hint="eastAsia" w:ascii="仿宋" w:hAnsi="仿宋" w:eastAsia="仿宋" w:cs="仿宋"/>
                <w:sz w:val="30"/>
                <w:szCs w:val="30"/>
              </w:rPr>
            </w:pPr>
          </w:p>
        </w:tc>
        <w:tc>
          <w:tcPr>
            <w:tcW w:w="880" w:type="dxa"/>
            <w:noWrap w:val="0"/>
            <w:vAlign w:val="top"/>
          </w:tcPr>
          <w:p w14:paraId="41B85449">
            <w:pPr>
              <w:rPr>
                <w:rFonts w:hint="eastAsia" w:ascii="仿宋" w:hAnsi="仿宋" w:eastAsia="仿宋" w:cs="仿宋"/>
                <w:sz w:val="30"/>
                <w:szCs w:val="30"/>
              </w:rPr>
            </w:pPr>
          </w:p>
        </w:tc>
        <w:tc>
          <w:tcPr>
            <w:tcW w:w="1020" w:type="dxa"/>
            <w:noWrap w:val="0"/>
            <w:vAlign w:val="top"/>
          </w:tcPr>
          <w:p w14:paraId="5EE49C0E">
            <w:pPr>
              <w:rPr>
                <w:rFonts w:hint="eastAsia" w:ascii="仿宋" w:hAnsi="仿宋" w:eastAsia="仿宋" w:cs="仿宋"/>
                <w:sz w:val="30"/>
                <w:szCs w:val="30"/>
              </w:rPr>
            </w:pPr>
          </w:p>
        </w:tc>
        <w:tc>
          <w:tcPr>
            <w:tcW w:w="1480" w:type="dxa"/>
            <w:noWrap w:val="0"/>
            <w:vAlign w:val="top"/>
          </w:tcPr>
          <w:p w14:paraId="585E5175">
            <w:pPr>
              <w:rPr>
                <w:rFonts w:hint="eastAsia" w:ascii="仿宋" w:hAnsi="仿宋" w:eastAsia="仿宋" w:cs="仿宋"/>
                <w:sz w:val="30"/>
                <w:szCs w:val="30"/>
              </w:rPr>
            </w:pPr>
          </w:p>
        </w:tc>
        <w:tc>
          <w:tcPr>
            <w:tcW w:w="1020" w:type="dxa"/>
            <w:noWrap w:val="0"/>
            <w:vAlign w:val="top"/>
          </w:tcPr>
          <w:p w14:paraId="0460B05B">
            <w:pPr>
              <w:rPr>
                <w:rFonts w:hint="eastAsia" w:ascii="仿宋" w:hAnsi="仿宋" w:eastAsia="仿宋" w:cs="仿宋"/>
                <w:sz w:val="30"/>
                <w:szCs w:val="30"/>
              </w:rPr>
            </w:pPr>
          </w:p>
        </w:tc>
        <w:tc>
          <w:tcPr>
            <w:tcW w:w="921" w:type="dxa"/>
            <w:noWrap w:val="0"/>
            <w:vAlign w:val="top"/>
          </w:tcPr>
          <w:p w14:paraId="693ABBA6">
            <w:pPr>
              <w:rPr>
                <w:rFonts w:hint="eastAsia" w:ascii="仿宋" w:hAnsi="仿宋" w:eastAsia="仿宋" w:cs="仿宋"/>
                <w:sz w:val="30"/>
                <w:szCs w:val="30"/>
              </w:rPr>
            </w:pPr>
          </w:p>
        </w:tc>
      </w:tr>
      <w:tr w14:paraId="119DD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C9A3CD1">
            <w:pPr>
              <w:rPr>
                <w:rFonts w:hint="eastAsia" w:ascii="仿宋" w:hAnsi="仿宋" w:eastAsia="仿宋" w:cs="仿宋"/>
                <w:sz w:val="30"/>
                <w:szCs w:val="30"/>
              </w:rPr>
            </w:pPr>
          </w:p>
        </w:tc>
        <w:tc>
          <w:tcPr>
            <w:tcW w:w="1418" w:type="dxa"/>
            <w:noWrap w:val="0"/>
            <w:vAlign w:val="top"/>
          </w:tcPr>
          <w:p w14:paraId="5268267B">
            <w:pPr>
              <w:rPr>
                <w:rFonts w:hint="eastAsia" w:ascii="仿宋" w:hAnsi="仿宋" w:eastAsia="仿宋" w:cs="仿宋"/>
                <w:sz w:val="30"/>
                <w:szCs w:val="30"/>
              </w:rPr>
            </w:pPr>
          </w:p>
        </w:tc>
        <w:tc>
          <w:tcPr>
            <w:tcW w:w="850" w:type="dxa"/>
            <w:noWrap w:val="0"/>
            <w:vAlign w:val="top"/>
          </w:tcPr>
          <w:p w14:paraId="30C28C94">
            <w:pPr>
              <w:rPr>
                <w:rFonts w:hint="eastAsia" w:ascii="仿宋" w:hAnsi="仿宋" w:eastAsia="仿宋" w:cs="仿宋"/>
                <w:sz w:val="30"/>
                <w:szCs w:val="30"/>
              </w:rPr>
            </w:pPr>
          </w:p>
        </w:tc>
        <w:tc>
          <w:tcPr>
            <w:tcW w:w="1058" w:type="dxa"/>
            <w:noWrap w:val="0"/>
            <w:vAlign w:val="top"/>
          </w:tcPr>
          <w:p w14:paraId="6498DAF2">
            <w:pPr>
              <w:rPr>
                <w:rFonts w:hint="eastAsia" w:ascii="仿宋" w:hAnsi="仿宋" w:eastAsia="仿宋" w:cs="仿宋"/>
                <w:sz w:val="30"/>
                <w:szCs w:val="30"/>
              </w:rPr>
            </w:pPr>
          </w:p>
        </w:tc>
        <w:tc>
          <w:tcPr>
            <w:tcW w:w="880" w:type="dxa"/>
            <w:noWrap w:val="0"/>
            <w:vAlign w:val="top"/>
          </w:tcPr>
          <w:p w14:paraId="15BDCD03">
            <w:pPr>
              <w:rPr>
                <w:rFonts w:hint="eastAsia" w:ascii="仿宋" w:hAnsi="仿宋" w:eastAsia="仿宋" w:cs="仿宋"/>
                <w:sz w:val="30"/>
                <w:szCs w:val="30"/>
              </w:rPr>
            </w:pPr>
          </w:p>
        </w:tc>
        <w:tc>
          <w:tcPr>
            <w:tcW w:w="1020" w:type="dxa"/>
            <w:noWrap w:val="0"/>
            <w:vAlign w:val="top"/>
          </w:tcPr>
          <w:p w14:paraId="1D8BC5FF">
            <w:pPr>
              <w:rPr>
                <w:rFonts w:hint="eastAsia" w:ascii="仿宋" w:hAnsi="仿宋" w:eastAsia="仿宋" w:cs="仿宋"/>
                <w:sz w:val="30"/>
                <w:szCs w:val="30"/>
              </w:rPr>
            </w:pPr>
          </w:p>
        </w:tc>
        <w:tc>
          <w:tcPr>
            <w:tcW w:w="1480" w:type="dxa"/>
            <w:noWrap w:val="0"/>
            <w:vAlign w:val="top"/>
          </w:tcPr>
          <w:p w14:paraId="4E0857A4">
            <w:pPr>
              <w:rPr>
                <w:rFonts w:hint="eastAsia" w:ascii="仿宋" w:hAnsi="仿宋" w:eastAsia="仿宋" w:cs="仿宋"/>
                <w:sz w:val="30"/>
                <w:szCs w:val="30"/>
              </w:rPr>
            </w:pPr>
          </w:p>
        </w:tc>
        <w:tc>
          <w:tcPr>
            <w:tcW w:w="1020" w:type="dxa"/>
            <w:noWrap w:val="0"/>
            <w:vAlign w:val="top"/>
          </w:tcPr>
          <w:p w14:paraId="3BCFD4DB">
            <w:pPr>
              <w:rPr>
                <w:rFonts w:hint="eastAsia" w:ascii="仿宋" w:hAnsi="仿宋" w:eastAsia="仿宋" w:cs="仿宋"/>
                <w:sz w:val="30"/>
                <w:szCs w:val="30"/>
              </w:rPr>
            </w:pPr>
          </w:p>
        </w:tc>
        <w:tc>
          <w:tcPr>
            <w:tcW w:w="921" w:type="dxa"/>
            <w:noWrap w:val="0"/>
            <w:vAlign w:val="top"/>
          </w:tcPr>
          <w:p w14:paraId="174A453A">
            <w:pPr>
              <w:rPr>
                <w:rFonts w:hint="eastAsia" w:ascii="仿宋" w:hAnsi="仿宋" w:eastAsia="仿宋" w:cs="仿宋"/>
                <w:sz w:val="30"/>
                <w:szCs w:val="30"/>
              </w:rPr>
            </w:pPr>
          </w:p>
        </w:tc>
      </w:tr>
      <w:tr w14:paraId="2789E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DA314C1">
            <w:pPr>
              <w:rPr>
                <w:rFonts w:hint="eastAsia" w:ascii="仿宋" w:hAnsi="仿宋" w:eastAsia="仿宋" w:cs="仿宋"/>
                <w:sz w:val="30"/>
                <w:szCs w:val="30"/>
              </w:rPr>
            </w:pPr>
          </w:p>
        </w:tc>
        <w:tc>
          <w:tcPr>
            <w:tcW w:w="1418" w:type="dxa"/>
            <w:noWrap w:val="0"/>
            <w:vAlign w:val="top"/>
          </w:tcPr>
          <w:p w14:paraId="4F55788E">
            <w:pPr>
              <w:rPr>
                <w:rFonts w:hint="eastAsia" w:ascii="仿宋" w:hAnsi="仿宋" w:eastAsia="仿宋" w:cs="仿宋"/>
                <w:sz w:val="30"/>
                <w:szCs w:val="30"/>
              </w:rPr>
            </w:pPr>
          </w:p>
        </w:tc>
        <w:tc>
          <w:tcPr>
            <w:tcW w:w="850" w:type="dxa"/>
            <w:noWrap w:val="0"/>
            <w:vAlign w:val="top"/>
          </w:tcPr>
          <w:p w14:paraId="029277D4">
            <w:pPr>
              <w:rPr>
                <w:rFonts w:hint="eastAsia" w:ascii="仿宋" w:hAnsi="仿宋" w:eastAsia="仿宋" w:cs="仿宋"/>
                <w:sz w:val="30"/>
                <w:szCs w:val="30"/>
              </w:rPr>
            </w:pPr>
          </w:p>
        </w:tc>
        <w:tc>
          <w:tcPr>
            <w:tcW w:w="1058" w:type="dxa"/>
            <w:noWrap w:val="0"/>
            <w:vAlign w:val="top"/>
          </w:tcPr>
          <w:p w14:paraId="3ACCCE73">
            <w:pPr>
              <w:rPr>
                <w:rFonts w:hint="eastAsia" w:ascii="仿宋" w:hAnsi="仿宋" w:eastAsia="仿宋" w:cs="仿宋"/>
                <w:sz w:val="30"/>
                <w:szCs w:val="30"/>
              </w:rPr>
            </w:pPr>
          </w:p>
        </w:tc>
        <w:tc>
          <w:tcPr>
            <w:tcW w:w="880" w:type="dxa"/>
            <w:noWrap w:val="0"/>
            <w:vAlign w:val="top"/>
          </w:tcPr>
          <w:p w14:paraId="38EB55CB">
            <w:pPr>
              <w:rPr>
                <w:rFonts w:hint="eastAsia" w:ascii="仿宋" w:hAnsi="仿宋" w:eastAsia="仿宋" w:cs="仿宋"/>
                <w:sz w:val="30"/>
                <w:szCs w:val="30"/>
              </w:rPr>
            </w:pPr>
          </w:p>
        </w:tc>
        <w:tc>
          <w:tcPr>
            <w:tcW w:w="1020" w:type="dxa"/>
            <w:noWrap w:val="0"/>
            <w:vAlign w:val="top"/>
          </w:tcPr>
          <w:p w14:paraId="5371DB56">
            <w:pPr>
              <w:rPr>
                <w:rFonts w:hint="eastAsia" w:ascii="仿宋" w:hAnsi="仿宋" w:eastAsia="仿宋" w:cs="仿宋"/>
                <w:sz w:val="30"/>
                <w:szCs w:val="30"/>
              </w:rPr>
            </w:pPr>
          </w:p>
        </w:tc>
        <w:tc>
          <w:tcPr>
            <w:tcW w:w="1480" w:type="dxa"/>
            <w:noWrap w:val="0"/>
            <w:vAlign w:val="top"/>
          </w:tcPr>
          <w:p w14:paraId="71B9CF50">
            <w:pPr>
              <w:rPr>
                <w:rFonts w:hint="eastAsia" w:ascii="仿宋" w:hAnsi="仿宋" w:eastAsia="仿宋" w:cs="仿宋"/>
                <w:sz w:val="30"/>
                <w:szCs w:val="30"/>
              </w:rPr>
            </w:pPr>
          </w:p>
        </w:tc>
        <w:tc>
          <w:tcPr>
            <w:tcW w:w="1020" w:type="dxa"/>
            <w:noWrap w:val="0"/>
            <w:vAlign w:val="top"/>
          </w:tcPr>
          <w:p w14:paraId="27A007E0">
            <w:pPr>
              <w:rPr>
                <w:rFonts w:hint="eastAsia" w:ascii="仿宋" w:hAnsi="仿宋" w:eastAsia="仿宋" w:cs="仿宋"/>
                <w:sz w:val="30"/>
                <w:szCs w:val="30"/>
              </w:rPr>
            </w:pPr>
          </w:p>
        </w:tc>
        <w:tc>
          <w:tcPr>
            <w:tcW w:w="921" w:type="dxa"/>
            <w:noWrap w:val="0"/>
            <w:vAlign w:val="top"/>
          </w:tcPr>
          <w:p w14:paraId="47AA25AB">
            <w:pPr>
              <w:rPr>
                <w:rFonts w:hint="eastAsia" w:ascii="仿宋" w:hAnsi="仿宋" w:eastAsia="仿宋" w:cs="仿宋"/>
                <w:sz w:val="30"/>
                <w:szCs w:val="30"/>
              </w:rPr>
            </w:pPr>
          </w:p>
        </w:tc>
      </w:tr>
      <w:tr w14:paraId="79232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A43F727">
            <w:pPr>
              <w:rPr>
                <w:rFonts w:hint="eastAsia" w:ascii="仿宋" w:hAnsi="仿宋" w:eastAsia="仿宋" w:cs="仿宋"/>
                <w:sz w:val="30"/>
                <w:szCs w:val="30"/>
              </w:rPr>
            </w:pPr>
          </w:p>
        </w:tc>
        <w:tc>
          <w:tcPr>
            <w:tcW w:w="1418" w:type="dxa"/>
            <w:noWrap w:val="0"/>
            <w:vAlign w:val="top"/>
          </w:tcPr>
          <w:p w14:paraId="76BD833D">
            <w:pPr>
              <w:rPr>
                <w:rFonts w:hint="eastAsia" w:ascii="仿宋" w:hAnsi="仿宋" w:eastAsia="仿宋" w:cs="仿宋"/>
                <w:sz w:val="30"/>
                <w:szCs w:val="30"/>
              </w:rPr>
            </w:pPr>
          </w:p>
        </w:tc>
        <w:tc>
          <w:tcPr>
            <w:tcW w:w="850" w:type="dxa"/>
            <w:noWrap w:val="0"/>
            <w:vAlign w:val="top"/>
          </w:tcPr>
          <w:p w14:paraId="0C305EBB">
            <w:pPr>
              <w:rPr>
                <w:rFonts w:hint="eastAsia" w:ascii="仿宋" w:hAnsi="仿宋" w:eastAsia="仿宋" w:cs="仿宋"/>
                <w:sz w:val="30"/>
                <w:szCs w:val="30"/>
              </w:rPr>
            </w:pPr>
          </w:p>
        </w:tc>
        <w:tc>
          <w:tcPr>
            <w:tcW w:w="1058" w:type="dxa"/>
            <w:noWrap w:val="0"/>
            <w:vAlign w:val="top"/>
          </w:tcPr>
          <w:p w14:paraId="48811500">
            <w:pPr>
              <w:rPr>
                <w:rFonts w:hint="eastAsia" w:ascii="仿宋" w:hAnsi="仿宋" w:eastAsia="仿宋" w:cs="仿宋"/>
                <w:sz w:val="30"/>
                <w:szCs w:val="30"/>
              </w:rPr>
            </w:pPr>
          </w:p>
        </w:tc>
        <w:tc>
          <w:tcPr>
            <w:tcW w:w="880" w:type="dxa"/>
            <w:noWrap w:val="0"/>
            <w:vAlign w:val="top"/>
          </w:tcPr>
          <w:p w14:paraId="36D0163B">
            <w:pPr>
              <w:rPr>
                <w:rFonts w:hint="eastAsia" w:ascii="仿宋" w:hAnsi="仿宋" w:eastAsia="仿宋" w:cs="仿宋"/>
                <w:sz w:val="30"/>
                <w:szCs w:val="30"/>
              </w:rPr>
            </w:pPr>
          </w:p>
        </w:tc>
        <w:tc>
          <w:tcPr>
            <w:tcW w:w="1020" w:type="dxa"/>
            <w:noWrap w:val="0"/>
            <w:vAlign w:val="top"/>
          </w:tcPr>
          <w:p w14:paraId="2C8AEDE8">
            <w:pPr>
              <w:rPr>
                <w:rFonts w:hint="eastAsia" w:ascii="仿宋" w:hAnsi="仿宋" w:eastAsia="仿宋" w:cs="仿宋"/>
                <w:sz w:val="30"/>
                <w:szCs w:val="30"/>
              </w:rPr>
            </w:pPr>
          </w:p>
        </w:tc>
        <w:tc>
          <w:tcPr>
            <w:tcW w:w="1480" w:type="dxa"/>
            <w:noWrap w:val="0"/>
            <w:vAlign w:val="top"/>
          </w:tcPr>
          <w:p w14:paraId="4D935E3A">
            <w:pPr>
              <w:rPr>
                <w:rFonts w:hint="eastAsia" w:ascii="仿宋" w:hAnsi="仿宋" w:eastAsia="仿宋" w:cs="仿宋"/>
                <w:sz w:val="30"/>
                <w:szCs w:val="30"/>
              </w:rPr>
            </w:pPr>
          </w:p>
        </w:tc>
        <w:tc>
          <w:tcPr>
            <w:tcW w:w="1020" w:type="dxa"/>
            <w:noWrap w:val="0"/>
            <w:vAlign w:val="top"/>
          </w:tcPr>
          <w:p w14:paraId="5C708A10">
            <w:pPr>
              <w:rPr>
                <w:rFonts w:hint="eastAsia" w:ascii="仿宋" w:hAnsi="仿宋" w:eastAsia="仿宋" w:cs="仿宋"/>
                <w:sz w:val="30"/>
                <w:szCs w:val="30"/>
              </w:rPr>
            </w:pPr>
          </w:p>
        </w:tc>
        <w:tc>
          <w:tcPr>
            <w:tcW w:w="921" w:type="dxa"/>
            <w:noWrap w:val="0"/>
            <w:vAlign w:val="top"/>
          </w:tcPr>
          <w:p w14:paraId="4B4DFB69">
            <w:pPr>
              <w:rPr>
                <w:rFonts w:hint="eastAsia" w:ascii="仿宋" w:hAnsi="仿宋" w:eastAsia="仿宋" w:cs="仿宋"/>
                <w:sz w:val="30"/>
                <w:szCs w:val="30"/>
              </w:rPr>
            </w:pPr>
          </w:p>
        </w:tc>
      </w:tr>
      <w:tr w14:paraId="3CB5B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09926EC">
            <w:pPr>
              <w:rPr>
                <w:rFonts w:hint="eastAsia" w:ascii="仿宋" w:hAnsi="仿宋" w:eastAsia="仿宋" w:cs="仿宋"/>
                <w:sz w:val="30"/>
                <w:szCs w:val="30"/>
              </w:rPr>
            </w:pPr>
          </w:p>
        </w:tc>
        <w:tc>
          <w:tcPr>
            <w:tcW w:w="1418" w:type="dxa"/>
            <w:noWrap w:val="0"/>
            <w:vAlign w:val="top"/>
          </w:tcPr>
          <w:p w14:paraId="2FE19AF0">
            <w:pPr>
              <w:rPr>
                <w:rFonts w:hint="eastAsia" w:ascii="仿宋" w:hAnsi="仿宋" w:eastAsia="仿宋" w:cs="仿宋"/>
                <w:sz w:val="30"/>
                <w:szCs w:val="30"/>
              </w:rPr>
            </w:pPr>
          </w:p>
        </w:tc>
        <w:tc>
          <w:tcPr>
            <w:tcW w:w="850" w:type="dxa"/>
            <w:noWrap w:val="0"/>
            <w:vAlign w:val="top"/>
          </w:tcPr>
          <w:p w14:paraId="7C9E349F">
            <w:pPr>
              <w:rPr>
                <w:rFonts w:hint="eastAsia" w:ascii="仿宋" w:hAnsi="仿宋" w:eastAsia="仿宋" w:cs="仿宋"/>
                <w:sz w:val="30"/>
                <w:szCs w:val="30"/>
              </w:rPr>
            </w:pPr>
          </w:p>
        </w:tc>
        <w:tc>
          <w:tcPr>
            <w:tcW w:w="1058" w:type="dxa"/>
            <w:noWrap w:val="0"/>
            <w:vAlign w:val="top"/>
          </w:tcPr>
          <w:p w14:paraId="1AE5B5D4">
            <w:pPr>
              <w:rPr>
                <w:rFonts w:hint="eastAsia" w:ascii="仿宋" w:hAnsi="仿宋" w:eastAsia="仿宋" w:cs="仿宋"/>
                <w:sz w:val="30"/>
                <w:szCs w:val="30"/>
              </w:rPr>
            </w:pPr>
          </w:p>
        </w:tc>
        <w:tc>
          <w:tcPr>
            <w:tcW w:w="880" w:type="dxa"/>
            <w:noWrap w:val="0"/>
            <w:vAlign w:val="top"/>
          </w:tcPr>
          <w:p w14:paraId="190CEB84">
            <w:pPr>
              <w:rPr>
                <w:rFonts w:hint="eastAsia" w:ascii="仿宋" w:hAnsi="仿宋" w:eastAsia="仿宋" w:cs="仿宋"/>
                <w:sz w:val="30"/>
                <w:szCs w:val="30"/>
              </w:rPr>
            </w:pPr>
          </w:p>
        </w:tc>
        <w:tc>
          <w:tcPr>
            <w:tcW w:w="1020" w:type="dxa"/>
            <w:noWrap w:val="0"/>
            <w:vAlign w:val="top"/>
          </w:tcPr>
          <w:p w14:paraId="27C2EC73">
            <w:pPr>
              <w:rPr>
                <w:rFonts w:hint="eastAsia" w:ascii="仿宋" w:hAnsi="仿宋" w:eastAsia="仿宋" w:cs="仿宋"/>
                <w:sz w:val="30"/>
                <w:szCs w:val="30"/>
              </w:rPr>
            </w:pPr>
          </w:p>
        </w:tc>
        <w:tc>
          <w:tcPr>
            <w:tcW w:w="1480" w:type="dxa"/>
            <w:noWrap w:val="0"/>
            <w:vAlign w:val="top"/>
          </w:tcPr>
          <w:p w14:paraId="2F111C0A">
            <w:pPr>
              <w:rPr>
                <w:rFonts w:hint="eastAsia" w:ascii="仿宋" w:hAnsi="仿宋" w:eastAsia="仿宋" w:cs="仿宋"/>
                <w:sz w:val="30"/>
                <w:szCs w:val="30"/>
              </w:rPr>
            </w:pPr>
          </w:p>
        </w:tc>
        <w:tc>
          <w:tcPr>
            <w:tcW w:w="1020" w:type="dxa"/>
            <w:noWrap w:val="0"/>
            <w:vAlign w:val="top"/>
          </w:tcPr>
          <w:p w14:paraId="5E9A4C2F">
            <w:pPr>
              <w:rPr>
                <w:rFonts w:hint="eastAsia" w:ascii="仿宋" w:hAnsi="仿宋" w:eastAsia="仿宋" w:cs="仿宋"/>
                <w:sz w:val="30"/>
                <w:szCs w:val="30"/>
              </w:rPr>
            </w:pPr>
          </w:p>
        </w:tc>
        <w:tc>
          <w:tcPr>
            <w:tcW w:w="921" w:type="dxa"/>
            <w:noWrap w:val="0"/>
            <w:vAlign w:val="top"/>
          </w:tcPr>
          <w:p w14:paraId="4A8BB9BB">
            <w:pPr>
              <w:rPr>
                <w:rFonts w:hint="eastAsia" w:ascii="仿宋" w:hAnsi="仿宋" w:eastAsia="仿宋" w:cs="仿宋"/>
                <w:sz w:val="30"/>
                <w:szCs w:val="30"/>
              </w:rPr>
            </w:pPr>
          </w:p>
        </w:tc>
      </w:tr>
      <w:tr w14:paraId="69CD2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352F286">
            <w:pPr>
              <w:rPr>
                <w:rFonts w:hint="eastAsia" w:ascii="仿宋" w:hAnsi="仿宋" w:eastAsia="仿宋" w:cs="仿宋"/>
                <w:sz w:val="30"/>
                <w:szCs w:val="30"/>
              </w:rPr>
            </w:pPr>
          </w:p>
        </w:tc>
        <w:tc>
          <w:tcPr>
            <w:tcW w:w="1418" w:type="dxa"/>
            <w:noWrap w:val="0"/>
            <w:vAlign w:val="top"/>
          </w:tcPr>
          <w:p w14:paraId="47A6068F">
            <w:pPr>
              <w:rPr>
                <w:rFonts w:hint="eastAsia" w:ascii="仿宋" w:hAnsi="仿宋" w:eastAsia="仿宋" w:cs="仿宋"/>
                <w:sz w:val="30"/>
                <w:szCs w:val="30"/>
              </w:rPr>
            </w:pPr>
          </w:p>
        </w:tc>
        <w:tc>
          <w:tcPr>
            <w:tcW w:w="850" w:type="dxa"/>
            <w:noWrap w:val="0"/>
            <w:vAlign w:val="top"/>
          </w:tcPr>
          <w:p w14:paraId="63F8FCD4">
            <w:pPr>
              <w:rPr>
                <w:rFonts w:hint="eastAsia" w:ascii="仿宋" w:hAnsi="仿宋" w:eastAsia="仿宋" w:cs="仿宋"/>
                <w:sz w:val="30"/>
                <w:szCs w:val="30"/>
              </w:rPr>
            </w:pPr>
          </w:p>
        </w:tc>
        <w:tc>
          <w:tcPr>
            <w:tcW w:w="1058" w:type="dxa"/>
            <w:noWrap w:val="0"/>
            <w:vAlign w:val="top"/>
          </w:tcPr>
          <w:p w14:paraId="6B6F9BA5">
            <w:pPr>
              <w:rPr>
                <w:rFonts w:hint="eastAsia" w:ascii="仿宋" w:hAnsi="仿宋" w:eastAsia="仿宋" w:cs="仿宋"/>
                <w:sz w:val="30"/>
                <w:szCs w:val="30"/>
              </w:rPr>
            </w:pPr>
          </w:p>
        </w:tc>
        <w:tc>
          <w:tcPr>
            <w:tcW w:w="880" w:type="dxa"/>
            <w:noWrap w:val="0"/>
            <w:vAlign w:val="top"/>
          </w:tcPr>
          <w:p w14:paraId="28F84141">
            <w:pPr>
              <w:rPr>
                <w:rFonts w:hint="eastAsia" w:ascii="仿宋" w:hAnsi="仿宋" w:eastAsia="仿宋" w:cs="仿宋"/>
                <w:sz w:val="30"/>
                <w:szCs w:val="30"/>
              </w:rPr>
            </w:pPr>
          </w:p>
        </w:tc>
        <w:tc>
          <w:tcPr>
            <w:tcW w:w="1020" w:type="dxa"/>
            <w:noWrap w:val="0"/>
            <w:vAlign w:val="top"/>
          </w:tcPr>
          <w:p w14:paraId="7DCE288D">
            <w:pPr>
              <w:rPr>
                <w:rFonts w:hint="eastAsia" w:ascii="仿宋" w:hAnsi="仿宋" w:eastAsia="仿宋" w:cs="仿宋"/>
                <w:sz w:val="30"/>
                <w:szCs w:val="30"/>
              </w:rPr>
            </w:pPr>
          </w:p>
        </w:tc>
        <w:tc>
          <w:tcPr>
            <w:tcW w:w="1480" w:type="dxa"/>
            <w:noWrap w:val="0"/>
            <w:vAlign w:val="top"/>
          </w:tcPr>
          <w:p w14:paraId="137C93BD">
            <w:pPr>
              <w:rPr>
                <w:rFonts w:hint="eastAsia" w:ascii="仿宋" w:hAnsi="仿宋" w:eastAsia="仿宋" w:cs="仿宋"/>
                <w:sz w:val="30"/>
                <w:szCs w:val="30"/>
              </w:rPr>
            </w:pPr>
          </w:p>
        </w:tc>
        <w:tc>
          <w:tcPr>
            <w:tcW w:w="1020" w:type="dxa"/>
            <w:noWrap w:val="0"/>
            <w:vAlign w:val="top"/>
          </w:tcPr>
          <w:p w14:paraId="4AE96EE6">
            <w:pPr>
              <w:rPr>
                <w:rFonts w:hint="eastAsia" w:ascii="仿宋" w:hAnsi="仿宋" w:eastAsia="仿宋" w:cs="仿宋"/>
                <w:sz w:val="30"/>
                <w:szCs w:val="30"/>
              </w:rPr>
            </w:pPr>
          </w:p>
        </w:tc>
        <w:tc>
          <w:tcPr>
            <w:tcW w:w="921" w:type="dxa"/>
            <w:noWrap w:val="0"/>
            <w:vAlign w:val="top"/>
          </w:tcPr>
          <w:p w14:paraId="2D9828FF">
            <w:pPr>
              <w:rPr>
                <w:rFonts w:hint="eastAsia" w:ascii="仿宋" w:hAnsi="仿宋" w:eastAsia="仿宋" w:cs="仿宋"/>
                <w:sz w:val="30"/>
                <w:szCs w:val="30"/>
              </w:rPr>
            </w:pPr>
          </w:p>
        </w:tc>
      </w:tr>
      <w:tr w14:paraId="0E0E8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4C9AD6F">
            <w:pPr>
              <w:rPr>
                <w:rFonts w:hint="eastAsia" w:ascii="仿宋" w:hAnsi="仿宋" w:eastAsia="仿宋" w:cs="仿宋"/>
                <w:sz w:val="30"/>
                <w:szCs w:val="30"/>
              </w:rPr>
            </w:pPr>
          </w:p>
        </w:tc>
        <w:tc>
          <w:tcPr>
            <w:tcW w:w="1418" w:type="dxa"/>
            <w:noWrap w:val="0"/>
            <w:vAlign w:val="top"/>
          </w:tcPr>
          <w:p w14:paraId="3E4371A2">
            <w:pPr>
              <w:rPr>
                <w:rFonts w:hint="eastAsia" w:ascii="仿宋" w:hAnsi="仿宋" w:eastAsia="仿宋" w:cs="仿宋"/>
                <w:sz w:val="30"/>
                <w:szCs w:val="30"/>
              </w:rPr>
            </w:pPr>
          </w:p>
        </w:tc>
        <w:tc>
          <w:tcPr>
            <w:tcW w:w="850" w:type="dxa"/>
            <w:noWrap w:val="0"/>
            <w:vAlign w:val="top"/>
          </w:tcPr>
          <w:p w14:paraId="5644699C">
            <w:pPr>
              <w:rPr>
                <w:rFonts w:hint="eastAsia" w:ascii="仿宋" w:hAnsi="仿宋" w:eastAsia="仿宋" w:cs="仿宋"/>
                <w:sz w:val="30"/>
                <w:szCs w:val="30"/>
              </w:rPr>
            </w:pPr>
          </w:p>
        </w:tc>
        <w:tc>
          <w:tcPr>
            <w:tcW w:w="1058" w:type="dxa"/>
            <w:noWrap w:val="0"/>
            <w:vAlign w:val="top"/>
          </w:tcPr>
          <w:p w14:paraId="6E859B27">
            <w:pPr>
              <w:rPr>
                <w:rFonts w:hint="eastAsia" w:ascii="仿宋" w:hAnsi="仿宋" w:eastAsia="仿宋" w:cs="仿宋"/>
                <w:sz w:val="30"/>
                <w:szCs w:val="30"/>
              </w:rPr>
            </w:pPr>
          </w:p>
        </w:tc>
        <w:tc>
          <w:tcPr>
            <w:tcW w:w="880" w:type="dxa"/>
            <w:noWrap w:val="0"/>
            <w:vAlign w:val="top"/>
          </w:tcPr>
          <w:p w14:paraId="113EB9D1">
            <w:pPr>
              <w:rPr>
                <w:rFonts w:hint="eastAsia" w:ascii="仿宋" w:hAnsi="仿宋" w:eastAsia="仿宋" w:cs="仿宋"/>
                <w:sz w:val="30"/>
                <w:szCs w:val="30"/>
              </w:rPr>
            </w:pPr>
          </w:p>
        </w:tc>
        <w:tc>
          <w:tcPr>
            <w:tcW w:w="1020" w:type="dxa"/>
            <w:noWrap w:val="0"/>
            <w:vAlign w:val="top"/>
          </w:tcPr>
          <w:p w14:paraId="77CFAF20">
            <w:pPr>
              <w:rPr>
                <w:rFonts w:hint="eastAsia" w:ascii="仿宋" w:hAnsi="仿宋" w:eastAsia="仿宋" w:cs="仿宋"/>
                <w:sz w:val="30"/>
                <w:szCs w:val="30"/>
              </w:rPr>
            </w:pPr>
          </w:p>
        </w:tc>
        <w:tc>
          <w:tcPr>
            <w:tcW w:w="1480" w:type="dxa"/>
            <w:noWrap w:val="0"/>
            <w:vAlign w:val="top"/>
          </w:tcPr>
          <w:p w14:paraId="76D0FF84">
            <w:pPr>
              <w:rPr>
                <w:rFonts w:hint="eastAsia" w:ascii="仿宋" w:hAnsi="仿宋" w:eastAsia="仿宋" w:cs="仿宋"/>
                <w:sz w:val="30"/>
                <w:szCs w:val="30"/>
              </w:rPr>
            </w:pPr>
          </w:p>
        </w:tc>
        <w:tc>
          <w:tcPr>
            <w:tcW w:w="1020" w:type="dxa"/>
            <w:noWrap w:val="0"/>
            <w:vAlign w:val="top"/>
          </w:tcPr>
          <w:p w14:paraId="645F1ACB">
            <w:pPr>
              <w:rPr>
                <w:rFonts w:hint="eastAsia" w:ascii="仿宋" w:hAnsi="仿宋" w:eastAsia="仿宋" w:cs="仿宋"/>
                <w:sz w:val="30"/>
                <w:szCs w:val="30"/>
              </w:rPr>
            </w:pPr>
          </w:p>
        </w:tc>
        <w:tc>
          <w:tcPr>
            <w:tcW w:w="921" w:type="dxa"/>
            <w:noWrap w:val="0"/>
            <w:vAlign w:val="top"/>
          </w:tcPr>
          <w:p w14:paraId="111F2C47">
            <w:pPr>
              <w:rPr>
                <w:rFonts w:hint="eastAsia" w:ascii="仿宋" w:hAnsi="仿宋" w:eastAsia="仿宋" w:cs="仿宋"/>
                <w:sz w:val="30"/>
                <w:szCs w:val="30"/>
              </w:rPr>
            </w:pPr>
          </w:p>
        </w:tc>
      </w:tr>
    </w:tbl>
    <w:p w14:paraId="00F629B6">
      <w:pPr>
        <w:spacing w:line="440" w:lineRule="exact"/>
        <w:rPr>
          <w:rFonts w:hint="eastAsia" w:ascii="仿宋" w:hAnsi="仿宋" w:eastAsia="仿宋" w:cs="仿宋"/>
          <w:b/>
          <w:sz w:val="30"/>
          <w:szCs w:val="30"/>
        </w:rPr>
      </w:pPr>
      <w:r>
        <w:rPr>
          <w:rFonts w:hint="eastAsia" w:ascii="仿宋" w:hAnsi="仿宋" w:eastAsia="仿宋" w:cs="仿宋"/>
          <w:b/>
          <w:sz w:val="30"/>
          <w:szCs w:val="30"/>
        </w:rPr>
        <w:t>详见施工组织设计内容。</w:t>
      </w:r>
    </w:p>
    <w:p w14:paraId="3A752980">
      <w:pPr>
        <w:spacing w:line="440" w:lineRule="exact"/>
        <w:rPr>
          <w:rFonts w:hint="eastAsia" w:ascii="仿宋" w:hAnsi="仿宋" w:eastAsia="仿宋" w:cs="仿宋"/>
          <w:sz w:val="30"/>
          <w:szCs w:val="30"/>
        </w:rPr>
      </w:pPr>
    </w:p>
    <w:p w14:paraId="0175DEF9">
      <w:pPr>
        <w:spacing w:line="440" w:lineRule="exact"/>
        <w:rPr>
          <w:rFonts w:hint="eastAsia" w:ascii="仿宋" w:hAnsi="仿宋" w:eastAsia="仿宋" w:cs="仿宋"/>
          <w:sz w:val="30"/>
          <w:szCs w:val="30"/>
        </w:rPr>
      </w:pPr>
    </w:p>
    <w:p w14:paraId="448A4755">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附</w:t>
      </w:r>
      <w:bookmarkStart w:id="590" w:name="_Toc296503228"/>
      <w:bookmarkStart w:id="591" w:name="_Toc296944567"/>
      <w:bookmarkStart w:id="592" w:name="_Toc296346729"/>
      <w:bookmarkStart w:id="593" w:name="_Toc296891268"/>
      <w:bookmarkStart w:id="594" w:name="_Toc267261699"/>
      <w:bookmarkStart w:id="595" w:name="_Toc296891056"/>
      <w:bookmarkStart w:id="596" w:name="_Toc296347227"/>
      <w:r>
        <w:rPr>
          <w:rFonts w:hint="eastAsia" w:ascii="仿宋" w:hAnsi="仿宋" w:eastAsia="仿宋" w:cs="仿宋"/>
          <w:b/>
          <w:bCs/>
          <w:sz w:val="24"/>
          <w:szCs w:val="24"/>
        </w:rPr>
        <w:t>件6：</w:t>
      </w:r>
    </w:p>
    <w:bookmarkEnd w:id="590"/>
    <w:bookmarkEnd w:id="591"/>
    <w:bookmarkEnd w:id="592"/>
    <w:bookmarkEnd w:id="593"/>
    <w:bookmarkEnd w:id="594"/>
    <w:bookmarkEnd w:id="595"/>
    <w:bookmarkEnd w:id="596"/>
    <w:p w14:paraId="337C18D4">
      <w:pPr>
        <w:spacing w:before="156" w:beforeLines="50" w:after="156" w:afterLines="50" w:line="440" w:lineRule="exact"/>
        <w:jc w:val="center"/>
        <w:rPr>
          <w:rFonts w:hint="eastAsia" w:ascii="仿宋" w:hAnsi="仿宋" w:eastAsia="仿宋" w:cs="仿宋"/>
          <w:sz w:val="30"/>
          <w:szCs w:val="30"/>
        </w:rPr>
      </w:pPr>
      <w:r>
        <w:rPr>
          <w:rFonts w:hint="eastAsia" w:ascii="仿宋" w:hAnsi="仿宋" w:eastAsia="仿宋" w:cs="仿宋"/>
          <w:sz w:val="30"/>
          <w:szCs w:val="30"/>
        </w:rPr>
        <w:t>承包人主要施工管理人员表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9A4C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B903FA1">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名    称</w:t>
            </w:r>
          </w:p>
        </w:tc>
        <w:tc>
          <w:tcPr>
            <w:tcW w:w="1418" w:type="dxa"/>
            <w:tcBorders>
              <w:top w:val="single" w:color="auto" w:sz="12" w:space="0"/>
              <w:bottom w:val="double" w:color="auto" w:sz="6" w:space="0"/>
            </w:tcBorders>
            <w:noWrap w:val="0"/>
            <w:vAlign w:val="center"/>
          </w:tcPr>
          <w:p w14:paraId="0F60CBAE">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姓名</w:t>
            </w:r>
          </w:p>
        </w:tc>
        <w:tc>
          <w:tcPr>
            <w:tcW w:w="1134" w:type="dxa"/>
            <w:tcBorders>
              <w:top w:val="single" w:color="auto" w:sz="12" w:space="0"/>
              <w:bottom w:val="double" w:color="auto" w:sz="6" w:space="0"/>
            </w:tcBorders>
            <w:noWrap w:val="0"/>
            <w:vAlign w:val="center"/>
          </w:tcPr>
          <w:p w14:paraId="5F12FAAB">
            <w:pPr>
              <w:pStyle w:val="9"/>
              <w:keepNext/>
              <w:spacing w:after="0" w:line="440" w:lineRule="exact"/>
              <w:ind w:left="63" w:right="63"/>
              <w:rPr>
                <w:rFonts w:hint="eastAsia" w:ascii="仿宋" w:hAnsi="仿宋" w:eastAsia="仿宋" w:cs="仿宋"/>
                <w:sz w:val="30"/>
                <w:szCs w:val="30"/>
              </w:rPr>
            </w:pPr>
            <w:r>
              <w:rPr>
                <w:rFonts w:hint="eastAsia" w:ascii="仿宋" w:hAnsi="仿宋" w:eastAsia="仿宋" w:cs="仿宋"/>
                <w:sz w:val="30"/>
                <w:szCs w:val="30"/>
              </w:rPr>
              <w:t>职务</w:t>
            </w:r>
          </w:p>
        </w:tc>
        <w:tc>
          <w:tcPr>
            <w:tcW w:w="1134" w:type="dxa"/>
            <w:tcBorders>
              <w:top w:val="single" w:color="auto" w:sz="12" w:space="0"/>
              <w:bottom w:val="double" w:color="auto" w:sz="6" w:space="0"/>
            </w:tcBorders>
            <w:noWrap w:val="0"/>
            <w:vAlign w:val="center"/>
          </w:tcPr>
          <w:p w14:paraId="4DDD5E9C">
            <w:pPr>
              <w:pStyle w:val="9"/>
              <w:keepNext/>
              <w:spacing w:after="0" w:line="440" w:lineRule="exact"/>
              <w:ind w:left="63" w:right="63"/>
              <w:rPr>
                <w:rFonts w:hint="eastAsia" w:ascii="仿宋" w:hAnsi="仿宋" w:eastAsia="仿宋" w:cs="仿宋"/>
                <w:sz w:val="30"/>
                <w:szCs w:val="30"/>
              </w:rPr>
            </w:pPr>
            <w:r>
              <w:rPr>
                <w:rFonts w:hint="eastAsia" w:ascii="仿宋" w:hAnsi="仿宋" w:eastAsia="仿宋" w:cs="仿宋"/>
                <w:sz w:val="30"/>
                <w:szCs w:val="30"/>
              </w:rPr>
              <w:t>职称</w:t>
            </w:r>
          </w:p>
        </w:tc>
        <w:tc>
          <w:tcPr>
            <w:tcW w:w="4252" w:type="dxa"/>
            <w:tcBorders>
              <w:top w:val="single" w:color="auto" w:sz="12" w:space="0"/>
              <w:bottom w:val="double" w:color="auto" w:sz="6" w:space="0"/>
            </w:tcBorders>
            <w:noWrap w:val="0"/>
            <w:vAlign w:val="center"/>
          </w:tcPr>
          <w:p w14:paraId="681ED9D7">
            <w:pPr>
              <w:pStyle w:val="9"/>
              <w:keepNext/>
              <w:spacing w:after="0" w:line="440" w:lineRule="exact"/>
              <w:ind w:left="63" w:right="63"/>
              <w:rPr>
                <w:rFonts w:hint="eastAsia" w:ascii="仿宋" w:hAnsi="仿宋" w:eastAsia="仿宋" w:cs="仿宋"/>
                <w:sz w:val="30"/>
                <w:szCs w:val="30"/>
                <w:lang w:eastAsia="zh-CN"/>
              </w:rPr>
            </w:pPr>
            <w:r>
              <w:rPr>
                <w:rFonts w:hint="eastAsia" w:ascii="仿宋" w:hAnsi="仿宋" w:eastAsia="仿宋" w:cs="仿宋"/>
                <w:sz w:val="30"/>
                <w:szCs w:val="30"/>
              </w:rPr>
              <w:t>主要资历、</w:t>
            </w:r>
          </w:p>
          <w:p w14:paraId="4482AEC3">
            <w:pPr>
              <w:pStyle w:val="9"/>
              <w:keepNext/>
              <w:spacing w:after="0" w:line="440" w:lineRule="exact"/>
              <w:ind w:left="63" w:right="63"/>
              <w:rPr>
                <w:rFonts w:hint="eastAsia" w:ascii="仿宋" w:hAnsi="仿宋" w:eastAsia="仿宋" w:cs="仿宋"/>
                <w:sz w:val="30"/>
                <w:szCs w:val="30"/>
              </w:rPr>
            </w:pPr>
            <w:r>
              <w:rPr>
                <w:rFonts w:hint="eastAsia" w:ascii="仿宋" w:hAnsi="仿宋" w:eastAsia="仿宋" w:cs="仿宋"/>
                <w:sz w:val="30"/>
                <w:szCs w:val="30"/>
              </w:rPr>
              <w:t>经验及承担过的项目</w:t>
            </w:r>
          </w:p>
        </w:tc>
      </w:tr>
      <w:tr w14:paraId="63A4F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B3DEBA7">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一、总部人员</w:t>
            </w:r>
          </w:p>
        </w:tc>
      </w:tr>
      <w:tr w14:paraId="78DB3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E787EE4">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项目主管</w:t>
            </w:r>
          </w:p>
        </w:tc>
        <w:tc>
          <w:tcPr>
            <w:tcW w:w="1418" w:type="dxa"/>
            <w:tcBorders>
              <w:top w:val="nil"/>
            </w:tcBorders>
            <w:noWrap w:val="0"/>
            <w:vAlign w:val="center"/>
          </w:tcPr>
          <w:p w14:paraId="19E8E478">
            <w:pPr>
              <w:pStyle w:val="9"/>
              <w:keepNext/>
              <w:spacing w:after="0" w:line="440" w:lineRule="exact"/>
              <w:ind w:left="63" w:right="63"/>
              <w:rPr>
                <w:rFonts w:hint="eastAsia" w:ascii="仿宋" w:hAnsi="仿宋" w:eastAsia="仿宋" w:cs="仿宋"/>
                <w:sz w:val="28"/>
                <w:szCs w:val="30"/>
              </w:rPr>
            </w:pPr>
          </w:p>
        </w:tc>
        <w:tc>
          <w:tcPr>
            <w:tcW w:w="1134" w:type="dxa"/>
            <w:tcBorders>
              <w:top w:val="nil"/>
            </w:tcBorders>
            <w:noWrap w:val="0"/>
            <w:vAlign w:val="center"/>
          </w:tcPr>
          <w:p w14:paraId="41CC8724">
            <w:pPr>
              <w:pStyle w:val="9"/>
              <w:keepNext/>
              <w:spacing w:after="0" w:line="440" w:lineRule="exact"/>
              <w:ind w:left="63" w:right="63"/>
              <w:rPr>
                <w:rFonts w:hint="eastAsia" w:ascii="仿宋" w:hAnsi="仿宋" w:eastAsia="仿宋" w:cs="仿宋"/>
                <w:sz w:val="30"/>
                <w:szCs w:val="30"/>
              </w:rPr>
            </w:pPr>
          </w:p>
        </w:tc>
        <w:tc>
          <w:tcPr>
            <w:tcW w:w="1134" w:type="dxa"/>
            <w:tcBorders>
              <w:top w:val="nil"/>
            </w:tcBorders>
            <w:noWrap w:val="0"/>
            <w:vAlign w:val="center"/>
          </w:tcPr>
          <w:p w14:paraId="606806C5">
            <w:pPr>
              <w:pStyle w:val="9"/>
              <w:keepNext/>
              <w:spacing w:after="0" w:line="440" w:lineRule="exact"/>
              <w:ind w:left="63" w:right="63"/>
              <w:rPr>
                <w:rFonts w:hint="eastAsia" w:ascii="仿宋" w:hAnsi="仿宋" w:eastAsia="仿宋" w:cs="仿宋"/>
                <w:sz w:val="30"/>
                <w:szCs w:val="30"/>
              </w:rPr>
            </w:pPr>
          </w:p>
        </w:tc>
        <w:tc>
          <w:tcPr>
            <w:tcW w:w="4252" w:type="dxa"/>
            <w:tcBorders>
              <w:top w:val="nil"/>
            </w:tcBorders>
            <w:noWrap w:val="0"/>
            <w:vAlign w:val="center"/>
          </w:tcPr>
          <w:p w14:paraId="3A1C1DCD">
            <w:pPr>
              <w:pStyle w:val="9"/>
              <w:keepNext/>
              <w:spacing w:after="0" w:line="440" w:lineRule="exact"/>
              <w:ind w:left="63" w:right="63"/>
              <w:rPr>
                <w:rFonts w:hint="eastAsia" w:ascii="仿宋" w:hAnsi="仿宋" w:eastAsia="仿宋" w:cs="仿宋"/>
                <w:sz w:val="30"/>
                <w:szCs w:val="30"/>
              </w:rPr>
            </w:pPr>
          </w:p>
        </w:tc>
      </w:tr>
      <w:tr w14:paraId="7FCDE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66AD863E">
            <w:pPr>
              <w:pStyle w:val="9"/>
              <w:keepNext/>
              <w:spacing w:after="0" w:line="440" w:lineRule="exact"/>
              <w:ind w:left="63" w:right="63"/>
              <w:rPr>
                <w:rFonts w:hint="eastAsia" w:ascii="仿宋" w:hAnsi="仿宋" w:eastAsia="仿宋" w:cs="仿宋"/>
                <w:sz w:val="28"/>
                <w:szCs w:val="30"/>
              </w:rPr>
            </w:pPr>
          </w:p>
        </w:tc>
        <w:tc>
          <w:tcPr>
            <w:tcW w:w="1418" w:type="dxa"/>
            <w:noWrap w:val="0"/>
            <w:vAlign w:val="center"/>
          </w:tcPr>
          <w:p w14:paraId="162E8F20">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6F5FEF00">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229B6B88">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5ADAD75A">
            <w:pPr>
              <w:pStyle w:val="9"/>
              <w:keepNext/>
              <w:spacing w:after="0" w:line="440" w:lineRule="exact"/>
              <w:ind w:left="63" w:right="63"/>
              <w:rPr>
                <w:rFonts w:hint="eastAsia" w:ascii="仿宋" w:hAnsi="仿宋" w:eastAsia="仿宋" w:cs="仿宋"/>
                <w:sz w:val="30"/>
                <w:szCs w:val="30"/>
              </w:rPr>
            </w:pPr>
          </w:p>
        </w:tc>
      </w:tr>
      <w:tr w14:paraId="5C18E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89995B6">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其他人员</w:t>
            </w:r>
          </w:p>
        </w:tc>
        <w:tc>
          <w:tcPr>
            <w:tcW w:w="1418" w:type="dxa"/>
            <w:noWrap w:val="0"/>
            <w:vAlign w:val="center"/>
          </w:tcPr>
          <w:p w14:paraId="315A833D">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2398919F">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357E5761">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6DEC6CEC">
            <w:pPr>
              <w:pStyle w:val="9"/>
              <w:keepNext/>
              <w:spacing w:after="0" w:line="440" w:lineRule="exact"/>
              <w:ind w:left="63" w:right="63"/>
              <w:rPr>
                <w:rFonts w:hint="eastAsia" w:ascii="仿宋" w:hAnsi="仿宋" w:eastAsia="仿宋" w:cs="仿宋"/>
                <w:sz w:val="30"/>
                <w:szCs w:val="30"/>
              </w:rPr>
            </w:pPr>
          </w:p>
        </w:tc>
      </w:tr>
      <w:tr w14:paraId="1036B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CE6BA82">
            <w:pPr>
              <w:pStyle w:val="9"/>
              <w:keepNext/>
              <w:spacing w:after="0" w:line="440" w:lineRule="exact"/>
              <w:ind w:left="63" w:right="63"/>
              <w:rPr>
                <w:rFonts w:hint="eastAsia" w:ascii="仿宋" w:hAnsi="仿宋" w:eastAsia="仿宋" w:cs="仿宋"/>
                <w:sz w:val="28"/>
                <w:szCs w:val="30"/>
              </w:rPr>
            </w:pPr>
          </w:p>
        </w:tc>
        <w:tc>
          <w:tcPr>
            <w:tcW w:w="1418" w:type="dxa"/>
            <w:noWrap w:val="0"/>
            <w:vAlign w:val="center"/>
          </w:tcPr>
          <w:p w14:paraId="26412FA8">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35042421">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67886295">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10CA8B29">
            <w:pPr>
              <w:pStyle w:val="9"/>
              <w:keepNext/>
              <w:spacing w:after="0" w:line="440" w:lineRule="exact"/>
              <w:ind w:left="63" w:right="63"/>
              <w:rPr>
                <w:rFonts w:hint="eastAsia" w:ascii="仿宋" w:hAnsi="仿宋" w:eastAsia="仿宋" w:cs="仿宋"/>
                <w:sz w:val="30"/>
                <w:szCs w:val="30"/>
              </w:rPr>
            </w:pPr>
          </w:p>
        </w:tc>
      </w:tr>
      <w:tr w14:paraId="28613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5653C7E0">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二、现场人员</w:t>
            </w:r>
          </w:p>
        </w:tc>
      </w:tr>
      <w:tr w14:paraId="03CAA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8F03D2D">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项目经理</w:t>
            </w:r>
          </w:p>
        </w:tc>
        <w:tc>
          <w:tcPr>
            <w:tcW w:w="1418" w:type="dxa"/>
            <w:noWrap w:val="0"/>
            <w:vAlign w:val="center"/>
          </w:tcPr>
          <w:p w14:paraId="7D327080">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63D1A4EA">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404E7E75">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6A4BA192">
            <w:pPr>
              <w:pStyle w:val="9"/>
              <w:keepNext/>
              <w:spacing w:after="0" w:line="440" w:lineRule="exact"/>
              <w:ind w:left="63" w:right="63"/>
              <w:rPr>
                <w:rFonts w:hint="eastAsia" w:ascii="仿宋" w:hAnsi="仿宋" w:eastAsia="仿宋" w:cs="仿宋"/>
                <w:sz w:val="30"/>
                <w:szCs w:val="30"/>
              </w:rPr>
            </w:pPr>
          </w:p>
        </w:tc>
      </w:tr>
      <w:tr w14:paraId="3F5D0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7ABD15A">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项目副经理</w:t>
            </w:r>
          </w:p>
        </w:tc>
        <w:tc>
          <w:tcPr>
            <w:tcW w:w="1418" w:type="dxa"/>
            <w:noWrap w:val="0"/>
            <w:vAlign w:val="center"/>
          </w:tcPr>
          <w:p w14:paraId="215DAF42">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3AA7C95B">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6F3D3AA3">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5A771C63">
            <w:pPr>
              <w:pStyle w:val="9"/>
              <w:keepNext/>
              <w:spacing w:after="0" w:line="440" w:lineRule="exact"/>
              <w:ind w:left="63" w:right="63"/>
              <w:rPr>
                <w:rFonts w:hint="eastAsia" w:ascii="仿宋" w:hAnsi="仿宋" w:eastAsia="仿宋" w:cs="仿宋"/>
                <w:sz w:val="30"/>
                <w:szCs w:val="30"/>
              </w:rPr>
            </w:pPr>
          </w:p>
        </w:tc>
      </w:tr>
      <w:tr w14:paraId="71B50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BF87607">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技术负责人</w:t>
            </w:r>
          </w:p>
        </w:tc>
        <w:tc>
          <w:tcPr>
            <w:tcW w:w="1418" w:type="dxa"/>
            <w:noWrap w:val="0"/>
            <w:vAlign w:val="center"/>
          </w:tcPr>
          <w:p w14:paraId="084E5B3A">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7B10499A">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44CFC2DA">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5D1D529B">
            <w:pPr>
              <w:pStyle w:val="9"/>
              <w:keepNext/>
              <w:spacing w:after="0" w:line="440" w:lineRule="exact"/>
              <w:ind w:left="63" w:right="63"/>
              <w:rPr>
                <w:rFonts w:hint="eastAsia" w:ascii="仿宋" w:hAnsi="仿宋" w:eastAsia="仿宋" w:cs="仿宋"/>
                <w:sz w:val="30"/>
                <w:szCs w:val="30"/>
              </w:rPr>
            </w:pPr>
          </w:p>
        </w:tc>
      </w:tr>
      <w:tr w14:paraId="74172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1ED6EC2">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造价管理</w:t>
            </w:r>
          </w:p>
        </w:tc>
        <w:tc>
          <w:tcPr>
            <w:tcW w:w="1418" w:type="dxa"/>
            <w:noWrap w:val="0"/>
            <w:vAlign w:val="center"/>
          </w:tcPr>
          <w:p w14:paraId="65AB0B03">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17D54FAD">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4A8AFC60">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219D1850">
            <w:pPr>
              <w:pStyle w:val="9"/>
              <w:keepNext/>
              <w:spacing w:after="0" w:line="440" w:lineRule="exact"/>
              <w:ind w:left="63" w:right="63"/>
              <w:rPr>
                <w:rFonts w:hint="eastAsia" w:ascii="仿宋" w:hAnsi="仿宋" w:eastAsia="仿宋" w:cs="仿宋"/>
                <w:sz w:val="30"/>
                <w:szCs w:val="30"/>
              </w:rPr>
            </w:pPr>
          </w:p>
        </w:tc>
      </w:tr>
      <w:tr w14:paraId="07DC5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302E113">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质量管理</w:t>
            </w:r>
          </w:p>
        </w:tc>
        <w:tc>
          <w:tcPr>
            <w:tcW w:w="1418" w:type="dxa"/>
            <w:noWrap w:val="0"/>
            <w:vAlign w:val="center"/>
          </w:tcPr>
          <w:p w14:paraId="140A2624">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743490BA">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55D5E633">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36B5468A">
            <w:pPr>
              <w:pStyle w:val="9"/>
              <w:keepNext/>
              <w:spacing w:after="0" w:line="440" w:lineRule="exact"/>
              <w:ind w:left="63" w:right="63"/>
              <w:rPr>
                <w:rFonts w:hint="eastAsia" w:ascii="仿宋" w:hAnsi="仿宋" w:eastAsia="仿宋" w:cs="仿宋"/>
                <w:sz w:val="30"/>
                <w:szCs w:val="30"/>
              </w:rPr>
            </w:pPr>
          </w:p>
        </w:tc>
      </w:tr>
      <w:tr w14:paraId="74B38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9DFDDE2">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材料管理</w:t>
            </w:r>
          </w:p>
        </w:tc>
        <w:tc>
          <w:tcPr>
            <w:tcW w:w="1418" w:type="dxa"/>
            <w:noWrap w:val="0"/>
            <w:vAlign w:val="center"/>
          </w:tcPr>
          <w:p w14:paraId="20F06029">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7B1B702B">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68C1CF10">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1F614CD9">
            <w:pPr>
              <w:pStyle w:val="9"/>
              <w:keepNext/>
              <w:spacing w:after="0" w:line="440" w:lineRule="exact"/>
              <w:ind w:left="63" w:right="63"/>
              <w:rPr>
                <w:rFonts w:hint="eastAsia" w:ascii="仿宋" w:hAnsi="仿宋" w:eastAsia="仿宋" w:cs="仿宋"/>
                <w:sz w:val="30"/>
                <w:szCs w:val="30"/>
              </w:rPr>
            </w:pPr>
          </w:p>
        </w:tc>
      </w:tr>
      <w:tr w14:paraId="03BAC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4951A49">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计划管理</w:t>
            </w:r>
          </w:p>
        </w:tc>
        <w:tc>
          <w:tcPr>
            <w:tcW w:w="1418" w:type="dxa"/>
            <w:noWrap w:val="0"/>
            <w:vAlign w:val="center"/>
          </w:tcPr>
          <w:p w14:paraId="6024EBC1">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2320EC70">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50FE9AD5">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71D60406">
            <w:pPr>
              <w:pStyle w:val="9"/>
              <w:keepNext/>
              <w:spacing w:after="0" w:line="440" w:lineRule="exact"/>
              <w:ind w:left="63" w:right="63"/>
              <w:rPr>
                <w:rFonts w:hint="eastAsia" w:ascii="仿宋" w:hAnsi="仿宋" w:eastAsia="仿宋" w:cs="仿宋"/>
                <w:sz w:val="30"/>
                <w:szCs w:val="30"/>
              </w:rPr>
            </w:pPr>
          </w:p>
        </w:tc>
      </w:tr>
      <w:tr w14:paraId="74414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9533F0F">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安全管理</w:t>
            </w:r>
          </w:p>
        </w:tc>
        <w:tc>
          <w:tcPr>
            <w:tcW w:w="1418" w:type="dxa"/>
            <w:noWrap w:val="0"/>
            <w:vAlign w:val="center"/>
          </w:tcPr>
          <w:p w14:paraId="179626CB">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1B6544C3">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64A9E416">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6E76A8BC">
            <w:pPr>
              <w:pStyle w:val="9"/>
              <w:keepNext/>
              <w:spacing w:after="0" w:line="440" w:lineRule="exact"/>
              <w:ind w:left="63" w:right="63"/>
              <w:rPr>
                <w:rFonts w:hint="eastAsia" w:ascii="仿宋" w:hAnsi="仿宋" w:eastAsia="仿宋" w:cs="仿宋"/>
                <w:sz w:val="30"/>
                <w:szCs w:val="30"/>
              </w:rPr>
            </w:pPr>
          </w:p>
        </w:tc>
      </w:tr>
      <w:tr w14:paraId="6EE7B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316220E">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其他人员</w:t>
            </w:r>
          </w:p>
        </w:tc>
        <w:tc>
          <w:tcPr>
            <w:tcW w:w="1418" w:type="dxa"/>
            <w:noWrap w:val="0"/>
            <w:vAlign w:val="center"/>
          </w:tcPr>
          <w:p w14:paraId="350615F3">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0409A613">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2A3EED8C">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184F9424">
            <w:pPr>
              <w:pStyle w:val="9"/>
              <w:keepNext/>
              <w:spacing w:after="0" w:line="440" w:lineRule="exact"/>
              <w:ind w:left="63" w:right="63"/>
              <w:rPr>
                <w:rFonts w:hint="eastAsia" w:ascii="仿宋" w:hAnsi="仿宋" w:eastAsia="仿宋" w:cs="仿宋"/>
                <w:sz w:val="30"/>
                <w:szCs w:val="30"/>
              </w:rPr>
            </w:pPr>
          </w:p>
        </w:tc>
      </w:tr>
      <w:tr w14:paraId="226E7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8398170">
            <w:pPr>
              <w:pStyle w:val="9"/>
              <w:keepNext/>
              <w:spacing w:after="0" w:line="440" w:lineRule="exact"/>
              <w:ind w:left="63" w:right="63"/>
              <w:rPr>
                <w:rFonts w:hint="eastAsia" w:ascii="仿宋" w:hAnsi="仿宋" w:eastAsia="仿宋" w:cs="仿宋"/>
                <w:sz w:val="28"/>
                <w:szCs w:val="30"/>
              </w:rPr>
            </w:pPr>
          </w:p>
        </w:tc>
        <w:tc>
          <w:tcPr>
            <w:tcW w:w="1418" w:type="dxa"/>
            <w:tcBorders>
              <w:bottom w:val="nil"/>
            </w:tcBorders>
            <w:noWrap w:val="0"/>
            <w:vAlign w:val="center"/>
          </w:tcPr>
          <w:p w14:paraId="380D0ECB">
            <w:pPr>
              <w:pStyle w:val="9"/>
              <w:keepNext/>
              <w:spacing w:after="0" w:line="440" w:lineRule="exact"/>
              <w:ind w:left="63" w:right="63"/>
              <w:rPr>
                <w:rFonts w:hint="eastAsia" w:ascii="仿宋" w:hAnsi="仿宋" w:eastAsia="仿宋" w:cs="仿宋"/>
                <w:sz w:val="28"/>
                <w:szCs w:val="30"/>
              </w:rPr>
            </w:pPr>
          </w:p>
        </w:tc>
        <w:tc>
          <w:tcPr>
            <w:tcW w:w="1134" w:type="dxa"/>
            <w:tcBorders>
              <w:bottom w:val="nil"/>
            </w:tcBorders>
            <w:noWrap w:val="0"/>
            <w:vAlign w:val="center"/>
          </w:tcPr>
          <w:p w14:paraId="7711C88A">
            <w:pPr>
              <w:pStyle w:val="9"/>
              <w:keepNext/>
              <w:spacing w:after="0" w:line="440" w:lineRule="exact"/>
              <w:ind w:left="63" w:right="63"/>
              <w:rPr>
                <w:rFonts w:hint="eastAsia" w:ascii="仿宋" w:hAnsi="仿宋" w:eastAsia="仿宋" w:cs="仿宋"/>
                <w:sz w:val="30"/>
                <w:szCs w:val="30"/>
              </w:rPr>
            </w:pPr>
          </w:p>
        </w:tc>
        <w:tc>
          <w:tcPr>
            <w:tcW w:w="1134" w:type="dxa"/>
            <w:tcBorders>
              <w:bottom w:val="nil"/>
            </w:tcBorders>
            <w:noWrap w:val="0"/>
            <w:vAlign w:val="center"/>
          </w:tcPr>
          <w:p w14:paraId="25052133">
            <w:pPr>
              <w:pStyle w:val="9"/>
              <w:keepNext/>
              <w:spacing w:after="0" w:line="440" w:lineRule="exact"/>
              <w:ind w:left="63" w:right="63"/>
              <w:rPr>
                <w:rFonts w:hint="eastAsia" w:ascii="仿宋" w:hAnsi="仿宋" w:eastAsia="仿宋" w:cs="仿宋"/>
                <w:sz w:val="30"/>
                <w:szCs w:val="30"/>
              </w:rPr>
            </w:pPr>
          </w:p>
        </w:tc>
        <w:tc>
          <w:tcPr>
            <w:tcW w:w="4252" w:type="dxa"/>
            <w:tcBorders>
              <w:bottom w:val="nil"/>
            </w:tcBorders>
            <w:noWrap w:val="0"/>
            <w:vAlign w:val="center"/>
          </w:tcPr>
          <w:p w14:paraId="1961F378">
            <w:pPr>
              <w:pStyle w:val="9"/>
              <w:keepNext/>
              <w:spacing w:after="0" w:line="440" w:lineRule="exact"/>
              <w:ind w:left="63" w:right="63"/>
              <w:rPr>
                <w:rFonts w:hint="eastAsia" w:ascii="仿宋" w:hAnsi="仿宋" w:eastAsia="仿宋" w:cs="仿宋"/>
                <w:sz w:val="30"/>
                <w:szCs w:val="30"/>
              </w:rPr>
            </w:pPr>
          </w:p>
        </w:tc>
      </w:tr>
      <w:tr w14:paraId="1818E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9B7B831">
            <w:pPr>
              <w:pStyle w:val="9"/>
              <w:keepNext/>
              <w:spacing w:after="0" w:line="440" w:lineRule="exact"/>
              <w:ind w:left="63" w:right="63"/>
              <w:rPr>
                <w:rFonts w:hint="eastAsia" w:ascii="仿宋" w:hAnsi="仿宋" w:eastAsia="仿宋" w:cs="仿宋"/>
                <w:sz w:val="28"/>
                <w:szCs w:val="30"/>
              </w:rPr>
            </w:pPr>
          </w:p>
        </w:tc>
        <w:tc>
          <w:tcPr>
            <w:tcW w:w="1418" w:type="dxa"/>
            <w:noWrap w:val="0"/>
            <w:vAlign w:val="center"/>
          </w:tcPr>
          <w:p w14:paraId="5C37A4E3">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279753A2">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352DE4B7">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26D1853B">
            <w:pPr>
              <w:pStyle w:val="9"/>
              <w:keepNext/>
              <w:spacing w:after="0" w:line="440" w:lineRule="exact"/>
              <w:ind w:left="63" w:right="63"/>
              <w:rPr>
                <w:rFonts w:hint="eastAsia" w:ascii="仿宋" w:hAnsi="仿宋" w:eastAsia="仿宋" w:cs="仿宋"/>
                <w:sz w:val="30"/>
                <w:szCs w:val="30"/>
              </w:rPr>
            </w:pPr>
          </w:p>
        </w:tc>
      </w:tr>
      <w:tr w14:paraId="2DC76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9B6450F">
            <w:pPr>
              <w:pStyle w:val="9"/>
              <w:keepNext/>
              <w:spacing w:after="0" w:line="440" w:lineRule="exact"/>
              <w:ind w:left="63" w:right="63"/>
              <w:rPr>
                <w:rFonts w:hint="eastAsia" w:ascii="仿宋" w:hAnsi="仿宋" w:eastAsia="仿宋" w:cs="仿宋"/>
                <w:sz w:val="28"/>
                <w:szCs w:val="30"/>
              </w:rPr>
            </w:pPr>
          </w:p>
        </w:tc>
        <w:tc>
          <w:tcPr>
            <w:tcW w:w="1418" w:type="dxa"/>
            <w:noWrap w:val="0"/>
            <w:vAlign w:val="center"/>
          </w:tcPr>
          <w:p w14:paraId="72A463D8">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56034ABB">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709A8D2D">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7CA2FA38">
            <w:pPr>
              <w:pStyle w:val="9"/>
              <w:keepNext/>
              <w:spacing w:after="0" w:line="440" w:lineRule="exact"/>
              <w:ind w:left="63" w:right="63"/>
              <w:rPr>
                <w:rFonts w:hint="eastAsia" w:ascii="仿宋" w:hAnsi="仿宋" w:eastAsia="仿宋" w:cs="仿宋"/>
                <w:sz w:val="30"/>
                <w:szCs w:val="30"/>
              </w:rPr>
            </w:pPr>
          </w:p>
        </w:tc>
      </w:tr>
      <w:tr w14:paraId="47352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4A317D8">
            <w:pPr>
              <w:pStyle w:val="9"/>
              <w:keepNext/>
              <w:spacing w:after="0" w:line="440" w:lineRule="exact"/>
              <w:ind w:left="63" w:right="63"/>
              <w:rPr>
                <w:rFonts w:hint="eastAsia" w:ascii="仿宋" w:hAnsi="仿宋" w:eastAsia="仿宋" w:cs="仿宋"/>
                <w:sz w:val="28"/>
                <w:szCs w:val="30"/>
              </w:rPr>
            </w:pPr>
          </w:p>
        </w:tc>
        <w:tc>
          <w:tcPr>
            <w:tcW w:w="1418" w:type="dxa"/>
            <w:noWrap w:val="0"/>
            <w:vAlign w:val="center"/>
          </w:tcPr>
          <w:p w14:paraId="34FE25A6">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3AC89843">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269C84CC">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7400BAD3">
            <w:pPr>
              <w:pStyle w:val="9"/>
              <w:keepNext/>
              <w:spacing w:after="0" w:line="440" w:lineRule="exact"/>
              <w:ind w:left="63" w:right="63"/>
              <w:rPr>
                <w:rFonts w:hint="eastAsia" w:ascii="仿宋" w:hAnsi="仿宋" w:eastAsia="仿宋" w:cs="仿宋"/>
                <w:sz w:val="30"/>
                <w:szCs w:val="30"/>
              </w:rPr>
            </w:pPr>
          </w:p>
        </w:tc>
      </w:tr>
      <w:tr w14:paraId="2E177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6110981B">
            <w:pPr>
              <w:pStyle w:val="9"/>
              <w:keepNext/>
              <w:spacing w:after="0" w:line="440" w:lineRule="exact"/>
              <w:ind w:left="63" w:right="63"/>
              <w:rPr>
                <w:rFonts w:hint="eastAsia" w:ascii="仿宋" w:hAnsi="仿宋" w:eastAsia="仿宋" w:cs="仿宋"/>
                <w:sz w:val="28"/>
                <w:szCs w:val="30"/>
              </w:rPr>
            </w:pPr>
          </w:p>
        </w:tc>
        <w:tc>
          <w:tcPr>
            <w:tcW w:w="1418" w:type="dxa"/>
            <w:tcBorders>
              <w:bottom w:val="single" w:color="auto" w:sz="12" w:space="0"/>
            </w:tcBorders>
            <w:noWrap w:val="0"/>
            <w:vAlign w:val="center"/>
          </w:tcPr>
          <w:p w14:paraId="6D6C0B2C">
            <w:pPr>
              <w:pStyle w:val="9"/>
              <w:keepNext/>
              <w:spacing w:after="0" w:line="440" w:lineRule="exact"/>
              <w:ind w:left="63" w:right="63"/>
              <w:rPr>
                <w:rFonts w:hint="eastAsia" w:ascii="仿宋" w:hAnsi="仿宋" w:eastAsia="仿宋" w:cs="仿宋"/>
                <w:sz w:val="28"/>
                <w:szCs w:val="30"/>
              </w:rPr>
            </w:pPr>
          </w:p>
        </w:tc>
        <w:tc>
          <w:tcPr>
            <w:tcW w:w="1134" w:type="dxa"/>
            <w:tcBorders>
              <w:bottom w:val="single" w:color="auto" w:sz="12" w:space="0"/>
            </w:tcBorders>
            <w:noWrap w:val="0"/>
            <w:vAlign w:val="center"/>
          </w:tcPr>
          <w:p w14:paraId="3FF699DA">
            <w:pPr>
              <w:pStyle w:val="9"/>
              <w:keepNext/>
              <w:spacing w:after="0" w:line="440" w:lineRule="exact"/>
              <w:ind w:left="63" w:right="63"/>
              <w:rPr>
                <w:rFonts w:hint="eastAsia" w:ascii="仿宋" w:hAnsi="仿宋" w:eastAsia="仿宋" w:cs="仿宋"/>
                <w:sz w:val="30"/>
                <w:szCs w:val="30"/>
              </w:rPr>
            </w:pPr>
          </w:p>
        </w:tc>
        <w:tc>
          <w:tcPr>
            <w:tcW w:w="1134" w:type="dxa"/>
            <w:tcBorders>
              <w:bottom w:val="single" w:color="auto" w:sz="12" w:space="0"/>
            </w:tcBorders>
            <w:noWrap w:val="0"/>
            <w:vAlign w:val="center"/>
          </w:tcPr>
          <w:p w14:paraId="3804B9D0">
            <w:pPr>
              <w:pStyle w:val="9"/>
              <w:keepNext/>
              <w:spacing w:after="0" w:line="440" w:lineRule="exact"/>
              <w:ind w:left="63" w:right="63"/>
              <w:rPr>
                <w:rFonts w:hint="eastAsia" w:ascii="仿宋" w:hAnsi="仿宋" w:eastAsia="仿宋" w:cs="仿宋"/>
                <w:sz w:val="30"/>
                <w:szCs w:val="30"/>
              </w:rPr>
            </w:pPr>
          </w:p>
        </w:tc>
        <w:tc>
          <w:tcPr>
            <w:tcW w:w="4252" w:type="dxa"/>
            <w:tcBorders>
              <w:bottom w:val="single" w:color="auto" w:sz="12" w:space="0"/>
            </w:tcBorders>
            <w:noWrap w:val="0"/>
            <w:vAlign w:val="center"/>
          </w:tcPr>
          <w:p w14:paraId="0AF353FB">
            <w:pPr>
              <w:pStyle w:val="9"/>
              <w:keepNext/>
              <w:spacing w:after="0" w:line="440" w:lineRule="exact"/>
              <w:ind w:left="63" w:right="63"/>
              <w:rPr>
                <w:rFonts w:hint="eastAsia" w:ascii="仿宋" w:hAnsi="仿宋" w:eastAsia="仿宋" w:cs="仿宋"/>
                <w:sz w:val="30"/>
                <w:szCs w:val="30"/>
              </w:rPr>
            </w:pPr>
          </w:p>
        </w:tc>
      </w:tr>
    </w:tbl>
    <w:p w14:paraId="6FA1D264">
      <w:pPr>
        <w:spacing w:line="440" w:lineRule="exact"/>
        <w:rPr>
          <w:rFonts w:hint="eastAsia" w:ascii="仿宋" w:hAnsi="仿宋" w:eastAsia="仿宋" w:cs="仿宋"/>
          <w:b/>
          <w:bCs/>
          <w:sz w:val="24"/>
          <w:szCs w:val="24"/>
        </w:rPr>
      </w:pPr>
      <w:r>
        <w:rPr>
          <w:rFonts w:hint="eastAsia" w:ascii="仿宋" w:hAnsi="仿宋" w:eastAsia="仿宋" w:cs="仿宋"/>
          <w:b/>
          <w:sz w:val="30"/>
          <w:szCs w:val="30"/>
        </w:rPr>
        <w:t>详见投标函内容。</w:t>
      </w:r>
      <w:r>
        <w:rPr>
          <w:rFonts w:hint="eastAsia" w:ascii="仿宋" w:hAnsi="仿宋" w:eastAsia="仿宋" w:cs="仿宋"/>
          <w:sz w:val="30"/>
          <w:szCs w:val="30"/>
        </w:rPr>
        <w:br w:type="page"/>
      </w: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p>
    <w:p w14:paraId="6D3A719E">
      <w:pPr>
        <w:spacing w:before="156" w:beforeLines="50" w:after="156" w:afterLines="50" w:line="44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-1：材料暂估价表</w:t>
      </w:r>
    </w:p>
    <w:tbl>
      <w:tblPr>
        <w:tblStyle w:val="1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97F6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1C4356E">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序号</w:t>
            </w:r>
          </w:p>
        </w:tc>
        <w:tc>
          <w:tcPr>
            <w:tcW w:w="1984" w:type="dxa"/>
            <w:tcBorders>
              <w:top w:val="single" w:color="auto" w:sz="12" w:space="0"/>
              <w:bottom w:val="double" w:color="auto" w:sz="6" w:space="0"/>
            </w:tcBorders>
            <w:noWrap w:val="0"/>
            <w:vAlign w:val="top"/>
          </w:tcPr>
          <w:p w14:paraId="1CC1E293">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名称</w:t>
            </w:r>
          </w:p>
        </w:tc>
        <w:tc>
          <w:tcPr>
            <w:tcW w:w="851" w:type="dxa"/>
            <w:tcBorders>
              <w:top w:val="single" w:color="auto" w:sz="12" w:space="0"/>
              <w:bottom w:val="double" w:color="auto" w:sz="6" w:space="0"/>
            </w:tcBorders>
            <w:noWrap w:val="0"/>
            <w:vAlign w:val="top"/>
          </w:tcPr>
          <w:p w14:paraId="7D12EC26">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单位</w:t>
            </w:r>
          </w:p>
        </w:tc>
        <w:tc>
          <w:tcPr>
            <w:tcW w:w="774" w:type="dxa"/>
            <w:tcBorders>
              <w:top w:val="single" w:color="auto" w:sz="12" w:space="0"/>
              <w:bottom w:val="double" w:color="auto" w:sz="6" w:space="0"/>
            </w:tcBorders>
            <w:noWrap w:val="0"/>
            <w:vAlign w:val="top"/>
          </w:tcPr>
          <w:p w14:paraId="1F76F6FD">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数量</w:t>
            </w:r>
          </w:p>
        </w:tc>
        <w:tc>
          <w:tcPr>
            <w:tcW w:w="1352" w:type="dxa"/>
            <w:tcBorders>
              <w:top w:val="single" w:color="auto" w:sz="12" w:space="0"/>
              <w:bottom w:val="double" w:color="auto" w:sz="6" w:space="0"/>
            </w:tcBorders>
            <w:noWrap w:val="0"/>
            <w:vAlign w:val="top"/>
          </w:tcPr>
          <w:p w14:paraId="40237C9A">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单价（元）</w:t>
            </w:r>
          </w:p>
        </w:tc>
        <w:tc>
          <w:tcPr>
            <w:tcW w:w="1418" w:type="dxa"/>
            <w:tcBorders>
              <w:top w:val="single" w:color="auto" w:sz="12" w:space="0"/>
              <w:bottom w:val="double" w:color="auto" w:sz="6" w:space="0"/>
            </w:tcBorders>
            <w:noWrap w:val="0"/>
            <w:vAlign w:val="top"/>
          </w:tcPr>
          <w:p w14:paraId="722ED14A">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合价（元）</w:t>
            </w:r>
          </w:p>
        </w:tc>
        <w:tc>
          <w:tcPr>
            <w:tcW w:w="1701" w:type="dxa"/>
            <w:tcBorders>
              <w:top w:val="single" w:color="auto" w:sz="12" w:space="0"/>
              <w:bottom w:val="double" w:color="auto" w:sz="6" w:space="0"/>
            </w:tcBorders>
            <w:noWrap w:val="0"/>
            <w:vAlign w:val="top"/>
          </w:tcPr>
          <w:p w14:paraId="14F28EE9">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备注</w:t>
            </w:r>
          </w:p>
        </w:tc>
      </w:tr>
      <w:tr w14:paraId="3CA58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0F3C1E41">
            <w:pPr>
              <w:pStyle w:val="9"/>
              <w:keepNext/>
              <w:spacing w:after="0" w:line="440" w:lineRule="exact"/>
              <w:ind w:left="63" w:right="63"/>
              <w:rPr>
                <w:rFonts w:hint="eastAsia" w:ascii="仿宋" w:hAnsi="仿宋" w:eastAsia="仿宋" w:cs="仿宋"/>
                <w:sz w:val="28"/>
                <w:szCs w:val="30"/>
              </w:rPr>
            </w:pPr>
          </w:p>
        </w:tc>
        <w:tc>
          <w:tcPr>
            <w:tcW w:w="1984" w:type="dxa"/>
            <w:tcBorders>
              <w:top w:val="double" w:color="auto" w:sz="6" w:space="0"/>
              <w:bottom w:val="single" w:color="auto" w:sz="6" w:space="0"/>
            </w:tcBorders>
            <w:noWrap w:val="0"/>
            <w:vAlign w:val="top"/>
          </w:tcPr>
          <w:p w14:paraId="7DA2BA6A">
            <w:pPr>
              <w:pStyle w:val="9"/>
              <w:keepNext/>
              <w:spacing w:after="0" w:line="440" w:lineRule="exact"/>
              <w:ind w:left="63" w:right="63"/>
              <w:rPr>
                <w:rFonts w:hint="eastAsia" w:ascii="仿宋" w:hAnsi="仿宋" w:eastAsia="仿宋" w:cs="仿宋"/>
                <w:sz w:val="28"/>
                <w:szCs w:val="30"/>
                <w:lang w:eastAsia="zh-CN"/>
              </w:rPr>
            </w:pPr>
            <w:r>
              <w:rPr>
                <w:rFonts w:hint="eastAsia" w:ascii="仿宋" w:hAnsi="仿宋" w:eastAsia="仿宋" w:cs="仿宋"/>
                <w:sz w:val="28"/>
                <w:szCs w:val="30"/>
                <w:lang w:eastAsia="zh-CN"/>
              </w:rPr>
              <w:t>见工程量清单</w:t>
            </w:r>
          </w:p>
        </w:tc>
        <w:tc>
          <w:tcPr>
            <w:tcW w:w="851" w:type="dxa"/>
            <w:tcBorders>
              <w:top w:val="double" w:color="auto" w:sz="6" w:space="0"/>
              <w:bottom w:val="single" w:color="auto" w:sz="6" w:space="0"/>
            </w:tcBorders>
            <w:noWrap w:val="0"/>
            <w:vAlign w:val="top"/>
          </w:tcPr>
          <w:p w14:paraId="53B64F71">
            <w:pPr>
              <w:pStyle w:val="9"/>
              <w:keepNext/>
              <w:spacing w:after="0" w:line="440" w:lineRule="exact"/>
              <w:ind w:left="63" w:right="63"/>
              <w:rPr>
                <w:rFonts w:hint="eastAsia" w:ascii="仿宋" w:hAnsi="仿宋" w:eastAsia="仿宋" w:cs="仿宋"/>
                <w:sz w:val="28"/>
                <w:szCs w:val="30"/>
              </w:rPr>
            </w:pPr>
          </w:p>
        </w:tc>
        <w:tc>
          <w:tcPr>
            <w:tcW w:w="774" w:type="dxa"/>
            <w:tcBorders>
              <w:top w:val="double" w:color="auto" w:sz="6" w:space="0"/>
              <w:bottom w:val="single" w:color="auto" w:sz="6" w:space="0"/>
            </w:tcBorders>
            <w:noWrap w:val="0"/>
            <w:vAlign w:val="top"/>
          </w:tcPr>
          <w:p w14:paraId="28150797">
            <w:pPr>
              <w:pStyle w:val="9"/>
              <w:keepNext/>
              <w:spacing w:after="0" w:line="440" w:lineRule="exact"/>
              <w:ind w:left="63" w:right="63"/>
              <w:rPr>
                <w:rFonts w:hint="eastAsia" w:ascii="仿宋" w:hAnsi="仿宋" w:eastAsia="仿宋" w:cs="仿宋"/>
                <w:sz w:val="28"/>
                <w:szCs w:val="30"/>
              </w:rPr>
            </w:pPr>
          </w:p>
        </w:tc>
        <w:tc>
          <w:tcPr>
            <w:tcW w:w="1352" w:type="dxa"/>
            <w:tcBorders>
              <w:top w:val="double" w:color="auto" w:sz="6" w:space="0"/>
              <w:bottom w:val="single" w:color="auto" w:sz="6" w:space="0"/>
            </w:tcBorders>
            <w:noWrap w:val="0"/>
            <w:vAlign w:val="top"/>
          </w:tcPr>
          <w:p w14:paraId="5D1FAD14">
            <w:pPr>
              <w:pStyle w:val="9"/>
              <w:keepNext/>
              <w:spacing w:after="0" w:line="440" w:lineRule="exact"/>
              <w:ind w:left="63" w:right="63"/>
              <w:rPr>
                <w:rFonts w:hint="eastAsia" w:ascii="仿宋" w:hAnsi="仿宋" w:eastAsia="仿宋" w:cs="仿宋"/>
                <w:sz w:val="28"/>
                <w:szCs w:val="30"/>
              </w:rPr>
            </w:pPr>
          </w:p>
        </w:tc>
        <w:tc>
          <w:tcPr>
            <w:tcW w:w="1418" w:type="dxa"/>
            <w:tcBorders>
              <w:top w:val="double" w:color="auto" w:sz="6" w:space="0"/>
              <w:bottom w:val="single" w:color="auto" w:sz="6" w:space="0"/>
            </w:tcBorders>
            <w:noWrap w:val="0"/>
            <w:vAlign w:val="top"/>
          </w:tcPr>
          <w:p w14:paraId="65921376">
            <w:pPr>
              <w:pStyle w:val="9"/>
              <w:keepNext/>
              <w:spacing w:after="0" w:line="440" w:lineRule="exact"/>
              <w:ind w:left="63" w:right="63"/>
              <w:rPr>
                <w:rFonts w:hint="eastAsia" w:ascii="仿宋" w:hAnsi="仿宋" w:eastAsia="仿宋" w:cs="仿宋"/>
                <w:sz w:val="28"/>
                <w:szCs w:val="30"/>
              </w:rPr>
            </w:pPr>
          </w:p>
        </w:tc>
        <w:tc>
          <w:tcPr>
            <w:tcW w:w="1701" w:type="dxa"/>
            <w:tcBorders>
              <w:top w:val="double" w:color="auto" w:sz="6" w:space="0"/>
              <w:bottom w:val="single" w:color="auto" w:sz="6" w:space="0"/>
            </w:tcBorders>
            <w:noWrap w:val="0"/>
            <w:vAlign w:val="top"/>
          </w:tcPr>
          <w:p w14:paraId="24648840">
            <w:pPr>
              <w:pStyle w:val="9"/>
              <w:keepNext/>
              <w:spacing w:after="0" w:line="440" w:lineRule="exact"/>
              <w:ind w:left="63" w:right="63"/>
              <w:rPr>
                <w:rFonts w:hint="eastAsia" w:ascii="仿宋" w:hAnsi="仿宋" w:eastAsia="仿宋" w:cs="仿宋"/>
                <w:sz w:val="28"/>
                <w:szCs w:val="30"/>
              </w:rPr>
            </w:pPr>
          </w:p>
        </w:tc>
      </w:tr>
      <w:tr w14:paraId="3755A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0FCA6306">
            <w:pPr>
              <w:pStyle w:val="9"/>
              <w:keepNext/>
              <w:spacing w:after="0" w:line="440" w:lineRule="exact"/>
              <w:ind w:left="63" w:right="63"/>
              <w:rPr>
                <w:rFonts w:hint="eastAsia" w:ascii="仿宋" w:hAnsi="仿宋" w:eastAsia="仿宋" w:cs="仿宋"/>
                <w:sz w:val="28"/>
                <w:szCs w:val="30"/>
              </w:rPr>
            </w:pPr>
          </w:p>
        </w:tc>
        <w:tc>
          <w:tcPr>
            <w:tcW w:w="1984" w:type="dxa"/>
            <w:tcBorders>
              <w:top w:val="nil"/>
            </w:tcBorders>
            <w:noWrap w:val="0"/>
            <w:vAlign w:val="top"/>
          </w:tcPr>
          <w:p w14:paraId="20AC61B1">
            <w:pPr>
              <w:pStyle w:val="9"/>
              <w:keepNext/>
              <w:spacing w:after="0" w:line="440" w:lineRule="exact"/>
              <w:ind w:left="63" w:right="63"/>
              <w:rPr>
                <w:rFonts w:hint="eastAsia" w:ascii="仿宋" w:hAnsi="仿宋" w:eastAsia="仿宋" w:cs="仿宋"/>
                <w:sz w:val="28"/>
                <w:szCs w:val="30"/>
              </w:rPr>
            </w:pPr>
          </w:p>
        </w:tc>
        <w:tc>
          <w:tcPr>
            <w:tcW w:w="851" w:type="dxa"/>
            <w:tcBorders>
              <w:top w:val="nil"/>
            </w:tcBorders>
            <w:noWrap w:val="0"/>
            <w:vAlign w:val="top"/>
          </w:tcPr>
          <w:p w14:paraId="0E25FE9D">
            <w:pPr>
              <w:pStyle w:val="9"/>
              <w:keepNext/>
              <w:spacing w:after="0" w:line="440" w:lineRule="exact"/>
              <w:ind w:left="63" w:right="63"/>
              <w:rPr>
                <w:rFonts w:hint="eastAsia" w:ascii="仿宋" w:hAnsi="仿宋" w:eastAsia="仿宋" w:cs="仿宋"/>
                <w:sz w:val="28"/>
                <w:szCs w:val="30"/>
              </w:rPr>
            </w:pPr>
          </w:p>
        </w:tc>
        <w:tc>
          <w:tcPr>
            <w:tcW w:w="774" w:type="dxa"/>
            <w:tcBorders>
              <w:top w:val="nil"/>
            </w:tcBorders>
            <w:noWrap w:val="0"/>
            <w:vAlign w:val="top"/>
          </w:tcPr>
          <w:p w14:paraId="057CF353">
            <w:pPr>
              <w:pStyle w:val="9"/>
              <w:keepNext/>
              <w:spacing w:after="0" w:line="440" w:lineRule="exact"/>
              <w:ind w:left="63" w:right="63"/>
              <w:rPr>
                <w:rFonts w:hint="eastAsia" w:ascii="仿宋" w:hAnsi="仿宋" w:eastAsia="仿宋" w:cs="仿宋"/>
                <w:sz w:val="28"/>
                <w:szCs w:val="30"/>
              </w:rPr>
            </w:pPr>
          </w:p>
        </w:tc>
        <w:tc>
          <w:tcPr>
            <w:tcW w:w="1352" w:type="dxa"/>
            <w:tcBorders>
              <w:top w:val="nil"/>
            </w:tcBorders>
            <w:noWrap w:val="0"/>
            <w:vAlign w:val="top"/>
          </w:tcPr>
          <w:p w14:paraId="62EEA61F">
            <w:pPr>
              <w:pStyle w:val="9"/>
              <w:keepNext/>
              <w:spacing w:after="0" w:line="440" w:lineRule="exact"/>
              <w:ind w:left="63" w:right="63"/>
              <w:rPr>
                <w:rFonts w:hint="eastAsia" w:ascii="仿宋" w:hAnsi="仿宋" w:eastAsia="仿宋" w:cs="仿宋"/>
                <w:sz w:val="28"/>
                <w:szCs w:val="30"/>
              </w:rPr>
            </w:pPr>
          </w:p>
        </w:tc>
        <w:tc>
          <w:tcPr>
            <w:tcW w:w="1418" w:type="dxa"/>
            <w:tcBorders>
              <w:top w:val="nil"/>
            </w:tcBorders>
            <w:noWrap w:val="0"/>
            <w:vAlign w:val="top"/>
          </w:tcPr>
          <w:p w14:paraId="2CD9203E">
            <w:pPr>
              <w:pStyle w:val="9"/>
              <w:keepNext/>
              <w:spacing w:after="0" w:line="440" w:lineRule="exact"/>
              <w:ind w:left="63" w:right="63"/>
              <w:rPr>
                <w:rFonts w:hint="eastAsia" w:ascii="仿宋" w:hAnsi="仿宋" w:eastAsia="仿宋" w:cs="仿宋"/>
                <w:sz w:val="28"/>
                <w:szCs w:val="30"/>
              </w:rPr>
            </w:pPr>
          </w:p>
        </w:tc>
        <w:tc>
          <w:tcPr>
            <w:tcW w:w="1701" w:type="dxa"/>
            <w:tcBorders>
              <w:top w:val="nil"/>
            </w:tcBorders>
            <w:noWrap w:val="0"/>
            <w:vAlign w:val="top"/>
          </w:tcPr>
          <w:p w14:paraId="6DEDEB2C">
            <w:pPr>
              <w:pStyle w:val="9"/>
              <w:keepNext/>
              <w:spacing w:after="0" w:line="440" w:lineRule="exact"/>
              <w:ind w:left="63" w:right="63"/>
              <w:rPr>
                <w:rFonts w:hint="eastAsia" w:ascii="仿宋" w:hAnsi="仿宋" w:eastAsia="仿宋" w:cs="仿宋"/>
                <w:sz w:val="28"/>
                <w:szCs w:val="30"/>
              </w:rPr>
            </w:pPr>
          </w:p>
        </w:tc>
      </w:tr>
      <w:tr w14:paraId="4C911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545A586">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44CD23C">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408F18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69D6D79">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7575B507">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D76D902">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4856666">
            <w:pPr>
              <w:pStyle w:val="9"/>
              <w:keepNext/>
              <w:spacing w:after="0" w:line="440" w:lineRule="exact"/>
              <w:ind w:left="63" w:right="63"/>
              <w:rPr>
                <w:rFonts w:hint="eastAsia" w:ascii="仿宋" w:hAnsi="仿宋" w:eastAsia="仿宋" w:cs="仿宋"/>
                <w:sz w:val="28"/>
                <w:szCs w:val="30"/>
              </w:rPr>
            </w:pPr>
          </w:p>
        </w:tc>
      </w:tr>
      <w:tr w14:paraId="0D77C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A5159E">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54B6AF6">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C8B547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B0C93D2">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00CC616">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7E1BAE3">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9CAF387">
            <w:pPr>
              <w:pStyle w:val="9"/>
              <w:keepNext/>
              <w:spacing w:after="0" w:line="440" w:lineRule="exact"/>
              <w:ind w:left="63" w:right="63"/>
              <w:rPr>
                <w:rFonts w:hint="eastAsia" w:ascii="仿宋" w:hAnsi="仿宋" w:eastAsia="仿宋" w:cs="仿宋"/>
                <w:sz w:val="28"/>
                <w:szCs w:val="30"/>
              </w:rPr>
            </w:pPr>
          </w:p>
        </w:tc>
      </w:tr>
      <w:tr w14:paraId="37153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C05E6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4597F7D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A3B2A48">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4CC223E">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0DD5B83">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045935C">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07A2E981">
            <w:pPr>
              <w:pStyle w:val="9"/>
              <w:keepNext/>
              <w:spacing w:after="0" w:line="440" w:lineRule="exact"/>
              <w:ind w:left="63" w:right="63"/>
              <w:rPr>
                <w:rFonts w:hint="eastAsia" w:ascii="仿宋" w:hAnsi="仿宋" w:eastAsia="仿宋" w:cs="仿宋"/>
                <w:sz w:val="28"/>
                <w:szCs w:val="30"/>
              </w:rPr>
            </w:pPr>
          </w:p>
        </w:tc>
      </w:tr>
      <w:tr w14:paraId="64C53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7FE886">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B7AA919">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EFEF5FD">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DE18886">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51E3B50">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58E1A13">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1C61FA37">
            <w:pPr>
              <w:pStyle w:val="9"/>
              <w:keepNext/>
              <w:spacing w:after="0" w:line="440" w:lineRule="exact"/>
              <w:ind w:left="63" w:right="63"/>
              <w:rPr>
                <w:rFonts w:hint="eastAsia" w:ascii="仿宋" w:hAnsi="仿宋" w:eastAsia="仿宋" w:cs="仿宋"/>
                <w:sz w:val="28"/>
                <w:szCs w:val="30"/>
              </w:rPr>
            </w:pPr>
          </w:p>
        </w:tc>
      </w:tr>
      <w:tr w14:paraId="493C4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E49D81">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457E5D27">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081CD0A">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A09A61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8749BFE">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94A2915">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CB28FBB">
            <w:pPr>
              <w:pStyle w:val="9"/>
              <w:keepNext/>
              <w:spacing w:after="0" w:line="440" w:lineRule="exact"/>
              <w:ind w:left="63" w:right="63"/>
              <w:rPr>
                <w:rFonts w:hint="eastAsia" w:ascii="仿宋" w:hAnsi="仿宋" w:eastAsia="仿宋" w:cs="仿宋"/>
                <w:sz w:val="28"/>
                <w:szCs w:val="30"/>
              </w:rPr>
            </w:pPr>
          </w:p>
        </w:tc>
      </w:tr>
      <w:tr w14:paraId="66344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AD7F4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BB818F9">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697E914">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F905D85">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DD94A6B">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3142250B">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C2F98C5">
            <w:pPr>
              <w:pStyle w:val="9"/>
              <w:keepNext/>
              <w:spacing w:after="0" w:line="440" w:lineRule="exact"/>
              <w:ind w:left="63" w:right="63"/>
              <w:rPr>
                <w:rFonts w:hint="eastAsia" w:ascii="仿宋" w:hAnsi="仿宋" w:eastAsia="仿宋" w:cs="仿宋"/>
                <w:sz w:val="28"/>
                <w:szCs w:val="30"/>
              </w:rPr>
            </w:pPr>
          </w:p>
        </w:tc>
      </w:tr>
      <w:tr w14:paraId="7CEB9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899AF5">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1F866B8">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76DF15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FDEF60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56DEF22">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36ED62FE">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08501711">
            <w:pPr>
              <w:pStyle w:val="9"/>
              <w:keepNext/>
              <w:spacing w:after="0" w:line="440" w:lineRule="exact"/>
              <w:ind w:left="63" w:right="63"/>
              <w:rPr>
                <w:rFonts w:hint="eastAsia" w:ascii="仿宋" w:hAnsi="仿宋" w:eastAsia="仿宋" w:cs="仿宋"/>
                <w:sz w:val="28"/>
                <w:szCs w:val="30"/>
              </w:rPr>
            </w:pPr>
          </w:p>
        </w:tc>
      </w:tr>
      <w:tr w14:paraId="3549F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781AC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201C9A0">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C414AFB">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32C50A6">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72DF4294">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C52D26F">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4E21351">
            <w:pPr>
              <w:pStyle w:val="9"/>
              <w:keepNext/>
              <w:spacing w:after="0" w:line="440" w:lineRule="exact"/>
              <w:ind w:left="63" w:right="63"/>
              <w:rPr>
                <w:rFonts w:hint="eastAsia" w:ascii="仿宋" w:hAnsi="仿宋" w:eastAsia="仿宋" w:cs="仿宋"/>
                <w:sz w:val="28"/>
                <w:szCs w:val="30"/>
              </w:rPr>
            </w:pPr>
          </w:p>
        </w:tc>
      </w:tr>
      <w:tr w14:paraId="4CAF4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7C7447">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48A2768">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C7EE1CE">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90601BF">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AB9896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412A27F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47FD52B">
            <w:pPr>
              <w:pStyle w:val="9"/>
              <w:keepNext/>
              <w:spacing w:after="0" w:line="440" w:lineRule="exact"/>
              <w:ind w:left="63" w:right="63"/>
              <w:rPr>
                <w:rFonts w:hint="eastAsia" w:ascii="仿宋" w:hAnsi="仿宋" w:eastAsia="仿宋" w:cs="仿宋"/>
                <w:sz w:val="28"/>
                <w:szCs w:val="30"/>
              </w:rPr>
            </w:pPr>
          </w:p>
        </w:tc>
      </w:tr>
      <w:tr w14:paraId="5E33E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8783E1">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4042C3B9">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5A5FF0B">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4D850FA7">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26CD6EA">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7D0B35E">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6F62A26B">
            <w:pPr>
              <w:pStyle w:val="9"/>
              <w:keepNext/>
              <w:spacing w:after="0" w:line="440" w:lineRule="exact"/>
              <w:ind w:left="63" w:right="63"/>
              <w:rPr>
                <w:rFonts w:hint="eastAsia" w:ascii="仿宋" w:hAnsi="仿宋" w:eastAsia="仿宋" w:cs="仿宋"/>
                <w:sz w:val="28"/>
                <w:szCs w:val="30"/>
              </w:rPr>
            </w:pPr>
          </w:p>
        </w:tc>
      </w:tr>
      <w:tr w14:paraId="37763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2A4D98">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3618BE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995A76A">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BBA9674">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555E8D69">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63A3429">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696A913">
            <w:pPr>
              <w:pStyle w:val="9"/>
              <w:keepNext/>
              <w:spacing w:after="0" w:line="440" w:lineRule="exact"/>
              <w:ind w:left="63" w:right="63"/>
              <w:rPr>
                <w:rFonts w:hint="eastAsia" w:ascii="仿宋" w:hAnsi="仿宋" w:eastAsia="仿宋" w:cs="仿宋"/>
                <w:sz w:val="28"/>
                <w:szCs w:val="30"/>
              </w:rPr>
            </w:pPr>
          </w:p>
        </w:tc>
      </w:tr>
      <w:tr w14:paraId="6F03A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28882D4">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1CD12B8">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093D180">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09655EF">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41C70E9">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07BAC4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9D8D8FE">
            <w:pPr>
              <w:pStyle w:val="9"/>
              <w:keepNext/>
              <w:spacing w:after="0" w:line="440" w:lineRule="exact"/>
              <w:ind w:left="63" w:right="63"/>
              <w:rPr>
                <w:rFonts w:hint="eastAsia" w:ascii="仿宋" w:hAnsi="仿宋" w:eastAsia="仿宋" w:cs="仿宋"/>
                <w:sz w:val="28"/>
                <w:szCs w:val="30"/>
              </w:rPr>
            </w:pPr>
          </w:p>
        </w:tc>
      </w:tr>
      <w:tr w14:paraId="5F50D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3DCA988">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C6FD986">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0B3FE3E">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02010A2">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312FB21">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CA9D348">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6985AA1">
            <w:pPr>
              <w:pStyle w:val="9"/>
              <w:keepNext/>
              <w:spacing w:after="0" w:line="440" w:lineRule="exact"/>
              <w:ind w:left="63" w:right="63"/>
              <w:rPr>
                <w:rFonts w:hint="eastAsia" w:ascii="仿宋" w:hAnsi="仿宋" w:eastAsia="仿宋" w:cs="仿宋"/>
                <w:sz w:val="28"/>
                <w:szCs w:val="30"/>
              </w:rPr>
            </w:pPr>
          </w:p>
        </w:tc>
      </w:tr>
      <w:tr w14:paraId="7AAAA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B16F87">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F8E8E11">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E397070">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0A7C7625">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4CB396A">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4BEE6CF">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0E17EC3">
            <w:pPr>
              <w:pStyle w:val="9"/>
              <w:keepNext/>
              <w:spacing w:after="0" w:line="440" w:lineRule="exact"/>
              <w:ind w:left="63" w:right="63"/>
              <w:rPr>
                <w:rFonts w:hint="eastAsia" w:ascii="仿宋" w:hAnsi="仿宋" w:eastAsia="仿宋" w:cs="仿宋"/>
                <w:sz w:val="28"/>
                <w:szCs w:val="30"/>
              </w:rPr>
            </w:pPr>
          </w:p>
        </w:tc>
      </w:tr>
      <w:tr w14:paraId="00203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D70300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6BD8C36">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10077A4">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26B0DCA1">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D15FA85">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1A9F34B">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1F9F4CF">
            <w:pPr>
              <w:pStyle w:val="9"/>
              <w:keepNext/>
              <w:spacing w:after="0" w:line="440" w:lineRule="exact"/>
              <w:ind w:left="63" w:right="63"/>
              <w:rPr>
                <w:rFonts w:hint="eastAsia" w:ascii="仿宋" w:hAnsi="仿宋" w:eastAsia="仿宋" w:cs="仿宋"/>
                <w:sz w:val="28"/>
                <w:szCs w:val="30"/>
              </w:rPr>
            </w:pPr>
          </w:p>
        </w:tc>
      </w:tr>
      <w:tr w14:paraId="504F1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C6DA6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95195EB">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92827B3">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0C1E93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7B47D12F">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E85F9CB">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1032EB7">
            <w:pPr>
              <w:pStyle w:val="9"/>
              <w:keepNext/>
              <w:spacing w:after="0" w:line="440" w:lineRule="exact"/>
              <w:ind w:left="63" w:right="63"/>
              <w:rPr>
                <w:rFonts w:hint="eastAsia" w:ascii="仿宋" w:hAnsi="仿宋" w:eastAsia="仿宋" w:cs="仿宋"/>
                <w:sz w:val="28"/>
                <w:szCs w:val="30"/>
              </w:rPr>
            </w:pPr>
          </w:p>
        </w:tc>
      </w:tr>
      <w:tr w14:paraId="70ADD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7E07DE">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E1256F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73E5413">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0EEBAE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67FF82D">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3E5497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82EE673">
            <w:pPr>
              <w:pStyle w:val="9"/>
              <w:keepNext/>
              <w:spacing w:after="0" w:line="440" w:lineRule="exact"/>
              <w:ind w:left="63" w:right="63"/>
              <w:rPr>
                <w:rFonts w:hint="eastAsia" w:ascii="仿宋" w:hAnsi="仿宋" w:eastAsia="仿宋" w:cs="仿宋"/>
                <w:sz w:val="28"/>
                <w:szCs w:val="30"/>
              </w:rPr>
            </w:pPr>
          </w:p>
        </w:tc>
      </w:tr>
      <w:tr w14:paraId="6D22F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D3F574">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100AB2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D0D7CBF">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217F1E8E">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BE7C732">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6ECB6AF">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A1AF1CE">
            <w:pPr>
              <w:pStyle w:val="9"/>
              <w:keepNext/>
              <w:spacing w:after="0" w:line="440" w:lineRule="exact"/>
              <w:ind w:left="63" w:right="63"/>
              <w:rPr>
                <w:rFonts w:hint="eastAsia" w:ascii="仿宋" w:hAnsi="仿宋" w:eastAsia="仿宋" w:cs="仿宋"/>
                <w:sz w:val="28"/>
                <w:szCs w:val="30"/>
              </w:rPr>
            </w:pPr>
          </w:p>
        </w:tc>
      </w:tr>
      <w:tr w14:paraId="280EA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88F270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3703C0B">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9AE500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8B6444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D3E3D7F">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AAD2FB0">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F46B6A2">
            <w:pPr>
              <w:pStyle w:val="9"/>
              <w:keepNext/>
              <w:spacing w:after="0" w:line="440" w:lineRule="exact"/>
              <w:ind w:left="63" w:right="63"/>
              <w:rPr>
                <w:rFonts w:hint="eastAsia" w:ascii="仿宋" w:hAnsi="仿宋" w:eastAsia="仿宋" w:cs="仿宋"/>
                <w:sz w:val="28"/>
                <w:szCs w:val="30"/>
              </w:rPr>
            </w:pPr>
          </w:p>
        </w:tc>
      </w:tr>
      <w:tr w14:paraId="2C083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305D6F">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CC5770D">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ECE23EE">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9E9723F">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0C1AAA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7C8BF3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664C839D">
            <w:pPr>
              <w:pStyle w:val="9"/>
              <w:keepNext/>
              <w:spacing w:after="0" w:line="440" w:lineRule="exact"/>
              <w:ind w:left="63" w:right="63"/>
              <w:rPr>
                <w:rFonts w:hint="eastAsia" w:ascii="仿宋" w:hAnsi="仿宋" w:eastAsia="仿宋" w:cs="仿宋"/>
                <w:sz w:val="28"/>
                <w:szCs w:val="30"/>
              </w:rPr>
            </w:pPr>
          </w:p>
        </w:tc>
      </w:tr>
      <w:tr w14:paraId="3EDA6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64E490">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4B99447">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743167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4734D8A">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F610727">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38C586C">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C3B078D">
            <w:pPr>
              <w:pStyle w:val="9"/>
              <w:keepNext/>
              <w:spacing w:after="0" w:line="440" w:lineRule="exact"/>
              <w:ind w:left="63" w:right="63"/>
              <w:rPr>
                <w:rFonts w:hint="eastAsia" w:ascii="仿宋" w:hAnsi="仿宋" w:eastAsia="仿宋" w:cs="仿宋"/>
                <w:sz w:val="28"/>
                <w:szCs w:val="30"/>
              </w:rPr>
            </w:pPr>
          </w:p>
        </w:tc>
      </w:tr>
      <w:tr w14:paraId="73446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6FFBD6">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9E1D4E3">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117F5E1">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E171F33">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1030D0A">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6909F77">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F087F72">
            <w:pPr>
              <w:pStyle w:val="9"/>
              <w:keepNext/>
              <w:spacing w:after="0" w:line="440" w:lineRule="exact"/>
              <w:ind w:left="63" w:right="63"/>
              <w:rPr>
                <w:rFonts w:hint="eastAsia" w:ascii="仿宋" w:hAnsi="仿宋" w:eastAsia="仿宋" w:cs="仿宋"/>
                <w:sz w:val="28"/>
                <w:szCs w:val="30"/>
              </w:rPr>
            </w:pPr>
          </w:p>
        </w:tc>
      </w:tr>
      <w:tr w14:paraId="0E189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32F13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7A126CC">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340A02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2EE20E3F">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1BB5B47">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9D11C99">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26A77D8">
            <w:pPr>
              <w:pStyle w:val="9"/>
              <w:keepNext/>
              <w:spacing w:after="0" w:line="440" w:lineRule="exact"/>
              <w:ind w:left="63" w:right="63"/>
              <w:rPr>
                <w:rFonts w:hint="eastAsia" w:ascii="仿宋" w:hAnsi="仿宋" w:eastAsia="仿宋" w:cs="仿宋"/>
                <w:sz w:val="28"/>
                <w:szCs w:val="30"/>
              </w:rPr>
            </w:pPr>
          </w:p>
        </w:tc>
      </w:tr>
    </w:tbl>
    <w:p w14:paraId="1BDC03FD">
      <w:pPr>
        <w:spacing w:before="156" w:beforeLines="50" w:after="156" w:afterLines="50" w:line="440" w:lineRule="exact"/>
        <w:rPr>
          <w:rFonts w:hint="eastAsia" w:ascii="仿宋" w:hAnsi="仿宋" w:eastAsia="仿宋" w:cs="仿宋"/>
          <w:sz w:val="30"/>
          <w:szCs w:val="30"/>
        </w:rPr>
      </w:pPr>
    </w:p>
    <w:p w14:paraId="5C1DE5D8">
      <w:pPr>
        <w:spacing w:before="156" w:beforeLines="50" w:after="156" w:afterLines="50" w:line="440" w:lineRule="exact"/>
        <w:jc w:val="center"/>
        <w:rPr>
          <w:rFonts w:hint="eastAsia" w:ascii="仿宋" w:hAnsi="仿宋" w:eastAsia="仿宋" w:cs="仿宋"/>
          <w:sz w:val="30"/>
          <w:szCs w:val="30"/>
        </w:rPr>
      </w:pPr>
    </w:p>
    <w:p w14:paraId="5C5F67A6">
      <w:pPr>
        <w:spacing w:before="156" w:beforeLines="50" w:after="156" w:afterLines="50" w:line="44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-2：工程设备暂估价表</w:t>
      </w:r>
    </w:p>
    <w:tbl>
      <w:tblPr>
        <w:tblStyle w:val="1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BD0C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A535BBA">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序号</w:t>
            </w:r>
          </w:p>
        </w:tc>
        <w:tc>
          <w:tcPr>
            <w:tcW w:w="1984" w:type="dxa"/>
            <w:tcBorders>
              <w:top w:val="single" w:color="auto" w:sz="12" w:space="0"/>
              <w:bottom w:val="double" w:color="auto" w:sz="6" w:space="0"/>
            </w:tcBorders>
            <w:noWrap w:val="0"/>
            <w:vAlign w:val="top"/>
          </w:tcPr>
          <w:p w14:paraId="2A6FB389">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名称</w:t>
            </w:r>
          </w:p>
        </w:tc>
        <w:tc>
          <w:tcPr>
            <w:tcW w:w="851" w:type="dxa"/>
            <w:tcBorders>
              <w:top w:val="single" w:color="auto" w:sz="12" w:space="0"/>
              <w:bottom w:val="double" w:color="auto" w:sz="6" w:space="0"/>
            </w:tcBorders>
            <w:noWrap w:val="0"/>
            <w:vAlign w:val="top"/>
          </w:tcPr>
          <w:p w14:paraId="772EE43E">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单位</w:t>
            </w:r>
          </w:p>
        </w:tc>
        <w:tc>
          <w:tcPr>
            <w:tcW w:w="774" w:type="dxa"/>
            <w:tcBorders>
              <w:top w:val="single" w:color="auto" w:sz="12" w:space="0"/>
              <w:bottom w:val="double" w:color="auto" w:sz="6" w:space="0"/>
            </w:tcBorders>
            <w:noWrap w:val="0"/>
            <w:vAlign w:val="top"/>
          </w:tcPr>
          <w:p w14:paraId="0D25AC8C">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数量</w:t>
            </w:r>
          </w:p>
        </w:tc>
        <w:tc>
          <w:tcPr>
            <w:tcW w:w="1352" w:type="dxa"/>
            <w:tcBorders>
              <w:top w:val="single" w:color="auto" w:sz="12" w:space="0"/>
              <w:bottom w:val="double" w:color="auto" w:sz="6" w:space="0"/>
            </w:tcBorders>
            <w:noWrap w:val="0"/>
            <w:vAlign w:val="top"/>
          </w:tcPr>
          <w:p w14:paraId="0994E294">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单价（元）</w:t>
            </w:r>
          </w:p>
        </w:tc>
        <w:tc>
          <w:tcPr>
            <w:tcW w:w="1418" w:type="dxa"/>
            <w:tcBorders>
              <w:top w:val="single" w:color="auto" w:sz="12" w:space="0"/>
              <w:bottom w:val="double" w:color="auto" w:sz="6" w:space="0"/>
            </w:tcBorders>
            <w:noWrap w:val="0"/>
            <w:vAlign w:val="top"/>
          </w:tcPr>
          <w:p w14:paraId="586CFD1D">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合价（元）</w:t>
            </w:r>
          </w:p>
        </w:tc>
        <w:tc>
          <w:tcPr>
            <w:tcW w:w="1701" w:type="dxa"/>
            <w:tcBorders>
              <w:top w:val="single" w:color="auto" w:sz="12" w:space="0"/>
              <w:bottom w:val="double" w:color="auto" w:sz="6" w:space="0"/>
            </w:tcBorders>
            <w:noWrap w:val="0"/>
            <w:vAlign w:val="top"/>
          </w:tcPr>
          <w:p w14:paraId="097E0513">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备注</w:t>
            </w:r>
          </w:p>
        </w:tc>
      </w:tr>
      <w:tr w14:paraId="2B442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0AD5F1D7">
            <w:pPr>
              <w:pStyle w:val="9"/>
              <w:keepNext/>
              <w:spacing w:after="0" w:line="440" w:lineRule="exact"/>
              <w:ind w:left="63" w:right="63"/>
              <w:rPr>
                <w:rFonts w:hint="eastAsia" w:ascii="仿宋" w:hAnsi="仿宋" w:eastAsia="仿宋" w:cs="仿宋"/>
                <w:sz w:val="28"/>
                <w:szCs w:val="30"/>
              </w:rPr>
            </w:pPr>
          </w:p>
        </w:tc>
        <w:tc>
          <w:tcPr>
            <w:tcW w:w="1984" w:type="dxa"/>
            <w:tcBorders>
              <w:top w:val="double" w:color="auto" w:sz="6" w:space="0"/>
              <w:bottom w:val="single" w:color="auto" w:sz="6" w:space="0"/>
            </w:tcBorders>
            <w:noWrap w:val="0"/>
            <w:vAlign w:val="top"/>
          </w:tcPr>
          <w:p w14:paraId="034257C3">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lang w:eastAsia="zh-CN"/>
              </w:rPr>
              <w:t>见工程量清单</w:t>
            </w:r>
          </w:p>
        </w:tc>
        <w:tc>
          <w:tcPr>
            <w:tcW w:w="851" w:type="dxa"/>
            <w:tcBorders>
              <w:top w:val="double" w:color="auto" w:sz="6" w:space="0"/>
              <w:bottom w:val="single" w:color="auto" w:sz="6" w:space="0"/>
            </w:tcBorders>
            <w:noWrap w:val="0"/>
            <w:vAlign w:val="top"/>
          </w:tcPr>
          <w:p w14:paraId="4C1021F1">
            <w:pPr>
              <w:pStyle w:val="9"/>
              <w:keepNext/>
              <w:spacing w:after="0" w:line="440" w:lineRule="exact"/>
              <w:ind w:left="63" w:right="63"/>
              <w:rPr>
                <w:rFonts w:hint="eastAsia" w:ascii="仿宋" w:hAnsi="仿宋" w:eastAsia="仿宋" w:cs="仿宋"/>
                <w:sz w:val="28"/>
                <w:szCs w:val="30"/>
              </w:rPr>
            </w:pPr>
          </w:p>
        </w:tc>
        <w:tc>
          <w:tcPr>
            <w:tcW w:w="774" w:type="dxa"/>
            <w:tcBorders>
              <w:top w:val="double" w:color="auto" w:sz="6" w:space="0"/>
              <w:bottom w:val="single" w:color="auto" w:sz="6" w:space="0"/>
            </w:tcBorders>
            <w:noWrap w:val="0"/>
            <w:vAlign w:val="top"/>
          </w:tcPr>
          <w:p w14:paraId="736D9FE0">
            <w:pPr>
              <w:pStyle w:val="9"/>
              <w:keepNext/>
              <w:spacing w:after="0" w:line="440" w:lineRule="exact"/>
              <w:ind w:left="63" w:right="63"/>
              <w:rPr>
                <w:rFonts w:hint="eastAsia" w:ascii="仿宋" w:hAnsi="仿宋" w:eastAsia="仿宋" w:cs="仿宋"/>
                <w:sz w:val="28"/>
                <w:szCs w:val="30"/>
              </w:rPr>
            </w:pPr>
          </w:p>
        </w:tc>
        <w:tc>
          <w:tcPr>
            <w:tcW w:w="1352" w:type="dxa"/>
            <w:tcBorders>
              <w:top w:val="double" w:color="auto" w:sz="6" w:space="0"/>
              <w:bottom w:val="single" w:color="auto" w:sz="6" w:space="0"/>
            </w:tcBorders>
            <w:noWrap w:val="0"/>
            <w:vAlign w:val="top"/>
          </w:tcPr>
          <w:p w14:paraId="694673E7">
            <w:pPr>
              <w:pStyle w:val="9"/>
              <w:keepNext/>
              <w:spacing w:after="0" w:line="440" w:lineRule="exact"/>
              <w:ind w:left="63" w:right="63"/>
              <w:rPr>
                <w:rFonts w:hint="eastAsia" w:ascii="仿宋" w:hAnsi="仿宋" w:eastAsia="仿宋" w:cs="仿宋"/>
                <w:sz w:val="28"/>
                <w:szCs w:val="30"/>
              </w:rPr>
            </w:pPr>
          </w:p>
        </w:tc>
        <w:tc>
          <w:tcPr>
            <w:tcW w:w="1418" w:type="dxa"/>
            <w:tcBorders>
              <w:top w:val="double" w:color="auto" w:sz="6" w:space="0"/>
              <w:bottom w:val="single" w:color="auto" w:sz="6" w:space="0"/>
            </w:tcBorders>
            <w:noWrap w:val="0"/>
            <w:vAlign w:val="top"/>
          </w:tcPr>
          <w:p w14:paraId="56430522">
            <w:pPr>
              <w:pStyle w:val="9"/>
              <w:keepNext/>
              <w:spacing w:after="0" w:line="440" w:lineRule="exact"/>
              <w:ind w:left="63" w:right="63"/>
              <w:rPr>
                <w:rFonts w:hint="eastAsia" w:ascii="仿宋" w:hAnsi="仿宋" w:eastAsia="仿宋" w:cs="仿宋"/>
                <w:sz w:val="28"/>
                <w:szCs w:val="30"/>
              </w:rPr>
            </w:pPr>
          </w:p>
        </w:tc>
        <w:tc>
          <w:tcPr>
            <w:tcW w:w="1701" w:type="dxa"/>
            <w:tcBorders>
              <w:top w:val="double" w:color="auto" w:sz="6" w:space="0"/>
              <w:bottom w:val="single" w:color="auto" w:sz="6" w:space="0"/>
            </w:tcBorders>
            <w:noWrap w:val="0"/>
            <w:vAlign w:val="top"/>
          </w:tcPr>
          <w:p w14:paraId="2791108C">
            <w:pPr>
              <w:pStyle w:val="9"/>
              <w:keepNext/>
              <w:spacing w:after="0" w:line="440" w:lineRule="exact"/>
              <w:ind w:left="63" w:right="63"/>
              <w:rPr>
                <w:rFonts w:hint="eastAsia" w:ascii="仿宋" w:hAnsi="仿宋" w:eastAsia="仿宋" w:cs="仿宋"/>
                <w:sz w:val="28"/>
                <w:szCs w:val="30"/>
              </w:rPr>
            </w:pPr>
          </w:p>
        </w:tc>
      </w:tr>
      <w:tr w14:paraId="152CE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0F22A83">
            <w:pPr>
              <w:pStyle w:val="9"/>
              <w:keepNext/>
              <w:spacing w:after="0" w:line="440" w:lineRule="exact"/>
              <w:ind w:left="63" w:right="63"/>
              <w:rPr>
                <w:rFonts w:hint="eastAsia" w:ascii="仿宋" w:hAnsi="仿宋" w:eastAsia="仿宋" w:cs="仿宋"/>
                <w:sz w:val="28"/>
                <w:szCs w:val="30"/>
              </w:rPr>
            </w:pPr>
          </w:p>
        </w:tc>
        <w:tc>
          <w:tcPr>
            <w:tcW w:w="1984" w:type="dxa"/>
            <w:tcBorders>
              <w:top w:val="nil"/>
            </w:tcBorders>
            <w:noWrap w:val="0"/>
            <w:vAlign w:val="top"/>
          </w:tcPr>
          <w:p w14:paraId="1E26730C">
            <w:pPr>
              <w:pStyle w:val="9"/>
              <w:keepNext/>
              <w:spacing w:after="0" w:line="440" w:lineRule="exact"/>
              <w:ind w:left="63" w:right="63"/>
              <w:rPr>
                <w:rFonts w:hint="eastAsia" w:ascii="仿宋" w:hAnsi="仿宋" w:eastAsia="仿宋" w:cs="仿宋"/>
                <w:sz w:val="28"/>
                <w:szCs w:val="30"/>
              </w:rPr>
            </w:pPr>
          </w:p>
        </w:tc>
        <w:tc>
          <w:tcPr>
            <w:tcW w:w="851" w:type="dxa"/>
            <w:tcBorders>
              <w:top w:val="nil"/>
            </w:tcBorders>
            <w:noWrap w:val="0"/>
            <w:vAlign w:val="top"/>
          </w:tcPr>
          <w:p w14:paraId="2A09E308">
            <w:pPr>
              <w:pStyle w:val="9"/>
              <w:keepNext/>
              <w:spacing w:after="0" w:line="440" w:lineRule="exact"/>
              <w:ind w:left="63" w:right="63"/>
              <w:rPr>
                <w:rFonts w:hint="eastAsia" w:ascii="仿宋" w:hAnsi="仿宋" w:eastAsia="仿宋" w:cs="仿宋"/>
                <w:sz w:val="28"/>
                <w:szCs w:val="30"/>
              </w:rPr>
            </w:pPr>
          </w:p>
        </w:tc>
        <w:tc>
          <w:tcPr>
            <w:tcW w:w="774" w:type="dxa"/>
            <w:tcBorders>
              <w:top w:val="nil"/>
            </w:tcBorders>
            <w:noWrap w:val="0"/>
            <w:vAlign w:val="top"/>
          </w:tcPr>
          <w:p w14:paraId="3E178225">
            <w:pPr>
              <w:pStyle w:val="9"/>
              <w:keepNext/>
              <w:spacing w:after="0" w:line="440" w:lineRule="exact"/>
              <w:ind w:left="63" w:right="63"/>
              <w:rPr>
                <w:rFonts w:hint="eastAsia" w:ascii="仿宋" w:hAnsi="仿宋" w:eastAsia="仿宋" w:cs="仿宋"/>
                <w:sz w:val="28"/>
                <w:szCs w:val="30"/>
              </w:rPr>
            </w:pPr>
          </w:p>
        </w:tc>
        <w:tc>
          <w:tcPr>
            <w:tcW w:w="1352" w:type="dxa"/>
            <w:tcBorders>
              <w:top w:val="nil"/>
            </w:tcBorders>
            <w:noWrap w:val="0"/>
            <w:vAlign w:val="top"/>
          </w:tcPr>
          <w:p w14:paraId="7A17260E">
            <w:pPr>
              <w:pStyle w:val="9"/>
              <w:keepNext/>
              <w:spacing w:after="0" w:line="440" w:lineRule="exact"/>
              <w:ind w:left="63" w:right="63"/>
              <w:rPr>
                <w:rFonts w:hint="eastAsia" w:ascii="仿宋" w:hAnsi="仿宋" w:eastAsia="仿宋" w:cs="仿宋"/>
                <w:sz w:val="28"/>
                <w:szCs w:val="30"/>
              </w:rPr>
            </w:pPr>
          </w:p>
        </w:tc>
        <w:tc>
          <w:tcPr>
            <w:tcW w:w="1418" w:type="dxa"/>
            <w:tcBorders>
              <w:top w:val="nil"/>
            </w:tcBorders>
            <w:noWrap w:val="0"/>
            <w:vAlign w:val="top"/>
          </w:tcPr>
          <w:p w14:paraId="22D17B5F">
            <w:pPr>
              <w:pStyle w:val="9"/>
              <w:keepNext/>
              <w:spacing w:after="0" w:line="440" w:lineRule="exact"/>
              <w:ind w:left="63" w:right="63"/>
              <w:rPr>
                <w:rFonts w:hint="eastAsia" w:ascii="仿宋" w:hAnsi="仿宋" w:eastAsia="仿宋" w:cs="仿宋"/>
                <w:sz w:val="28"/>
                <w:szCs w:val="30"/>
              </w:rPr>
            </w:pPr>
          </w:p>
        </w:tc>
        <w:tc>
          <w:tcPr>
            <w:tcW w:w="1701" w:type="dxa"/>
            <w:tcBorders>
              <w:top w:val="nil"/>
            </w:tcBorders>
            <w:noWrap w:val="0"/>
            <w:vAlign w:val="top"/>
          </w:tcPr>
          <w:p w14:paraId="0BD5A7AB">
            <w:pPr>
              <w:pStyle w:val="9"/>
              <w:keepNext/>
              <w:spacing w:after="0" w:line="440" w:lineRule="exact"/>
              <w:ind w:left="63" w:right="63"/>
              <w:rPr>
                <w:rFonts w:hint="eastAsia" w:ascii="仿宋" w:hAnsi="仿宋" w:eastAsia="仿宋" w:cs="仿宋"/>
                <w:sz w:val="28"/>
                <w:szCs w:val="30"/>
              </w:rPr>
            </w:pPr>
          </w:p>
        </w:tc>
      </w:tr>
      <w:tr w14:paraId="1BC11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2B642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3CFC2E2">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78DC8D9">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E54F4FA">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A4AF1BE">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C20639F">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FC183F8">
            <w:pPr>
              <w:pStyle w:val="9"/>
              <w:keepNext/>
              <w:spacing w:after="0" w:line="440" w:lineRule="exact"/>
              <w:ind w:left="63" w:right="63"/>
              <w:rPr>
                <w:rFonts w:hint="eastAsia" w:ascii="仿宋" w:hAnsi="仿宋" w:eastAsia="仿宋" w:cs="仿宋"/>
                <w:sz w:val="28"/>
                <w:szCs w:val="30"/>
              </w:rPr>
            </w:pPr>
          </w:p>
        </w:tc>
      </w:tr>
      <w:tr w14:paraId="47496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4E9DC9">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925E49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92271B9">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40CA96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7477E283">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E23DD61">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11F0F5D0">
            <w:pPr>
              <w:pStyle w:val="9"/>
              <w:keepNext/>
              <w:spacing w:after="0" w:line="440" w:lineRule="exact"/>
              <w:ind w:left="63" w:right="63"/>
              <w:rPr>
                <w:rFonts w:hint="eastAsia" w:ascii="仿宋" w:hAnsi="仿宋" w:eastAsia="仿宋" w:cs="仿宋"/>
                <w:sz w:val="28"/>
                <w:szCs w:val="30"/>
              </w:rPr>
            </w:pPr>
          </w:p>
        </w:tc>
      </w:tr>
      <w:tr w14:paraId="12DA0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1A7D9A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06F3411">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1129A23">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0FB912D">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E2883F7">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A11C16B">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1C0BBBC">
            <w:pPr>
              <w:pStyle w:val="9"/>
              <w:keepNext/>
              <w:spacing w:after="0" w:line="440" w:lineRule="exact"/>
              <w:ind w:left="63" w:right="63"/>
              <w:rPr>
                <w:rFonts w:hint="eastAsia" w:ascii="仿宋" w:hAnsi="仿宋" w:eastAsia="仿宋" w:cs="仿宋"/>
                <w:sz w:val="28"/>
                <w:szCs w:val="30"/>
              </w:rPr>
            </w:pPr>
          </w:p>
        </w:tc>
      </w:tr>
      <w:tr w14:paraId="0C7EA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6CC724">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9B0518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C5BD82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49A9D4DC">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38B6DE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D2104D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2C0CA14">
            <w:pPr>
              <w:pStyle w:val="9"/>
              <w:keepNext/>
              <w:spacing w:after="0" w:line="440" w:lineRule="exact"/>
              <w:ind w:left="63" w:right="63"/>
              <w:rPr>
                <w:rFonts w:hint="eastAsia" w:ascii="仿宋" w:hAnsi="仿宋" w:eastAsia="仿宋" w:cs="仿宋"/>
                <w:sz w:val="28"/>
                <w:szCs w:val="30"/>
              </w:rPr>
            </w:pPr>
          </w:p>
        </w:tc>
      </w:tr>
      <w:tr w14:paraId="5568D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15CD41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FA04726">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1D6CED1">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43377234">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4CA3E2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2A96773">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210FF44">
            <w:pPr>
              <w:pStyle w:val="9"/>
              <w:keepNext/>
              <w:spacing w:after="0" w:line="440" w:lineRule="exact"/>
              <w:ind w:left="63" w:right="63"/>
              <w:rPr>
                <w:rFonts w:hint="eastAsia" w:ascii="仿宋" w:hAnsi="仿宋" w:eastAsia="仿宋" w:cs="仿宋"/>
                <w:sz w:val="28"/>
                <w:szCs w:val="30"/>
              </w:rPr>
            </w:pPr>
          </w:p>
        </w:tc>
      </w:tr>
      <w:tr w14:paraId="0EBCB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C881DE">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21CA7FA">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AF48E2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FBB762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D8A7E59">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E2F2482">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2D6DAF8">
            <w:pPr>
              <w:pStyle w:val="9"/>
              <w:keepNext/>
              <w:spacing w:after="0" w:line="440" w:lineRule="exact"/>
              <w:ind w:left="63" w:right="63"/>
              <w:rPr>
                <w:rFonts w:hint="eastAsia" w:ascii="仿宋" w:hAnsi="仿宋" w:eastAsia="仿宋" w:cs="仿宋"/>
                <w:sz w:val="28"/>
                <w:szCs w:val="30"/>
              </w:rPr>
            </w:pPr>
          </w:p>
        </w:tc>
      </w:tr>
      <w:tr w14:paraId="70496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A457DF">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A797801">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DBC3C96">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3B5B9C2">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3CDB22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4AE9521">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DC29D82">
            <w:pPr>
              <w:pStyle w:val="9"/>
              <w:keepNext/>
              <w:spacing w:after="0" w:line="440" w:lineRule="exact"/>
              <w:ind w:left="63" w:right="63"/>
              <w:rPr>
                <w:rFonts w:hint="eastAsia" w:ascii="仿宋" w:hAnsi="仿宋" w:eastAsia="仿宋" w:cs="仿宋"/>
                <w:sz w:val="28"/>
                <w:szCs w:val="30"/>
              </w:rPr>
            </w:pPr>
          </w:p>
        </w:tc>
      </w:tr>
      <w:tr w14:paraId="40256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559079">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B986A89">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E15A4B2">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74492E7">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51A4BD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4D2D7E8">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4F10A1D">
            <w:pPr>
              <w:pStyle w:val="9"/>
              <w:keepNext/>
              <w:spacing w:after="0" w:line="440" w:lineRule="exact"/>
              <w:ind w:left="63" w:right="63"/>
              <w:rPr>
                <w:rFonts w:hint="eastAsia" w:ascii="仿宋" w:hAnsi="仿宋" w:eastAsia="仿宋" w:cs="仿宋"/>
                <w:sz w:val="28"/>
                <w:szCs w:val="30"/>
              </w:rPr>
            </w:pPr>
          </w:p>
        </w:tc>
      </w:tr>
      <w:tr w14:paraId="4C2A0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4EA24D">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0D535C3">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0BEBCE43">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8811F76">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544677B7">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4BFDCE09">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147CE099">
            <w:pPr>
              <w:pStyle w:val="9"/>
              <w:keepNext/>
              <w:spacing w:after="0" w:line="440" w:lineRule="exact"/>
              <w:ind w:left="63" w:right="63"/>
              <w:rPr>
                <w:rFonts w:hint="eastAsia" w:ascii="仿宋" w:hAnsi="仿宋" w:eastAsia="仿宋" w:cs="仿宋"/>
                <w:sz w:val="28"/>
                <w:szCs w:val="30"/>
              </w:rPr>
            </w:pPr>
          </w:p>
        </w:tc>
      </w:tr>
      <w:tr w14:paraId="765F6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B548DA">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E3C0F5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00E8341">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FC3E2C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05C5F7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33CB4E81">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1135266">
            <w:pPr>
              <w:pStyle w:val="9"/>
              <w:keepNext/>
              <w:spacing w:after="0" w:line="440" w:lineRule="exact"/>
              <w:ind w:left="63" w:right="63"/>
              <w:rPr>
                <w:rFonts w:hint="eastAsia" w:ascii="仿宋" w:hAnsi="仿宋" w:eastAsia="仿宋" w:cs="仿宋"/>
                <w:sz w:val="28"/>
                <w:szCs w:val="30"/>
              </w:rPr>
            </w:pPr>
          </w:p>
        </w:tc>
      </w:tr>
      <w:tr w14:paraId="1301C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3A769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D9FC3B3">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8DBE84D">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4DB2C52C">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51A6F46">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3DD3E938">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18C6BE16">
            <w:pPr>
              <w:pStyle w:val="9"/>
              <w:keepNext/>
              <w:spacing w:after="0" w:line="440" w:lineRule="exact"/>
              <w:ind w:left="63" w:right="63"/>
              <w:rPr>
                <w:rFonts w:hint="eastAsia" w:ascii="仿宋" w:hAnsi="仿宋" w:eastAsia="仿宋" w:cs="仿宋"/>
                <w:sz w:val="28"/>
                <w:szCs w:val="30"/>
              </w:rPr>
            </w:pPr>
          </w:p>
        </w:tc>
      </w:tr>
      <w:tr w14:paraId="675A0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3666E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4550F188">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46A7F0A">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46DCBA09">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8594E46">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09A3572">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018E153D">
            <w:pPr>
              <w:pStyle w:val="9"/>
              <w:keepNext/>
              <w:spacing w:after="0" w:line="440" w:lineRule="exact"/>
              <w:ind w:left="63" w:right="63"/>
              <w:rPr>
                <w:rFonts w:hint="eastAsia" w:ascii="仿宋" w:hAnsi="仿宋" w:eastAsia="仿宋" w:cs="仿宋"/>
                <w:sz w:val="28"/>
                <w:szCs w:val="30"/>
              </w:rPr>
            </w:pPr>
          </w:p>
        </w:tc>
      </w:tr>
      <w:tr w14:paraId="4BDBC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412D44">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998311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5DA4090">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BD7F526">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3BC24DD">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8913D02">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7D960B2">
            <w:pPr>
              <w:pStyle w:val="9"/>
              <w:keepNext/>
              <w:spacing w:after="0" w:line="440" w:lineRule="exact"/>
              <w:ind w:left="63" w:right="63"/>
              <w:rPr>
                <w:rFonts w:hint="eastAsia" w:ascii="仿宋" w:hAnsi="仿宋" w:eastAsia="仿宋" w:cs="仿宋"/>
                <w:sz w:val="28"/>
                <w:szCs w:val="30"/>
              </w:rPr>
            </w:pPr>
          </w:p>
        </w:tc>
      </w:tr>
      <w:tr w14:paraId="3BCD4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1764A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D6C675D">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C96912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A511450">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CE2D90F">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79E3804">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4C11BA5">
            <w:pPr>
              <w:pStyle w:val="9"/>
              <w:keepNext/>
              <w:spacing w:after="0" w:line="440" w:lineRule="exact"/>
              <w:ind w:left="63" w:right="63"/>
              <w:rPr>
                <w:rFonts w:hint="eastAsia" w:ascii="仿宋" w:hAnsi="仿宋" w:eastAsia="仿宋" w:cs="仿宋"/>
                <w:sz w:val="28"/>
                <w:szCs w:val="30"/>
              </w:rPr>
            </w:pPr>
          </w:p>
        </w:tc>
      </w:tr>
      <w:tr w14:paraId="6A821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C1975B">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934515E">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0009AC1B">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E3432CA">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9BD0ECD">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DA06114">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196E3D6C">
            <w:pPr>
              <w:pStyle w:val="9"/>
              <w:keepNext/>
              <w:spacing w:after="0" w:line="440" w:lineRule="exact"/>
              <w:ind w:left="63" w:right="63"/>
              <w:rPr>
                <w:rFonts w:hint="eastAsia" w:ascii="仿宋" w:hAnsi="仿宋" w:eastAsia="仿宋" w:cs="仿宋"/>
                <w:sz w:val="28"/>
                <w:szCs w:val="30"/>
              </w:rPr>
            </w:pPr>
          </w:p>
        </w:tc>
      </w:tr>
      <w:tr w14:paraId="2B8B6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89ADC00">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6D4275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226AD89">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7E3EF99">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5C96956A">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019706E">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6D760E5A">
            <w:pPr>
              <w:pStyle w:val="9"/>
              <w:keepNext/>
              <w:spacing w:after="0" w:line="440" w:lineRule="exact"/>
              <w:ind w:left="63" w:right="63"/>
              <w:rPr>
                <w:rFonts w:hint="eastAsia" w:ascii="仿宋" w:hAnsi="仿宋" w:eastAsia="仿宋" w:cs="仿宋"/>
                <w:sz w:val="28"/>
                <w:szCs w:val="30"/>
              </w:rPr>
            </w:pPr>
          </w:p>
        </w:tc>
      </w:tr>
      <w:tr w14:paraId="72978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90331C5">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CA38E1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2DAB960">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84DDEB0">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78EAC1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1853516">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FDC4A3F">
            <w:pPr>
              <w:pStyle w:val="9"/>
              <w:keepNext/>
              <w:spacing w:after="0" w:line="440" w:lineRule="exact"/>
              <w:ind w:left="63" w:right="63"/>
              <w:rPr>
                <w:rFonts w:hint="eastAsia" w:ascii="仿宋" w:hAnsi="仿宋" w:eastAsia="仿宋" w:cs="仿宋"/>
                <w:sz w:val="28"/>
                <w:szCs w:val="30"/>
              </w:rPr>
            </w:pPr>
          </w:p>
        </w:tc>
      </w:tr>
      <w:tr w14:paraId="3FAC1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BB0097">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FA544BD">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062BA16">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8C9E889">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5287B1F3">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B23B547">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C9B0C27">
            <w:pPr>
              <w:pStyle w:val="9"/>
              <w:keepNext/>
              <w:spacing w:after="0" w:line="440" w:lineRule="exact"/>
              <w:ind w:left="63" w:right="63"/>
              <w:rPr>
                <w:rFonts w:hint="eastAsia" w:ascii="仿宋" w:hAnsi="仿宋" w:eastAsia="仿宋" w:cs="仿宋"/>
                <w:sz w:val="28"/>
                <w:szCs w:val="30"/>
              </w:rPr>
            </w:pPr>
          </w:p>
        </w:tc>
      </w:tr>
      <w:tr w14:paraId="6A601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EC1BDA">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54AA5F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34F5426">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AB7E970">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95D9875">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AC900EC">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3DD3945">
            <w:pPr>
              <w:pStyle w:val="9"/>
              <w:keepNext/>
              <w:spacing w:after="0" w:line="440" w:lineRule="exact"/>
              <w:ind w:left="63" w:right="63"/>
              <w:rPr>
                <w:rFonts w:hint="eastAsia" w:ascii="仿宋" w:hAnsi="仿宋" w:eastAsia="仿宋" w:cs="仿宋"/>
                <w:sz w:val="28"/>
                <w:szCs w:val="30"/>
              </w:rPr>
            </w:pPr>
          </w:p>
        </w:tc>
      </w:tr>
      <w:tr w14:paraId="3D8A8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003F35">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D619E3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6166500">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2265823F">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1EE5439">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47F45D03">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876F0A4">
            <w:pPr>
              <w:pStyle w:val="9"/>
              <w:keepNext/>
              <w:spacing w:after="0" w:line="440" w:lineRule="exact"/>
              <w:ind w:left="63" w:right="63"/>
              <w:rPr>
                <w:rFonts w:hint="eastAsia" w:ascii="仿宋" w:hAnsi="仿宋" w:eastAsia="仿宋" w:cs="仿宋"/>
                <w:sz w:val="28"/>
                <w:szCs w:val="30"/>
              </w:rPr>
            </w:pPr>
          </w:p>
        </w:tc>
      </w:tr>
      <w:tr w14:paraId="4FAD5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0FE6E5">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E7EE8C1">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8A8CBE9">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76F2D77">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3FEDA1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E2FF80F">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EB12932">
            <w:pPr>
              <w:pStyle w:val="9"/>
              <w:keepNext/>
              <w:spacing w:after="0" w:line="440" w:lineRule="exact"/>
              <w:ind w:left="63" w:right="63"/>
              <w:rPr>
                <w:rFonts w:hint="eastAsia" w:ascii="仿宋" w:hAnsi="仿宋" w:eastAsia="仿宋" w:cs="仿宋"/>
                <w:sz w:val="28"/>
                <w:szCs w:val="30"/>
              </w:rPr>
            </w:pPr>
          </w:p>
        </w:tc>
      </w:tr>
      <w:tr w14:paraId="20D1F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17BFD4">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A024A4B">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3BC2130">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E88ABE0">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56956C4">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3658C35">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1E14D7D">
            <w:pPr>
              <w:pStyle w:val="9"/>
              <w:keepNext/>
              <w:spacing w:after="0" w:line="440" w:lineRule="exact"/>
              <w:ind w:left="63" w:right="63"/>
              <w:rPr>
                <w:rFonts w:hint="eastAsia" w:ascii="仿宋" w:hAnsi="仿宋" w:eastAsia="仿宋" w:cs="仿宋"/>
                <w:sz w:val="28"/>
                <w:szCs w:val="30"/>
              </w:rPr>
            </w:pPr>
          </w:p>
        </w:tc>
      </w:tr>
      <w:tr w14:paraId="1916C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98DCC76">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554B1DE">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9A4D6D8">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A115654">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269F40F">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BE41460">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08472E13">
            <w:pPr>
              <w:pStyle w:val="9"/>
              <w:keepNext/>
              <w:spacing w:after="0" w:line="440" w:lineRule="exact"/>
              <w:ind w:left="63" w:right="63"/>
              <w:rPr>
                <w:rFonts w:hint="eastAsia" w:ascii="仿宋" w:hAnsi="仿宋" w:eastAsia="仿宋" w:cs="仿宋"/>
                <w:sz w:val="28"/>
                <w:szCs w:val="30"/>
              </w:rPr>
            </w:pPr>
          </w:p>
        </w:tc>
      </w:tr>
    </w:tbl>
    <w:p w14:paraId="536D5DC5">
      <w:pPr>
        <w:spacing w:line="440" w:lineRule="exact"/>
        <w:rPr>
          <w:rFonts w:hint="eastAsia" w:ascii="仿宋" w:hAnsi="仿宋" w:eastAsia="仿宋" w:cs="仿宋"/>
          <w:sz w:val="30"/>
          <w:szCs w:val="30"/>
        </w:rPr>
      </w:pPr>
    </w:p>
    <w:p w14:paraId="1EE43CD9">
      <w:pPr>
        <w:spacing w:before="156" w:beforeLines="50" w:after="156" w:afterLines="50" w:line="440" w:lineRule="exact"/>
        <w:jc w:val="center"/>
        <w:rPr>
          <w:rFonts w:hint="eastAsia" w:ascii="仿宋" w:hAnsi="仿宋" w:eastAsia="仿宋" w:cs="仿宋"/>
          <w:sz w:val="30"/>
          <w:szCs w:val="30"/>
        </w:rPr>
      </w:pPr>
      <w:r>
        <w:rPr>
          <w:rFonts w:hint="eastAsia" w:ascii="仿宋" w:hAnsi="仿宋" w:eastAsia="仿宋" w:cs="仿宋"/>
          <w:sz w:val="30"/>
          <w:szCs w:val="30"/>
        </w:rPr>
        <w:br w:type="page"/>
      </w:r>
      <w:r>
        <w:rPr>
          <w:rFonts w:hint="eastAsia" w:ascii="仿宋" w:hAnsi="仿宋" w:eastAsia="仿宋" w:cs="仿宋"/>
          <w:sz w:val="30"/>
          <w:szCs w:val="30"/>
          <w:lang w:val="en-US" w:eastAsia="zh-CN"/>
        </w:rPr>
        <w:t>8</w:t>
      </w:r>
      <w:r>
        <w:rPr>
          <w:rFonts w:hint="eastAsia" w:ascii="仿宋" w:hAnsi="仿宋" w:eastAsia="仿宋" w:cs="仿宋"/>
          <w:sz w:val="30"/>
          <w:szCs w:val="30"/>
        </w:rPr>
        <w:t>-3：专业工程暂估价表</w:t>
      </w:r>
    </w:p>
    <w:tbl>
      <w:tblPr>
        <w:tblStyle w:val="1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E54A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A073299">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序号</w:t>
            </w:r>
          </w:p>
        </w:tc>
        <w:tc>
          <w:tcPr>
            <w:tcW w:w="1984" w:type="dxa"/>
            <w:tcBorders>
              <w:top w:val="single" w:color="auto" w:sz="12" w:space="0"/>
              <w:bottom w:val="double" w:color="auto" w:sz="6" w:space="0"/>
            </w:tcBorders>
            <w:noWrap w:val="0"/>
            <w:vAlign w:val="top"/>
          </w:tcPr>
          <w:p w14:paraId="6F4A63D1">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名称</w:t>
            </w:r>
          </w:p>
        </w:tc>
        <w:tc>
          <w:tcPr>
            <w:tcW w:w="851" w:type="dxa"/>
            <w:tcBorders>
              <w:top w:val="single" w:color="auto" w:sz="12" w:space="0"/>
              <w:bottom w:val="double" w:color="auto" w:sz="6" w:space="0"/>
            </w:tcBorders>
            <w:noWrap w:val="0"/>
            <w:vAlign w:val="top"/>
          </w:tcPr>
          <w:p w14:paraId="27144868">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单位</w:t>
            </w:r>
          </w:p>
        </w:tc>
        <w:tc>
          <w:tcPr>
            <w:tcW w:w="774" w:type="dxa"/>
            <w:tcBorders>
              <w:top w:val="single" w:color="auto" w:sz="12" w:space="0"/>
              <w:bottom w:val="double" w:color="auto" w:sz="6" w:space="0"/>
            </w:tcBorders>
            <w:noWrap w:val="0"/>
            <w:vAlign w:val="top"/>
          </w:tcPr>
          <w:p w14:paraId="434BB552">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数量</w:t>
            </w:r>
          </w:p>
        </w:tc>
        <w:tc>
          <w:tcPr>
            <w:tcW w:w="1352" w:type="dxa"/>
            <w:tcBorders>
              <w:top w:val="single" w:color="auto" w:sz="12" w:space="0"/>
              <w:bottom w:val="double" w:color="auto" w:sz="6" w:space="0"/>
            </w:tcBorders>
            <w:noWrap w:val="0"/>
            <w:vAlign w:val="top"/>
          </w:tcPr>
          <w:p w14:paraId="2F5D92CB">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单价（元）</w:t>
            </w:r>
          </w:p>
        </w:tc>
        <w:tc>
          <w:tcPr>
            <w:tcW w:w="1418" w:type="dxa"/>
            <w:tcBorders>
              <w:top w:val="single" w:color="auto" w:sz="12" w:space="0"/>
              <w:bottom w:val="double" w:color="auto" w:sz="6" w:space="0"/>
            </w:tcBorders>
            <w:noWrap w:val="0"/>
            <w:vAlign w:val="top"/>
          </w:tcPr>
          <w:p w14:paraId="5B1B6D0A">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合价（元）</w:t>
            </w:r>
          </w:p>
        </w:tc>
        <w:tc>
          <w:tcPr>
            <w:tcW w:w="1701" w:type="dxa"/>
            <w:tcBorders>
              <w:top w:val="single" w:color="auto" w:sz="12" w:space="0"/>
              <w:bottom w:val="double" w:color="auto" w:sz="6" w:space="0"/>
            </w:tcBorders>
            <w:noWrap w:val="0"/>
            <w:vAlign w:val="top"/>
          </w:tcPr>
          <w:p w14:paraId="0215ACD0">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备注</w:t>
            </w:r>
          </w:p>
        </w:tc>
      </w:tr>
      <w:tr w14:paraId="7C046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7286EF1D">
            <w:pPr>
              <w:pStyle w:val="9"/>
              <w:keepNext/>
              <w:spacing w:after="0" w:line="440" w:lineRule="exact"/>
              <w:ind w:left="63" w:right="63"/>
              <w:rPr>
                <w:rFonts w:hint="eastAsia" w:ascii="仿宋" w:hAnsi="仿宋" w:eastAsia="仿宋" w:cs="仿宋"/>
                <w:sz w:val="28"/>
                <w:szCs w:val="30"/>
              </w:rPr>
            </w:pPr>
          </w:p>
        </w:tc>
        <w:tc>
          <w:tcPr>
            <w:tcW w:w="1984" w:type="dxa"/>
            <w:tcBorders>
              <w:top w:val="double" w:color="auto" w:sz="6" w:space="0"/>
              <w:bottom w:val="single" w:color="auto" w:sz="6" w:space="0"/>
            </w:tcBorders>
            <w:noWrap w:val="0"/>
            <w:vAlign w:val="top"/>
          </w:tcPr>
          <w:p w14:paraId="1C91179D">
            <w:pPr>
              <w:pStyle w:val="9"/>
              <w:keepNext/>
              <w:spacing w:after="0" w:line="440" w:lineRule="exact"/>
              <w:ind w:left="63" w:right="63"/>
              <w:rPr>
                <w:rFonts w:hint="eastAsia" w:ascii="仿宋" w:hAnsi="仿宋" w:eastAsia="仿宋" w:cs="仿宋"/>
                <w:sz w:val="28"/>
                <w:szCs w:val="30"/>
                <w:lang w:eastAsia="zh-CN"/>
              </w:rPr>
            </w:pPr>
            <w:r>
              <w:rPr>
                <w:rFonts w:hint="eastAsia" w:ascii="仿宋" w:hAnsi="仿宋" w:eastAsia="仿宋" w:cs="仿宋"/>
                <w:sz w:val="28"/>
                <w:szCs w:val="30"/>
                <w:lang w:eastAsia="zh-CN"/>
              </w:rPr>
              <w:t>无</w:t>
            </w:r>
          </w:p>
        </w:tc>
        <w:tc>
          <w:tcPr>
            <w:tcW w:w="851" w:type="dxa"/>
            <w:tcBorders>
              <w:top w:val="double" w:color="auto" w:sz="6" w:space="0"/>
              <w:bottom w:val="single" w:color="auto" w:sz="6" w:space="0"/>
            </w:tcBorders>
            <w:noWrap w:val="0"/>
            <w:vAlign w:val="top"/>
          </w:tcPr>
          <w:p w14:paraId="345DE12E">
            <w:pPr>
              <w:pStyle w:val="9"/>
              <w:keepNext/>
              <w:spacing w:after="0" w:line="440" w:lineRule="exact"/>
              <w:ind w:left="63" w:right="63"/>
              <w:rPr>
                <w:rFonts w:hint="eastAsia" w:ascii="仿宋" w:hAnsi="仿宋" w:eastAsia="仿宋" w:cs="仿宋"/>
                <w:sz w:val="28"/>
                <w:szCs w:val="30"/>
              </w:rPr>
            </w:pPr>
          </w:p>
        </w:tc>
        <w:tc>
          <w:tcPr>
            <w:tcW w:w="774" w:type="dxa"/>
            <w:tcBorders>
              <w:top w:val="double" w:color="auto" w:sz="6" w:space="0"/>
              <w:bottom w:val="single" w:color="auto" w:sz="6" w:space="0"/>
            </w:tcBorders>
            <w:noWrap w:val="0"/>
            <w:vAlign w:val="top"/>
          </w:tcPr>
          <w:p w14:paraId="64670555">
            <w:pPr>
              <w:pStyle w:val="9"/>
              <w:keepNext/>
              <w:spacing w:after="0" w:line="440" w:lineRule="exact"/>
              <w:ind w:left="63" w:right="63"/>
              <w:rPr>
                <w:rFonts w:hint="eastAsia" w:ascii="仿宋" w:hAnsi="仿宋" w:eastAsia="仿宋" w:cs="仿宋"/>
                <w:sz w:val="28"/>
                <w:szCs w:val="30"/>
              </w:rPr>
            </w:pPr>
          </w:p>
        </w:tc>
        <w:tc>
          <w:tcPr>
            <w:tcW w:w="1352" w:type="dxa"/>
            <w:tcBorders>
              <w:top w:val="double" w:color="auto" w:sz="6" w:space="0"/>
              <w:bottom w:val="single" w:color="auto" w:sz="6" w:space="0"/>
            </w:tcBorders>
            <w:noWrap w:val="0"/>
            <w:vAlign w:val="top"/>
          </w:tcPr>
          <w:p w14:paraId="064DC78E">
            <w:pPr>
              <w:pStyle w:val="9"/>
              <w:keepNext/>
              <w:spacing w:after="0" w:line="440" w:lineRule="exact"/>
              <w:ind w:left="63" w:right="63"/>
              <w:rPr>
                <w:rFonts w:hint="eastAsia" w:ascii="仿宋" w:hAnsi="仿宋" w:eastAsia="仿宋" w:cs="仿宋"/>
                <w:sz w:val="28"/>
                <w:szCs w:val="30"/>
              </w:rPr>
            </w:pPr>
          </w:p>
        </w:tc>
        <w:tc>
          <w:tcPr>
            <w:tcW w:w="1418" w:type="dxa"/>
            <w:tcBorders>
              <w:top w:val="double" w:color="auto" w:sz="6" w:space="0"/>
              <w:bottom w:val="single" w:color="auto" w:sz="6" w:space="0"/>
            </w:tcBorders>
            <w:noWrap w:val="0"/>
            <w:vAlign w:val="top"/>
          </w:tcPr>
          <w:p w14:paraId="69A8747C">
            <w:pPr>
              <w:pStyle w:val="9"/>
              <w:keepNext/>
              <w:spacing w:after="0" w:line="440" w:lineRule="exact"/>
              <w:ind w:left="63" w:right="63"/>
              <w:rPr>
                <w:rFonts w:hint="eastAsia" w:ascii="仿宋" w:hAnsi="仿宋" w:eastAsia="仿宋" w:cs="仿宋"/>
                <w:sz w:val="28"/>
                <w:szCs w:val="30"/>
              </w:rPr>
            </w:pPr>
          </w:p>
        </w:tc>
        <w:tc>
          <w:tcPr>
            <w:tcW w:w="1701" w:type="dxa"/>
            <w:tcBorders>
              <w:top w:val="double" w:color="auto" w:sz="6" w:space="0"/>
              <w:bottom w:val="single" w:color="auto" w:sz="6" w:space="0"/>
            </w:tcBorders>
            <w:noWrap w:val="0"/>
            <w:vAlign w:val="top"/>
          </w:tcPr>
          <w:p w14:paraId="1DBAE2FC">
            <w:pPr>
              <w:pStyle w:val="9"/>
              <w:keepNext/>
              <w:spacing w:after="0" w:line="440" w:lineRule="exact"/>
              <w:ind w:left="63" w:right="63"/>
              <w:rPr>
                <w:rFonts w:hint="eastAsia" w:ascii="仿宋" w:hAnsi="仿宋" w:eastAsia="仿宋" w:cs="仿宋"/>
                <w:sz w:val="28"/>
                <w:szCs w:val="30"/>
              </w:rPr>
            </w:pPr>
          </w:p>
        </w:tc>
      </w:tr>
      <w:tr w14:paraId="07FE8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33823D6">
            <w:pPr>
              <w:pStyle w:val="9"/>
              <w:keepNext/>
              <w:spacing w:after="0" w:line="440" w:lineRule="exact"/>
              <w:ind w:left="63" w:right="63"/>
              <w:rPr>
                <w:rFonts w:hint="eastAsia" w:ascii="仿宋" w:hAnsi="仿宋" w:eastAsia="仿宋" w:cs="仿宋"/>
                <w:sz w:val="28"/>
                <w:szCs w:val="30"/>
              </w:rPr>
            </w:pPr>
          </w:p>
        </w:tc>
        <w:tc>
          <w:tcPr>
            <w:tcW w:w="1984" w:type="dxa"/>
            <w:tcBorders>
              <w:top w:val="nil"/>
            </w:tcBorders>
            <w:noWrap w:val="0"/>
            <w:vAlign w:val="top"/>
          </w:tcPr>
          <w:p w14:paraId="4CF5D347">
            <w:pPr>
              <w:pStyle w:val="9"/>
              <w:keepNext/>
              <w:spacing w:after="0" w:line="440" w:lineRule="exact"/>
              <w:ind w:left="63" w:right="63"/>
              <w:rPr>
                <w:rFonts w:hint="eastAsia" w:ascii="仿宋" w:hAnsi="仿宋" w:eastAsia="仿宋" w:cs="仿宋"/>
                <w:sz w:val="28"/>
                <w:szCs w:val="30"/>
              </w:rPr>
            </w:pPr>
          </w:p>
        </w:tc>
        <w:tc>
          <w:tcPr>
            <w:tcW w:w="851" w:type="dxa"/>
            <w:tcBorders>
              <w:top w:val="nil"/>
            </w:tcBorders>
            <w:noWrap w:val="0"/>
            <w:vAlign w:val="top"/>
          </w:tcPr>
          <w:p w14:paraId="044136EC">
            <w:pPr>
              <w:pStyle w:val="9"/>
              <w:keepNext/>
              <w:spacing w:after="0" w:line="440" w:lineRule="exact"/>
              <w:ind w:left="63" w:right="63"/>
              <w:rPr>
                <w:rFonts w:hint="eastAsia" w:ascii="仿宋" w:hAnsi="仿宋" w:eastAsia="仿宋" w:cs="仿宋"/>
                <w:sz w:val="28"/>
                <w:szCs w:val="30"/>
              </w:rPr>
            </w:pPr>
          </w:p>
        </w:tc>
        <w:tc>
          <w:tcPr>
            <w:tcW w:w="774" w:type="dxa"/>
            <w:tcBorders>
              <w:top w:val="nil"/>
            </w:tcBorders>
            <w:noWrap w:val="0"/>
            <w:vAlign w:val="top"/>
          </w:tcPr>
          <w:p w14:paraId="37D3A3E5">
            <w:pPr>
              <w:pStyle w:val="9"/>
              <w:keepNext/>
              <w:spacing w:after="0" w:line="440" w:lineRule="exact"/>
              <w:ind w:left="63" w:right="63"/>
              <w:rPr>
                <w:rFonts w:hint="eastAsia" w:ascii="仿宋" w:hAnsi="仿宋" w:eastAsia="仿宋" w:cs="仿宋"/>
                <w:sz w:val="28"/>
                <w:szCs w:val="30"/>
              </w:rPr>
            </w:pPr>
          </w:p>
        </w:tc>
        <w:tc>
          <w:tcPr>
            <w:tcW w:w="1352" w:type="dxa"/>
            <w:tcBorders>
              <w:top w:val="nil"/>
            </w:tcBorders>
            <w:noWrap w:val="0"/>
            <w:vAlign w:val="top"/>
          </w:tcPr>
          <w:p w14:paraId="6CE8BBAD">
            <w:pPr>
              <w:pStyle w:val="9"/>
              <w:keepNext/>
              <w:spacing w:after="0" w:line="440" w:lineRule="exact"/>
              <w:ind w:left="63" w:right="63"/>
              <w:rPr>
                <w:rFonts w:hint="eastAsia" w:ascii="仿宋" w:hAnsi="仿宋" w:eastAsia="仿宋" w:cs="仿宋"/>
                <w:sz w:val="28"/>
                <w:szCs w:val="30"/>
              </w:rPr>
            </w:pPr>
          </w:p>
        </w:tc>
        <w:tc>
          <w:tcPr>
            <w:tcW w:w="1418" w:type="dxa"/>
            <w:tcBorders>
              <w:top w:val="nil"/>
            </w:tcBorders>
            <w:noWrap w:val="0"/>
            <w:vAlign w:val="top"/>
          </w:tcPr>
          <w:p w14:paraId="19083366">
            <w:pPr>
              <w:pStyle w:val="9"/>
              <w:keepNext/>
              <w:spacing w:after="0" w:line="440" w:lineRule="exact"/>
              <w:ind w:left="63" w:right="63"/>
              <w:rPr>
                <w:rFonts w:hint="eastAsia" w:ascii="仿宋" w:hAnsi="仿宋" w:eastAsia="仿宋" w:cs="仿宋"/>
                <w:sz w:val="28"/>
                <w:szCs w:val="30"/>
              </w:rPr>
            </w:pPr>
          </w:p>
        </w:tc>
        <w:tc>
          <w:tcPr>
            <w:tcW w:w="1701" w:type="dxa"/>
            <w:tcBorders>
              <w:top w:val="nil"/>
            </w:tcBorders>
            <w:noWrap w:val="0"/>
            <w:vAlign w:val="top"/>
          </w:tcPr>
          <w:p w14:paraId="0D25B67D">
            <w:pPr>
              <w:pStyle w:val="9"/>
              <w:keepNext/>
              <w:spacing w:after="0" w:line="440" w:lineRule="exact"/>
              <w:ind w:left="63" w:right="63"/>
              <w:rPr>
                <w:rFonts w:hint="eastAsia" w:ascii="仿宋" w:hAnsi="仿宋" w:eastAsia="仿宋" w:cs="仿宋"/>
                <w:sz w:val="28"/>
                <w:szCs w:val="30"/>
              </w:rPr>
            </w:pPr>
          </w:p>
        </w:tc>
      </w:tr>
      <w:tr w14:paraId="3F661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771760">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5F3D241">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1598FBD">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0B47011">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10A55A2">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BD9B5D6">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1BC29648">
            <w:pPr>
              <w:pStyle w:val="9"/>
              <w:keepNext/>
              <w:spacing w:after="0" w:line="440" w:lineRule="exact"/>
              <w:ind w:left="63" w:right="63"/>
              <w:rPr>
                <w:rFonts w:hint="eastAsia" w:ascii="仿宋" w:hAnsi="仿宋" w:eastAsia="仿宋" w:cs="仿宋"/>
                <w:sz w:val="28"/>
                <w:szCs w:val="30"/>
              </w:rPr>
            </w:pPr>
          </w:p>
        </w:tc>
      </w:tr>
      <w:tr w14:paraId="71BCA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6AC190">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4B20F56">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712529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0F39FA5F">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DA380EF">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A8A529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6F5B9072">
            <w:pPr>
              <w:pStyle w:val="9"/>
              <w:keepNext/>
              <w:spacing w:after="0" w:line="440" w:lineRule="exact"/>
              <w:ind w:left="63" w:right="63"/>
              <w:rPr>
                <w:rFonts w:hint="eastAsia" w:ascii="仿宋" w:hAnsi="仿宋" w:eastAsia="仿宋" w:cs="仿宋"/>
                <w:sz w:val="28"/>
                <w:szCs w:val="30"/>
              </w:rPr>
            </w:pPr>
          </w:p>
        </w:tc>
      </w:tr>
      <w:tr w14:paraId="39563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06E66B">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063D86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00D07E5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04807E6">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3260B2A">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4BEF06F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F422EF2">
            <w:pPr>
              <w:pStyle w:val="9"/>
              <w:keepNext/>
              <w:spacing w:after="0" w:line="440" w:lineRule="exact"/>
              <w:ind w:left="63" w:right="63"/>
              <w:rPr>
                <w:rFonts w:hint="eastAsia" w:ascii="仿宋" w:hAnsi="仿宋" w:eastAsia="仿宋" w:cs="仿宋"/>
                <w:sz w:val="28"/>
                <w:szCs w:val="30"/>
              </w:rPr>
            </w:pPr>
          </w:p>
        </w:tc>
      </w:tr>
      <w:tr w14:paraId="72000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BC6A26">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ACF7448">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9539788">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A28E2D9">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42BCF6A">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37E442B1">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6ACEFDF6">
            <w:pPr>
              <w:pStyle w:val="9"/>
              <w:keepNext/>
              <w:spacing w:after="0" w:line="440" w:lineRule="exact"/>
              <w:ind w:left="63" w:right="63"/>
              <w:rPr>
                <w:rFonts w:hint="eastAsia" w:ascii="仿宋" w:hAnsi="仿宋" w:eastAsia="仿宋" w:cs="仿宋"/>
                <w:sz w:val="28"/>
                <w:szCs w:val="30"/>
              </w:rPr>
            </w:pPr>
          </w:p>
        </w:tc>
      </w:tr>
      <w:tr w14:paraId="7C522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DC3957">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CE1A4E3">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14F99F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FC54FC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46449A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5BBBAC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08400D7">
            <w:pPr>
              <w:pStyle w:val="9"/>
              <w:keepNext/>
              <w:spacing w:after="0" w:line="440" w:lineRule="exact"/>
              <w:ind w:left="63" w:right="63"/>
              <w:rPr>
                <w:rFonts w:hint="eastAsia" w:ascii="仿宋" w:hAnsi="仿宋" w:eastAsia="仿宋" w:cs="仿宋"/>
                <w:sz w:val="28"/>
                <w:szCs w:val="30"/>
              </w:rPr>
            </w:pPr>
          </w:p>
        </w:tc>
      </w:tr>
      <w:tr w14:paraId="7CAE3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E1641D">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89571A7">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976EC99">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069D8389">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55DB683">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3308468">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C093E61">
            <w:pPr>
              <w:pStyle w:val="9"/>
              <w:keepNext/>
              <w:spacing w:after="0" w:line="440" w:lineRule="exact"/>
              <w:ind w:left="63" w:right="63"/>
              <w:rPr>
                <w:rFonts w:hint="eastAsia" w:ascii="仿宋" w:hAnsi="仿宋" w:eastAsia="仿宋" w:cs="仿宋"/>
                <w:sz w:val="28"/>
                <w:szCs w:val="30"/>
              </w:rPr>
            </w:pPr>
          </w:p>
        </w:tc>
      </w:tr>
      <w:tr w14:paraId="54263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B2514D">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DBD14AC">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F317A6F">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2186AC1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5836DA00">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4C29E8B4">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01412E1">
            <w:pPr>
              <w:pStyle w:val="9"/>
              <w:keepNext/>
              <w:spacing w:after="0" w:line="440" w:lineRule="exact"/>
              <w:ind w:left="63" w:right="63"/>
              <w:rPr>
                <w:rFonts w:hint="eastAsia" w:ascii="仿宋" w:hAnsi="仿宋" w:eastAsia="仿宋" w:cs="仿宋"/>
                <w:sz w:val="28"/>
                <w:szCs w:val="30"/>
              </w:rPr>
            </w:pPr>
          </w:p>
        </w:tc>
      </w:tr>
      <w:tr w14:paraId="3DA28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9C6A54">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9292EF8">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73E16A9">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0A50C50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C7D1BD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6B433B8">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B8E6F9E">
            <w:pPr>
              <w:pStyle w:val="9"/>
              <w:keepNext/>
              <w:spacing w:after="0" w:line="440" w:lineRule="exact"/>
              <w:ind w:left="63" w:right="63"/>
              <w:rPr>
                <w:rFonts w:hint="eastAsia" w:ascii="仿宋" w:hAnsi="仿宋" w:eastAsia="仿宋" w:cs="仿宋"/>
                <w:sz w:val="28"/>
                <w:szCs w:val="30"/>
              </w:rPr>
            </w:pPr>
          </w:p>
        </w:tc>
      </w:tr>
      <w:tr w14:paraId="43722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9E8B478">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71A95B6">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A7178D8">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0A665D57">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A9B69FB">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FA6E356">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6704435">
            <w:pPr>
              <w:pStyle w:val="9"/>
              <w:keepNext/>
              <w:spacing w:after="0" w:line="440" w:lineRule="exact"/>
              <w:ind w:left="63" w:right="63"/>
              <w:rPr>
                <w:rFonts w:hint="eastAsia" w:ascii="仿宋" w:hAnsi="仿宋" w:eastAsia="仿宋" w:cs="仿宋"/>
                <w:sz w:val="28"/>
                <w:szCs w:val="30"/>
              </w:rPr>
            </w:pPr>
          </w:p>
        </w:tc>
      </w:tr>
      <w:tr w14:paraId="066D1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A75B30">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AB5DB7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B702342">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D7DEC86">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74098ABB">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D46FC3C">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280972D">
            <w:pPr>
              <w:pStyle w:val="9"/>
              <w:keepNext/>
              <w:spacing w:after="0" w:line="440" w:lineRule="exact"/>
              <w:ind w:left="63" w:right="63"/>
              <w:rPr>
                <w:rFonts w:hint="eastAsia" w:ascii="仿宋" w:hAnsi="仿宋" w:eastAsia="仿宋" w:cs="仿宋"/>
                <w:sz w:val="28"/>
                <w:szCs w:val="30"/>
              </w:rPr>
            </w:pPr>
          </w:p>
        </w:tc>
      </w:tr>
      <w:tr w14:paraId="202BA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E2247B">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A1AC9E9">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B817B9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C2A63F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606EDAB">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D48033D">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034D9B2">
            <w:pPr>
              <w:pStyle w:val="9"/>
              <w:keepNext/>
              <w:spacing w:after="0" w:line="440" w:lineRule="exact"/>
              <w:ind w:left="63" w:right="63"/>
              <w:rPr>
                <w:rFonts w:hint="eastAsia" w:ascii="仿宋" w:hAnsi="仿宋" w:eastAsia="仿宋" w:cs="仿宋"/>
                <w:sz w:val="28"/>
                <w:szCs w:val="30"/>
              </w:rPr>
            </w:pPr>
          </w:p>
        </w:tc>
      </w:tr>
      <w:tr w14:paraId="429F1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EAAE9E">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AAD9714">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71A9F64">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04BA29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C6F003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54C40F1">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84CC6B4">
            <w:pPr>
              <w:pStyle w:val="9"/>
              <w:keepNext/>
              <w:spacing w:after="0" w:line="440" w:lineRule="exact"/>
              <w:ind w:left="63" w:right="63"/>
              <w:rPr>
                <w:rFonts w:hint="eastAsia" w:ascii="仿宋" w:hAnsi="仿宋" w:eastAsia="仿宋" w:cs="仿宋"/>
                <w:sz w:val="28"/>
                <w:szCs w:val="30"/>
              </w:rPr>
            </w:pPr>
          </w:p>
        </w:tc>
      </w:tr>
      <w:tr w14:paraId="28481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9E00EE9">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F7ECC14">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C8AB7BE">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9B6239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954888E">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2C8D7FC">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FB1BC22">
            <w:pPr>
              <w:pStyle w:val="9"/>
              <w:keepNext/>
              <w:spacing w:after="0" w:line="440" w:lineRule="exact"/>
              <w:ind w:left="63" w:right="63"/>
              <w:rPr>
                <w:rFonts w:hint="eastAsia" w:ascii="仿宋" w:hAnsi="仿宋" w:eastAsia="仿宋" w:cs="仿宋"/>
                <w:sz w:val="28"/>
                <w:szCs w:val="30"/>
              </w:rPr>
            </w:pPr>
          </w:p>
        </w:tc>
      </w:tr>
      <w:tr w14:paraId="4F759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0236B7">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66E0043">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F59B55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B5D739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3761E81">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4948319">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B18523C">
            <w:pPr>
              <w:pStyle w:val="9"/>
              <w:keepNext/>
              <w:spacing w:after="0" w:line="440" w:lineRule="exact"/>
              <w:ind w:left="63" w:right="63"/>
              <w:rPr>
                <w:rFonts w:hint="eastAsia" w:ascii="仿宋" w:hAnsi="仿宋" w:eastAsia="仿宋" w:cs="仿宋"/>
                <w:sz w:val="28"/>
                <w:szCs w:val="30"/>
              </w:rPr>
            </w:pPr>
          </w:p>
        </w:tc>
      </w:tr>
      <w:tr w14:paraId="7D1E7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AC076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18B1E34">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D04F6F4">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86E5ABC">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E567714">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17B7FAB">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C12CEF4">
            <w:pPr>
              <w:pStyle w:val="9"/>
              <w:keepNext/>
              <w:spacing w:after="0" w:line="440" w:lineRule="exact"/>
              <w:ind w:left="63" w:right="63"/>
              <w:rPr>
                <w:rFonts w:hint="eastAsia" w:ascii="仿宋" w:hAnsi="仿宋" w:eastAsia="仿宋" w:cs="仿宋"/>
                <w:sz w:val="28"/>
                <w:szCs w:val="30"/>
              </w:rPr>
            </w:pPr>
          </w:p>
        </w:tc>
      </w:tr>
      <w:tr w14:paraId="0AF0A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3C090B">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4EAD1F57">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E6309CA">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124FC9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AF36964">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F5EBB44">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FE39683">
            <w:pPr>
              <w:pStyle w:val="9"/>
              <w:keepNext/>
              <w:spacing w:after="0" w:line="440" w:lineRule="exact"/>
              <w:ind w:left="63" w:right="63"/>
              <w:rPr>
                <w:rFonts w:hint="eastAsia" w:ascii="仿宋" w:hAnsi="仿宋" w:eastAsia="仿宋" w:cs="仿宋"/>
                <w:sz w:val="28"/>
                <w:szCs w:val="30"/>
              </w:rPr>
            </w:pPr>
          </w:p>
        </w:tc>
      </w:tr>
      <w:tr w14:paraId="42E9D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AEF93E">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101C46A">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E1A0A94">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707EA9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CBFEB3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939E37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0A845020">
            <w:pPr>
              <w:pStyle w:val="9"/>
              <w:keepNext/>
              <w:spacing w:after="0" w:line="440" w:lineRule="exact"/>
              <w:ind w:left="63" w:right="63"/>
              <w:rPr>
                <w:rFonts w:hint="eastAsia" w:ascii="仿宋" w:hAnsi="仿宋" w:eastAsia="仿宋" w:cs="仿宋"/>
                <w:sz w:val="28"/>
                <w:szCs w:val="30"/>
              </w:rPr>
            </w:pPr>
          </w:p>
        </w:tc>
      </w:tr>
      <w:tr w14:paraId="18046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23A415F">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9983D8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9F0F4DE">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2AD9C2E4">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5B6D411">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8B4F15C">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2F01A9F">
            <w:pPr>
              <w:pStyle w:val="9"/>
              <w:keepNext/>
              <w:spacing w:after="0" w:line="440" w:lineRule="exact"/>
              <w:ind w:left="63" w:right="63"/>
              <w:rPr>
                <w:rFonts w:hint="eastAsia" w:ascii="仿宋" w:hAnsi="仿宋" w:eastAsia="仿宋" w:cs="仿宋"/>
                <w:sz w:val="28"/>
                <w:szCs w:val="30"/>
              </w:rPr>
            </w:pPr>
          </w:p>
        </w:tc>
      </w:tr>
      <w:tr w14:paraId="6E211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52FC9F">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9A9EB29">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0FE143A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489F48F2">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590A9B5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36F7CC50">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5F9B7E0">
            <w:pPr>
              <w:pStyle w:val="9"/>
              <w:keepNext/>
              <w:spacing w:after="0" w:line="440" w:lineRule="exact"/>
              <w:ind w:left="63" w:right="63"/>
              <w:rPr>
                <w:rFonts w:hint="eastAsia" w:ascii="仿宋" w:hAnsi="仿宋" w:eastAsia="仿宋" w:cs="仿宋"/>
                <w:sz w:val="28"/>
                <w:szCs w:val="30"/>
              </w:rPr>
            </w:pPr>
          </w:p>
        </w:tc>
      </w:tr>
      <w:tr w14:paraId="7004D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68A8B8B">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5C2AB2D">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92DDEE5">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FD81C14">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FF51E9D">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AE1B31D">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0707E20">
            <w:pPr>
              <w:pStyle w:val="9"/>
              <w:keepNext/>
              <w:spacing w:after="0" w:line="440" w:lineRule="exact"/>
              <w:ind w:left="63" w:right="63"/>
              <w:rPr>
                <w:rFonts w:hint="eastAsia" w:ascii="仿宋" w:hAnsi="仿宋" w:eastAsia="仿宋" w:cs="仿宋"/>
                <w:sz w:val="28"/>
                <w:szCs w:val="30"/>
              </w:rPr>
            </w:pPr>
          </w:p>
        </w:tc>
      </w:tr>
      <w:tr w14:paraId="5143B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1C843D">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B917243">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2BB758B">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09F0C80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751837A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DEF91F3">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58733DB">
            <w:pPr>
              <w:pStyle w:val="9"/>
              <w:keepNext/>
              <w:spacing w:after="0" w:line="440" w:lineRule="exact"/>
              <w:ind w:left="63" w:right="63"/>
              <w:rPr>
                <w:rFonts w:hint="eastAsia" w:ascii="仿宋" w:hAnsi="仿宋" w:eastAsia="仿宋" w:cs="仿宋"/>
                <w:sz w:val="28"/>
                <w:szCs w:val="30"/>
              </w:rPr>
            </w:pPr>
          </w:p>
        </w:tc>
      </w:tr>
      <w:tr w14:paraId="12E40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100C1DE">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4455B9B">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0348F4B2">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859186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3553DF4">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EBEE2C8">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91EC736">
            <w:pPr>
              <w:pStyle w:val="9"/>
              <w:keepNext/>
              <w:spacing w:after="0" w:line="440" w:lineRule="exact"/>
              <w:ind w:left="63" w:right="63"/>
              <w:rPr>
                <w:rFonts w:hint="eastAsia" w:ascii="仿宋" w:hAnsi="仿宋" w:eastAsia="仿宋" w:cs="仿宋"/>
                <w:sz w:val="28"/>
                <w:szCs w:val="30"/>
              </w:rPr>
            </w:pPr>
          </w:p>
        </w:tc>
      </w:tr>
      <w:tr w14:paraId="012F1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AD89120">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E973721">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6589784">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A6D928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C62707F">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C58CEEB">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015940BE">
            <w:pPr>
              <w:pStyle w:val="9"/>
              <w:keepNext/>
              <w:spacing w:after="0" w:line="440" w:lineRule="exact"/>
              <w:ind w:left="63" w:right="63"/>
              <w:rPr>
                <w:rFonts w:hint="eastAsia" w:ascii="仿宋" w:hAnsi="仿宋" w:eastAsia="仿宋" w:cs="仿宋"/>
                <w:sz w:val="28"/>
                <w:szCs w:val="30"/>
              </w:rPr>
            </w:pPr>
          </w:p>
        </w:tc>
      </w:tr>
    </w:tbl>
    <w:p w14:paraId="21EA9F5C">
      <w:pPr>
        <w:rPr>
          <w:rFonts w:hint="eastAsia" w:ascii="仿宋" w:hAnsi="仿宋" w:eastAsia="仿宋" w:cs="仿宋"/>
        </w:rPr>
      </w:pPr>
    </w:p>
    <w:p w14:paraId="18217852">
      <w:pPr>
        <w:spacing w:line="360" w:lineRule="atLeast"/>
        <w:rPr>
          <w:rFonts w:hint="eastAsia" w:ascii="仿宋" w:hAnsi="仿宋" w:eastAsia="仿宋" w:cs="仿宋"/>
          <w:b/>
          <w:sz w:val="36"/>
        </w:rPr>
      </w:pPr>
    </w:p>
    <w:p w14:paraId="432D98EE">
      <w:pPr>
        <w:spacing w:line="360" w:lineRule="atLeast"/>
        <w:rPr>
          <w:rFonts w:hint="eastAsia" w:ascii="仿宋" w:hAnsi="仿宋" w:eastAsia="仿宋" w:cs="仿宋"/>
          <w:b/>
          <w:sz w:val="36"/>
        </w:rPr>
      </w:pPr>
    </w:p>
    <w:p w14:paraId="177D13A1">
      <w:pPr>
        <w:pStyle w:val="27"/>
        <w:numPr>
          <w:ilvl w:val="0"/>
          <w:numId w:val="0"/>
        </w:numPr>
        <w:spacing w:line="480" w:lineRule="auto"/>
        <w:jc w:val="center"/>
        <w:outlineLvl w:val="0"/>
        <w:rPr>
          <w:rStyle w:val="25"/>
          <w:rFonts w:hint="eastAsia"/>
          <w:color w:val="auto"/>
          <w:lang w:val="en-US" w:eastAsia="zh-CN"/>
        </w:rPr>
      </w:pPr>
      <w:r>
        <w:rPr>
          <w:rStyle w:val="25"/>
          <w:rFonts w:hint="eastAsia"/>
          <w:color w:val="auto"/>
          <w:lang w:val="en-US" w:eastAsia="zh-CN"/>
        </w:rPr>
        <w:t>第五章  工程量清单</w:t>
      </w:r>
    </w:p>
    <w:p w14:paraId="3FA2BB9E">
      <w:pPr>
        <w:pStyle w:val="27"/>
        <w:numPr>
          <w:ilvl w:val="0"/>
          <w:numId w:val="0"/>
        </w:numPr>
        <w:spacing w:line="540" w:lineRule="exact"/>
        <w:jc w:val="center"/>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（按照甲方提供的清单及格式编制）</w:t>
      </w:r>
    </w:p>
    <w:p w14:paraId="09E264EF">
      <w:pPr>
        <w:pStyle w:val="27"/>
        <w:numPr>
          <w:ilvl w:val="0"/>
          <w:numId w:val="0"/>
        </w:numPr>
        <w:spacing w:line="540" w:lineRule="exact"/>
        <w:jc w:val="center"/>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（另册）</w:t>
      </w:r>
    </w:p>
    <w:p w14:paraId="1DD03B02">
      <w:pPr>
        <w:pStyle w:val="27"/>
        <w:numPr>
          <w:ilvl w:val="0"/>
          <w:numId w:val="0"/>
        </w:numPr>
        <w:spacing w:line="540" w:lineRule="exact"/>
        <w:jc w:val="center"/>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br w:type="page"/>
      </w:r>
    </w:p>
    <w:p w14:paraId="0E36B351">
      <w:pPr>
        <w:pStyle w:val="27"/>
        <w:numPr>
          <w:ilvl w:val="0"/>
          <w:numId w:val="0"/>
        </w:numPr>
        <w:spacing w:line="540" w:lineRule="exact"/>
        <w:jc w:val="both"/>
        <w:rPr>
          <w:rFonts w:hint="eastAsia" w:ascii="仿宋" w:hAnsi="仿宋" w:eastAsia="仿宋" w:cs="仿宋"/>
          <w:color w:val="auto"/>
          <w:sz w:val="28"/>
          <w:lang w:val="en-US" w:eastAsia="zh-CN"/>
        </w:rPr>
      </w:pPr>
    </w:p>
    <w:p w14:paraId="7F6C6113">
      <w:pPr>
        <w:pStyle w:val="27"/>
        <w:numPr>
          <w:ilvl w:val="0"/>
          <w:numId w:val="0"/>
        </w:numPr>
        <w:spacing w:line="540" w:lineRule="exact"/>
        <w:ind w:left="1890" w:leftChars="0"/>
        <w:jc w:val="center"/>
        <w:rPr>
          <w:rFonts w:hint="eastAsia" w:ascii="仿宋" w:hAnsi="仿宋" w:eastAsia="仿宋" w:cs="仿宋"/>
          <w:color w:val="auto"/>
          <w:sz w:val="28"/>
          <w:lang w:val="en-US" w:eastAsia="zh-CN"/>
        </w:rPr>
      </w:pPr>
    </w:p>
    <w:p w14:paraId="0905B77B">
      <w:pPr>
        <w:pStyle w:val="27"/>
        <w:spacing w:line="540" w:lineRule="exact"/>
        <w:jc w:val="center"/>
        <w:outlineLvl w:val="0"/>
        <w:rPr>
          <w:rFonts w:hint="eastAsia" w:ascii="仿宋" w:hAnsi="仿宋" w:eastAsia="仿宋" w:cs="仿宋"/>
          <w:b/>
          <w:bCs w:val="0"/>
          <w:color w:val="auto"/>
          <w:kern w:val="2"/>
          <w:sz w:val="36"/>
          <w:lang w:val="en-US" w:eastAsia="zh-CN" w:bidi="ar-SA"/>
        </w:rPr>
      </w:pPr>
      <w:r>
        <w:rPr>
          <w:rFonts w:hint="eastAsia" w:ascii="仿宋" w:hAnsi="仿宋" w:eastAsia="仿宋" w:cs="仿宋"/>
          <w:b/>
          <w:bCs w:val="0"/>
          <w:color w:val="auto"/>
          <w:kern w:val="2"/>
          <w:sz w:val="36"/>
          <w:lang w:val="en-US" w:eastAsia="zh-CN" w:bidi="ar-SA"/>
        </w:rPr>
        <w:t>第六章  响应文件部分格式</w:t>
      </w:r>
    </w:p>
    <w:p w14:paraId="3647245C">
      <w:pPr>
        <w:spacing w:line="360" w:lineRule="atLeast"/>
        <w:ind w:hanging="23"/>
        <w:jc w:val="center"/>
        <w:rPr>
          <w:rFonts w:hint="eastAsia" w:ascii="仿宋" w:hAnsi="仿宋" w:eastAsia="仿宋" w:cs="仿宋"/>
          <w:b/>
          <w:sz w:val="70"/>
        </w:rPr>
      </w:pPr>
    </w:p>
    <w:p w14:paraId="6D6A47A8">
      <w:pPr>
        <w:spacing w:line="360" w:lineRule="atLeast"/>
        <w:ind w:hanging="23"/>
        <w:jc w:val="center"/>
        <w:rPr>
          <w:rFonts w:hint="eastAsia" w:ascii="仿宋" w:hAnsi="仿宋" w:eastAsia="仿宋" w:cs="仿宋"/>
          <w:b/>
          <w:sz w:val="52"/>
          <w:szCs w:val="52"/>
        </w:rPr>
      </w:pPr>
      <w:r>
        <w:rPr>
          <w:rFonts w:hint="eastAsia" w:ascii="仿宋" w:hAnsi="仿宋" w:eastAsia="仿宋" w:cs="仿宋"/>
          <w:b/>
          <w:sz w:val="52"/>
          <w:szCs w:val="52"/>
        </w:rPr>
        <w:br w:type="page"/>
      </w:r>
    </w:p>
    <w:p w14:paraId="13B942A0">
      <w:pPr>
        <w:spacing w:line="360" w:lineRule="atLeast"/>
        <w:ind w:hanging="23"/>
        <w:jc w:val="center"/>
        <w:rPr>
          <w:rFonts w:hint="eastAsia" w:ascii="仿宋" w:hAnsi="仿宋" w:eastAsia="仿宋" w:cs="仿宋"/>
          <w:b/>
          <w:sz w:val="52"/>
          <w:szCs w:val="52"/>
          <w:u w:val="single"/>
        </w:rPr>
      </w:pPr>
    </w:p>
    <w:p w14:paraId="0A57CF80">
      <w:pPr>
        <w:spacing w:line="360" w:lineRule="atLeast"/>
        <w:ind w:hanging="23"/>
        <w:jc w:val="center"/>
        <w:rPr>
          <w:rFonts w:hint="eastAsia" w:ascii="仿宋" w:hAnsi="仿宋" w:eastAsia="仿宋" w:cs="仿宋"/>
          <w:b/>
          <w:sz w:val="52"/>
          <w:szCs w:val="52"/>
          <w:u w:val="single"/>
        </w:rPr>
      </w:pPr>
      <w:r>
        <w:rPr>
          <w:rFonts w:hint="eastAsia" w:ascii="仿宋" w:hAnsi="仿宋" w:eastAsia="仿宋" w:cs="仿宋"/>
          <w:b/>
          <w:sz w:val="52"/>
          <w:szCs w:val="52"/>
          <w:u w:val="single"/>
        </w:rPr>
        <w:t>（项目名称）</w:t>
      </w:r>
    </w:p>
    <w:p w14:paraId="00F47C23">
      <w:pPr>
        <w:bidi w:val="0"/>
        <w:jc w:val="center"/>
        <w:rPr>
          <w:rFonts w:hint="default" w:eastAsia="宋体"/>
          <w:sz w:val="32"/>
          <w:szCs w:val="28"/>
          <w:lang w:val="en-US" w:eastAsia="zh-CN"/>
        </w:rPr>
      </w:pPr>
      <w:r>
        <w:rPr>
          <w:rFonts w:hint="eastAsia"/>
          <w:sz w:val="32"/>
          <w:szCs w:val="28"/>
          <w:lang w:val="en-US" w:eastAsia="zh-CN"/>
        </w:rPr>
        <w:t>项目编号：</w:t>
      </w:r>
    </w:p>
    <w:p w14:paraId="68E6BC1D">
      <w:pPr>
        <w:spacing w:line="360" w:lineRule="atLeast"/>
        <w:jc w:val="center"/>
        <w:rPr>
          <w:rFonts w:hint="eastAsia" w:ascii="仿宋" w:hAnsi="仿宋" w:eastAsia="仿宋" w:cs="仿宋"/>
          <w:b/>
          <w:sz w:val="72"/>
        </w:rPr>
      </w:pPr>
    </w:p>
    <w:p w14:paraId="212C86CB">
      <w:pPr>
        <w:spacing w:line="360" w:lineRule="atLeast"/>
        <w:jc w:val="center"/>
        <w:rPr>
          <w:rFonts w:hint="eastAsia" w:ascii="仿宋" w:hAnsi="仿宋" w:eastAsia="仿宋" w:cs="仿宋"/>
          <w:b/>
          <w:sz w:val="72"/>
        </w:rPr>
      </w:pPr>
    </w:p>
    <w:p w14:paraId="5E4CF7DE">
      <w:pPr>
        <w:spacing w:line="360" w:lineRule="atLeast"/>
        <w:jc w:val="center"/>
        <w:rPr>
          <w:rFonts w:hint="eastAsia" w:ascii="仿宋" w:hAnsi="仿宋" w:eastAsia="仿宋" w:cs="仿宋"/>
        </w:rPr>
      </w:pPr>
      <w:r>
        <w:rPr>
          <w:rFonts w:hint="eastAsia" w:ascii="仿宋" w:hAnsi="仿宋" w:eastAsia="仿宋" w:cs="仿宋"/>
          <w:b/>
          <w:sz w:val="72"/>
          <w:lang w:val="en-US" w:eastAsia="zh-CN"/>
        </w:rPr>
        <w:t>响 应</w:t>
      </w:r>
      <w:r>
        <w:rPr>
          <w:rFonts w:hint="eastAsia" w:ascii="仿宋" w:hAnsi="仿宋" w:eastAsia="仿宋" w:cs="仿宋"/>
          <w:b/>
          <w:sz w:val="72"/>
        </w:rPr>
        <w:t xml:space="preserve"> </w:t>
      </w:r>
      <w:r>
        <w:rPr>
          <w:rFonts w:hint="eastAsia" w:ascii="仿宋" w:hAnsi="仿宋" w:eastAsia="仿宋" w:cs="仿宋"/>
          <w:b/>
          <w:sz w:val="72"/>
          <w:lang w:val="en-US" w:eastAsia="zh-CN"/>
        </w:rPr>
        <w:t>文 件</w:t>
      </w:r>
    </w:p>
    <w:p w14:paraId="3FB5AC3E">
      <w:pPr>
        <w:spacing w:line="360" w:lineRule="atLeast"/>
        <w:ind w:firstLine="567"/>
        <w:rPr>
          <w:rFonts w:hint="eastAsia" w:ascii="仿宋" w:hAnsi="仿宋" w:eastAsia="仿宋" w:cs="仿宋"/>
          <w:sz w:val="44"/>
        </w:rPr>
      </w:pPr>
    </w:p>
    <w:p w14:paraId="581E47DE">
      <w:pPr>
        <w:spacing w:line="360" w:lineRule="atLeast"/>
        <w:ind w:firstLine="567"/>
        <w:rPr>
          <w:rFonts w:hint="eastAsia" w:ascii="仿宋" w:hAnsi="仿宋" w:eastAsia="仿宋" w:cs="仿宋"/>
          <w:sz w:val="44"/>
        </w:rPr>
      </w:pPr>
    </w:p>
    <w:p w14:paraId="550F2623">
      <w:pPr>
        <w:spacing w:line="360" w:lineRule="atLeast"/>
        <w:ind w:firstLine="567"/>
        <w:rPr>
          <w:rFonts w:hint="eastAsia" w:ascii="仿宋" w:hAnsi="仿宋" w:eastAsia="仿宋" w:cs="仿宋"/>
          <w:sz w:val="44"/>
        </w:rPr>
      </w:pPr>
    </w:p>
    <w:p w14:paraId="543E7DFA">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32"/>
          <w:szCs w:val="32"/>
        </w:rPr>
      </w:pPr>
    </w:p>
    <w:p w14:paraId="65D9B4CB">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32"/>
          <w:szCs w:val="32"/>
        </w:rPr>
      </w:pPr>
    </w:p>
    <w:p w14:paraId="6EA42AAA">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供应商名称</w:t>
      </w:r>
      <w:r>
        <w:rPr>
          <w:rFonts w:hint="eastAsia" w:ascii="仿宋" w:hAnsi="仿宋" w:eastAsia="仿宋" w:cs="仿宋"/>
          <w:b w:val="0"/>
          <w:bCs w:val="0"/>
          <w:sz w:val="32"/>
          <w:szCs w:val="32"/>
        </w:rPr>
        <w:t>：</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（盖章）</w:t>
      </w:r>
    </w:p>
    <w:p w14:paraId="212BCD75">
      <w:pPr>
        <w:pageBreakBefore w:val="0"/>
        <w:widowControl w:val="0"/>
        <w:kinsoku/>
        <w:wordWrap/>
        <w:overflowPunct/>
        <w:topLinePunct w:val="0"/>
        <w:autoSpaceDE/>
        <w:autoSpaceDN/>
        <w:bidi w:val="0"/>
        <w:snapToGrid/>
        <w:spacing w:line="560" w:lineRule="exac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供应商地址：</w:t>
      </w:r>
      <w:r>
        <w:rPr>
          <w:rFonts w:hint="eastAsia" w:ascii="仿宋" w:hAnsi="仿宋" w:eastAsia="仿宋" w:cs="仿宋"/>
          <w:b w:val="0"/>
          <w:bCs w:val="0"/>
          <w:sz w:val="32"/>
          <w:szCs w:val="32"/>
          <w:u w:val="single"/>
          <w:lang w:val="en-US" w:eastAsia="zh-CN"/>
        </w:rPr>
        <w:t xml:space="preserve">                    </w:t>
      </w:r>
    </w:p>
    <w:p w14:paraId="48A01ADF">
      <w:pPr>
        <w:pageBreakBefore w:val="0"/>
        <w:widowControl w:val="0"/>
        <w:numPr>
          <w:ilvl w:val="0"/>
          <w:numId w:val="0"/>
        </w:numPr>
        <w:tabs>
          <w:tab w:val="left" w:pos="576"/>
        </w:tabs>
        <w:kinsoku/>
        <w:wordWrap/>
        <w:overflowPunct/>
        <w:topLinePunct w:val="0"/>
        <w:autoSpaceDE/>
        <w:autoSpaceDN/>
        <w:bidi w:val="0"/>
        <w:snapToGrid/>
        <w:spacing w:line="560" w:lineRule="exact"/>
        <w:ind w:leftChars="0"/>
        <w:outlineLvl w:val="9"/>
        <w:rPr>
          <w:rFonts w:hint="default" w:eastAsia="仿宋"/>
          <w:b w:val="0"/>
          <w:bCs w:val="0"/>
          <w:lang w:val="en-US" w:eastAsia="zh-CN"/>
        </w:rPr>
      </w:pPr>
      <w:r>
        <w:rPr>
          <w:rFonts w:hint="eastAsia" w:ascii="仿宋" w:hAnsi="仿宋" w:eastAsia="仿宋" w:cs="仿宋"/>
          <w:b w:val="0"/>
          <w:bCs w:val="0"/>
          <w:sz w:val="32"/>
          <w:szCs w:val="32"/>
          <w:lang w:val="en-US" w:eastAsia="zh-CN"/>
        </w:rPr>
        <w:t>法人代表或授权委托人：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（签</w:t>
      </w:r>
      <w:r>
        <w:rPr>
          <w:rFonts w:hint="eastAsia" w:ascii="仿宋" w:hAnsi="仿宋" w:eastAsia="仿宋" w:cs="仿宋"/>
          <w:b w:val="0"/>
          <w:bCs w:val="0"/>
          <w:sz w:val="32"/>
          <w:szCs w:val="32"/>
          <w:lang w:val="en-US" w:eastAsia="zh-CN"/>
        </w:rPr>
        <w:t>字或盖章）</w:t>
      </w:r>
    </w:p>
    <w:p w14:paraId="119A921A">
      <w:pPr>
        <w:pageBreakBefore w:val="0"/>
        <w:widowControl w:val="0"/>
        <w:kinsoku/>
        <w:wordWrap/>
        <w:overflowPunct/>
        <w:topLinePunct w:val="0"/>
        <w:autoSpaceDE/>
        <w:autoSpaceDN/>
        <w:bidi w:val="0"/>
        <w:snapToGrid/>
        <w:spacing w:line="560" w:lineRule="exac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联系电话：</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 xml:space="preserve">     </w:t>
      </w:r>
    </w:p>
    <w:p w14:paraId="6D30D231">
      <w:pPr>
        <w:pageBreakBefore w:val="0"/>
        <w:widowControl w:val="0"/>
        <w:numPr>
          <w:ilvl w:val="0"/>
          <w:numId w:val="0"/>
        </w:numPr>
        <w:tabs>
          <w:tab w:val="left" w:pos="576"/>
        </w:tabs>
        <w:kinsoku/>
        <w:wordWrap/>
        <w:overflowPunct/>
        <w:topLinePunct w:val="0"/>
        <w:autoSpaceDE/>
        <w:autoSpaceDN/>
        <w:bidi w:val="0"/>
        <w:snapToGrid/>
        <w:spacing w:line="560" w:lineRule="exact"/>
        <w:outlineLvl w:val="9"/>
        <w:rPr>
          <w:rFonts w:hint="default" w:eastAsia="仿宋"/>
          <w:b w:val="0"/>
          <w:bCs w:val="0"/>
          <w:lang w:val="en-US" w:eastAsia="zh-CN"/>
        </w:rPr>
      </w:pPr>
      <w:r>
        <w:rPr>
          <w:rFonts w:hint="eastAsia" w:ascii="仿宋" w:hAnsi="仿宋" w:eastAsia="仿宋" w:cs="仿宋"/>
          <w:b w:val="0"/>
          <w:bCs w:val="0"/>
          <w:sz w:val="32"/>
          <w:szCs w:val="32"/>
          <w:lang w:val="en-US" w:eastAsia="zh-CN"/>
        </w:rPr>
        <w:t>日期：</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日</w:t>
      </w:r>
    </w:p>
    <w:p w14:paraId="29E2B2C3">
      <w:pPr>
        <w:pStyle w:val="18"/>
        <w:pageBreakBefore w:val="0"/>
        <w:widowControl w:val="0"/>
        <w:kinsoku/>
        <w:wordWrap/>
        <w:overflowPunct/>
        <w:topLinePunct w:val="0"/>
        <w:autoSpaceDE/>
        <w:autoSpaceDN/>
        <w:bidi w:val="0"/>
        <w:snapToGrid/>
        <w:spacing w:line="560" w:lineRule="exact"/>
        <w:ind w:firstLine="640"/>
        <w:rPr>
          <w:rFonts w:hint="eastAsia" w:ascii="仿宋" w:hAnsi="仿宋" w:eastAsia="仿宋" w:cs="仿宋"/>
          <w:b w:val="0"/>
          <w:bCs w:val="0"/>
          <w:sz w:val="32"/>
          <w:szCs w:val="32"/>
        </w:rPr>
      </w:pPr>
    </w:p>
    <w:p w14:paraId="11BD7A5C">
      <w:pPr>
        <w:spacing w:line="520" w:lineRule="exact"/>
        <w:jc w:val="center"/>
        <w:rPr>
          <w:rFonts w:hint="eastAsia" w:ascii="仿宋" w:hAnsi="仿宋" w:eastAsia="仿宋" w:cs="仿宋"/>
          <w:b/>
          <w:bCs/>
          <w:sz w:val="32"/>
          <w:szCs w:val="32"/>
          <w:lang w:val="en-US" w:eastAsia="zh-CN"/>
        </w:rPr>
      </w:pPr>
      <w:r>
        <w:rPr>
          <w:rFonts w:hint="eastAsia" w:ascii="仿宋" w:hAnsi="仿宋" w:eastAsia="仿宋" w:cs="仿宋"/>
          <w:b/>
          <w:bCs/>
          <w:color w:val="000000"/>
          <w:sz w:val="24"/>
          <w:szCs w:val="24"/>
          <w:lang w:val="en-US" w:eastAsia="zh-CN"/>
        </w:rPr>
        <w:br w:type="page"/>
      </w:r>
      <w:r>
        <w:rPr>
          <w:rFonts w:hint="eastAsia" w:ascii="仿宋" w:hAnsi="仿宋" w:eastAsia="仿宋" w:cs="仿宋"/>
          <w:b/>
          <w:bCs/>
          <w:sz w:val="32"/>
          <w:szCs w:val="32"/>
          <w:lang w:val="en-US" w:eastAsia="zh-CN"/>
        </w:rPr>
        <w:t>目  录</w:t>
      </w:r>
    </w:p>
    <w:p w14:paraId="45154F76">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（一）资格审查部分 </w:t>
      </w:r>
    </w:p>
    <w:p w14:paraId="2011C87D">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w:t>
      </w:r>
      <w:r>
        <w:rPr>
          <w:rFonts w:hint="eastAsia" w:ascii="仿宋" w:hAnsi="仿宋" w:eastAsia="仿宋" w:cs="仿宋"/>
          <w:b w:val="0"/>
          <w:bCs w:val="0"/>
          <w:sz w:val="28"/>
          <w:szCs w:val="28"/>
          <w:lang w:val="en-US" w:eastAsia="zh-CN"/>
        </w:rPr>
        <w:t>企业营业执照</w:t>
      </w:r>
    </w:p>
    <w:p w14:paraId="50127D86">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w:t>
      </w:r>
      <w:r>
        <w:rPr>
          <w:rFonts w:hint="eastAsia" w:ascii="仿宋" w:hAnsi="仿宋" w:eastAsia="仿宋" w:cs="仿宋"/>
          <w:b w:val="0"/>
          <w:bCs w:val="0"/>
          <w:sz w:val="28"/>
          <w:szCs w:val="28"/>
          <w:lang w:val="en-US" w:eastAsia="zh-CN"/>
        </w:rPr>
        <w:t>资质证书</w:t>
      </w:r>
    </w:p>
    <w:p w14:paraId="4DE53605">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3.</w:t>
      </w:r>
      <w:r>
        <w:rPr>
          <w:rFonts w:hint="eastAsia" w:ascii="仿宋" w:hAnsi="仿宋" w:eastAsia="仿宋" w:cs="仿宋"/>
          <w:b w:val="0"/>
          <w:bCs w:val="0"/>
          <w:sz w:val="28"/>
          <w:szCs w:val="28"/>
          <w:lang w:val="en-US" w:eastAsia="zh-CN"/>
        </w:rPr>
        <w:t>安全生产许可证</w:t>
      </w:r>
    </w:p>
    <w:p w14:paraId="2A15EBEB">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4.</w:t>
      </w:r>
      <w:r>
        <w:rPr>
          <w:rFonts w:hint="eastAsia" w:ascii="仿宋" w:hAnsi="仿宋" w:eastAsia="仿宋" w:cs="仿宋"/>
          <w:b w:val="0"/>
          <w:bCs w:val="0"/>
          <w:sz w:val="28"/>
          <w:szCs w:val="28"/>
          <w:lang w:val="en-US" w:eastAsia="zh-CN"/>
        </w:rPr>
        <w:t>法人身份证明书</w:t>
      </w:r>
    </w:p>
    <w:p w14:paraId="7DC67127">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5.</w:t>
      </w:r>
      <w:r>
        <w:rPr>
          <w:rFonts w:hint="eastAsia" w:ascii="仿宋" w:hAnsi="仿宋" w:eastAsia="仿宋" w:cs="仿宋"/>
          <w:b w:val="0"/>
          <w:bCs w:val="0"/>
          <w:sz w:val="28"/>
          <w:szCs w:val="28"/>
          <w:lang w:val="en-US" w:eastAsia="zh-CN"/>
        </w:rPr>
        <w:t>法人授权委托书及被授权人身份证</w:t>
      </w:r>
    </w:p>
    <w:p w14:paraId="561CFB9E">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6.</w:t>
      </w:r>
      <w:r>
        <w:rPr>
          <w:rFonts w:hint="eastAsia" w:ascii="仿宋" w:hAnsi="仿宋" w:eastAsia="仿宋" w:cs="仿宋"/>
          <w:b w:val="0"/>
          <w:bCs w:val="0"/>
          <w:sz w:val="28"/>
          <w:szCs w:val="28"/>
          <w:lang w:val="en-US" w:eastAsia="zh-CN"/>
        </w:rPr>
        <w:t>项目负责人注册建造师证书及安全生产考核合格证书</w:t>
      </w:r>
    </w:p>
    <w:p w14:paraId="6082B850">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7.</w:t>
      </w:r>
      <w:r>
        <w:rPr>
          <w:rFonts w:hint="eastAsia" w:ascii="仿宋" w:hAnsi="仿宋" w:eastAsia="仿宋" w:cs="仿宋"/>
          <w:sz w:val="27"/>
          <w:szCs w:val="27"/>
          <w:highlight w:val="none"/>
          <w:lang w:val="en-US" w:eastAsia="zh-CN"/>
        </w:rPr>
        <w:t>区外企业还须提供进疆企业信息报送手续（疆内企业无需提供）</w:t>
      </w:r>
    </w:p>
    <w:p w14:paraId="70BF1093">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8.</w:t>
      </w:r>
      <w:r>
        <w:rPr>
          <w:rFonts w:hint="eastAsia" w:ascii="仿宋" w:hAnsi="仿宋" w:eastAsia="仿宋" w:cs="仿宋"/>
          <w:b w:val="0"/>
          <w:bCs w:val="0"/>
          <w:sz w:val="28"/>
          <w:szCs w:val="28"/>
          <w:lang w:val="en-US" w:eastAsia="zh-CN"/>
        </w:rPr>
        <w:t>保证金汇款凭证（或保函）</w:t>
      </w:r>
    </w:p>
    <w:p w14:paraId="07B1AAAD">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9.</w:t>
      </w:r>
      <w:r>
        <w:rPr>
          <w:rFonts w:hint="eastAsia" w:ascii="仿宋" w:hAnsi="仿宋" w:eastAsia="仿宋" w:cs="仿宋"/>
          <w:b w:val="0"/>
          <w:bCs w:val="0"/>
          <w:sz w:val="28"/>
          <w:szCs w:val="28"/>
          <w:lang w:val="en-US" w:eastAsia="zh-CN"/>
        </w:rPr>
        <w:t>中小企业声明函</w:t>
      </w:r>
    </w:p>
    <w:p w14:paraId="0E6762D0">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10.</w:t>
      </w:r>
      <w:r>
        <w:rPr>
          <w:rFonts w:hint="eastAsia" w:ascii="仿宋" w:hAnsi="仿宋" w:eastAsia="仿宋" w:cs="仿宋"/>
          <w:b w:val="0"/>
          <w:bCs w:val="0"/>
          <w:sz w:val="28"/>
          <w:szCs w:val="28"/>
          <w:lang w:val="en-US" w:eastAsia="zh-CN"/>
        </w:rPr>
        <w:t>参加政府采购活动前3年内没有严重违法失信行为信息记录，信用信息查询渠道通过“信用中国”网站（www.creditchina.gov.cn）和中国政府采购网（www.ccgp.gov.cn）获取的信用信息查询结果，信用信息查询结果应为从上述2个网站获取的查询结果原始页面的打印件或完整截图（网页打印件须自磋商文件发布之日起至响应文件递交截止时间从上述网站中打印）</w:t>
      </w:r>
    </w:p>
    <w:p w14:paraId="10F6342F">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11.</w:t>
      </w:r>
      <w:r>
        <w:rPr>
          <w:rFonts w:hint="eastAsia" w:ascii="仿宋" w:hAnsi="仿宋" w:eastAsia="仿宋" w:cs="仿宋"/>
          <w:b w:val="0"/>
          <w:bCs w:val="0"/>
          <w:sz w:val="28"/>
          <w:szCs w:val="28"/>
          <w:lang w:val="en-US" w:eastAsia="zh-CN"/>
        </w:rPr>
        <w:t>近三年（2021年-2023年）的财务报告或报表</w:t>
      </w:r>
    </w:p>
    <w:p w14:paraId="4B837021">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（二）商务部分</w:t>
      </w:r>
    </w:p>
    <w:p w14:paraId="3FBCBF53">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（三）技术部分</w:t>
      </w:r>
    </w:p>
    <w:p w14:paraId="6470F5EA">
      <w:pPr>
        <w:pStyle w:val="2"/>
        <w:spacing w:line="500" w:lineRule="exact"/>
        <w:jc w:val="center"/>
        <w:rPr>
          <w:rFonts w:hint="eastAsia" w:ascii="仿宋" w:hAnsi="仿宋" w:eastAsia="仿宋"/>
          <w:color w:val="000000" w:themeColor="text1"/>
          <w:sz w:val="32"/>
          <w14:textFill>
            <w14:solidFill>
              <w14:schemeClr w14:val="tx1"/>
            </w14:solidFill>
          </w14:textFill>
        </w:rPr>
      </w:pPr>
      <w:r>
        <w:rPr>
          <w:rStyle w:val="34"/>
          <w:rFonts w:hint="eastAsia"/>
          <w:b/>
          <w:bCs/>
          <w:kern w:val="2"/>
        </w:rPr>
        <w:br w:type="page"/>
      </w:r>
      <w:r>
        <w:rPr>
          <w:rFonts w:ascii="仿宋" w:hAnsi="仿宋" w:eastAsia="仿宋"/>
          <w:color w:val="000000" w:themeColor="text1"/>
          <w:sz w:val="32"/>
          <w14:textFill>
            <w14:solidFill>
              <w14:schemeClr w14:val="tx1"/>
            </w14:solidFill>
          </w14:textFill>
        </w:rPr>
        <w:t>法定代表人资格证明书</w:t>
      </w:r>
      <w:r>
        <w:rPr>
          <w:rFonts w:hint="eastAsia" w:ascii="仿宋" w:hAnsi="仿宋" w:eastAsia="仿宋"/>
          <w:color w:val="000000" w:themeColor="text1"/>
          <w:sz w:val="32"/>
          <w14:textFill>
            <w14:solidFill>
              <w14:schemeClr w14:val="tx1"/>
            </w14:solidFill>
          </w14:textFill>
        </w:rPr>
        <w:t>（格式）</w:t>
      </w:r>
    </w:p>
    <w:p w14:paraId="7DF30BBB">
      <w:pPr>
        <w:spacing w:line="500" w:lineRule="exact"/>
        <w:rPr>
          <w:rFonts w:hint="eastAsia" w:ascii="仿宋" w:hAnsi="仿宋" w:eastAsia="仿宋"/>
          <w:color w:val="000000" w:themeColor="text1"/>
          <w:szCs w:val="21"/>
          <w14:textFill>
            <w14:solidFill>
              <w14:schemeClr w14:val="tx1"/>
            </w14:solidFill>
          </w14:textFill>
        </w:rPr>
      </w:pPr>
    </w:p>
    <w:p w14:paraId="17A7EF8F">
      <w:pPr>
        <w:pStyle w:val="26"/>
        <w:spacing w:line="580" w:lineRule="exact"/>
        <w:ind w:firstLine="560"/>
        <w:rPr>
          <w:rFonts w:ascii="仿宋" w:hAnsi="仿宋" w:eastAsia="仿宋"/>
          <w:color w:val="000000" w:themeColor="text1"/>
          <w:u w:val="single"/>
          <w14:textFill>
            <w14:solidFill>
              <w14:schemeClr w14:val="tx1"/>
            </w14:solidFill>
          </w14:textFill>
        </w:rPr>
      </w:pPr>
      <w:r>
        <w:rPr>
          <w:rFonts w:ascii="仿宋" w:hAnsi="仿宋" w:eastAsia="仿宋"/>
          <w:color w:val="000000" w:themeColor="text1"/>
          <w14:textFill>
            <w14:solidFill>
              <w14:schemeClr w14:val="tx1"/>
            </w14:solidFill>
          </w14:textFill>
        </w:rPr>
        <w:t>单位名称：</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1C6E8E2D">
      <w:pPr>
        <w:pStyle w:val="26"/>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地    址：</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5E2AC06D">
      <w:pPr>
        <w:pStyle w:val="26"/>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姓    名：</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性别：</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年龄：</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职务：</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277423DA">
      <w:pPr>
        <w:pStyle w:val="26"/>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该同志</w:t>
      </w:r>
      <w:r>
        <w:rPr>
          <w:rFonts w:ascii="仿宋" w:hAnsi="仿宋" w:eastAsia="仿宋"/>
          <w:color w:val="000000" w:themeColor="text1"/>
          <w14:textFill>
            <w14:solidFill>
              <w14:schemeClr w14:val="tx1"/>
            </w14:solidFill>
          </w14:textFill>
        </w:rPr>
        <w:t>系</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公司</w:t>
      </w:r>
      <w:r>
        <w:rPr>
          <w:rFonts w:ascii="仿宋" w:hAnsi="仿宋" w:eastAsia="仿宋"/>
          <w:color w:val="000000" w:themeColor="text1"/>
          <w14:textFill>
            <w14:solidFill>
              <w14:schemeClr w14:val="tx1"/>
            </w14:solidFill>
          </w14:textFill>
        </w:rPr>
        <w:t>的法定代表人。为</w:t>
      </w:r>
      <w:r>
        <w:rPr>
          <w:rFonts w:hint="eastAsia" w:ascii="仿宋" w:hAnsi="仿宋" w:eastAsia="仿宋"/>
          <w:color w:val="000000" w:themeColor="text1"/>
          <w14:textFill>
            <w14:solidFill>
              <w14:schemeClr w14:val="tx1"/>
            </w14:solidFill>
          </w14:textFill>
        </w:rPr>
        <w:t>参加</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项目</w:t>
      </w:r>
      <w:r>
        <w:rPr>
          <w:rFonts w:ascii="仿宋" w:hAnsi="仿宋" w:eastAsia="仿宋"/>
          <w:color w:val="000000" w:themeColor="text1"/>
          <w14:textFill>
            <w14:solidFill>
              <w14:schemeClr w14:val="tx1"/>
            </w14:solidFill>
          </w14:textFill>
        </w:rPr>
        <w:t>名称），签署上述的</w:t>
      </w:r>
      <w:r>
        <w:rPr>
          <w:rFonts w:hint="eastAsia" w:ascii="仿宋" w:hAnsi="仿宋" w:eastAsia="仿宋"/>
          <w:color w:val="000000" w:themeColor="text1"/>
          <w14:textFill>
            <w14:solidFill>
              <w14:schemeClr w14:val="tx1"/>
            </w14:solidFill>
          </w14:textFill>
        </w:rPr>
        <w:t>响应</w:t>
      </w:r>
      <w:r>
        <w:rPr>
          <w:rFonts w:ascii="仿宋" w:hAnsi="仿宋" w:eastAsia="仿宋"/>
          <w:color w:val="000000" w:themeColor="text1"/>
          <w14:textFill>
            <w14:solidFill>
              <w14:schemeClr w14:val="tx1"/>
            </w14:solidFill>
          </w14:textFill>
        </w:rPr>
        <w:t>文件、进行合同</w:t>
      </w:r>
      <w:r>
        <w:rPr>
          <w:rFonts w:hint="eastAsia" w:ascii="仿宋" w:hAnsi="仿宋" w:eastAsia="仿宋"/>
          <w:color w:val="000000" w:themeColor="text1"/>
          <w14:textFill>
            <w14:solidFill>
              <w14:schemeClr w14:val="tx1"/>
            </w14:solidFill>
          </w14:textFill>
        </w:rPr>
        <w:t>磋商</w:t>
      </w:r>
      <w:r>
        <w:rPr>
          <w:rFonts w:ascii="仿宋" w:hAnsi="仿宋" w:eastAsia="仿宋"/>
          <w:color w:val="000000" w:themeColor="text1"/>
          <w14:textFill>
            <w14:solidFill>
              <w14:schemeClr w14:val="tx1"/>
            </w14:solidFill>
          </w14:textFill>
        </w:rPr>
        <w:t>、签署合同和处理与之有关的一切事务。</w:t>
      </w:r>
    </w:p>
    <w:p w14:paraId="11610FEE">
      <w:pPr>
        <w:pStyle w:val="26"/>
        <w:spacing w:line="580" w:lineRule="exact"/>
        <w:ind w:firstLine="560"/>
        <w:rPr>
          <w:rFonts w:ascii="仿宋" w:hAnsi="仿宋" w:eastAsia="仿宋"/>
          <w:color w:val="000000" w:themeColor="text1"/>
          <w14:textFill>
            <w14:solidFill>
              <w14:schemeClr w14:val="tx1"/>
            </w14:solidFill>
          </w14:textFill>
        </w:rPr>
      </w:pPr>
    </w:p>
    <w:p w14:paraId="4E870DD0">
      <w:pPr>
        <w:pStyle w:val="26"/>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特此证明</w:t>
      </w:r>
    </w:p>
    <w:p w14:paraId="65522ADD">
      <w:pPr>
        <w:pStyle w:val="26"/>
        <w:ind w:firstLine="560"/>
        <w:rPr>
          <w:rFonts w:hint="eastAsia" w:ascii="仿宋" w:hAnsi="仿宋" w:eastAsia="仿宋"/>
          <w:color w:val="000000" w:themeColor="text1"/>
          <w14:textFill>
            <w14:solidFill>
              <w14:schemeClr w14:val="tx1"/>
            </w14:solidFill>
          </w14:textFill>
        </w:rPr>
      </w:pPr>
    </w:p>
    <w:tbl>
      <w:tblPr>
        <w:tblStyle w:val="19"/>
        <w:tblpPr w:leftFromText="180" w:rightFromText="180" w:vertAnchor="text" w:horzAnchor="page" w:tblpXSpec="center" w:tblpY="5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1"/>
      </w:tblGrid>
      <w:tr w14:paraId="760C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6781" w:type="dxa"/>
            <w:noWrap w:val="0"/>
            <w:vAlign w:val="center"/>
          </w:tcPr>
          <w:p w14:paraId="16A40C01">
            <w:pPr>
              <w:pStyle w:val="26"/>
              <w:spacing w:line="580" w:lineRule="exact"/>
              <w:ind w:firstLine="0" w:firstLineChars="0"/>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法定代表人身份证正反面复印件</w:t>
            </w:r>
          </w:p>
        </w:tc>
      </w:tr>
    </w:tbl>
    <w:p w14:paraId="4586F70B">
      <w:pPr>
        <w:pStyle w:val="26"/>
        <w:ind w:firstLine="560"/>
        <w:rPr>
          <w:rFonts w:hint="eastAsia" w:ascii="仿宋" w:hAnsi="仿宋" w:eastAsia="仿宋"/>
          <w:color w:val="000000" w:themeColor="text1"/>
          <w14:textFill>
            <w14:solidFill>
              <w14:schemeClr w14:val="tx1"/>
            </w14:solidFill>
          </w14:textFill>
        </w:rPr>
      </w:pPr>
    </w:p>
    <w:p w14:paraId="0ECC7907">
      <w:pPr>
        <w:pStyle w:val="26"/>
        <w:ind w:firstLine="560"/>
        <w:rPr>
          <w:rFonts w:hint="eastAsia" w:ascii="仿宋" w:hAnsi="仿宋" w:eastAsia="仿宋"/>
          <w:color w:val="000000" w:themeColor="text1"/>
          <w14:textFill>
            <w14:solidFill>
              <w14:schemeClr w14:val="tx1"/>
            </w14:solidFill>
          </w14:textFill>
        </w:rPr>
      </w:pPr>
    </w:p>
    <w:p w14:paraId="64F972D0">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p>
    <w:p w14:paraId="23F80E3B">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p>
    <w:p w14:paraId="526F6098">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p>
    <w:p w14:paraId="1F41CA56">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p>
    <w:p w14:paraId="13515B5B">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p>
    <w:p w14:paraId="3D1A6AF2">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p>
    <w:p w14:paraId="3252CA7D">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w:t>
      </w:r>
      <w:r>
        <w:rPr>
          <w:rFonts w:ascii="仿宋" w:hAnsi="仿宋" w:eastAsia="仿宋"/>
          <w:color w:val="000000" w:themeColor="text1"/>
          <w14:textFill>
            <w14:solidFill>
              <w14:schemeClr w14:val="tx1"/>
            </w14:solidFill>
          </w14:textFill>
        </w:rPr>
        <w:t>：</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公</w:t>
      </w:r>
      <w:r>
        <w:rPr>
          <w:rFonts w:ascii="仿宋" w:hAnsi="仿宋" w:eastAsia="仿宋"/>
          <w:color w:val="000000" w:themeColor="text1"/>
          <w14:textFill>
            <w14:solidFill>
              <w14:schemeClr w14:val="tx1"/>
            </w14:solidFill>
          </w14:textFill>
        </w:rPr>
        <w:t>章）</w:t>
      </w:r>
    </w:p>
    <w:p w14:paraId="7E927CA9">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auto"/>
          <w:u w:val="single"/>
        </w:rPr>
      </w:pPr>
      <w:r>
        <w:rPr>
          <w:rFonts w:hint="eastAsia" w:ascii="仿宋" w:hAnsi="仿宋" w:eastAsia="仿宋"/>
          <w:color w:val="000000" w:themeColor="text1"/>
          <w14:textFill>
            <w14:solidFill>
              <w14:schemeClr w14:val="tx1"/>
            </w14:solidFill>
          </w14:textFill>
        </w:rPr>
        <w:t>法定代表人签名：</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auto"/>
          <w:u w:val="single"/>
        </w:rPr>
        <w:t xml:space="preserve">            </w:t>
      </w:r>
    </w:p>
    <w:p w14:paraId="0BCC44C1">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日  期：</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月</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日</w:t>
      </w:r>
    </w:p>
    <w:p w14:paraId="7716F0DA">
      <w:pPr>
        <w:spacing w:line="360" w:lineRule="auto"/>
        <w:jc w:val="center"/>
        <w:rPr>
          <w:rFonts w:hint="eastAsia" w:ascii="仿宋" w:hAnsi="仿宋" w:eastAsia="仿宋" w:cs="仿宋"/>
          <w:bCs/>
          <w:color w:val="000000"/>
          <w:sz w:val="28"/>
          <w:szCs w:val="28"/>
        </w:rPr>
      </w:pPr>
    </w:p>
    <w:p w14:paraId="3C13D36C">
      <w:pPr>
        <w:spacing w:line="520" w:lineRule="exact"/>
        <w:jc w:val="left"/>
        <w:rPr>
          <w:rFonts w:hint="eastAsia" w:ascii="仿宋" w:hAnsi="仿宋" w:eastAsia="仿宋" w:cs="仿宋"/>
          <w:b/>
          <w:bCs/>
          <w:sz w:val="28"/>
        </w:rPr>
      </w:pPr>
    </w:p>
    <w:p w14:paraId="0A755FC5">
      <w:pPr>
        <w:rPr>
          <w:rFonts w:hint="eastAsia" w:ascii="仿宋" w:hAnsi="仿宋" w:eastAsia="仿宋" w:cs="仿宋"/>
          <w:b/>
          <w:bCs/>
          <w:sz w:val="28"/>
        </w:rPr>
        <w:sectPr>
          <w:headerReference r:id="rId7" w:type="first"/>
          <w:footerReference r:id="rId9" w:type="first"/>
          <w:headerReference r:id="rId6" w:type="default"/>
          <w:footerReference r:id="rId8" w:type="default"/>
          <w:pgSz w:w="11906" w:h="16838"/>
          <w:pgMar w:top="1304" w:right="1304" w:bottom="1304"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7FD5DA3">
      <w:pPr>
        <w:pStyle w:val="2"/>
        <w:spacing w:line="500" w:lineRule="exact"/>
        <w:jc w:val="center"/>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法定代表人</w:t>
      </w:r>
      <w:r>
        <w:rPr>
          <w:rFonts w:ascii="仿宋" w:hAnsi="仿宋" w:eastAsia="仿宋"/>
          <w:color w:val="000000" w:themeColor="text1"/>
          <w:sz w:val="32"/>
          <w14:textFill>
            <w14:solidFill>
              <w14:schemeClr w14:val="tx1"/>
            </w14:solidFill>
          </w14:textFill>
        </w:rPr>
        <w:t>授权委托书</w:t>
      </w:r>
      <w:r>
        <w:rPr>
          <w:rFonts w:hint="eastAsia" w:ascii="仿宋" w:hAnsi="仿宋" w:eastAsia="仿宋"/>
          <w:color w:val="000000" w:themeColor="text1"/>
          <w:sz w:val="32"/>
          <w14:textFill>
            <w14:solidFill>
              <w14:schemeClr w14:val="tx1"/>
            </w14:solidFill>
          </w14:textFill>
        </w:rPr>
        <w:t>（格式）</w:t>
      </w:r>
    </w:p>
    <w:p w14:paraId="314D908F">
      <w:pPr>
        <w:spacing w:line="500" w:lineRule="exact"/>
        <w:rPr>
          <w:rFonts w:hint="eastAsia" w:ascii="仿宋" w:hAnsi="仿宋" w:eastAsia="仿宋"/>
          <w:color w:val="000000" w:themeColor="text1"/>
          <w:szCs w:val="21"/>
          <w14:textFill>
            <w14:solidFill>
              <w14:schemeClr w14:val="tx1"/>
            </w14:solidFill>
          </w14:textFill>
        </w:rPr>
      </w:pPr>
    </w:p>
    <w:p w14:paraId="49725C5A">
      <w:pPr>
        <w:pStyle w:val="26"/>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本授权委托书声明：我</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（姓名）系</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供应商</w:t>
      </w:r>
      <w:r>
        <w:rPr>
          <w:rFonts w:ascii="仿宋" w:hAnsi="仿宋" w:eastAsia="仿宋"/>
          <w:color w:val="000000" w:themeColor="text1"/>
          <w14:textFill>
            <w14:solidFill>
              <w14:schemeClr w14:val="tx1"/>
            </w14:solidFill>
          </w14:textFill>
        </w:rPr>
        <w:t>名称）的法定代表人，现授权委托</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（单位名称）的</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（姓名）为我公司签署</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项目</w:t>
      </w:r>
      <w:r>
        <w:rPr>
          <w:rFonts w:ascii="仿宋" w:hAnsi="仿宋" w:eastAsia="仿宋"/>
          <w:color w:val="000000" w:themeColor="text1"/>
          <w14:textFill>
            <w14:solidFill>
              <w14:schemeClr w14:val="tx1"/>
            </w14:solidFill>
          </w14:textFill>
        </w:rPr>
        <w:t>名称）</w:t>
      </w:r>
      <w:r>
        <w:rPr>
          <w:rFonts w:hint="eastAsia" w:ascii="仿宋" w:hAnsi="仿宋" w:eastAsia="仿宋"/>
          <w:color w:val="000000" w:themeColor="text1"/>
          <w14:textFill>
            <w14:solidFill>
              <w14:schemeClr w14:val="tx1"/>
            </w14:solidFill>
          </w14:textFill>
        </w:rPr>
        <w:t>响应文件</w:t>
      </w:r>
      <w:r>
        <w:rPr>
          <w:rFonts w:ascii="仿宋" w:hAnsi="仿宋" w:eastAsia="仿宋"/>
          <w:color w:val="000000" w:themeColor="text1"/>
          <w14:textFill>
            <w14:solidFill>
              <w14:schemeClr w14:val="tx1"/>
            </w14:solidFill>
          </w14:textFill>
        </w:rPr>
        <w:t>的法定代表人授权委托代理人，全权代表我</w:t>
      </w:r>
      <w:r>
        <w:rPr>
          <w:rFonts w:hint="eastAsia" w:ascii="仿宋" w:hAnsi="仿宋" w:eastAsia="仿宋"/>
          <w:color w:val="000000" w:themeColor="text1"/>
          <w14:textFill>
            <w14:solidFill>
              <w14:schemeClr w14:val="tx1"/>
            </w14:solidFill>
          </w14:textFill>
        </w:rPr>
        <w:t>单位处理本次磋商的有关事宜。代理人所签署的一切有关文件，我单位均予承认。</w:t>
      </w:r>
    </w:p>
    <w:p w14:paraId="60BE415D">
      <w:pPr>
        <w:pStyle w:val="26"/>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 </w:t>
      </w:r>
    </w:p>
    <w:p w14:paraId="3C3ED44E">
      <w:pPr>
        <w:pStyle w:val="26"/>
        <w:spacing w:line="580" w:lineRule="exact"/>
        <w:ind w:firstLine="560"/>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代理人无转委托权，特此</w:t>
      </w:r>
      <w:r>
        <w:rPr>
          <w:rFonts w:hint="eastAsia" w:ascii="仿宋" w:hAnsi="仿宋" w:eastAsia="仿宋"/>
          <w:color w:val="000000" w:themeColor="text1"/>
          <w14:textFill>
            <w14:solidFill>
              <w14:schemeClr w14:val="tx1"/>
            </w14:solidFill>
          </w14:textFill>
        </w:rPr>
        <w:t>声明！</w:t>
      </w:r>
    </w:p>
    <w:p w14:paraId="0A495979">
      <w:pPr>
        <w:pStyle w:val="26"/>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 </w:t>
      </w:r>
    </w:p>
    <w:tbl>
      <w:tblPr>
        <w:tblStyle w:val="1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751"/>
        <w:gridCol w:w="4252"/>
      </w:tblGrid>
      <w:tr w14:paraId="733C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8" w:hRule="atLeast"/>
        </w:trPr>
        <w:tc>
          <w:tcPr>
            <w:tcW w:w="4252" w:type="dxa"/>
            <w:noWrap w:val="0"/>
            <w:vAlign w:val="center"/>
          </w:tcPr>
          <w:p w14:paraId="503D0022">
            <w:pPr>
              <w:pStyle w:val="26"/>
              <w:spacing w:line="580" w:lineRule="exact"/>
              <w:ind w:firstLine="0" w:firstLineChars="0"/>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法定代表人身份证</w:t>
            </w:r>
          </w:p>
          <w:p w14:paraId="5FCD7137">
            <w:pPr>
              <w:pStyle w:val="26"/>
              <w:spacing w:line="580" w:lineRule="exact"/>
              <w:ind w:firstLine="0" w:firstLineChars="0"/>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正反面复印件</w:t>
            </w:r>
          </w:p>
        </w:tc>
        <w:tc>
          <w:tcPr>
            <w:tcW w:w="751" w:type="dxa"/>
            <w:tcBorders>
              <w:top w:val="nil"/>
              <w:bottom w:val="nil"/>
            </w:tcBorders>
            <w:noWrap w:val="0"/>
            <w:vAlign w:val="center"/>
          </w:tcPr>
          <w:p w14:paraId="47FF48DF">
            <w:pPr>
              <w:pStyle w:val="26"/>
              <w:spacing w:line="580" w:lineRule="exact"/>
              <w:ind w:firstLine="560"/>
              <w:jc w:val="center"/>
              <w:rPr>
                <w:rFonts w:hint="eastAsia" w:ascii="仿宋" w:hAnsi="仿宋" w:eastAsia="仿宋"/>
                <w:color w:val="000000" w:themeColor="text1"/>
                <w14:textFill>
                  <w14:solidFill>
                    <w14:schemeClr w14:val="tx1"/>
                  </w14:solidFill>
                </w14:textFill>
              </w:rPr>
            </w:pPr>
          </w:p>
        </w:tc>
        <w:tc>
          <w:tcPr>
            <w:tcW w:w="4252" w:type="dxa"/>
            <w:noWrap w:val="0"/>
            <w:vAlign w:val="center"/>
          </w:tcPr>
          <w:p w14:paraId="2D346ED3">
            <w:pPr>
              <w:pStyle w:val="26"/>
              <w:spacing w:line="580" w:lineRule="exact"/>
              <w:ind w:firstLine="0" w:firstLineChars="0"/>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委托代表人身份证</w:t>
            </w:r>
          </w:p>
          <w:p w14:paraId="5B572A61">
            <w:pPr>
              <w:pStyle w:val="26"/>
              <w:spacing w:line="580" w:lineRule="exact"/>
              <w:ind w:firstLine="0" w:firstLineChars="0"/>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正反面复印件</w:t>
            </w:r>
          </w:p>
        </w:tc>
      </w:tr>
    </w:tbl>
    <w:p w14:paraId="6AE049AF">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p>
    <w:p w14:paraId="150D0586">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代理人：</w:t>
      </w:r>
      <w:r>
        <w:rPr>
          <w:rFonts w:hint="eastAsia" w:ascii="仿宋" w:hAnsi="仿宋" w:eastAsia="仿宋"/>
          <w:color w:val="000000" w:themeColor="text1"/>
          <w14:textFill>
            <w14:solidFill>
              <w14:schemeClr w14:val="tx1"/>
            </w14:solidFill>
          </w14:textFill>
        </w:rPr>
        <w:t>姓名：</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性别：</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年龄：</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765973A9">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身份证号码：</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职务：</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700A34FA">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w:t>
      </w:r>
      <w:r>
        <w:rPr>
          <w:rFonts w:ascii="仿宋" w:hAnsi="仿宋" w:eastAsia="仿宋"/>
          <w:color w:val="000000" w:themeColor="text1"/>
          <w14:textFill>
            <w14:solidFill>
              <w14:schemeClr w14:val="tx1"/>
            </w14:solidFill>
          </w14:textFill>
        </w:rPr>
        <w:t>：</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（盖章）</w:t>
      </w:r>
    </w:p>
    <w:p w14:paraId="4FCBE111">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法定代表人：</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（签字）</w:t>
      </w:r>
    </w:p>
    <w:p w14:paraId="77044B79">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授权委托日期：</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月</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日</w:t>
      </w:r>
    </w:p>
    <w:p w14:paraId="5AC0E631">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p>
    <w:p w14:paraId="2D4DD3C1">
      <w:pPr>
        <w:rPr>
          <w:rFonts w:hint="eastAsia" w:ascii="仿宋" w:hAnsi="仿宋" w:eastAsia="仿宋"/>
          <w:color w:val="000000" w:themeColor="text1"/>
          <w14:textFill>
            <w14:solidFill>
              <w14:schemeClr w14:val="tx1"/>
            </w14:solidFill>
          </w14:textFill>
        </w:rPr>
        <w:sectPr>
          <w:headerReference r:id="rId11" w:type="first"/>
          <w:footerReference r:id="rId13" w:type="first"/>
          <w:headerReference r:id="rId10" w:type="default"/>
          <w:footerReference r:id="rId12" w:type="default"/>
          <w:pgSz w:w="11906" w:h="16838"/>
          <w:pgMar w:top="1304" w:right="1304" w:bottom="1304"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bCs/>
          <w:spacing w:val="7"/>
          <w:sz w:val="28"/>
          <w:szCs w:val="28"/>
        </w:rPr>
        <w:t>备注：法人授权书应由法人签名并加盖公章，私章无效。</w:t>
      </w:r>
    </w:p>
    <w:p w14:paraId="3D97EF9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outlineLvl w:val="1"/>
        <w:rPr>
          <w:rStyle w:val="34"/>
          <w:rFonts w:hint="eastAsia" w:ascii="仿宋" w:hAnsi="仿宋" w:eastAsia="仿宋" w:cs="仿宋"/>
          <w:kern w:val="2"/>
          <w:sz w:val="28"/>
          <w:szCs w:val="28"/>
          <w:lang w:val="zh-CN"/>
        </w:rPr>
      </w:pPr>
      <w:r>
        <w:rPr>
          <w:rStyle w:val="34"/>
          <w:rFonts w:hint="eastAsia" w:ascii="仿宋" w:hAnsi="仿宋" w:eastAsia="仿宋" w:cs="仿宋"/>
          <w:kern w:val="2"/>
          <w:sz w:val="28"/>
          <w:szCs w:val="28"/>
          <w:lang w:val="zh-CN"/>
        </w:rPr>
        <w:t>中小企业声明函</w:t>
      </w:r>
    </w:p>
    <w:p w14:paraId="2E3854AC">
      <w:pPr>
        <w:pStyle w:val="9"/>
        <w:keepNext w:val="0"/>
        <w:keepLines w:val="0"/>
        <w:pageBreakBefore w:val="0"/>
        <w:widowControl w:val="0"/>
        <w:kinsoku/>
        <w:wordWrap/>
        <w:overflowPunct/>
        <w:topLinePunct w:val="0"/>
        <w:autoSpaceDE/>
        <w:autoSpaceDN/>
        <w:bidi w:val="0"/>
        <w:adjustRightInd/>
        <w:snapToGrid/>
        <w:spacing w:line="360" w:lineRule="auto"/>
        <w:ind w:right="714"/>
        <w:jc w:val="both"/>
        <w:textAlignment w:val="auto"/>
        <w:rPr>
          <w:rFonts w:hint="eastAsia" w:ascii="仿宋" w:hAnsi="仿宋" w:eastAsia="仿宋" w:cs="仿宋"/>
          <w:color w:val="000000"/>
          <w:sz w:val="28"/>
          <w:szCs w:val="28"/>
          <w:highlight w:val="none"/>
        </w:rPr>
      </w:pPr>
    </w:p>
    <w:p w14:paraId="0E561D60">
      <w:pPr>
        <w:pStyle w:val="9"/>
        <w:keepNext w:val="0"/>
        <w:keepLines w:val="0"/>
        <w:pageBreakBefore w:val="0"/>
        <w:widowControl w:val="0"/>
        <w:kinsoku/>
        <w:wordWrap/>
        <w:overflowPunct/>
        <w:topLinePunct w:val="0"/>
        <w:autoSpaceDE/>
        <w:autoSpaceDN/>
        <w:bidi w:val="0"/>
        <w:adjustRightInd/>
        <w:snapToGrid/>
        <w:spacing w:line="360" w:lineRule="auto"/>
        <w:ind w:right="714"/>
        <w:jc w:val="center"/>
        <w:textAlignment w:val="auto"/>
        <w:outlineLvl w:val="9"/>
        <w:rPr>
          <w:rFonts w:hint="eastAsia" w:ascii="仿宋" w:hAnsi="仿宋" w:eastAsia="仿宋" w:cs="仿宋"/>
          <w:color w:val="000000"/>
          <w:kern w:val="0"/>
          <w:sz w:val="28"/>
          <w:szCs w:val="28"/>
          <w:highlight w:val="none"/>
          <w:lang w:val="zh-CN"/>
        </w:rPr>
      </w:pPr>
      <w:bookmarkStart w:id="597" w:name="_Toc8363"/>
      <w:bookmarkStart w:id="598" w:name="_Toc2043"/>
      <w:r>
        <w:rPr>
          <w:rFonts w:hint="eastAsia" w:ascii="仿宋" w:hAnsi="仿宋" w:eastAsia="仿宋" w:cs="仿宋"/>
          <w:color w:val="000000"/>
          <w:kern w:val="0"/>
          <w:sz w:val="28"/>
          <w:szCs w:val="28"/>
          <w:highlight w:val="none"/>
          <w:lang w:val="zh-CN"/>
        </w:rPr>
        <w:t>（非中小企业产品投标，不需此件）</w:t>
      </w:r>
      <w:bookmarkEnd w:id="597"/>
      <w:bookmarkEnd w:id="598"/>
    </w:p>
    <w:p w14:paraId="59CE5646">
      <w:pPr>
        <w:pStyle w:val="9"/>
        <w:keepNext w:val="0"/>
        <w:keepLines w:val="0"/>
        <w:pageBreakBefore w:val="0"/>
        <w:widowControl w:val="0"/>
        <w:kinsoku/>
        <w:wordWrap/>
        <w:overflowPunct/>
        <w:topLinePunct w:val="0"/>
        <w:autoSpaceDE/>
        <w:autoSpaceDN/>
        <w:bidi w:val="0"/>
        <w:adjustRightInd/>
        <w:snapToGrid/>
        <w:spacing w:before="11" w:line="360" w:lineRule="auto"/>
        <w:ind w:left="210" w:leftChars="100" w:right="210" w:rightChars="100" w:firstLine="232" w:firstLineChars="83"/>
        <w:textAlignment w:val="auto"/>
        <w:rPr>
          <w:rFonts w:hint="eastAsia" w:ascii="仿宋" w:hAnsi="仿宋" w:eastAsia="仿宋" w:cs="仿宋"/>
          <w:color w:val="000000"/>
          <w:kern w:val="0"/>
          <w:sz w:val="28"/>
          <w:szCs w:val="28"/>
          <w:highlight w:val="none"/>
          <w:lang w:val="zh-CN"/>
        </w:rPr>
      </w:pPr>
    </w:p>
    <w:p w14:paraId="64D70EA3">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49A1DCE8">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 （标的名称） ，属于（采购文件中明确的所属行业）行业；制造商为（企业名称），从业人员 人，营业收入为       万元，资产总额为      万元，属于（中型企业、小型企业、微型企业）；</w:t>
      </w:r>
    </w:p>
    <w:p w14:paraId="46E60D70">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2. （标的名称） ，属于（采购文件中明确的所属行业）行业；制造商为（企业名称），从业人员 人，营业收入为   万元，资产总额为万元，属于（中型企业、小型企业、微型企业）；</w:t>
      </w:r>
    </w:p>
    <w:p w14:paraId="37749C59">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w:t>
      </w:r>
    </w:p>
    <w:p w14:paraId="04A21F8F">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以上企业，不属于大企业的分支机构，不存在控股股东为大企业的情形，也不存在与大企业的负责人为同一人的情形。</w:t>
      </w:r>
    </w:p>
    <w:p w14:paraId="73273769">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本企业对上述声明内容的真实性负责。如有虚假，将依法承担相应责任。</w:t>
      </w:r>
    </w:p>
    <w:p w14:paraId="059F2D26">
      <w:pPr>
        <w:pStyle w:val="9"/>
        <w:pageBreakBefore w:val="0"/>
        <w:kinsoku/>
        <w:wordWrap/>
        <w:overflowPunct/>
        <w:topLinePunct w:val="0"/>
        <w:bidi w:val="0"/>
        <w:spacing w:line="400" w:lineRule="exact"/>
        <w:rPr>
          <w:rFonts w:hint="eastAsia" w:ascii="仿宋" w:hAnsi="仿宋" w:eastAsia="仿宋" w:cs="仿宋"/>
          <w:color w:val="000000"/>
          <w:kern w:val="2"/>
          <w:sz w:val="24"/>
          <w:szCs w:val="24"/>
          <w:highlight w:val="none"/>
          <w:lang w:val="en-US" w:eastAsia="zh-CN" w:bidi="ar-SA"/>
        </w:rPr>
      </w:pPr>
    </w:p>
    <w:p w14:paraId="2D1F66EC">
      <w:pPr>
        <w:pStyle w:val="9"/>
        <w:pageBreakBefore w:val="0"/>
        <w:kinsoku/>
        <w:wordWrap/>
        <w:overflowPunct/>
        <w:topLinePunct w:val="0"/>
        <w:bidi w:val="0"/>
        <w:spacing w:line="400" w:lineRule="exact"/>
        <w:rPr>
          <w:rFonts w:hint="eastAsia" w:ascii="仿宋" w:hAnsi="仿宋" w:eastAsia="仿宋" w:cs="仿宋"/>
          <w:color w:val="000000"/>
          <w:kern w:val="2"/>
          <w:sz w:val="24"/>
          <w:szCs w:val="24"/>
          <w:highlight w:val="none"/>
          <w:lang w:val="en-US" w:eastAsia="zh-CN" w:bidi="ar-SA"/>
        </w:rPr>
      </w:pPr>
    </w:p>
    <w:p w14:paraId="0BE62D12">
      <w:pPr>
        <w:pStyle w:val="9"/>
        <w:pageBreakBefore w:val="0"/>
        <w:kinsoku/>
        <w:wordWrap/>
        <w:overflowPunct/>
        <w:topLinePunct w:val="0"/>
        <w:bidi w:val="0"/>
        <w:spacing w:line="400" w:lineRule="exact"/>
        <w:rPr>
          <w:rFonts w:hint="eastAsia" w:ascii="仿宋" w:hAnsi="仿宋" w:eastAsia="仿宋" w:cs="仿宋"/>
          <w:color w:val="000000"/>
          <w:kern w:val="2"/>
          <w:sz w:val="24"/>
          <w:szCs w:val="24"/>
          <w:highlight w:val="none"/>
          <w:lang w:val="en-US" w:eastAsia="zh-CN" w:bidi="ar-SA"/>
        </w:rPr>
      </w:pPr>
    </w:p>
    <w:p w14:paraId="76127541">
      <w:pPr>
        <w:pStyle w:val="9"/>
        <w:pageBreakBefore w:val="0"/>
        <w:kinsoku/>
        <w:wordWrap/>
        <w:overflowPunct/>
        <w:topLinePunct w:val="0"/>
        <w:bidi w:val="0"/>
        <w:spacing w:line="400" w:lineRule="exact"/>
        <w:rPr>
          <w:rFonts w:hint="eastAsia" w:ascii="仿宋" w:hAnsi="仿宋" w:eastAsia="仿宋" w:cs="仿宋"/>
          <w:color w:val="000000"/>
          <w:kern w:val="2"/>
          <w:sz w:val="24"/>
          <w:szCs w:val="24"/>
          <w:highlight w:val="none"/>
          <w:lang w:val="en-US" w:eastAsia="zh-CN" w:bidi="ar-SA"/>
        </w:rPr>
      </w:pPr>
    </w:p>
    <w:p w14:paraId="1F8D441C">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供应商名称（单位公章）</w:t>
      </w:r>
    </w:p>
    <w:p w14:paraId="7B20E8B4">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日 期：     年  月  日</w:t>
      </w:r>
    </w:p>
    <w:p w14:paraId="243BB2FE">
      <w:pPr>
        <w:pStyle w:val="1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color w:val="auto"/>
          <w:sz w:val="28"/>
          <w:szCs w:val="28"/>
          <w:highlight w:val="none"/>
        </w:rPr>
      </w:pPr>
      <w:r>
        <w:rPr>
          <w:rFonts w:hint="eastAsia" w:ascii="仿宋" w:hAnsi="仿宋" w:eastAsia="仿宋" w:cs="仿宋"/>
          <w:b w:val="0"/>
          <w:bCs w:val="0"/>
          <w:color w:val="auto"/>
          <w:sz w:val="24"/>
          <w:szCs w:val="24"/>
          <w:highlight w:val="none"/>
          <w:lang w:val="en-US" w:eastAsia="zh-CN"/>
        </w:rPr>
        <w:br w:type="page"/>
      </w:r>
      <w:bookmarkStart w:id="599" w:name="_Toc25530"/>
      <w:r>
        <w:rPr>
          <w:rFonts w:hint="eastAsia" w:ascii="宋体" w:hAnsi="宋体" w:eastAsia="宋体" w:cs="宋体"/>
          <w:b/>
          <w:bCs w:val="0"/>
          <w:color w:val="auto"/>
          <w:sz w:val="32"/>
          <w:szCs w:val="32"/>
          <w:highlight w:val="none"/>
        </w:rPr>
        <w:t>关于印发中小企业划型标准规定的通知</w:t>
      </w:r>
    </w:p>
    <w:p w14:paraId="7FFC0F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2"/>
          <w:rFonts w:hint="eastAsia" w:ascii="宋体" w:hAnsi="宋体" w:eastAsia="宋体" w:cs="宋体"/>
          <w:b w:val="0"/>
          <w:color w:val="auto"/>
          <w:sz w:val="28"/>
          <w:szCs w:val="28"/>
          <w:highlight w:val="none"/>
        </w:rPr>
      </w:pPr>
      <w:r>
        <w:rPr>
          <w:rStyle w:val="22"/>
          <w:rFonts w:hint="eastAsia" w:ascii="宋体" w:hAnsi="宋体" w:eastAsia="宋体" w:cs="宋体"/>
          <w:b w:val="0"/>
          <w:color w:val="auto"/>
          <w:sz w:val="28"/>
          <w:szCs w:val="28"/>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2"/>
          <w:rFonts w:hint="eastAsia" w:ascii="宋体" w:hAnsi="宋体" w:eastAsia="宋体" w:cs="宋体"/>
          <w:b w:val="0"/>
          <w:color w:val="auto"/>
          <w:sz w:val="28"/>
          <w:szCs w:val="28"/>
          <w:highlight w:val="none"/>
        </w:rPr>
      </w:pPr>
    </w:p>
    <w:p w14:paraId="289C59A7">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i w:val="0"/>
          <w:iCs w:val="0"/>
          <w:color w:val="auto"/>
          <w:sz w:val="28"/>
          <w:szCs w:val="28"/>
          <w:highlight w:val="none"/>
        </w:rPr>
      </w:pPr>
      <w:r>
        <w:rPr>
          <w:rStyle w:val="22"/>
          <w:rFonts w:hint="eastAsia" w:ascii="宋体" w:hAnsi="宋体" w:eastAsia="宋体" w:cs="宋体"/>
          <w:b w:val="0"/>
          <w:i w:val="0"/>
          <w:iCs w:val="0"/>
          <w:color w:val="auto"/>
          <w:sz w:val="28"/>
          <w:szCs w:val="28"/>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2"/>
          <w:rFonts w:hint="eastAsia" w:ascii="宋体" w:hAnsi="宋体" w:eastAsia="宋体" w:cs="宋体"/>
          <w:b/>
          <w:bCs w:val="0"/>
          <w:i w:val="0"/>
          <w:iCs w:val="0"/>
          <w:color w:val="auto"/>
          <w:sz w:val="30"/>
          <w:szCs w:val="30"/>
          <w:highlight w:val="none"/>
        </w:rPr>
      </w:pPr>
      <w:r>
        <w:rPr>
          <w:rStyle w:val="22"/>
          <w:rFonts w:hint="eastAsia" w:ascii="宋体" w:hAnsi="宋体" w:eastAsia="宋体" w:cs="宋体"/>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4"/>
          <w:szCs w:val="24"/>
          <w:highlight w:val="none"/>
        </w:rPr>
        <w:t>　</w:t>
      </w:r>
      <w:r>
        <w:rPr>
          <w:rStyle w:val="22"/>
          <w:rFonts w:hint="eastAsia" w:ascii="宋体" w:hAnsi="宋体" w:eastAsia="宋体" w:cs="宋体"/>
          <w:b w:val="0"/>
          <w:bCs w:val="0"/>
          <w:i w:val="0"/>
          <w:iCs w:val="0"/>
          <w:color w:val="auto"/>
          <w:sz w:val="28"/>
          <w:szCs w:val="28"/>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十、本规定自发布之日起执行，原国家经贸委、原国家计委、财政部和国家统计局2003年颁布的《中小企业标准暂行规定》同时废止。</w:t>
      </w:r>
    </w:p>
    <w:p w14:paraId="17FEB0D2">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Fonts w:hint="eastAsia" w:ascii="仿宋" w:hAnsi="仿宋" w:eastAsia="仿宋" w:cs="仿宋"/>
          <w:kern w:val="2"/>
          <w:sz w:val="28"/>
          <w:szCs w:val="20"/>
          <w:u w:val="none"/>
          <w:shd w:val="clear" w:color="auto" w:fill="auto"/>
          <w:lang w:val="en-US" w:eastAsia="zh-CN" w:bidi="ar-SA"/>
        </w:rPr>
        <w:drawing>
          <wp:anchor distT="0" distB="0" distL="114300" distR="114300" simplePos="0" relativeHeight="251666432" behindDoc="1" locked="0" layoutInCell="1" allowOverlap="1">
            <wp:simplePos x="0" y="0"/>
            <wp:positionH relativeFrom="column">
              <wp:posOffset>-394970</wp:posOffset>
            </wp:positionH>
            <wp:positionV relativeFrom="page">
              <wp:posOffset>683895</wp:posOffset>
            </wp:positionV>
            <wp:extent cx="5897245" cy="7400290"/>
            <wp:effectExtent l="0" t="0" r="8255" b="10160"/>
            <wp:wrapTight wrapText="bothSides">
              <wp:wrapPolygon>
                <wp:start x="0" y="0"/>
                <wp:lineTo x="0" y="21518"/>
                <wp:lineTo x="21560" y="21518"/>
                <wp:lineTo x="21560" y="0"/>
                <wp:lineTo x="0" y="0"/>
              </wp:wrapPolygon>
            </wp:wrapTight>
            <wp:docPr id="1" name="图片 2" descr="170973308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09733081986"/>
                    <pic:cNvPicPr>
                      <a:picLocks noChangeAspect="1"/>
                    </pic:cNvPicPr>
                  </pic:nvPicPr>
                  <pic:blipFill>
                    <a:blip r:embed="rId23"/>
                    <a:stretch>
                      <a:fillRect/>
                    </a:stretch>
                  </pic:blipFill>
                  <pic:spPr>
                    <a:xfrm>
                      <a:off x="0" y="0"/>
                      <a:ext cx="5897245" cy="7400290"/>
                    </a:xfrm>
                    <a:prstGeom prst="rect">
                      <a:avLst/>
                    </a:prstGeom>
                    <a:noFill/>
                    <a:ln>
                      <a:noFill/>
                    </a:ln>
                  </pic:spPr>
                </pic:pic>
              </a:graphicData>
            </a:graphic>
          </wp:anchor>
        </w:drawing>
      </w:r>
    </w:p>
    <w:p w14:paraId="40F3ACF8">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625DDCC6">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0FADD6F1">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6F6D913F">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2B1E4425">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398136FA">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2A0A60A0">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74D2D3FC">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5F8D1BD9">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5F7AFDB2">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373D0E7F">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4CFA244D">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13317B30">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0DB41BF1">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580072D2">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32B7CE55">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2B6B8EB5">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7CE12FCA">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1D9B2D41">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1BB220FC">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3D29B589">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3DE6977F">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2E6CA3F0">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0571DE61">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53BF8FBB">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Fonts w:hint="eastAsia" w:ascii="仿宋" w:hAnsi="仿宋" w:eastAsia="仿宋" w:cs="仿宋"/>
          <w:b/>
          <w:bCs/>
          <w:kern w:val="2"/>
          <w:sz w:val="28"/>
          <w:szCs w:val="20"/>
          <w:u w:val="none"/>
          <w:shd w:val="clear" w:color="auto" w:fill="auto"/>
          <w:lang w:val="en-US" w:eastAsia="zh-CN" w:bidi="ar-SA"/>
        </w:rPr>
        <w:drawing>
          <wp:anchor distT="0" distB="0" distL="114300" distR="114300" simplePos="0" relativeHeight="251663360" behindDoc="0" locked="0" layoutInCell="1" allowOverlap="1">
            <wp:simplePos x="0" y="0"/>
            <wp:positionH relativeFrom="column">
              <wp:posOffset>-307340</wp:posOffset>
            </wp:positionH>
            <wp:positionV relativeFrom="paragraph">
              <wp:posOffset>-217170</wp:posOffset>
            </wp:positionV>
            <wp:extent cx="5810250" cy="8123555"/>
            <wp:effectExtent l="0" t="0" r="0" b="10795"/>
            <wp:wrapSquare wrapText="bothSides"/>
            <wp:docPr id="3" name="图片 3" descr="170973320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9733201585"/>
                    <pic:cNvPicPr>
                      <a:picLocks noChangeAspect="1"/>
                    </pic:cNvPicPr>
                  </pic:nvPicPr>
                  <pic:blipFill>
                    <a:blip r:embed="rId24"/>
                    <a:stretch>
                      <a:fillRect/>
                    </a:stretch>
                  </pic:blipFill>
                  <pic:spPr>
                    <a:xfrm>
                      <a:off x="0" y="0"/>
                      <a:ext cx="5810250" cy="8123555"/>
                    </a:xfrm>
                    <a:prstGeom prst="rect">
                      <a:avLst/>
                    </a:prstGeom>
                    <a:noFill/>
                    <a:ln>
                      <a:noFill/>
                    </a:ln>
                  </pic:spPr>
                </pic:pic>
              </a:graphicData>
            </a:graphic>
          </wp:anchor>
        </w:drawing>
      </w:r>
    </w:p>
    <w:p w14:paraId="7BB9531A">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68F80649">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75A39B3A">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74A7B1B8">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125AA28F">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5A984D6B">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57F30434">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0B5BC4D6">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53D71A7B">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09F25C7C">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58D1F790">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0367FB9B">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7095DFE7">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0776CA68">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2D44E281">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6196C170">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281DD869">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3A132890">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70E0981C">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54DF806A">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51BDB167">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36BEF251">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2F5BEEE5">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50C432C9">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p>
    <w:p w14:paraId="134F6EBF">
      <w:pPr>
        <w:pStyle w:val="1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0E9786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2"/>
          <w:rFonts w:hint="eastAsia" w:ascii="宋体" w:hAnsi="宋体" w:eastAsia="宋体" w:cs="宋体"/>
          <w:b w:val="0"/>
          <w:i w:val="0"/>
          <w:iCs w:val="0"/>
          <w:color w:val="auto"/>
          <w:sz w:val="24"/>
          <w:szCs w:val="24"/>
          <w:highlight w:val="none"/>
        </w:rPr>
      </w:pPr>
      <w:r>
        <w:rPr>
          <w:rStyle w:val="22"/>
          <w:rFonts w:hint="eastAsia" w:ascii="宋体" w:hAnsi="宋体" w:eastAsia="宋体" w:cs="宋体"/>
          <w:b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r>
        <w:rPr>
          <w:rFonts w:hint="eastAsia" w:cs="宋体"/>
          <w:i w:val="0"/>
          <w:iCs w:val="0"/>
          <w:color w:val="auto"/>
          <w:spacing w:val="6"/>
          <w:sz w:val="24"/>
          <w:szCs w:val="24"/>
          <w:highlight w:val="none"/>
        </w:rPr>
        <w:t>                                      </w:t>
      </w:r>
      <w:r>
        <w:rPr>
          <w:rStyle w:val="22"/>
          <w:rFonts w:hint="eastAsia" w:ascii="宋体" w:hAnsi="宋体" w:eastAsia="宋体" w:cs="宋体"/>
          <w:b w:val="0"/>
          <w:bCs w:val="0"/>
          <w:i w:val="0"/>
          <w:iCs w:val="0"/>
          <w:color w:val="auto"/>
          <w:sz w:val="24"/>
          <w:szCs w:val="24"/>
          <w:highlight w:val="none"/>
        </w:rPr>
        <w:t>       </w:t>
      </w:r>
      <w:r>
        <w:rPr>
          <w:rStyle w:val="22"/>
          <w:rFonts w:hint="eastAsia" w:cs="宋体"/>
          <w:b w:val="0"/>
          <w:bCs w:val="0"/>
          <w:i w:val="0"/>
          <w:iCs w:val="0"/>
          <w:color w:val="auto"/>
          <w:sz w:val="24"/>
          <w:szCs w:val="24"/>
          <w:highlight w:val="none"/>
          <w:lang w:val="en-US" w:eastAsia="zh-CN"/>
        </w:rPr>
        <w:t xml:space="preserve">                            </w:t>
      </w:r>
      <w:r>
        <w:rPr>
          <w:rStyle w:val="22"/>
          <w:rFonts w:hint="eastAsia" w:ascii="宋体" w:hAnsi="宋体" w:eastAsia="宋体" w:cs="宋体"/>
          <w:b w:val="0"/>
          <w:bCs w:val="0"/>
          <w:i w:val="0"/>
          <w:i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560" w:lineRule="exact"/>
        <w:ind w:firstLine="2160" w:firstLineChars="900"/>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                                                     </w:t>
      </w:r>
      <w:r>
        <w:rPr>
          <w:rStyle w:val="22"/>
          <w:rFonts w:hint="eastAsia" w:cs="宋体"/>
          <w:b w:val="0"/>
          <w:bCs w:val="0"/>
          <w:i w:val="0"/>
          <w:iCs w:val="0"/>
          <w:color w:val="auto"/>
          <w:sz w:val="24"/>
          <w:szCs w:val="24"/>
          <w:highlight w:val="none"/>
          <w:lang w:val="en-US" w:eastAsia="zh-CN"/>
        </w:rPr>
        <w:t xml:space="preserve">     </w:t>
      </w:r>
      <w:r>
        <w:rPr>
          <w:rStyle w:val="22"/>
          <w:rFonts w:hint="eastAsia" w:ascii="宋体" w:hAnsi="宋体" w:eastAsia="宋体" w:cs="宋体"/>
          <w:b w:val="0"/>
          <w:bCs w:val="0"/>
          <w:i w:val="0"/>
          <w:iCs w:val="0"/>
          <w:color w:val="auto"/>
          <w:sz w:val="24"/>
          <w:szCs w:val="24"/>
          <w:highlight w:val="none"/>
        </w:rPr>
        <w:t> 2015年9月28日</w:t>
      </w:r>
    </w:p>
    <w:p w14:paraId="4A14791D">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p>
    <w:p w14:paraId="6B886722">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p>
    <w:p w14:paraId="610FE93D">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p>
    <w:p w14:paraId="7C457AB3">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p>
    <w:p w14:paraId="672F28AA">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p>
    <w:p w14:paraId="2BDCA56D">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p>
    <w:p w14:paraId="0C202F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宋体"/>
          <w:color w:val="auto"/>
          <w:spacing w:val="6"/>
          <w:sz w:val="21"/>
          <w:szCs w:val="21"/>
          <w:highlight w:val="none"/>
        </w:rPr>
      </w:pPr>
      <w:r>
        <w:rPr>
          <w:rFonts w:hint="eastAsia" w:cs="宋体"/>
          <w:color w:val="auto"/>
          <w:spacing w:val="6"/>
          <w:sz w:val="21"/>
          <w:szCs w:val="21"/>
          <w:highlight w:val="none"/>
          <w:lang w:val="en-US" w:eastAsia="zh-CN"/>
        </w:rPr>
        <w:t>附件</w:t>
      </w:r>
      <w:r>
        <w:rPr>
          <w:rFonts w:hint="eastAsia" w:cs="宋体"/>
          <w:color w:val="auto"/>
          <w:spacing w:val="6"/>
          <w:sz w:val="21"/>
          <w:szCs w:val="21"/>
          <w:highlight w:val="none"/>
        </w:rPr>
        <w:t>              </w:t>
      </w:r>
    </w:p>
    <w:p w14:paraId="6F014A68">
      <w:pPr>
        <w:pStyle w:val="1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i w:val="0"/>
          <w:iCs w:val="0"/>
          <w:color w:val="auto"/>
          <w:sz w:val="32"/>
          <w:szCs w:val="32"/>
          <w:highlight w:val="none"/>
        </w:rPr>
      </w:pPr>
      <w:r>
        <w:rPr>
          <w:rFonts w:hint="eastAsia" w:ascii="宋体" w:hAnsi="宋体" w:eastAsia="宋体" w:cs="宋体"/>
          <w:b/>
          <w:bCs w:val="0"/>
          <w:color w:val="auto"/>
          <w:sz w:val="28"/>
          <w:szCs w:val="28"/>
          <w:highlight w:val="none"/>
        </w:rPr>
        <w:t>金融业企业划型标准规定</w:t>
      </w:r>
    </w:p>
    <w:p w14:paraId="35BCA7B1">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65CF45A">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二、适用范围。本规定适用于从事《国民经济行业分类》（GB/T4754-2011）中J门类（金融业）活动的企业。</w:t>
      </w:r>
    </w:p>
    <w:p w14:paraId="777FDD5F">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292D970">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3BF83806">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五、指标标准值。依据指标标准值，将各类金融业企业划分为大、中、小、微四个规模类型，中型企业标准上限及以上的为大型企业。</w:t>
      </w:r>
    </w:p>
    <w:p w14:paraId="74257710">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C9C1B6A">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192CC4C7">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B49DF90">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D837DC3">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266F6F91">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2D1B4E7F">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0E5BB8B0">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lang w:eastAsia="zh-CN"/>
        </w:rPr>
      </w:pPr>
      <w:r>
        <w:rPr>
          <w:rStyle w:val="22"/>
          <w:rFonts w:hint="eastAsia" w:ascii="宋体" w:hAnsi="宋体" w:eastAsia="宋体" w:cs="宋体"/>
          <w:b w:val="0"/>
          <w:bCs w:val="0"/>
          <w:i w:val="0"/>
          <w:i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22"/>
          <w:rFonts w:hint="eastAsia" w:cs="宋体"/>
          <w:b w:val="0"/>
          <w:bCs w:val="0"/>
          <w:i w:val="0"/>
          <w:iCs w:val="0"/>
          <w:color w:val="auto"/>
          <w:sz w:val="24"/>
          <w:szCs w:val="24"/>
          <w:highlight w:val="none"/>
          <w:lang w:eastAsia="zh-CN"/>
        </w:rPr>
        <w:t>。</w:t>
      </w:r>
    </w:p>
    <w:p w14:paraId="32994D2F">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22"/>
          <w:rFonts w:hint="eastAsia" w:cs="宋体"/>
          <w:b w:val="0"/>
          <w:bCs w:val="0"/>
          <w:i w:val="0"/>
          <w:iCs w:val="0"/>
          <w:color w:val="auto"/>
          <w:sz w:val="24"/>
          <w:szCs w:val="24"/>
          <w:highlight w:val="none"/>
          <w:lang w:eastAsia="zh-CN"/>
        </w:rPr>
        <w:t>，</w:t>
      </w:r>
      <w:r>
        <w:rPr>
          <w:rStyle w:val="22"/>
          <w:rFonts w:hint="eastAsia" w:ascii="宋体" w:hAnsi="宋体" w:eastAsia="宋体" w:cs="宋体"/>
          <w:b w:val="0"/>
          <w:bCs w:val="0"/>
          <w:i w:val="0"/>
          <w:iCs w:val="0"/>
          <w:color w:val="auto"/>
          <w:sz w:val="24"/>
          <w:szCs w:val="24"/>
          <w:highlight w:val="none"/>
        </w:rPr>
        <w:t>方便政府部门和社会各界查询使用。</w:t>
      </w:r>
    </w:p>
    <w:p w14:paraId="034C4839">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七、标准值的评估和调整。金融业企业划型标准工作组每五年对划型标准值受经济发展与通货膨胀等因素的影响程度进行评估和调整。</w:t>
      </w:r>
    </w:p>
    <w:p w14:paraId="01F56FF4">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lang w:eastAsia="zh-CN"/>
        </w:rPr>
      </w:pPr>
      <w:r>
        <w:rPr>
          <w:rStyle w:val="22"/>
          <w:rFonts w:hint="eastAsia" w:ascii="宋体" w:hAnsi="宋体" w:eastAsia="宋体" w:cs="宋体"/>
          <w:b w:val="0"/>
          <w:bCs w:val="0"/>
          <w:i w:val="0"/>
          <w:i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22"/>
          <w:rFonts w:hint="eastAsia" w:cs="宋体"/>
          <w:b w:val="0"/>
          <w:bCs w:val="0"/>
          <w:i w:val="0"/>
          <w:iCs w:val="0"/>
          <w:color w:val="auto"/>
          <w:sz w:val="24"/>
          <w:szCs w:val="24"/>
          <w:highlight w:val="none"/>
          <w:lang w:eastAsia="zh-CN"/>
        </w:rPr>
        <w:t>。</w:t>
      </w:r>
    </w:p>
    <w:p w14:paraId="62B89F50">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lang w:eastAsia="zh-CN"/>
        </w:rPr>
      </w:pPr>
      <w:r>
        <w:rPr>
          <w:rStyle w:val="22"/>
          <w:rFonts w:hint="eastAsia" w:ascii="宋体" w:hAnsi="宋体" w:eastAsia="宋体" w:cs="宋体"/>
          <w:b w:val="0"/>
          <w:bCs w:val="0"/>
          <w:i w:val="0"/>
          <w:iCs w:val="0"/>
          <w:color w:val="auto"/>
          <w:sz w:val="24"/>
          <w:szCs w:val="24"/>
          <w:highlight w:val="none"/>
        </w:rPr>
        <w:t>九、融资担保公司参照本规定中“除贷款公司、小额贷款公司、典当行以外的其他金融机构”标准划型</w:t>
      </w:r>
      <w:r>
        <w:rPr>
          <w:rStyle w:val="22"/>
          <w:rFonts w:hint="eastAsia" w:cs="宋体"/>
          <w:b w:val="0"/>
          <w:bCs w:val="0"/>
          <w:i w:val="0"/>
          <w:iCs w:val="0"/>
          <w:color w:val="auto"/>
          <w:sz w:val="24"/>
          <w:szCs w:val="24"/>
          <w:highlight w:val="none"/>
          <w:lang w:eastAsia="zh-CN"/>
        </w:rPr>
        <w:t>。</w:t>
      </w:r>
    </w:p>
    <w:p w14:paraId="5562FAB9">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十、本规定由人民银行会同银监会、证监会、保监会和统计局负责解释。</w:t>
      </w:r>
    </w:p>
    <w:p w14:paraId="5DAE7F9E">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十一、本规定自发布之日起实施,</w:t>
      </w:r>
    </w:p>
    <w:p w14:paraId="20B74F82">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Fonts w:hint="eastAsia" w:cs="宋体"/>
          <w:i w:val="0"/>
          <w:iCs w:val="0"/>
          <w:color w:val="auto"/>
          <w:spacing w:val="6"/>
          <w:sz w:val="24"/>
          <w:szCs w:val="24"/>
          <w:highlight w:val="none"/>
          <w:lang w:val="en-US" w:eastAsia="zh-CN"/>
        </w:rPr>
      </w:pPr>
      <w:r>
        <w:rPr>
          <w:rStyle w:val="22"/>
          <w:rFonts w:hint="eastAsia" w:ascii="宋体" w:hAnsi="宋体" w:eastAsia="宋体" w:cs="宋体"/>
          <w:b w:val="0"/>
          <w:bCs w:val="0"/>
          <w:i w:val="0"/>
          <w:iCs w:val="0"/>
          <w:color w:val="auto"/>
          <w:sz w:val="24"/>
          <w:szCs w:val="24"/>
          <w:highlight w:val="none"/>
        </w:rPr>
        <w:t>附:金融业企业划型标准</w:t>
      </w:r>
    </w:p>
    <w:p w14:paraId="5D736742">
      <w:pPr>
        <w:rPr>
          <w:rFonts w:hint="eastAsia" w:cs="宋体"/>
          <w:color w:val="auto"/>
          <w:spacing w:val="6"/>
          <w:sz w:val="24"/>
          <w:szCs w:val="24"/>
          <w:highlight w:val="none"/>
          <w:lang w:val="en-US" w:eastAsia="zh-CN"/>
        </w:rPr>
      </w:pPr>
    </w:p>
    <w:p w14:paraId="226ECDE6">
      <w:pPr>
        <w:rPr>
          <w:rFonts w:hint="eastAsia" w:cs="宋体"/>
          <w:color w:val="auto"/>
          <w:spacing w:val="6"/>
          <w:sz w:val="24"/>
          <w:szCs w:val="24"/>
          <w:highlight w:val="none"/>
          <w:lang w:val="en-US" w:eastAsia="zh-CN"/>
        </w:rPr>
      </w:pPr>
      <w:r>
        <w:rPr>
          <w:rFonts w:hint="eastAsia" w:cs="宋体"/>
          <w:color w:val="auto"/>
          <w:spacing w:val="6"/>
          <w:sz w:val="24"/>
          <w:szCs w:val="24"/>
          <w:highlight w:val="none"/>
          <w:lang w:val="en-US" w:eastAsia="zh-CN"/>
        </w:rPr>
        <w:t>附</w:t>
      </w:r>
    </w:p>
    <w:p w14:paraId="74D37D23">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Cs/>
          <w:i w:val="0"/>
          <w:iCs w:val="0"/>
          <w:color w:val="auto"/>
          <w:sz w:val="32"/>
          <w:szCs w:val="32"/>
          <w:highlight w:val="none"/>
        </w:rPr>
      </w:pPr>
      <w:r>
        <w:rPr>
          <w:rFonts w:hint="eastAsia" w:ascii="宋体" w:hAnsi="宋体" w:eastAsia="宋体" w:cs="宋体"/>
          <w:b/>
          <w:bCs w:val="0"/>
          <w:color w:val="auto"/>
          <w:sz w:val="28"/>
          <w:szCs w:val="28"/>
          <w:highlight w:val="none"/>
        </w:rPr>
        <w:t>金融业企业划型标准</w:t>
      </w:r>
    </w:p>
    <w:tbl>
      <w:tblPr>
        <w:tblStyle w:val="20"/>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Align w:val="center"/>
          </w:tcPr>
          <w:p w14:paraId="25F9841A">
            <w:pPr>
              <w:keepNext w:val="0"/>
              <w:keepLines w:val="0"/>
              <w:suppressLineNumbers w:val="0"/>
              <w:spacing w:before="0" w:beforeAutospacing="0" w:after="0" w:afterAutospacing="0" w:line="240" w:lineRule="auto"/>
              <w:ind w:left="0" w:right="0"/>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行业</w:t>
            </w:r>
          </w:p>
        </w:tc>
        <w:tc>
          <w:tcPr>
            <w:tcW w:w="1817" w:type="dxa"/>
            <w:vAlign w:val="center"/>
          </w:tcPr>
          <w:p w14:paraId="3B4008BC">
            <w:pPr>
              <w:keepNext w:val="0"/>
              <w:keepLines w:val="0"/>
              <w:suppressLineNumbers w:val="0"/>
              <w:spacing w:before="0" w:beforeAutospacing="0" w:after="0" w:afterAutospacing="0" w:line="240" w:lineRule="auto"/>
              <w:ind w:left="0" w:right="0"/>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类别</w:t>
            </w:r>
          </w:p>
        </w:tc>
        <w:tc>
          <w:tcPr>
            <w:tcW w:w="1143" w:type="dxa"/>
            <w:vAlign w:val="center"/>
          </w:tcPr>
          <w:p w14:paraId="199F0882">
            <w:pPr>
              <w:keepNext w:val="0"/>
              <w:keepLines w:val="0"/>
              <w:suppressLineNumbers w:val="0"/>
              <w:spacing w:before="0" w:beforeAutospacing="0" w:after="0" w:afterAutospacing="0" w:line="240" w:lineRule="auto"/>
              <w:ind w:left="0" w:right="0"/>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类型</w:t>
            </w:r>
          </w:p>
        </w:tc>
        <w:tc>
          <w:tcPr>
            <w:tcW w:w="3251" w:type="dxa"/>
            <w:vAlign w:val="center"/>
          </w:tcPr>
          <w:p w14:paraId="715E5C3B">
            <w:pPr>
              <w:keepNext w:val="0"/>
              <w:keepLines w:val="0"/>
              <w:suppressLineNumbers w:val="0"/>
              <w:spacing w:before="0" w:beforeAutospacing="0" w:after="0" w:afterAutospacing="0" w:line="240" w:lineRule="auto"/>
              <w:ind w:left="0" w:right="0"/>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货币金融服务</w:t>
            </w:r>
          </w:p>
        </w:tc>
        <w:tc>
          <w:tcPr>
            <w:tcW w:w="1168" w:type="dxa"/>
            <w:vMerge w:val="restart"/>
            <w:vAlign w:val="center"/>
          </w:tcPr>
          <w:p w14:paraId="4350DE8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货币银行服务</w:t>
            </w:r>
          </w:p>
        </w:tc>
        <w:tc>
          <w:tcPr>
            <w:tcW w:w="1817" w:type="dxa"/>
            <w:vMerge w:val="restart"/>
            <w:vAlign w:val="center"/>
          </w:tcPr>
          <w:p w14:paraId="6D5CDA82">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银行业存款类金融机构</w:t>
            </w:r>
          </w:p>
        </w:tc>
        <w:tc>
          <w:tcPr>
            <w:tcW w:w="1143" w:type="dxa"/>
            <w:vAlign w:val="center"/>
          </w:tcPr>
          <w:p w14:paraId="18DA8C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vAlign w:val="center"/>
          </w:tcPr>
          <w:p w14:paraId="6553ED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5CFC2BC">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392AD96A">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146F43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0C9557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147E3A4E">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543C1290">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0A8569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29C9E0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sz w:val="21"/>
                <w:szCs w:val="21"/>
                <w:highlight w:val="none"/>
                <w:vertAlign w:val="baseline"/>
                <w:lang w:val="en-US"/>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56574B6D">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非货币银行服务</w:t>
            </w:r>
          </w:p>
        </w:tc>
        <w:tc>
          <w:tcPr>
            <w:tcW w:w="1817" w:type="dxa"/>
            <w:vMerge w:val="restart"/>
            <w:vAlign w:val="center"/>
          </w:tcPr>
          <w:p w14:paraId="7DD2F497">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88F5B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1EF9025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CC015F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0699B1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56E78E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17EDCC4">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DEB5E22">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4E9D4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00D701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95688A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restart"/>
            <w:vAlign w:val="center"/>
          </w:tcPr>
          <w:p w14:paraId="2420EBE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07BBC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078270CB">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0CBA7696">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EA1A4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220FC0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693061F1">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241FB1E">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07691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03E9BD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资本市场服务</w:t>
            </w:r>
          </w:p>
        </w:tc>
        <w:tc>
          <w:tcPr>
            <w:tcW w:w="1817" w:type="dxa"/>
            <w:vMerge w:val="restart"/>
            <w:vAlign w:val="center"/>
          </w:tcPr>
          <w:p w14:paraId="6E78CF81">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444492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59421CA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54B5A7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1A9C4D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ADD78C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0F7AF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43D013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保险业</w:t>
            </w:r>
          </w:p>
        </w:tc>
        <w:tc>
          <w:tcPr>
            <w:tcW w:w="1817" w:type="dxa"/>
            <w:vMerge w:val="restart"/>
            <w:vAlign w:val="center"/>
          </w:tcPr>
          <w:p w14:paraId="73A1B69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41B9BB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2ACF5AB">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361981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7F195A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1A95E01E">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5DD143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9F4DB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其他金融业</w:t>
            </w:r>
          </w:p>
        </w:tc>
        <w:tc>
          <w:tcPr>
            <w:tcW w:w="1168" w:type="dxa"/>
            <w:vMerge w:val="restart"/>
            <w:vAlign w:val="center"/>
          </w:tcPr>
          <w:p w14:paraId="741CF031">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金融信托与管理服务</w:t>
            </w:r>
          </w:p>
        </w:tc>
        <w:tc>
          <w:tcPr>
            <w:tcW w:w="1817" w:type="dxa"/>
            <w:vMerge w:val="restart"/>
            <w:vAlign w:val="center"/>
          </w:tcPr>
          <w:p w14:paraId="70836B6C">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C96EE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343FC2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EB960A0">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D76C1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0E689F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41AB74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15F254D">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60C09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33182E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65B7535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控股公司服务</w:t>
            </w:r>
          </w:p>
        </w:tc>
        <w:tc>
          <w:tcPr>
            <w:tcW w:w="1817" w:type="dxa"/>
            <w:vMerge w:val="restart"/>
            <w:vAlign w:val="center"/>
          </w:tcPr>
          <w:p w14:paraId="5AA3A788">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863D8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774A5596">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58174A6">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3D84E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434D1F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DB4D286">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2B6EDD2">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72A904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FC344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10B14656">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其他未包括的金融业</w:t>
            </w:r>
          </w:p>
        </w:tc>
        <w:tc>
          <w:tcPr>
            <w:tcW w:w="1817" w:type="dxa"/>
            <w:vMerge w:val="restart"/>
            <w:vAlign w:val="center"/>
          </w:tcPr>
          <w:p w14:paraId="3E665F4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6033F5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2F2E72F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179DE2D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E6233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12916B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0801015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71A393F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68714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913FA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bl>
    <w:p w14:paraId="4F673937">
      <w:pPr>
        <w:rPr>
          <w:rFonts w:cs="宋体"/>
          <w:i w:val="0"/>
          <w:iCs w:val="0"/>
          <w:color w:val="auto"/>
          <w:spacing w:val="6"/>
          <w:sz w:val="21"/>
          <w:szCs w:val="21"/>
          <w:highlight w:val="none"/>
        </w:rPr>
      </w:pPr>
      <w:r>
        <w:rPr>
          <w:rFonts w:cs="宋体"/>
          <w:i w:val="0"/>
          <w:iCs w:val="0"/>
          <w:color w:val="auto"/>
          <w:spacing w:val="6"/>
          <w:sz w:val="21"/>
          <w:szCs w:val="21"/>
          <w:highlight w:val="none"/>
        </w:rPr>
        <w:br w:type="page"/>
      </w:r>
    </w:p>
    <w:p w14:paraId="13D5694F">
      <w:pPr>
        <w:spacing w:line="360" w:lineRule="auto"/>
        <w:jc w:val="center"/>
        <w:rPr>
          <w:rFonts w:hint="eastAsia" w:ascii="仿宋" w:hAnsi="仿宋" w:eastAsia="仿宋" w:cs="仿宋"/>
          <w:b/>
          <w:bCs/>
          <w:sz w:val="28"/>
          <w:szCs w:val="22"/>
          <w:lang w:val="zh-CN"/>
        </w:rPr>
      </w:pPr>
      <w:r>
        <w:rPr>
          <w:rFonts w:hint="eastAsia" w:ascii="仿宋" w:hAnsi="仿宋" w:eastAsia="仿宋" w:cs="仿宋"/>
          <w:b/>
          <w:bCs/>
          <w:sz w:val="28"/>
          <w:szCs w:val="22"/>
          <w:lang w:val="en-US"/>
        </w:rPr>
        <w:t xml:space="preserve">投 </w:t>
      </w:r>
      <w:r>
        <w:rPr>
          <w:rFonts w:hint="eastAsia" w:ascii="仿宋" w:hAnsi="仿宋" w:eastAsia="仿宋" w:cs="仿宋"/>
          <w:b/>
          <w:bCs/>
          <w:sz w:val="28"/>
          <w:szCs w:val="22"/>
          <w:lang w:val="zh-CN"/>
        </w:rPr>
        <w:t>标 保 证 金</w:t>
      </w:r>
    </w:p>
    <w:p w14:paraId="65CA60F3">
      <w:pPr>
        <w:spacing w:line="400" w:lineRule="exact"/>
        <w:jc w:val="left"/>
        <w:rPr>
          <w:rFonts w:hint="eastAsia" w:ascii="仿宋" w:hAnsi="仿宋" w:eastAsia="仿宋" w:cs="仿宋"/>
          <w:szCs w:val="21"/>
          <w:u w:val="single"/>
        </w:rPr>
      </w:pPr>
    </w:p>
    <w:p w14:paraId="406FB12A">
      <w:pPr>
        <w:spacing w:line="360" w:lineRule="auto"/>
        <w:rPr>
          <w:rFonts w:hint="eastAsia" w:ascii="仿宋" w:hAnsi="仿宋" w:eastAsia="仿宋" w:cs="仿宋"/>
          <w:sz w:val="28"/>
          <w:szCs w:val="22"/>
        </w:rPr>
      </w:pPr>
      <w:r>
        <w:rPr>
          <w:rFonts w:hint="eastAsia" w:ascii="仿宋" w:hAnsi="仿宋" w:eastAsia="仿宋" w:cs="仿宋"/>
          <w:sz w:val="28"/>
          <w:szCs w:val="22"/>
        </w:rPr>
        <w:t>附：投标保证金从基本账户转出的汇款凭证（包括银行汇票或电汇单</w:t>
      </w:r>
      <w:r>
        <w:rPr>
          <w:rFonts w:hint="eastAsia" w:ascii="仿宋" w:hAnsi="仿宋" w:eastAsia="仿宋" w:cs="仿宋"/>
          <w:sz w:val="28"/>
          <w:szCs w:val="22"/>
          <w:lang w:val="en-US" w:eastAsia="zh-CN"/>
        </w:rPr>
        <w:t>或保函</w:t>
      </w:r>
      <w:r>
        <w:rPr>
          <w:rFonts w:hint="eastAsia" w:ascii="仿宋" w:hAnsi="仿宋" w:eastAsia="仿宋" w:cs="仿宋"/>
          <w:sz w:val="28"/>
          <w:szCs w:val="22"/>
        </w:rPr>
        <w:t>）及招标代理机构开出的保证金收据复印件。</w:t>
      </w:r>
    </w:p>
    <w:p w14:paraId="66B07B92">
      <w:pPr>
        <w:bidi w:val="0"/>
        <w:rPr>
          <w:rFonts w:hint="eastAsia"/>
        </w:rPr>
      </w:pPr>
    </w:p>
    <w:p w14:paraId="50FFBEE6">
      <w:pPr>
        <w:bidi w:val="0"/>
        <w:rPr>
          <w:rFonts w:hint="eastAsia"/>
        </w:rPr>
      </w:pPr>
    </w:p>
    <w:p w14:paraId="623915A0">
      <w:pPr>
        <w:bidi w:val="0"/>
        <w:rPr>
          <w:rFonts w:hint="eastAsia"/>
        </w:rPr>
      </w:pPr>
    </w:p>
    <w:p w14:paraId="41BB1C77">
      <w:pPr>
        <w:bidi w:val="0"/>
        <w:rPr>
          <w:rFonts w:hint="eastAsia"/>
        </w:rPr>
      </w:pPr>
    </w:p>
    <w:p w14:paraId="34B0101E">
      <w:pPr>
        <w:bidi w:val="0"/>
        <w:rPr>
          <w:rFonts w:hint="eastAsia"/>
        </w:rPr>
      </w:pPr>
    </w:p>
    <w:p w14:paraId="4BAB2712">
      <w:pPr>
        <w:bidi w:val="0"/>
        <w:rPr>
          <w:rFonts w:hint="eastAsia"/>
        </w:rPr>
      </w:pPr>
    </w:p>
    <w:p w14:paraId="698469F8">
      <w:pPr>
        <w:pageBreakBefore w:val="0"/>
        <w:numPr>
          <w:ilvl w:val="0"/>
          <w:numId w:val="0"/>
        </w:numPr>
        <w:kinsoku/>
        <w:wordWrap/>
        <w:overflowPunct/>
        <w:topLinePunct w:val="0"/>
        <w:bidi w:val="0"/>
        <w:spacing w:before="100" w:beforeAutospacing="1" w:after="100" w:afterAutospacing="1" w:line="360" w:lineRule="auto"/>
        <w:jc w:val="center"/>
        <w:outlineLvl w:val="1"/>
        <w:rPr>
          <w:rStyle w:val="34"/>
          <w:rFonts w:hint="eastAsia" w:ascii="仿宋" w:hAnsi="仿宋" w:eastAsia="仿宋" w:cs="仿宋"/>
          <w:kern w:val="2"/>
          <w:sz w:val="28"/>
          <w:szCs w:val="28"/>
          <w:lang w:val="zh-CN"/>
        </w:rPr>
      </w:pPr>
      <w:bookmarkStart w:id="600" w:name="_Toc18360"/>
      <w:r>
        <w:rPr>
          <w:rFonts w:hint="eastAsia" w:ascii="仿宋" w:hAnsi="仿宋" w:eastAsia="仿宋" w:cs="仿宋"/>
          <w:sz w:val="28"/>
        </w:rPr>
        <w:br w:type="page"/>
      </w:r>
      <w:r>
        <w:rPr>
          <w:rStyle w:val="34"/>
          <w:rFonts w:hint="eastAsia" w:ascii="仿宋" w:hAnsi="仿宋" w:eastAsia="仿宋" w:cs="仿宋"/>
          <w:kern w:val="2"/>
          <w:sz w:val="28"/>
          <w:szCs w:val="28"/>
          <w:lang w:val="zh-CN"/>
        </w:rPr>
        <w:t>无不良行为记录及重大违法违规记录承诺函</w:t>
      </w:r>
      <w:bookmarkEnd w:id="600"/>
    </w:p>
    <w:p w14:paraId="226D9989">
      <w:pPr>
        <w:spacing w:line="360" w:lineRule="auto"/>
        <w:rPr>
          <w:rFonts w:hint="eastAsia" w:ascii="仿宋" w:hAnsi="仿宋" w:eastAsia="仿宋" w:cs="仿宋"/>
          <w:sz w:val="28"/>
          <w:szCs w:val="28"/>
          <w:u w:val="single"/>
        </w:rPr>
      </w:pPr>
      <w:r>
        <w:rPr>
          <w:rFonts w:hint="eastAsia" w:ascii="仿宋" w:hAnsi="仿宋" w:eastAsia="仿宋" w:cs="仿宋"/>
          <w:sz w:val="28"/>
          <w:szCs w:val="28"/>
        </w:rPr>
        <w:t xml:space="preserve">  招标人：</w:t>
      </w:r>
      <w:r>
        <w:rPr>
          <w:rFonts w:hint="eastAsia" w:ascii="仿宋" w:hAnsi="仿宋" w:eastAsia="仿宋" w:cs="仿宋"/>
          <w:sz w:val="28"/>
          <w:szCs w:val="28"/>
          <w:u w:val="single"/>
        </w:rPr>
        <w:t xml:space="preserve">                         </w:t>
      </w:r>
    </w:p>
    <w:p w14:paraId="2BDC58EC">
      <w:pPr>
        <w:numPr>
          <w:ilvl w:val="0"/>
          <w:numId w:val="0"/>
        </w:numPr>
        <w:tabs>
          <w:tab w:val="left" w:pos="576"/>
        </w:tabs>
        <w:spacing w:line="360" w:lineRule="auto"/>
        <w:ind w:leftChars="0" w:firstLine="560" w:firstLineChars="200"/>
        <w:outlineLvl w:val="9"/>
        <w:rPr>
          <w:rFonts w:hint="eastAsia" w:ascii="仿宋" w:hAnsi="仿宋" w:eastAsia="仿宋" w:cs="仿宋"/>
          <w:sz w:val="28"/>
          <w:szCs w:val="28"/>
        </w:rPr>
      </w:pPr>
      <w:r>
        <w:rPr>
          <w:rFonts w:hint="eastAsia" w:ascii="仿宋" w:hAnsi="仿宋" w:eastAsia="仿宋" w:cs="仿宋"/>
          <w:sz w:val="28"/>
          <w:szCs w:val="28"/>
        </w:rPr>
        <w:t>我公司承诺，在参加本项目（项目编号：</w:t>
      </w:r>
      <w:r>
        <w:rPr>
          <w:rFonts w:hint="eastAsia" w:ascii="仿宋" w:hAnsi="仿宋" w:eastAsia="仿宋" w:cs="仿宋"/>
          <w:b w:val="0"/>
          <w:bCs w:val="0"/>
          <w:color w:val="auto"/>
          <w:kern w:val="0"/>
          <w:sz w:val="28"/>
          <w:szCs w:val="28"/>
          <w:lang w:val="en-US" w:eastAsia="zh-CN"/>
        </w:rPr>
        <w:t xml:space="preserve">               </w:t>
      </w:r>
      <w:r>
        <w:rPr>
          <w:rFonts w:hint="eastAsia" w:ascii="仿宋" w:hAnsi="仿宋" w:eastAsia="仿宋" w:cs="仿宋"/>
          <w:sz w:val="28"/>
          <w:szCs w:val="28"/>
        </w:rPr>
        <w:t>）投标前三年内，在政府采购及招投标活动中无不良行为记录，在经营活动中无重大违法违规记录，若我公司虚假承诺，将自行承担由此带来的一切后果（如取消中标资格、没收保证金、法定时间内禁止在本地参与政府采购投标等）。</w:t>
      </w:r>
    </w:p>
    <w:p w14:paraId="1856B373">
      <w:pPr>
        <w:spacing w:line="360" w:lineRule="auto"/>
        <w:rPr>
          <w:rFonts w:hint="eastAsia" w:ascii="仿宋" w:hAnsi="仿宋" w:eastAsia="仿宋" w:cs="仿宋"/>
          <w:sz w:val="28"/>
          <w:szCs w:val="28"/>
        </w:rPr>
      </w:pPr>
    </w:p>
    <w:p w14:paraId="0D4CCF1D">
      <w:pPr>
        <w:bidi w:val="0"/>
        <w:spacing w:line="360" w:lineRule="auto"/>
        <w:rPr>
          <w:rFonts w:hint="eastAsia" w:ascii="仿宋" w:hAnsi="仿宋" w:eastAsia="仿宋" w:cs="仿宋"/>
          <w:sz w:val="28"/>
          <w:szCs w:val="28"/>
        </w:rPr>
      </w:pPr>
    </w:p>
    <w:p w14:paraId="3823FF21">
      <w:pPr>
        <w:spacing w:line="360" w:lineRule="auto"/>
        <w:rPr>
          <w:rFonts w:hint="eastAsia" w:ascii="仿宋" w:hAnsi="仿宋" w:eastAsia="仿宋" w:cs="仿宋"/>
          <w:sz w:val="28"/>
          <w:szCs w:val="28"/>
        </w:rPr>
      </w:pPr>
    </w:p>
    <w:p w14:paraId="0022D1ED">
      <w:pPr>
        <w:bidi w:val="0"/>
        <w:spacing w:line="360" w:lineRule="auto"/>
        <w:rPr>
          <w:rFonts w:hint="eastAsia" w:ascii="仿宋" w:hAnsi="仿宋" w:eastAsia="仿宋" w:cs="仿宋"/>
          <w:sz w:val="28"/>
          <w:szCs w:val="28"/>
        </w:rPr>
      </w:pPr>
    </w:p>
    <w:p w14:paraId="2553D220">
      <w:pPr>
        <w:spacing w:line="360" w:lineRule="auto"/>
        <w:rPr>
          <w:rFonts w:hint="eastAsia" w:ascii="仿宋" w:hAnsi="仿宋" w:eastAsia="仿宋" w:cs="仿宋"/>
          <w:sz w:val="28"/>
          <w:szCs w:val="28"/>
        </w:rPr>
      </w:pPr>
    </w:p>
    <w:p w14:paraId="00B75D0B">
      <w:pPr>
        <w:bidi w:val="0"/>
        <w:spacing w:line="360" w:lineRule="auto"/>
        <w:rPr>
          <w:rFonts w:hint="eastAsia" w:ascii="仿宋" w:hAnsi="仿宋" w:eastAsia="仿宋" w:cs="仿宋"/>
          <w:sz w:val="28"/>
          <w:szCs w:val="28"/>
        </w:rPr>
      </w:pPr>
    </w:p>
    <w:p w14:paraId="6C66CBBE">
      <w:pPr>
        <w:spacing w:line="360" w:lineRule="auto"/>
        <w:rPr>
          <w:rFonts w:hint="eastAsia" w:ascii="仿宋" w:hAnsi="仿宋" w:eastAsia="仿宋" w:cs="仿宋"/>
          <w:sz w:val="28"/>
          <w:szCs w:val="28"/>
        </w:rPr>
      </w:pPr>
    </w:p>
    <w:p w14:paraId="402ADF8C">
      <w:pPr>
        <w:pStyle w:val="9"/>
        <w:pageBreakBefore w:val="0"/>
        <w:kinsoku/>
        <w:wordWrap/>
        <w:overflowPunct/>
        <w:topLinePunct w:val="0"/>
        <w:bidi w:val="0"/>
        <w:spacing w:line="360" w:lineRule="auto"/>
        <w:ind w:firstLine="4480" w:firstLineChars="1600"/>
        <w:rPr>
          <w:rFonts w:hint="eastAsia" w:ascii="仿宋" w:hAnsi="仿宋" w:eastAsia="仿宋" w:cs="仿宋"/>
          <w:b w:val="0"/>
          <w:bCs w:val="0"/>
          <w:color w:val="000000"/>
          <w:kern w:val="2"/>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rPr>
        <w:t>供应商名称</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u w:val="single"/>
          <w:lang w:val="en-US" w:eastAsia="zh-CN"/>
        </w:rPr>
        <w:t xml:space="preserve">     </w:t>
      </w:r>
      <w:r>
        <w:rPr>
          <w:rFonts w:hint="eastAsia" w:ascii="仿宋" w:hAnsi="仿宋" w:eastAsia="仿宋" w:cs="仿宋"/>
          <w:b w:val="0"/>
          <w:bCs w:val="0"/>
          <w:color w:val="000000"/>
          <w:sz w:val="28"/>
          <w:szCs w:val="28"/>
          <w:highlight w:val="none"/>
        </w:rPr>
        <w:t>（单位公章）</w:t>
      </w:r>
    </w:p>
    <w:p w14:paraId="414AF792">
      <w:pPr>
        <w:pStyle w:val="9"/>
        <w:pageBreakBefore w:val="0"/>
        <w:kinsoku/>
        <w:wordWrap/>
        <w:overflowPunct/>
        <w:topLinePunct w:val="0"/>
        <w:bidi w:val="0"/>
        <w:spacing w:line="360" w:lineRule="auto"/>
        <w:ind w:firstLine="4480" w:firstLineChars="1600"/>
        <w:rPr>
          <w:rFonts w:hint="eastAsia" w:ascii="仿宋" w:hAnsi="仿宋" w:eastAsia="仿宋" w:cs="仿宋"/>
          <w:sz w:val="28"/>
          <w:szCs w:val="28"/>
          <w:lang w:val="en-US" w:eastAsia="zh-CN"/>
        </w:rPr>
        <w:sectPr>
          <w:headerReference r:id="rId15" w:type="first"/>
          <w:footerReference r:id="rId17" w:type="first"/>
          <w:headerReference r:id="rId14" w:type="default"/>
          <w:footerReference r:id="rId16" w:type="default"/>
          <w:pgSz w:w="11906" w:h="16838"/>
          <w:pgMar w:top="1304" w:right="1304" w:bottom="1304"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val="0"/>
          <w:bCs w:val="0"/>
          <w:color w:val="000000"/>
          <w:kern w:val="2"/>
          <w:sz w:val="28"/>
          <w:szCs w:val="28"/>
          <w:highlight w:val="none"/>
          <w:lang w:val="en-US" w:eastAsia="zh-CN" w:bidi="ar-SA"/>
        </w:rPr>
        <w:t>日 期</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 xml:space="preserve">       年   月   日</w:t>
      </w:r>
    </w:p>
    <w:bookmarkEnd w:id="599"/>
    <w:p w14:paraId="4197CB8B">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553" w:rightChars="0"/>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2"/>
          <w:sz w:val="28"/>
          <w:szCs w:val="28"/>
          <w:lang w:val="en-US" w:eastAsia="zh-CN" w:bidi="ar-SA"/>
        </w:rPr>
        <w:t>1、投标承诺书（一）</w:t>
      </w:r>
    </w:p>
    <w:p w14:paraId="4CFC5059">
      <w:pPr>
        <w:keepNext w:val="0"/>
        <w:keepLines w:val="0"/>
        <w:pageBreakBefore w:val="0"/>
        <w:widowControl w:val="0"/>
        <w:kinsoku/>
        <w:overflowPunct/>
        <w:topLinePunct w:val="0"/>
        <w:autoSpaceDE/>
        <w:autoSpaceDN/>
        <w:bidi w:val="0"/>
        <w:adjustRightInd/>
        <w:snapToGrid/>
        <w:spacing w:line="540" w:lineRule="exact"/>
        <w:ind w:left="564" w:leftChars="1" w:hanging="562" w:hangingChars="201"/>
        <w:textAlignment w:val="auto"/>
        <w:rPr>
          <w:rFonts w:hint="eastAsia" w:ascii="仿宋" w:hAnsi="仿宋" w:eastAsia="仿宋" w:cs="仿宋"/>
          <w:b w:val="0"/>
          <w:bCs w:val="0"/>
          <w:color w:val="000000"/>
          <w:sz w:val="28"/>
          <w:szCs w:val="28"/>
          <w:u w:val="single"/>
        </w:rPr>
      </w:pPr>
      <w:r>
        <w:rPr>
          <w:rFonts w:hint="eastAsia" w:ascii="仿宋" w:hAnsi="仿宋" w:eastAsia="仿宋" w:cs="仿宋"/>
          <w:b w:val="0"/>
          <w:bCs w:val="0"/>
          <w:color w:val="000000"/>
          <w:sz w:val="28"/>
          <w:szCs w:val="28"/>
        </w:rPr>
        <w:t>招标人：</w:t>
      </w:r>
      <w:r>
        <w:rPr>
          <w:rFonts w:hint="eastAsia" w:ascii="仿宋" w:hAnsi="仿宋" w:eastAsia="仿宋" w:cs="仿宋"/>
          <w:b w:val="0"/>
          <w:bCs w:val="0"/>
          <w:color w:val="000000"/>
          <w:sz w:val="28"/>
          <w:szCs w:val="28"/>
          <w:u w:val="single"/>
        </w:rPr>
        <w:t xml:space="preserve">                 </w:t>
      </w:r>
    </w:p>
    <w:p w14:paraId="2237ABC9">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1、根据已收到的</w:t>
      </w:r>
      <w:r>
        <w:rPr>
          <w:rFonts w:hint="eastAsia" w:ascii="仿宋" w:hAnsi="仿宋" w:eastAsia="仿宋" w:cs="仿宋"/>
          <w:b w:val="0"/>
          <w:bCs w:val="0"/>
          <w:color w:val="000000"/>
          <w:sz w:val="28"/>
          <w:szCs w:val="28"/>
          <w:u w:val="single"/>
        </w:rPr>
        <w:t xml:space="preserve">           </w:t>
      </w:r>
      <w:r>
        <w:rPr>
          <w:rFonts w:hint="eastAsia" w:ascii="仿宋" w:hAnsi="仿宋" w:eastAsia="仿宋" w:cs="仿宋"/>
          <w:b w:val="0"/>
          <w:bCs w:val="0"/>
          <w:color w:val="000000"/>
          <w:sz w:val="28"/>
          <w:szCs w:val="28"/>
        </w:rPr>
        <w:t>工程的</w:t>
      </w:r>
      <w:r>
        <w:rPr>
          <w:rFonts w:hint="eastAsia" w:ascii="仿宋" w:hAnsi="仿宋" w:eastAsia="仿宋" w:cs="仿宋"/>
          <w:b w:val="0"/>
          <w:bCs w:val="0"/>
          <w:color w:val="000000"/>
          <w:sz w:val="28"/>
          <w:szCs w:val="28"/>
          <w:lang w:eastAsia="zh-CN"/>
        </w:rPr>
        <w:t>磋商文件</w:t>
      </w:r>
      <w:r>
        <w:rPr>
          <w:rFonts w:hint="eastAsia" w:ascii="仿宋" w:hAnsi="仿宋" w:eastAsia="仿宋" w:cs="仿宋"/>
          <w:b w:val="0"/>
          <w:bCs w:val="0"/>
          <w:color w:val="000000"/>
          <w:sz w:val="28"/>
          <w:szCs w:val="28"/>
        </w:rPr>
        <w:t>，我单位经考察现场和研究贵方的</w:t>
      </w:r>
      <w:r>
        <w:rPr>
          <w:rFonts w:hint="eastAsia" w:ascii="仿宋" w:hAnsi="仿宋" w:eastAsia="仿宋" w:cs="仿宋"/>
          <w:b w:val="0"/>
          <w:bCs w:val="0"/>
          <w:color w:val="000000"/>
          <w:sz w:val="28"/>
          <w:szCs w:val="28"/>
          <w:lang w:eastAsia="zh-CN"/>
        </w:rPr>
        <w:t>磋商文件</w:t>
      </w:r>
      <w:r>
        <w:rPr>
          <w:rFonts w:hint="eastAsia" w:ascii="仿宋" w:hAnsi="仿宋" w:eastAsia="仿宋" w:cs="仿宋"/>
          <w:b w:val="0"/>
          <w:bCs w:val="0"/>
          <w:color w:val="000000"/>
          <w:sz w:val="28"/>
          <w:szCs w:val="28"/>
        </w:rPr>
        <w:t>后，将接受该工程</w:t>
      </w:r>
      <w:r>
        <w:rPr>
          <w:rFonts w:hint="eastAsia" w:ascii="仿宋" w:hAnsi="仿宋" w:eastAsia="仿宋" w:cs="仿宋"/>
          <w:b w:val="0"/>
          <w:bCs w:val="0"/>
          <w:color w:val="000000"/>
          <w:sz w:val="28"/>
          <w:szCs w:val="28"/>
          <w:lang w:eastAsia="zh-CN"/>
        </w:rPr>
        <w:t>磋商文件</w:t>
      </w:r>
      <w:r>
        <w:rPr>
          <w:rFonts w:hint="eastAsia" w:ascii="仿宋" w:hAnsi="仿宋" w:eastAsia="仿宋" w:cs="仿宋"/>
          <w:b w:val="0"/>
          <w:bCs w:val="0"/>
          <w:color w:val="000000"/>
          <w:sz w:val="28"/>
          <w:szCs w:val="28"/>
        </w:rPr>
        <w:t>中各条款内容并且以经济标中所报投标价格承包本招标范围内的工程。</w:t>
      </w:r>
    </w:p>
    <w:p w14:paraId="5113E311">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2、如果我方中标，非业主原因，我方保证将在下列日期内组织施工。</w:t>
      </w:r>
    </w:p>
    <w:p w14:paraId="05DE88E9">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u w:val="single"/>
          <w:lang w:eastAsia="zh-CN"/>
        </w:rPr>
      </w:pPr>
      <w:r>
        <w:rPr>
          <w:rFonts w:hint="eastAsia" w:ascii="仿宋" w:hAnsi="仿宋" w:eastAsia="仿宋" w:cs="仿宋"/>
          <w:b w:val="0"/>
          <w:bCs w:val="0"/>
          <w:color w:val="000000"/>
          <w:sz w:val="28"/>
          <w:szCs w:val="28"/>
          <w:u w:val="none"/>
        </w:rPr>
        <w:t>总工期：</w:t>
      </w:r>
      <w:r>
        <w:rPr>
          <w:rFonts w:hint="eastAsia" w:ascii="仿宋" w:hAnsi="仿宋" w:eastAsia="仿宋" w:cs="仿宋"/>
          <w:b w:val="0"/>
          <w:bCs w:val="0"/>
          <w:color w:val="000000"/>
          <w:sz w:val="28"/>
          <w:szCs w:val="28"/>
          <w:u w:val="single"/>
        </w:rPr>
        <w:t xml:space="preserve">     </w:t>
      </w:r>
      <w:r>
        <w:rPr>
          <w:rFonts w:hint="eastAsia" w:ascii="仿宋" w:hAnsi="仿宋" w:eastAsia="仿宋" w:cs="仿宋"/>
          <w:b w:val="0"/>
          <w:bCs w:val="0"/>
          <w:color w:val="000000"/>
          <w:sz w:val="28"/>
          <w:szCs w:val="28"/>
          <w:u w:val="single"/>
          <w:lang w:eastAsia="zh-CN"/>
        </w:rPr>
        <w:t>天</w:t>
      </w:r>
    </w:p>
    <w:p w14:paraId="52670E80">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u w:val="single"/>
        </w:rPr>
      </w:pPr>
      <w:r>
        <w:rPr>
          <w:rFonts w:hint="eastAsia" w:ascii="仿宋" w:hAnsi="仿宋" w:eastAsia="仿宋" w:cs="仿宋"/>
          <w:b w:val="0"/>
          <w:bCs w:val="0"/>
          <w:color w:val="000000"/>
          <w:sz w:val="28"/>
          <w:szCs w:val="28"/>
          <w:u w:val="none"/>
        </w:rPr>
        <w:t>计划开工日期：</w:t>
      </w:r>
      <w:r>
        <w:rPr>
          <w:rFonts w:hint="eastAsia" w:ascii="仿宋" w:hAnsi="仿宋" w:eastAsia="仿宋" w:cs="仿宋"/>
          <w:b w:val="0"/>
          <w:bCs w:val="0"/>
          <w:color w:val="000000"/>
          <w:sz w:val="28"/>
          <w:szCs w:val="28"/>
          <w:u w:val="single"/>
        </w:rPr>
        <w:t xml:space="preserve">   年   月   日</w:t>
      </w:r>
    </w:p>
    <w:p w14:paraId="26BB5E04">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u w:val="single"/>
        </w:rPr>
      </w:pPr>
      <w:r>
        <w:rPr>
          <w:rFonts w:hint="eastAsia" w:ascii="仿宋" w:hAnsi="仿宋" w:eastAsia="仿宋" w:cs="仿宋"/>
          <w:b w:val="0"/>
          <w:bCs w:val="0"/>
          <w:color w:val="000000"/>
          <w:sz w:val="28"/>
          <w:szCs w:val="28"/>
          <w:u w:val="none"/>
        </w:rPr>
        <w:t>计划竣工日期：</w:t>
      </w:r>
      <w:r>
        <w:rPr>
          <w:rFonts w:hint="eastAsia" w:ascii="仿宋" w:hAnsi="仿宋" w:eastAsia="仿宋" w:cs="仿宋"/>
          <w:b w:val="0"/>
          <w:bCs w:val="0"/>
          <w:color w:val="000000"/>
          <w:sz w:val="28"/>
          <w:szCs w:val="28"/>
          <w:u w:val="single"/>
        </w:rPr>
        <w:t xml:space="preserve">   年   月   日</w:t>
      </w:r>
    </w:p>
    <w:p w14:paraId="4C34107A">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3、如果我方中标，非业主原因，我方保证将按下列质量等级完成本工程。</w:t>
      </w:r>
    </w:p>
    <w:p w14:paraId="364F9171">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u w:val="single"/>
        </w:rPr>
      </w:pPr>
      <w:r>
        <w:rPr>
          <w:rFonts w:hint="eastAsia" w:ascii="仿宋" w:hAnsi="仿宋" w:eastAsia="仿宋" w:cs="仿宋"/>
          <w:b w:val="0"/>
          <w:bCs w:val="0"/>
          <w:color w:val="000000"/>
          <w:sz w:val="28"/>
          <w:szCs w:val="28"/>
        </w:rPr>
        <w:t>质量等级：</w:t>
      </w:r>
      <w:r>
        <w:rPr>
          <w:rFonts w:hint="eastAsia" w:ascii="仿宋" w:hAnsi="仿宋" w:eastAsia="仿宋" w:cs="仿宋"/>
          <w:b w:val="0"/>
          <w:bCs w:val="0"/>
          <w:color w:val="000000"/>
          <w:sz w:val="28"/>
          <w:szCs w:val="28"/>
          <w:u w:val="single"/>
        </w:rPr>
        <w:t xml:space="preserve">       </w:t>
      </w:r>
    </w:p>
    <w:p w14:paraId="7F752667">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4、如果我方中标，我方将按</w:t>
      </w:r>
      <w:r>
        <w:rPr>
          <w:rFonts w:hint="eastAsia" w:ascii="仿宋" w:hAnsi="仿宋" w:eastAsia="仿宋" w:cs="仿宋"/>
          <w:b w:val="0"/>
          <w:bCs w:val="0"/>
          <w:color w:val="000000"/>
          <w:sz w:val="28"/>
          <w:szCs w:val="28"/>
          <w:lang w:eastAsia="zh-CN"/>
        </w:rPr>
        <w:t>磋商文件</w:t>
      </w:r>
      <w:r>
        <w:rPr>
          <w:rFonts w:hint="eastAsia" w:ascii="仿宋" w:hAnsi="仿宋" w:eastAsia="仿宋" w:cs="仿宋"/>
          <w:b w:val="0"/>
          <w:bCs w:val="0"/>
          <w:color w:val="000000"/>
          <w:sz w:val="28"/>
          <w:szCs w:val="28"/>
        </w:rPr>
        <w:t>规定的时间内签订承包合同。如果我方违约，除投标保证金外，我方还将以中标价</w:t>
      </w:r>
      <w:r>
        <w:rPr>
          <w:rFonts w:hint="eastAsia" w:ascii="仿宋" w:hAnsi="仿宋" w:eastAsia="仿宋" w:cs="仿宋"/>
          <w:b w:val="0"/>
          <w:bCs w:val="0"/>
          <w:color w:val="000000"/>
          <w:sz w:val="28"/>
          <w:szCs w:val="28"/>
          <w:u w:val="single"/>
        </w:rPr>
        <w:t xml:space="preserve">   </w:t>
      </w:r>
      <w:r>
        <w:rPr>
          <w:rFonts w:hint="eastAsia" w:ascii="仿宋" w:hAnsi="仿宋" w:eastAsia="仿宋" w:cs="仿宋"/>
          <w:b w:val="0"/>
          <w:bCs w:val="0"/>
          <w:color w:val="000000"/>
          <w:sz w:val="28"/>
          <w:szCs w:val="28"/>
        </w:rPr>
        <w:t>%作为赔偿金，同时贵方有权终止我方中标并选择其它中标人。</w:t>
      </w:r>
    </w:p>
    <w:p w14:paraId="0443A57D">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5、贵方的</w:t>
      </w:r>
      <w:r>
        <w:rPr>
          <w:rFonts w:hint="eastAsia" w:ascii="仿宋" w:hAnsi="仿宋" w:eastAsia="仿宋" w:cs="仿宋"/>
          <w:b w:val="0"/>
          <w:bCs w:val="0"/>
          <w:color w:val="000000"/>
          <w:sz w:val="28"/>
          <w:szCs w:val="28"/>
          <w:lang w:eastAsia="zh-CN"/>
        </w:rPr>
        <w:t>磋商文件</w:t>
      </w:r>
      <w:r>
        <w:rPr>
          <w:rFonts w:hint="eastAsia" w:ascii="仿宋" w:hAnsi="仿宋" w:eastAsia="仿宋" w:cs="仿宋"/>
          <w:b w:val="0"/>
          <w:bCs w:val="0"/>
          <w:color w:val="000000"/>
          <w:sz w:val="28"/>
          <w:szCs w:val="28"/>
        </w:rPr>
        <w:t>、中标通知书、我方的</w:t>
      </w:r>
      <w:r>
        <w:rPr>
          <w:rFonts w:hint="eastAsia" w:ascii="仿宋" w:hAnsi="仿宋" w:eastAsia="仿宋" w:cs="仿宋"/>
          <w:b w:val="0"/>
          <w:bCs w:val="0"/>
          <w:color w:val="000000"/>
          <w:sz w:val="28"/>
          <w:szCs w:val="28"/>
          <w:lang w:eastAsia="zh-CN"/>
        </w:rPr>
        <w:t>响应文件</w:t>
      </w:r>
      <w:r>
        <w:rPr>
          <w:rFonts w:hint="eastAsia" w:ascii="仿宋" w:hAnsi="仿宋" w:eastAsia="仿宋" w:cs="仿宋"/>
          <w:b w:val="0"/>
          <w:bCs w:val="0"/>
          <w:color w:val="000000"/>
          <w:sz w:val="28"/>
          <w:szCs w:val="28"/>
        </w:rPr>
        <w:t>将构成约束双方的合同一部分。</w:t>
      </w:r>
    </w:p>
    <w:p w14:paraId="4B5C5C67">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6、如果我方未中标，贵方没有必要对我方做出任何解释和说明，我方将充分尊重和理解贵方的选择。</w:t>
      </w:r>
    </w:p>
    <w:p w14:paraId="212D0DEA">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p>
    <w:p w14:paraId="08E6FDFE">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p>
    <w:p w14:paraId="29393D22">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供应商名称</w:t>
      </w:r>
      <w:r>
        <w:rPr>
          <w:rFonts w:hint="eastAsia" w:ascii="仿宋" w:hAnsi="仿宋" w:eastAsia="仿宋" w:cs="仿宋"/>
          <w:b w:val="0"/>
          <w:bCs w:val="0"/>
          <w:color w:val="000000"/>
          <w:sz w:val="28"/>
          <w:szCs w:val="28"/>
        </w:rPr>
        <w:t>：（盖章）</w:t>
      </w:r>
    </w:p>
    <w:p w14:paraId="79D5B572">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法定代表人或委托代理人：（</w:t>
      </w:r>
      <w:r>
        <w:rPr>
          <w:rFonts w:hint="eastAsia" w:ascii="仿宋" w:hAnsi="仿宋" w:eastAsia="仿宋" w:cs="仿宋"/>
          <w:b w:val="0"/>
          <w:bCs w:val="0"/>
          <w:color w:val="000000"/>
          <w:sz w:val="28"/>
          <w:szCs w:val="28"/>
          <w:lang w:val="en-US" w:eastAsia="zh-CN"/>
        </w:rPr>
        <w:t>签字或</w:t>
      </w:r>
      <w:r>
        <w:rPr>
          <w:rFonts w:hint="eastAsia" w:ascii="仿宋" w:hAnsi="仿宋" w:eastAsia="仿宋" w:cs="仿宋"/>
          <w:b w:val="0"/>
          <w:bCs w:val="0"/>
          <w:color w:val="000000"/>
          <w:sz w:val="28"/>
          <w:szCs w:val="28"/>
        </w:rPr>
        <w:t>盖章）</w:t>
      </w:r>
    </w:p>
    <w:p w14:paraId="13993E6B">
      <w:pPr>
        <w:keepNext w:val="0"/>
        <w:keepLines w:val="0"/>
        <w:pageBreakBefore w:val="0"/>
        <w:widowControl w:val="0"/>
        <w:kinsoku/>
        <w:wordWrap w:val="0"/>
        <w:overflowPunct/>
        <w:topLinePunct w:val="0"/>
        <w:autoSpaceDE/>
        <w:autoSpaceDN/>
        <w:bidi w:val="0"/>
        <w:adjustRightInd/>
        <w:snapToGrid/>
        <w:spacing w:line="540" w:lineRule="exact"/>
        <w:jc w:val="both"/>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日期：</w:t>
      </w:r>
      <w:r>
        <w:rPr>
          <w:rFonts w:hint="eastAsia" w:ascii="仿宋" w:hAnsi="仿宋" w:eastAsia="仿宋" w:cs="仿宋"/>
          <w:b w:val="0"/>
          <w:bCs w:val="0"/>
          <w:color w:val="000000"/>
          <w:sz w:val="28"/>
          <w:szCs w:val="28"/>
          <w:u w:val="single"/>
        </w:rPr>
        <w:t xml:space="preserve">        </w:t>
      </w:r>
      <w:r>
        <w:rPr>
          <w:rFonts w:hint="eastAsia" w:ascii="仿宋" w:hAnsi="仿宋" w:eastAsia="仿宋" w:cs="仿宋"/>
          <w:b w:val="0"/>
          <w:bCs w:val="0"/>
          <w:color w:val="000000"/>
          <w:sz w:val="28"/>
          <w:szCs w:val="28"/>
        </w:rPr>
        <w:t>年</w:t>
      </w:r>
      <w:r>
        <w:rPr>
          <w:rFonts w:hint="eastAsia" w:ascii="仿宋" w:hAnsi="仿宋" w:eastAsia="仿宋" w:cs="仿宋"/>
          <w:b w:val="0"/>
          <w:bCs w:val="0"/>
          <w:color w:val="000000"/>
          <w:sz w:val="28"/>
          <w:szCs w:val="28"/>
          <w:u w:val="single"/>
        </w:rPr>
        <w:t xml:space="preserve">    </w:t>
      </w:r>
      <w:r>
        <w:rPr>
          <w:rFonts w:hint="eastAsia" w:ascii="仿宋" w:hAnsi="仿宋" w:eastAsia="仿宋" w:cs="仿宋"/>
          <w:b w:val="0"/>
          <w:bCs w:val="0"/>
          <w:color w:val="000000"/>
          <w:sz w:val="28"/>
          <w:szCs w:val="28"/>
        </w:rPr>
        <w:t>月</w:t>
      </w:r>
      <w:r>
        <w:rPr>
          <w:rFonts w:hint="eastAsia" w:ascii="仿宋" w:hAnsi="仿宋" w:eastAsia="仿宋" w:cs="仿宋"/>
          <w:b w:val="0"/>
          <w:bCs w:val="0"/>
          <w:color w:val="000000"/>
          <w:sz w:val="28"/>
          <w:szCs w:val="28"/>
          <w:u w:val="single"/>
        </w:rPr>
        <w:t xml:space="preserve">    </w:t>
      </w:r>
      <w:r>
        <w:rPr>
          <w:rFonts w:hint="eastAsia" w:ascii="仿宋" w:hAnsi="仿宋" w:eastAsia="仿宋" w:cs="仿宋"/>
          <w:b w:val="0"/>
          <w:bCs w:val="0"/>
          <w:color w:val="000000"/>
          <w:sz w:val="28"/>
          <w:szCs w:val="28"/>
        </w:rPr>
        <w:t>日</w:t>
      </w:r>
    </w:p>
    <w:p w14:paraId="7D84EA0B">
      <w:pPr>
        <w:bidi w:val="0"/>
        <w:jc w:val="center"/>
        <w:outlineLvl w:val="1"/>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4"/>
          <w:szCs w:val="24"/>
          <w:lang w:val="en-US" w:eastAsia="zh-CN" w:bidi="ar-SA"/>
        </w:rPr>
        <w:br w:type="page"/>
      </w:r>
      <w:r>
        <w:rPr>
          <w:rFonts w:hint="eastAsia" w:ascii="仿宋" w:hAnsi="仿宋" w:eastAsia="仿宋" w:cs="仿宋"/>
          <w:b w:val="0"/>
          <w:bCs w:val="0"/>
          <w:color w:val="000000"/>
          <w:kern w:val="2"/>
          <w:sz w:val="28"/>
          <w:szCs w:val="28"/>
          <w:lang w:val="en-US" w:eastAsia="zh-CN" w:bidi="ar-SA"/>
        </w:rPr>
        <w:t>2、投标承诺书（二）</w:t>
      </w:r>
    </w:p>
    <w:p w14:paraId="5176E105">
      <w:pPr>
        <w:spacing w:line="360" w:lineRule="auto"/>
        <w:ind w:left="424" w:leftChars="202"/>
        <w:jc w:val="center"/>
        <w:rPr>
          <w:rFonts w:hint="eastAsia" w:ascii="仿宋" w:hAnsi="仿宋" w:eastAsia="仿宋" w:cs="仿宋"/>
          <w:b/>
          <w:color w:val="000000"/>
          <w:sz w:val="28"/>
          <w:szCs w:val="28"/>
        </w:rPr>
      </w:pPr>
    </w:p>
    <w:p w14:paraId="60C07F47">
      <w:pPr>
        <w:spacing w:line="360" w:lineRule="auto"/>
        <w:ind w:left="599" w:leftChars="-49" w:hanging="702" w:hangingChars="251"/>
        <w:rPr>
          <w:rFonts w:hint="eastAsia" w:ascii="仿宋" w:hAnsi="仿宋" w:eastAsia="仿宋" w:cs="仿宋"/>
          <w:color w:val="000000"/>
          <w:sz w:val="28"/>
          <w:szCs w:val="28"/>
          <w:u w:val="single"/>
        </w:rPr>
      </w:pPr>
      <w:r>
        <w:rPr>
          <w:rFonts w:hint="eastAsia" w:ascii="仿宋" w:hAnsi="仿宋" w:eastAsia="仿宋" w:cs="仿宋"/>
          <w:color w:val="000000"/>
          <w:sz w:val="28"/>
          <w:szCs w:val="28"/>
        </w:rPr>
        <w:t>招标人：</w:t>
      </w:r>
      <w:r>
        <w:rPr>
          <w:rFonts w:hint="eastAsia" w:ascii="仿宋" w:hAnsi="仿宋" w:eastAsia="仿宋" w:cs="仿宋"/>
          <w:color w:val="000000"/>
          <w:sz w:val="28"/>
          <w:szCs w:val="28"/>
          <w:u w:val="single"/>
        </w:rPr>
        <w:t xml:space="preserve">                 </w:t>
      </w:r>
    </w:p>
    <w:p w14:paraId="552D61C5">
      <w:pPr>
        <w:spacing w:line="360" w:lineRule="auto"/>
        <w:ind w:left="424" w:leftChars="202"/>
        <w:rPr>
          <w:rFonts w:hint="eastAsia" w:ascii="仿宋" w:hAnsi="仿宋" w:eastAsia="仿宋" w:cs="仿宋"/>
          <w:color w:val="000000"/>
          <w:sz w:val="28"/>
          <w:szCs w:val="28"/>
          <w:u w:val="single"/>
        </w:rPr>
      </w:pPr>
    </w:p>
    <w:p w14:paraId="1B4291D7">
      <w:pPr>
        <w:spacing w:line="360" w:lineRule="auto"/>
        <w:ind w:left="424" w:leftChars="202"/>
        <w:rPr>
          <w:rFonts w:hint="eastAsia" w:ascii="仿宋" w:hAnsi="仿宋" w:eastAsia="仿宋" w:cs="仿宋"/>
          <w:color w:val="000000"/>
          <w:sz w:val="28"/>
          <w:szCs w:val="28"/>
        </w:rPr>
      </w:pPr>
      <w:r>
        <w:rPr>
          <w:rFonts w:hint="eastAsia" w:ascii="仿宋" w:hAnsi="仿宋" w:eastAsia="仿宋" w:cs="仿宋"/>
          <w:color w:val="000000"/>
          <w:sz w:val="28"/>
          <w:szCs w:val="28"/>
        </w:rPr>
        <w:t>如果我方中标，施工项目负责人为：</w:t>
      </w:r>
    </w:p>
    <w:p w14:paraId="771ECB3E">
      <w:pPr>
        <w:spacing w:line="360" w:lineRule="auto"/>
        <w:ind w:left="424" w:leftChars="202"/>
        <w:rPr>
          <w:rFonts w:hint="eastAsia" w:ascii="仿宋" w:hAnsi="仿宋" w:eastAsia="仿宋" w:cs="仿宋"/>
          <w:color w:val="000000"/>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2390"/>
        <w:gridCol w:w="2396"/>
        <w:gridCol w:w="2390"/>
      </w:tblGrid>
      <w:tr w14:paraId="7461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95" w:type="dxa"/>
            <w:noWrap w:val="0"/>
            <w:vAlign w:val="center"/>
          </w:tcPr>
          <w:p w14:paraId="19AFE808">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2390" w:type="dxa"/>
            <w:noWrap w:val="0"/>
            <w:vAlign w:val="center"/>
          </w:tcPr>
          <w:p w14:paraId="5BC8A954">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p>
        </w:tc>
        <w:tc>
          <w:tcPr>
            <w:tcW w:w="2396" w:type="dxa"/>
            <w:noWrap w:val="0"/>
            <w:vAlign w:val="center"/>
          </w:tcPr>
          <w:p w14:paraId="22A48454">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职称</w:t>
            </w:r>
          </w:p>
        </w:tc>
        <w:tc>
          <w:tcPr>
            <w:tcW w:w="2390" w:type="dxa"/>
            <w:noWrap w:val="0"/>
            <w:vAlign w:val="center"/>
          </w:tcPr>
          <w:p w14:paraId="56E73EA5">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p>
        </w:tc>
      </w:tr>
      <w:tr w14:paraId="6971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95" w:type="dxa"/>
            <w:noWrap w:val="0"/>
            <w:vAlign w:val="center"/>
          </w:tcPr>
          <w:p w14:paraId="5802AB4C">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注册建造师等级</w:t>
            </w:r>
          </w:p>
        </w:tc>
        <w:tc>
          <w:tcPr>
            <w:tcW w:w="2390" w:type="dxa"/>
            <w:noWrap w:val="0"/>
            <w:vAlign w:val="center"/>
          </w:tcPr>
          <w:p w14:paraId="0FDE92B6">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p>
        </w:tc>
        <w:tc>
          <w:tcPr>
            <w:tcW w:w="2396" w:type="dxa"/>
            <w:noWrap w:val="0"/>
            <w:vAlign w:val="center"/>
          </w:tcPr>
          <w:p w14:paraId="148CC81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注册建造师证书编号</w:t>
            </w:r>
          </w:p>
        </w:tc>
        <w:tc>
          <w:tcPr>
            <w:tcW w:w="2390" w:type="dxa"/>
            <w:noWrap w:val="0"/>
            <w:vAlign w:val="center"/>
          </w:tcPr>
          <w:p w14:paraId="3E7C7619">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p>
        </w:tc>
      </w:tr>
      <w:tr w14:paraId="10B2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395" w:type="dxa"/>
            <w:noWrap w:val="0"/>
            <w:vAlign w:val="center"/>
          </w:tcPr>
          <w:p w14:paraId="3598406F">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安全考证编号</w:t>
            </w:r>
          </w:p>
        </w:tc>
        <w:tc>
          <w:tcPr>
            <w:tcW w:w="7176" w:type="dxa"/>
            <w:gridSpan w:val="3"/>
            <w:noWrap w:val="0"/>
            <w:vAlign w:val="center"/>
          </w:tcPr>
          <w:p w14:paraId="11436548">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p>
        </w:tc>
      </w:tr>
      <w:tr w14:paraId="253B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395" w:type="dxa"/>
            <w:noWrap w:val="0"/>
            <w:vAlign w:val="center"/>
          </w:tcPr>
          <w:p w14:paraId="6E768A01">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身份证号码</w:t>
            </w:r>
          </w:p>
        </w:tc>
        <w:tc>
          <w:tcPr>
            <w:tcW w:w="7176" w:type="dxa"/>
            <w:gridSpan w:val="3"/>
            <w:noWrap w:val="0"/>
            <w:vAlign w:val="center"/>
          </w:tcPr>
          <w:p w14:paraId="32414D0D">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p>
        </w:tc>
      </w:tr>
    </w:tbl>
    <w:p w14:paraId="4FB3106B">
      <w:pPr>
        <w:keepNext w:val="0"/>
        <w:keepLines w:val="0"/>
        <w:pageBreakBefore w:val="0"/>
        <w:widowControl w:val="0"/>
        <w:kinsoku/>
        <w:overflowPunct/>
        <w:topLinePunct w:val="0"/>
        <w:autoSpaceDE/>
        <w:autoSpaceDN/>
        <w:bidi w:val="0"/>
        <w:adjustRightInd/>
        <w:snapToGrid/>
        <w:spacing w:line="560" w:lineRule="exact"/>
        <w:ind w:firstLine="420"/>
        <w:textAlignment w:val="auto"/>
        <w:rPr>
          <w:rFonts w:hint="eastAsia" w:ascii="仿宋" w:hAnsi="仿宋" w:eastAsia="仿宋" w:cs="仿宋"/>
          <w:color w:val="000000"/>
          <w:sz w:val="28"/>
          <w:szCs w:val="28"/>
        </w:rPr>
      </w:pPr>
    </w:p>
    <w:p w14:paraId="107AE011">
      <w:pPr>
        <w:keepNext w:val="0"/>
        <w:keepLines w:val="0"/>
        <w:pageBreakBefore w:val="0"/>
        <w:widowControl w:val="0"/>
        <w:kinsoku/>
        <w:overflowPunct/>
        <w:topLinePunct w:val="0"/>
        <w:autoSpaceDE/>
        <w:autoSpaceDN/>
        <w:bidi w:val="0"/>
        <w:adjustRightInd/>
        <w:snapToGrid/>
        <w:spacing w:line="560" w:lineRule="exact"/>
        <w:ind w:firstLine="42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    %作为赔偿金。</w:t>
      </w:r>
    </w:p>
    <w:p w14:paraId="4938775B">
      <w:pPr>
        <w:spacing w:line="360" w:lineRule="auto"/>
        <w:rPr>
          <w:rFonts w:hint="eastAsia" w:ascii="仿宋" w:hAnsi="仿宋" w:eastAsia="仿宋" w:cs="仿宋"/>
          <w:color w:val="000000"/>
          <w:sz w:val="28"/>
          <w:szCs w:val="28"/>
        </w:rPr>
      </w:pPr>
    </w:p>
    <w:p w14:paraId="31658F2C">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供应商名称</w:t>
      </w:r>
      <w:r>
        <w:rPr>
          <w:rFonts w:hint="eastAsia" w:ascii="仿宋" w:hAnsi="仿宋" w:eastAsia="仿宋" w:cs="仿宋"/>
          <w:color w:val="000000"/>
          <w:sz w:val="28"/>
          <w:szCs w:val="28"/>
        </w:rPr>
        <w:t>：（盖章）</w:t>
      </w:r>
    </w:p>
    <w:p w14:paraId="23AB1FD9">
      <w:pPr>
        <w:spacing w:line="360" w:lineRule="auto"/>
        <w:rPr>
          <w:rFonts w:hint="eastAsia" w:ascii="仿宋" w:hAnsi="仿宋" w:eastAsia="仿宋" w:cs="仿宋"/>
          <w:color w:val="000000"/>
          <w:sz w:val="28"/>
          <w:szCs w:val="28"/>
        </w:rPr>
      </w:pPr>
    </w:p>
    <w:p w14:paraId="24165246">
      <w:pPr>
        <w:spacing w:line="360" w:lineRule="auto"/>
        <w:rPr>
          <w:rFonts w:hint="eastAsia" w:ascii="仿宋" w:hAnsi="仿宋" w:eastAsia="仿宋" w:cs="仿宋"/>
          <w:b w:val="0"/>
          <w:bCs w:val="0"/>
          <w:color w:val="000000"/>
          <w:sz w:val="28"/>
          <w:szCs w:val="28"/>
        </w:rPr>
      </w:pPr>
      <w:r>
        <w:rPr>
          <w:rFonts w:hint="eastAsia" w:ascii="仿宋" w:hAnsi="仿宋" w:eastAsia="仿宋" w:cs="仿宋"/>
          <w:color w:val="000000"/>
          <w:sz w:val="28"/>
          <w:szCs w:val="28"/>
        </w:rPr>
        <w:t>法定代表人或授权代理人：</w:t>
      </w: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val="en-US" w:eastAsia="zh-CN"/>
        </w:rPr>
        <w:t>签字或</w:t>
      </w:r>
      <w:r>
        <w:rPr>
          <w:rFonts w:hint="eastAsia" w:ascii="仿宋" w:hAnsi="仿宋" w:eastAsia="仿宋" w:cs="仿宋"/>
          <w:b w:val="0"/>
          <w:bCs w:val="0"/>
          <w:color w:val="000000"/>
          <w:sz w:val="28"/>
          <w:szCs w:val="28"/>
        </w:rPr>
        <w:t>盖章）</w:t>
      </w:r>
    </w:p>
    <w:p w14:paraId="2C8F30D0">
      <w:pPr>
        <w:spacing w:line="360" w:lineRule="auto"/>
        <w:rPr>
          <w:rFonts w:hint="eastAsia" w:ascii="仿宋" w:hAnsi="仿宋" w:eastAsia="仿宋" w:cs="仿宋"/>
          <w:color w:val="000000"/>
          <w:sz w:val="28"/>
          <w:szCs w:val="28"/>
        </w:rPr>
      </w:pPr>
    </w:p>
    <w:p w14:paraId="1C100722">
      <w:pPr>
        <w:wordWrap w:val="0"/>
        <w:spacing w:line="36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2E6FA87B">
      <w:pPr>
        <w:bidi w:val="0"/>
        <w:rPr>
          <w:rFonts w:hint="eastAsia"/>
        </w:rPr>
      </w:pPr>
    </w:p>
    <w:p w14:paraId="2FF93EB8">
      <w:pPr>
        <w:tabs>
          <w:tab w:val="center" w:pos="7115"/>
          <w:tab w:val="right" w:pos="14230"/>
        </w:tabs>
        <w:jc w:val="center"/>
        <w:outlineLvl w:val="1"/>
        <w:rPr>
          <w:rFonts w:hint="eastAsia" w:ascii="仿宋" w:hAnsi="仿宋" w:eastAsia="仿宋" w:cs="仿宋"/>
          <w:b/>
          <w:sz w:val="36"/>
        </w:rPr>
      </w:pPr>
      <w:bookmarkStart w:id="601" w:name="_Toc457163919"/>
      <w:bookmarkStart w:id="602" w:name="_Toc9257629"/>
      <w:r>
        <w:rPr>
          <w:rFonts w:hint="eastAsia" w:ascii="仿宋" w:hAnsi="仿宋" w:eastAsia="仿宋" w:cs="仿宋"/>
          <w:b/>
          <w:sz w:val="36"/>
        </w:rPr>
        <w:br w:type="page"/>
      </w:r>
      <w:r>
        <w:rPr>
          <w:rFonts w:hint="eastAsia" w:ascii="仿宋" w:hAnsi="仿宋" w:eastAsia="仿宋" w:cs="仿宋"/>
          <w:b/>
          <w:sz w:val="36"/>
        </w:rPr>
        <w:t>开   标   一   览   表</w:t>
      </w:r>
    </w:p>
    <w:p w14:paraId="2868593C">
      <w:pPr>
        <w:jc w:val="left"/>
        <w:rPr>
          <w:rFonts w:hint="eastAsia" w:ascii="仿宋" w:hAnsi="仿宋" w:eastAsia="仿宋" w:cs="仿宋"/>
          <w:b/>
          <w:sz w:val="28"/>
        </w:rPr>
      </w:pPr>
      <w:r>
        <w:rPr>
          <w:rFonts w:hint="eastAsia" w:ascii="仿宋" w:hAnsi="仿宋" w:eastAsia="仿宋" w:cs="仿宋"/>
          <w:sz w:val="28"/>
          <w:lang w:eastAsia="zh-CN"/>
        </w:rPr>
        <w:t>供应商</w:t>
      </w:r>
      <w:r>
        <w:rPr>
          <w:rFonts w:hint="eastAsia" w:ascii="仿宋" w:hAnsi="仿宋" w:eastAsia="仿宋" w:cs="仿宋"/>
          <w:sz w:val="28"/>
        </w:rPr>
        <w:t>名称：                                                                                单位：</w:t>
      </w:r>
      <w:r>
        <w:rPr>
          <w:rFonts w:hint="eastAsia" w:ascii="仿宋" w:hAnsi="仿宋" w:eastAsia="仿宋" w:cs="仿宋"/>
          <w:sz w:val="28"/>
          <w:lang w:val="en-US" w:eastAsia="zh-CN"/>
        </w:rPr>
        <w:t xml:space="preserve"> </w:t>
      </w:r>
      <w:r>
        <w:rPr>
          <w:rFonts w:hint="eastAsia" w:ascii="仿宋" w:hAnsi="仿宋" w:eastAsia="仿宋" w:cs="仿宋"/>
          <w:sz w:val="28"/>
        </w:rPr>
        <w:t>元</w:t>
      </w:r>
    </w:p>
    <w:p w14:paraId="4090E5A6">
      <w:pPr>
        <w:spacing w:line="400" w:lineRule="exact"/>
        <w:rPr>
          <w:rFonts w:hint="eastAsia" w:ascii="仿宋" w:hAnsi="仿宋" w:eastAsia="仿宋" w:cs="仿宋"/>
          <w:b/>
          <w:sz w:val="28"/>
          <w:u w:val="single"/>
        </w:rPr>
      </w:pPr>
      <w:r>
        <w:rPr>
          <w:rFonts w:hint="eastAsia" w:ascii="仿宋" w:hAnsi="仿宋" w:eastAsia="仿宋" w:cs="仿宋"/>
          <w:sz w:val="28"/>
        </w:rPr>
        <w:t>项目名称：</w:t>
      </w:r>
    </w:p>
    <w:tbl>
      <w:tblPr>
        <w:tblStyle w:val="19"/>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8"/>
        <w:gridCol w:w="1514"/>
        <w:gridCol w:w="1257"/>
        <w:gridCol w:w="1533"/>
        <w:gridCol w:w="1620"/>
        <w:gridCol w:w="1181"/>
        <w:gridCol w:w="1194"/>
      </w:tblGrid>
      <w:tr w14:paraId="4D03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4" w:hRule="exact"/>
          <w:jc w:val="center"/>
        </w:trPr>
        <w:tc>
          <w:tcPr>
            <w:tcW w:w="2138" w:type="dxa"/>
            <w:tcBorders>
              <w:bottom w:val="single" w:color="auto" w:sz="4" w:space="0"/>
            </w:tcBorders>
            <w:noWrap w:val="0"/>
            <w:vAlign w:val="center"/>
          </w:tcPr>
          <w:p w14:paraId="04B9E3DC">
            <w:pPr>
              <w:jc w:val="center"/>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项目名称</w:t>
            </w:r>
          </w:p>
        </w:tc>
        <w:tc>
          <w:tcPr>
            <w:tcW w:w="1514" w:type="dxa"/>
            <w:tcBorders>
              <w:bottom w:val="single" w:color="auto" w:sz="4" w:space="0"/>
            </w:tcBorders>
            <w:noWrap w:val="0"/>
            <w:vAlign w:val="center"/>
          </w:tcPr>
          <w:p w14:paraId="1835C7E2">
            <w:pPr>
              <w:jc w:val="center"/>
              <w:rPr>
                <w:rFonts w:hint="default" w:ascii="仿宋" w:hAnsi="仿宋" w:eastAsia="仿宋" w:cs="仿宋"/>
                <w:sz w:val="28"/>
                <w:highlight w:val="none"/>
                <w:lang w:val="en-US" w:eastAsia="zh-CN"/>
              </w:rPr>
            </w:pPr>
            <w:r>
              <w:rPr>
                <w:rFonts w:hint="eastAsia" w:ascii="仿宋" w:hAnsi="仿宋" w:eastAsia="仿宋" w:cs="仿宋"/>
                <w:sz w:val="28"/>
                <w:highlight w:val="none"/>
                <w:lang w:val="en-US" w:eastAsia="zh-CN"/>
              </w:rPr>
              <w:t>项目负责人</w:t>
            </w:r>
          </w:p>
        </w:tc>
        <w:tc>
          <w:tcPr>
            <w:tcW w:w="1257" w:type="dxa"/>
            <w:tcBorders>
              <w:bottom w:val="single" w:color="auto" w:sz="4" w:space="0"/>
            </w:tcBorders>
            <w:noWrap w:val="0"/>
            <w:vAlign w:val="center"/>
          </w:tcPr>
          <w:p w14:paraId="2F7B225F">
            <w:pPr>
              <w:jc w:val="center"/>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注册建造师等级</w:t>
            </w:r>
          </w:p>
        </w:tc>
        <w:tc>
          <w:tcPr>
            <w:tcW w:w="1533" w:type="dxa"/>
            <w:tcBorders>
              <w:bottom w:val="single" w:color="auto" w:sz="4" w:space="0"/>
            </w:tcBorders>
            <w:noWrap w:val="0"/>
            <w:vAlign w:val="center"/>
          </w:tcPr>
          <w:p w14:paraId="3560067E">
            <w:pPr>
              <w:jc w:val="center"/>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注册建造师证书编号</w:t>
            </w:r>
          </w:p>
        </w:tc>
        <w:tc>
          <w:tcPr>
            <w:tcW w:w="1620" w:type="dxa"/>
            <w:tcBorders>
              <w:bottom w:val="single" w:color="auto" w:sz="4" w:space="0"/>
            </w:tcBorders>
            <w:noWrap w:val="0"/>
            <w:vAlign w:val="center"/>
          </w:tcPr>
          <w:p w14:paraId="2FC37D3F">
            <w:pPr>
              <w:jc w:val="center"/>
              <w:rPr>
                <w:rFonts w:hint="default" w:ascii="仿宋" w:hAnsi="仿宋" w:eastAsia="仿宋" w:cs="仿宋"/>
                <w:sz w:val="28"/>
                <w:highlight w:val="none"/>
                <w:lang w:val="en-US" w:eastAsia="zh-CN"/>
              </w:rPr>
            </w:pPr>
            <w:r>
              <w:rPr>
                <w:rFonts w:hint="eastAsia" w:ascii="仿宋" w:hAnsi="仿宋" w:eastAsia="仿宋" w:cs="仿宋"/>
                <w:sz w:val="28"/>
                <w:highlight w:val="none"/>
                <w:lang w:val="en-US" w:eastAsia="zh-CN"/>
              </w:rPr>
              <w:t>安全考证编号</w:t>
            </w:r>
          </w:p>
        </w:tc>
        <w:tc>
          <w:tcPr>
            <w:tcW w:w="1181" w:type="dxa"/>
            <w:tcBorders>
              <w:bottom w:val="single" w:color="auto" w:sz="4" w:space="0"/>
            </w:tcBorders>
            <w:noWrap w:val="0"/>
            <w:vAlign w:val="center"/>
          </w:tcPr>
          <w:p w14:paraId="5B6AF019">
            <w:pPr>
              <w:jc w:val="center"/>
              <w:rPr>
                <w:rFonts w:hint="default" w:ascii="仿宋" w:hAnsi="仿宋" w:eastAsia="仿宋" w:cs="仿宋"/>
                <w:sz w:val="28"/>
                <w:highlight w:val="none"/>
                <w:lang w:val="en-US" w:eastAsia="zh-CN"/>
              </w:rPr>
            </w:pPr>
            <w:r>
              <w:rPr>
                <w:rFonts w:hint="eastAsia" w:ascii="仿宋" w:hAnsi="仿宋" w:eastAsia="仿宋" w:cs="仿宋"/>
                <w:sz w:val="28"/>
                <w:highlight w:val="none"/>
                <w:lang w:val="en-US" w:eastAsia="zh-CN"/>
              </w:rPr>
              <w:t>工 期</w:t>
            </w:r>
          </w:p>
        </w:tc>
        <w:tc>
          <w:tcPr>
            <w:tcW w:w="1194" w:type="dxa"/>
            <w:tcBorders>
              <w:bottom w:val="single" w:color="auto" w:sz="4" w:space="0"/>
            </w:tcBorders>
            <w:noWrap w:val="0"/>
            <w:vAlign w:val="center"/>
          </w:tcPr>
          <w:p w14:paraId="510D2157">
            <w:pPr>
              <w:jc w:val="center"/>
              <w:rPr>
                <w:rFonts w:hint="default" w:ascii="仿宋" w:hAnsi="仿宋" w:eastAsia="仿宋" w:cs="仿宋"/>
                <w:sz w:val="28"/>
                <w:highlight w:val="none"/>
                <w:lang w:val="en-US" w:eastAsia="zh-CN"/>
              </w:rPr>
            </w:pPr>
            <w:r>
              <w:rPr>
                <w:rFonts w:hint="eastAsia" w:ascii="仿宋" w:hAnsi="仿宋" w:eastAsia="仿宋" w:cs="仿宋"/>
                <w:sz w:val="28"/>
                <w:highlight w:val="none"/>
                <w:lang w:val="en-US" w:eastAsia="zh-CN"/>
              </w:rPr>
              <w:t xml:space="preserve">备 注 </w:t>
            </w:r>
          </w:p>
        </w:tc>
      </w:tr>
      <w:tr w14:paraId="332E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4" w:hRule="exact"/>
          <w:jc w:val="center"/>
        </w:trPr>
        <w:tc>
          <w:tcPr>
            <w:tcW w:w="2138" w:type="dxa"/>
            <w:tcBorders>
              <w:bottom w:val="single" w:color="auto" w:sz="4" w:space="0"/>
            </w:tcBorders>
            <w:noWrap w:val="0"/>
            <w:vAlign w:val="center"/>
          </w:tcPr>
          <w:p w14:paraId="521B9D25">
            <w:pPr>
              <w:jc w:val="center"/>
              <w:rPr>
                <w:rFonts w:hint="eastAsia" w:ascii="仿宋" w:hAnsi="仿宋" w:eastAsia="仿宋" w:cs="仿宋"/>
                <w:sz w:val="28"/>
              </w:rPr>
            </w:pPr>
          </w:p>
        </w:tc>
        <w:tc>
          <w:tcPr>
            <w:tcW w:w="1514" w:type="dxa"/>
            <w:tcBorders>
              <w:bottom w:val="single" w:color="auto" w:sz="4" w:space="0"/>
            </w:tcBorders>
            <w:noWrap w:val="0"/>
            <w:vAlign w:val="center"/>
          </w:tcPr>
          <w:p w14:paraId="2D0464E5">
            <w:pPr>
              <w:jc w:val="center"/>
              <w:rPr>
                <w:rFonts w:hint="eastAsia" w:ascii="仿宋" w:hAnsi="仿宋" w:eastAsia="仿宋" w:cs="仿宋"/>
                <w:sz w:val="28"/>
              </w:rPr>
            </w:pPr>
          </w:p>
        </w:tc>
        <w:tc>
          <w:tcPr>
            <w:tcW w:w="1257" w:type="dxa"/>
            <w:tcBorders>
              <w:bottom w:val="single" w:color="auto" w:sz="4" w:space="0"/>
            </w:tcBorders>
            <w:noWrap w:val="0"/>
            <w:vAlign w:val="center"/>
          </w:tcPr>
          <w:p w14:paraId="23485CEF">
            <w:pPr>
              <w:jc w:val="center"/>
              <w:rPr>
                <w:rFonts w:hint="eastAsia" w:ascii="仿宋" w:hAnsi="仿宋" w:eastAsia="仿宋" w:cs="仿宋"/>
                <w:sz w:val="28"/>
              </w:rPr>
            </w:pPr>
          </w:p>
        </w:tc>
        <w:tc>
          <w:tcPr>
            <w:tcW w:w="1533" w:type="dxa"/>
            <w:tcBorders>
              <w:bottom w:val="single" w:color="auto" w:sz="4" w:space="0"/>
            </w:tcBorders>
            <w:noWrap w:val="0"/>
            <w:vAlign w:val="center"/>
          </w:tcPr>
          <w:p w14:paraId="752B6BA3">
            <w:pPr>
              <w:jc w:val="center"/>
              <w:rPr>
                <w:rFonts w:hint="eastAsia" w:ascii="仿宋" w:hAnsi="仿宋" w:eastAsia="仿宋" w:cs="仿宋"/>
                <w:sz w:val="28"/>
              </w:rPr>
            </w:pPr>
          </w:p>
        </w:tc>
        <w:tc>
          <w:tcPr>
            <w:tcW w:w="1620" w:type="dxa"/>
            <w:tcBorders>
              <w:bottom w:val="single" w:color="auto" w:sz="4" w:space="0"/>
            </w:tcBorders>
            <w:noWrap w:val="0"/>
            <w:vAlign w:val="center"/>
          </w:tcPr>
          <w:p w14:paraId="1518CBA4">
            <w:pPr>
              <w:jc w:val="center"/>
              <w:rPr>
                <w:rFonts w:hint="eastAsia" w:ascii="仿宋" w:hAnsi="仿宋" w:eastAsia="仿宋" w:cs="仿宋"/>
                <w:sz w:val="28"/>
              </w:rPr>
            </w:pPr>
          </w:p>
        </w:tc>
        <w:tc>
          <w:tcPr>
            <w:tcW w:w="1181" w:type="dxa"/>
            <w:tcBorders>
              <w:bottom w:val="single" w:color="auto" w:sz="4" w:space="0"/>
            </w:tcBorders>
            <w:noWrap w:val="0"/>
            <w:vAlign w:val="center"/>
          </w:tcPr>
          <w:p w14:paraId="0392DE58">
            <w:pPr>
              <w:jc w:val="center"/>
              <w:rPr>
                <w:rFonts w:hint="eastAsia" w:ascii="仿宋" w:hAnsi="仿宋" w:eastAsia="仿宋" w:cs="仿宋"/>
                <w:sz w:val="28"/>
              </w:rPr>
            </w:pPr>
          </w:p>
        </w:tc>
        <w:tc>
          <w:tcPr>
            <w:tcW w:w="1194" w:type="dxa"/>
            <w:tcBorders>
              <w:bottom w:val="single" w:color="auto" w:sz="4" w:space="0"/>
            </w:tcBorders>
            <w:noWrap w:val="0"/>
            <w:vAlign w:val="center"/>
          </w:tcPr>
          <w:p w14:paraId="36B8BA8F">
            <w:pPr>
              <w:jc w:val="center"/>
              <w:rPr>
                <w:rFonts w:hint="eastAsia" w:ascii="仿宋" w:hAnsi="仿宋" w:eastAsia="仿宋" w:cs="仿宋"/>
                <w:sz w:val="28"/>
              </w:rPr>
            </w:pPr>
          </w:p>
        </w:tc>
      </w:tr>
      <w:tr w14:paraId="0575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5" w:hRule="exact"/>
          <w:jc w:val="center"/>
        </w:trPr>
        <w:tc>
          <w:tcPr>
            <w:tcW w:w="2138" w:type="dxa"/>
            <w:tcBorders>
              <w:bottom w:val="single" w:color="auto" w:sz="4" w:space="0"/>
            </w:tcBorders>
            <w:noWrap w:val="0"/>
            <w:vAlign w:val="center"/>
          </w:tcPr>
          <w:p w14:paraId="77BA7DB2">
            <w:pPr>
              <w:jc w:val="center"/>
              <w:rPr>
                <w:rFonts w:hint="eastAsia" w:ascii="仿宋" w:hAnsi="仿宋" w:eastAsia="仿宋" w:cs="仿宋"/>
                <w:sz w:val="24"/>
              </w:rPr>
            </w:pPr>
            <w:r>
              <w:rPr>
                <w:rFonts w:hint="eastAsia" w:ascii="仿宋" w:hAnsi="仿宋" w:eastAsia="仿宋" w:cs="仿宋"/>
                <w:sz w:val="28"/>
              </w:rPr>
              <w:t>投标总报价(元)</w:t>
            </w:r>
          </w:p>
        </w:tc>
        <w:tc>
          <w:tcPr>
            <w:tcW w:w="8299" w:type="dxa"/>
            <w:gridSpan w:val="6"/>
            <w:tcBorders>
              <w:bottom w:val="single" w:color="auto" w:sz="4" w:space="0"/>
            </w:tcBorders>
            <w:noWrap w:val="0"/>
            <w:vAlign w:val="center"/>
          </w:tcPr>
          <w:p w14:paraId="71E55F9D">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小写：</w:t>
            </w:r>
          </w:p>
          <w:p w14:paraId="08A366AE">
            <w:pPr>
              <w:jc w:val="left"/>
              <w:rPr>
                <w:rFonts w:hint="eastAsia" w:ascii="仿宋" w:hAnsi="仿宋" w:eastAsia="仿宋" w:cs="仿宋"/>
                <w:color w:val="000000"/>
                <w:sz w:val="28"/>
                <w:szCs w:val="28"/>
              </w:rPr>
            </w:pPr>
          </w:p>
          <w:p w14:paraId="41CCBA7D">
            <w:pPr>
              <w:jc w:val="left"/>
              <w:rPr>
                <w:rFonts w:hint="eastAsia" w:ascii="仿宋" w:hAnsi="仿宋" w:eastAsia="仿宋" w:cs="仿宋"/>
                <w:sz w:val="28"/>
              </w:rPr>
            </w:pPr>
            <w:r>
              <w:rPr>
                <w:rFonts w:hint="eastAsia" w:ascii="仿宋" w:hAnsi="仿宋" w:eastAsia="仿宋" w:cs="仿宋"/>
                <w:color w:val="000000"/>
                <w:sz w:val="28"/>
                <w:szCs w:val="28"/>
              </w:rPr>
              <w:t>大写：</w:t>
            </w:r>
          </w:p>
        </w:tc>
      </w:tr>
    </w:tbl>
    <w:p w14:paraId="1A93F224">
      <w:pPr>
        <w:spacing w:line="480" w:lineRule="exact"/>
        <w:rPr>
          <w:rFonts w:hint="eastAsia" w:ascii="仿宋" w:hAnsi="仿宋" w:eastAsia="仿宋" w:cs="仿宋"/>
          <w:sz w:val="28"/>
        </w:rPr>
      </w:pPr>
    </w:p>
    <w:p w14:paraId="4D76D9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rPr>
      </w:pPr>
      <w:r>
        <w:rPr>
          <w:rFonts w:hint="eastAsia" w:ascii="仿宋" w:hAnsi="仿宋" w:eastAsia="仿宋" w:cs="仿宋"/>
          <w:sz w:val="28"/>
        </w:rPr>
        <w:t xml:space="preserve">                          </w:t>
      </w:r>
    </w:p>
    <w:p w14:paraId="3345811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rPr>
      </w:pPr>
    </w:p>
    <w:p w14:paraId="5C1067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lang w:eastAsia="zh-CN"/>
        </w:rPr>
      </w:pPr>
      <w:r>
        <w:rPr>
          <w:rFonts w:hint="eastAsia" w:ascii="仿宋" w:hAnsi="仿宋" w:eastAsia="仿宋" w:cs="仿宋"/>
          <w:sz w:val="28"/>
          <w:lang w:val="en-US" w:eastAsia="zh-CN"/>
        </w:rPr>
        <w:t>供应商名称</w:t>
      </w:r>
      <w:r>
        <w:rPr>
          <w:rFonts w:hint="eastAsia" w:ascii="仿宋" w:hAnsi="仿宋" w:eastAsia="仿宋" w:cs="仿宋"/>
          <w:sz w:val="28"/>
        </w:rPr>
        <w:t>：</w:t>
      </w:r>
      <w:r>
        <w:rPr>
          <w:rFonts w:hint="eastAsia" w:ascii="仿宋" w:hAnsi="仿宋" w:eastAsia="仿宋" w:cs="仿宋"/>
          <w:sz w:val="28"/>
          <w:u w:val="single"/>
          <w:lang w:val="en-US" w:eastAsia="zh-CN"/>
        </w:rPr>
        <w:t xml:space="preserve">              </w:t>
      </w:r>
      <w:r>
        <w:rPr>
          <w:rFonts w:hint="eastAsia" w:ascii="仿宋" w:hAnsi="仿宋" w:eastAsia="仿宋" w:cs="仿宋"/>
          <w:sz w:val="28"/>
          <w:lang w:eastAsia="zh-CN"/>
        </w:rPr>
        <w:t>（</w:t>
      </w:r>
      <w:r>
        <w:rPr>
          <w:rFonts w:hint="eastAsia" w:ascii="仿宋" w:hAnsi="仿宋" w:eastAsia="仿宋" w:cs="仿宋"/>
          <w:sz w:val="28"/>
          <w:lang w:val="en-US" w:eastAsia="zh-CN"/>
        </w:rPr>
        <w:t>盖章</w:t>
      </w:r>
      <w:r>
        <w:rPr>
          <w:rFonts w:hint="eastAsia" w:ascii="仿宋" w:hAnsi="仿宋" w:eastAsia="仿宋" w:cs="仿宋"/>
          <w:sz w:val="28"/>
          <w:lang w:eastAsia="zh-CN"/>
        </w:rPr>
        <w:t>）</w:t>
      </w:r>
    </w:p>
    <w:p w14:paraId="14089CDD">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sz w:val="28"/>
        </w:rPr>
      </w:pPr>
      <w:r>
        <w:rPr>
          <w:rFonts w:hint="eastAsia" w:ascii="仿宋" w:hAnsi="仿宋" w:eastAsia="仿宋" w:cs="仿宋"/>
          <w:sz w:val="28"/>
          <w:highlight w:val="none"/>
        </w:rPr>
        <w:t>投标单位法人或授权代表人</w:t>
      </w:r>
      <w:r>
        <w:rPr>
          <w:rFonts w:hint="eastAsia" w:ascii="仿宋" w:hAnsi="仿宋" w:eastAsia="仿宋" w:cs="仿宋"/>
          <w:sz w:val="28"/>
        </w:rPr>
        <w:t>：</w:t>
      </w:r>
      <w:r>
        <w:rPr>
          <w:rFonts w:hint="eastAsia" w:ascii="仿宋" w:hAnsi="仿宋" w:eastAsia="仿宋" w:cs="仿宋"/>
          <w:sz w:val="28"/>
          <w:u w:val="single"/>
          <w:lang w:val="en-US" w:eastAsia="zh-CN"/>
        </w:rPr>
        <w:t xml:space="preserve">           </w:t>
      </w:r>
      <w:r>
        <w:rPr>
          <w:rFonts w:hint="eastAsia" w:ascii="仿宋" w:hAnsi="仿宋" w:eastAsia="仿宋" w:cs="仿宋"/>
          <w:sz w:val="28"/>
          <w:lang w:eastAsia="zh-CN"/>
        </w:rPr>
        <w:t>（</w:t>
      </w:r>
      <w:r>
        <w:rPr>
          <w:rFonts w:hint="eastAsia" w:ascii="仿宋" w:hAnsi="仿宋" w:eastAsia="仿宋" w:cs="仿宋"/>
          <w:sz w:val="28"/>
          <w:lang w:val="en-US" w:eastAsia="zh-CN"/>
        </w:rPr>
        <w:t>签字或盖章</w:t>
      </w:r>
      <w:r>
        <w:rPr>
          <w:rFonts w:hint="eastAsia" w:ascii="仿宋" w:hAnsi="仿宋" w:eastAsia="仿宋" w:cs="仿宋"/>
          <w:sz w:val="28"/>
          <w:lang w:eastAsia="zh-CN"/>
        </w:rPr>
        <w:t>）</w:t>
      </w:r>
      <w:r>
        <w:rPr>
          <w:rFonts w:hint="eastAsia" w:ascii="仿宋" w:hAnsi="仿宋" w:eastAsia="仿宋" w:cs="仿宋"/>
          <w:sz w:val="28"/>
        </w:rPr>
        <w:t xml:space="preserve"> </w:t>
      </w:r>
    </w:p>
    <w:p w14:paraId="75220398">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sz w:val="36"/>
        </w:rPr>
      </w:pPr>
      <w:r>
        <w:rPr>
          <w:rFonts w:hint="eastAsia" w:ascii="仿宋" w:hAnsi="仿宋" w:eastAsia="仿宋" w:cs="仿宋"/>
          <w:sz w:val="28"/>
        </w:rPr>
        <w:t>日期：</w:t>
      </w:r>
      <w:r>
        <w:rPr>
          <w:rFonts w:hint="eastAsia" w:ascii="仿宋" w:hAnsi="仿宋" w:eastAsia="仿宋" w:cs="仿宋"/>
          <w:sz w:val="28"/>
          <w:u w:val="single"/>
          <w:lang w:val="en-US" w:eastAsia="zh-CN"/>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u w:val="single"/>
          <w:lang w:val="en-US" w:eastAsia="zh-CN"/>
        </w:rPr>
        <w:t xml:space="preserve">  </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u w:val="single"/>
          <w:lang w:val="en-US" w:eastAsia="zh-CN"/>
        </w:rPr>
        <w:t xml:space="preserve">  </w:t>
      </w:r>
      <w:r>
        <w:rPr>
          <w:rFonts w:hint="eastAsia" w:ascii="仿宋" w:hAnsi="仿宋" w:eastAsia="仿宋" w:cs="仿宋"/>
          <w:sz w:val="28"/>
          <w:u w:val="single"/>
        </w:rPr>
        <w:t xml:space="preserve">  </w:t>
      </w:r>
      <w:r>
        <w:rPr>
          <w:rFonts w:hint="eastAsia" w:ascii="仿宋" w:hAnsi="仿宋" w:eastAsia="仿宋" w:cs="仿宋"/>
          <w:sz w:val="28"/>
        </w:rPr>
        <w:t>日</w:t>
      </w:r>
    </w:p>
    <w:p w14:paraId="54FE3D42">
      <w:pPr>
        <w:pStyle w:val="35"/>
        <w:numPr>
          <w:ilvl w:val="0"/>
          <w:numId w:val="0"/>
        </w:numPr>
        <w:ind w:leftChars="0"/>
        <w:rPr>
          <w:rFonts w:hint="eastAsia" w:ascii="仿宋" w:hAnsi="仿宋" w:eastAsia="仿宋" w:cs="仿宋"/>
        </w:rPr>
      </w:pPr>
    </w:p>
    <w:p w14:paraId="2816F054">
      <w:pPr>
        <w:rPr>
          <w:rFonts w:hint="eastAsia" w:ascii="仿宋" w:hAnsi="仿宋" w:eastAsia="仿宋" w:cs="仿宋"/>
          <w:b/>
          <w:sz w:val="36"/>
        </w:rPr>
      </w:pPr>
    </w:p>
    <w:p w14:paraId="2851098C">
      <w:pPr>
        <w:pStyle w:val="35"/>
        <w:numPr>
          <w:ilvl w:val="0"/>
          <w:numId w:val="0"/>
        </w:numPr>
        <w:ind w:leftChars="0"/>
        <w:rPr>
          <w:rFonts w:hint="eastAsia" w:ascii="仿宋" w:hAnsi="仿宋" w:eastAsia="仿宋" w:cs="仿宋"/>
        </w:rPr>
      </w:pPr>
    </w:p>
    <w:p w14:paraId="7AA5864E">
      <w:pPr>
        <w:rPr>
          <w:rFonts w:hint="eastAsia" w:ascii="仿宋" w:hAnsi="仿宋" w:eastAsia="仿宋" w:cs="仿宋"/>
          <w:b/>
          <w:sz w:val="36"/>
        </w:rPr>
      </w:pPr>
    </w:p>
    <w:p w14:paraId="63AB56D3">
      <w:pPr>
        <w:rPr>
          <w:rFonts w:hint="eastAsia" w:ascii="仿宋" w:hAnsi="仿宋" w:eastAsia="仿宋" w:cs="仿宋"/>
          <w:b/>
          <w:sz w:val="36"/>
        </w:rPr>
      </w:pPr>
    </w:p>
    <w:p w14:paraId="398C87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投 标 总 价</w:t>
      </w:r>
    </w:p>
    <w:p w14:paraId="0DEB09B5">
      <w:pPr>
        <w:autoSpaceDE w:val="0"/>
        <w:autoSpaceDN w:val="0"/>
        <w:adjustRightInd w:val="0"/>
        <w:spacing w:line="360" w:lineRule="auto"/>
        <w:jc w:val="right"/>
        <w:rPr>
          <w:rFonts w:hint="eastAsia" w:ascii="仿宋" w:hAnsi="仿宋" w:eastAsia="仿宋" w:cs="仿宋"/>
          <w:b/>
          <w:bCs/>
          <w:color w:val="000000"/>
          <w:sz w:val="28"/>
          <w:szCs w:val="28"/>
          <w:lang w:val="zh-CN"/>
        </w:rPr>
      </w:pPr>
    </w:p>
    <w:p w14:paraId="7EDB2B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招     标    人：</w:t>
      </w:r>
      <w:r>
        <w:rPr>
          <w:rFonts w:hint="eastAsia" w:ascii="仿宋" w:hAnsi="仿宋" w:eastAsia="仿宋" w:cs="仿宋"/>
          <w:color w:val="000000"/>
          <w:sz w:val="28"/>
          <w:szCs w:val="28"/>
          <w:u w:val="single"/>
          <w:lang w:val="zh-CN"/>
        </w:rPr>
        <w:t xml:space="preserve">                                                  </w:t>
      </w:r>
      <w:r>
        <w:rPr>
          <w:rFonts w:hint="eastAsia" w:ascii="仿宋" w:hAnsi="仿宋" w:eastAsia="仿宋" w:cs="仿宋"/>
          <w:sz w:val="28"/>
          <w:szCs w:val="28"/>
          <w:lang w:val="zh-CN" w:eastAsia="zh-CN"/>
        </w:rPr>
        <w:t xml:space="preserve">                                                 </w:t>
      </w:r>
    </w:p>
    <w:p w14:paraId="6C8C9A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p>
    <w:p w14:paraId="35BCD5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 xml:space="preserve">工   程  名  称： </w:t>
      </w:r>
      <w:r>
        <w:rPr>
          <w:rFonts w:hint="eastAsia" w:ascii="仿宋" w:hAnsi="仿宋" w:eastAsia="仿宋" w:cs="仿宋"/>
          <w:color w:val="000000"/>
          <w:sz w:val="28"/>
          <w:szCs w:val="28"/>
          <w:u w:val="single"/>
          <w:lang w:val="zh-CN"/>
        </w:rPr>
        <w:t xml:space="preserve">                                                  </w:t>
      </w:r>
      <w:r>
        <w:rPr>
          <w:rFonts w:hint="eastAsia" w:ascii="仿宋" w:hAnsi="仿宋" w:eastAsia="仿宋" w:cs="仿宋"/>
          <w:sz w:val="28"/>
          <w:szCs w:val="28"/>
          <w:lang w:val="zh-CN" w:eastAsia="zh-CN"/>
        </w:rPr>
        <w:t xml:space="preserve">                                                 </w:t>
      </w:r>
    </w:p>
    <w:p w14:paraId="2C7BCE1F">
      <w:pPr>
        <w:keepNext w:val="0"/>
        <w:keepLines w:val="0"/>
        <w:pageBreakBefore w:val="0"/>
        <w:widowControl w:val="0"/>
        <w:kinsoku/>
        <w:wordWrap/>
        <w:overflowPunct/>
        <w:topLinePunct w:val="0"/>
        <w:autoSpaceDE/>
        <w:autoSpaceDN/>
        <w:bidi w:val="0"/>
        <w:adjustRightInd/>
        <w:snapToGrid/>
        <w:spacing w:line="240" w:lineRule="auto"/>
        <w:ind w:firstLine="2240" w:firstLineChars="800"/>
        <w:jc w:val="left"/>
        <w:textAlignment w:val="auto"/>
        <w:rPr>
          <w:rFonts w:hint="eastAsia" w:ascii="仿宋" w:hAnsi="仿宋" w:eastAsia="仿宋" w:cs="仿宋"/>
          <w:sz w:val="28"/>
          <w:szCs w:val="28"/>
          <w:lang w:val="zh-CN" w:eastAsia="zh-CN"/>
        </w:rPr>
      </w:pPr>
    </w:p>
    <w:p w14:paraId="732B29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投标总价（小写）：</w:t>
      </w:r>
      <w:r>
        <w:rPr>
          <w:rFonts w:hint="eastAsia" w:ascii="仿宋" w:hAnsi="仿宋" w:eastAsia="仿宋" w:cs="仿宋"/>
          <w:color w:val="000000"/>
          <w:sz w:val="28"/>
          <w:szCs w:val="28"/>
          <w:u w:val="single"/>
          <w:lang w:val="zh-CN"/>
        </w:rPr>
        <w:t xml:space="preserve">                                                  </w:t>
      </w:r>
      <w:r>
        <w:rPr>
          <w:rFonts w:hint="eastAsia" w:ascii="仿宋" w:hAnsi="仿宋" w:eastAsia="仿宋" w:cs="仿宋"/>
          <w:sz w:val="28"/>
          <w:szCs w:val="28"/>
          <w:lang w:val="zh-CN" w:eastAsia="zh-CN"/>
        </w:rPr>
        <w:t xml:space="preserve">                                                  </w:t>
      </w:r>
    </w:p>
    <w:p w14:paraId="51E28033">
      <w:pPr>
        <w:keepNext w:val="0"/>
        <w:keepLines w:val="0"/>
        <w:pageBreakBefore w:val="0"/>
        <w:widowControl w:val="0"/>
        <w:kinsoku/>
        <w:wordWrap/>
        <w:overflowPunct/>
        <w:topLinePunct w:val="0"/>
        <w:autoSpaceDE/>
        <w:autoSpaceDN/>
        <w:bidi w:val="0"/>
        <w:adjustRightInd/>
        <w:snapToGrid/>
        <w:spacing w:line="240" w:lineRule="auto"/>
        <w:ind w:firstLine="2240" w:firstLineChars="800"/>
        <w:jc w:val="left"/>
        <w:textAlignment w:val="auto"/>
        <w:rPr>
          <w:rFonts w:hint="eastAsia" w:ascii="仿宋" w:hAnsi="仿宋" w:eastAsia="仿宋" w:cs="仿宋"/>
          <w:sz w:val="28"/>
          <w:szCs w:val="28"/>
          <w:lang w:val="zh-CN" w:eastAsia="zh-CN"/>
        </w:rPr>
      </w:pPr>
    </w:p>
    <w:p w14:paraId="513A1A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（大写）：</w:t>
      </w:r>
      <w:r>
        <w:rPr>
          <w:rFonts w:hint="eastAsia" w:ascii="仿宋" w:hAnsi="仿宋" w:eastAsia="仿宋" w:cs="仿宋"/>
          <w:color w:val="000000"/>
          <w:sz w:val="28"/>
          <w:szCs w:val="28"/>
          <w:u w:val="single"/>
          <w:lang w:val="zh-CN"/>
        </w:rPr>
        <w:t xml:space="preserve">                                                             </w:t>
      </w:r>
      <w:r>
        <w:rPr>
          <w:rFonts w:hint="eastAsia" w:ascii="仿宋" w:hAnsi="仿宋" w:eastAsia="仿宋" w:cs="仿宋"/>
          <w:sz w:val="28"/>
          <w:szCs w:val="28"/>
          <w:lang w:val="zh-CN" w:eastAsia="zh-CN"/>
        </w:rPr>
        <w:t xml:space="preserve">                                                    </w:t>
      </w:r>
    </w:p>
    <w:p w14:paraId="60EA24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p>
    <w:p w14:paraId="5CE221DE">
      <w:pPr>
        <w:keepNext w:val="0"/>
        <w:keepLines w:val="0"/>
        <w:pageBreakBefore w:val="0"/>
        <w:widowControl w:val="0"/>
        <w:kinsoku/>
        <w:wordWrap/>
        <w:overflowPunct/>
        <w:topLinePunct w:val="0"/>
        <w:autoSpaceDE/>
        <w:autoSpaceDN/>
        <w:bidi w:val="0"/>
        <w:adjustRightInd/>
        <w:snapToGrid/>
        <w:spacing w:line="240" w:lineRule="auto"/>
        <w:ind w:firstLine="2240" w:firstLineChars="800"/>
        <w:jc w:val="left"/>
        <w:textAlignment w:val="auto"/>
        <w:rPr>
          <w:rFonts w:hint="eastAsia" w:ascii="仿宋" w:hAnsi="仿宋" w:eastAsia="仿宋" w:cs="仿宋"/>
          <w:sz w:val="28"/>
          <w:szCs w:val="28"/>
          <w:lang w:val="zh-CN" w:eastAsia="zh-CN"/>
        </w:rPr>
      </w:pPr>
    </w:p>
    <w:p w14:paraId="0A7CF2A0">
      <w:pPr>
        <w:keepNext w:val="0"/>
        <w:keepLines w:val="0"/>
        <w:pageBreakBefore w:val="0"/>
        <w:widowControl w:val="0"/>
        <w:kinsoku/>
        <w:wordWrap/>
        <w:overflowPunct/>
        <w:topLinePunct w:val="0"/>
        <w:autoSpaceDE/>
        <w:autoSpaceDN/>
        <w:bidi w:val="0"/>
        <w:adjustRightInd/>
        <w:snapToGrid/>
        <w:spacing w:line="240" w:lineRule="auto"/>
        <w:ind w:firstLine="2240" w:firstLineChars="800"/>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 xml:space="preserve">投  标  人：                                                                            </w:t>
      </w:r>
    </w:p>
    <w:p w14:paraId="4DE8CAC8">
      <w:pPr>
        <w:keepNext w:val="0"/>
        <w:keepLines w:val="0"/>
        <w:pageBreakBefore w:val="0"/>
        <w:widowControl w:val="0"/>
        <w:kinsoku/>
        <w:wordWrap/>
        <w:overflowPunct/>
        <w:topLinePunct w:val="0"/>
        <w:autoSpaceDE/>
        <w:autoSpaceDN/>
        <w:bidi w:val="0"/>
        <w:adjustRightInd/>
        <w:snapToGrid/>
        <w:spacing w:line="240" w:lineRule="auto"/>
        <w:ind w:firstLine="2240" w:firstLineChars="800"/>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（单位盖章）</w:t>
      </w:r>
    </w:p>
    <w:p w14:paraId="77C8F50E">
      <w:pPr>
        <w:autoSpaceDE w:val="0"/>
        <w:autoSpaceDN w:val="0"/>
        <w:adjustRightInd w:val="0"/>
        <w:spacing w:line="240" w:lineRule="auto"/>
        <w:ind w:firstLine="4643"/>
        <w:rPr>
          <w:rFonts w:hint="eastAsia" w:ascii="仿宋" w:hAnsi="仿宋" w:eastAsia="仿宋" w:cs="仿宋"/>
          <w:color w:val="000000"/>
          <w:sz w:val="28"/>
          <w:szCs w:val="28"/>
          <w:lang w:val="zh-CN"/>
        </w:rPr>
      </w:pPr>
    </w:p>
    <w:p w14:paraId="6E97F07F">
      <w:pPr>
        <w:autoSpaceDE w:val="0"/>
        <w:autoSpaceDN w:val="0"/>
        <w:adjustRightInd w:val="0"/>
        <w:spacing w:line="240" w:lineRule="auto"/>
        <w:rPr>
          <w:rFonts w:hint="eastAsia" w:ascii="仿宋" w:hAnsi="仿宋" w:eastAsia="仿宋" w:cs="仿宋"/>
          <w:color w:val="000000"/>
          <w:sz w:val="28"/>
          <w:szCs w:val="28"/>
          <w:lang w:val="zh-CN"/>
        </w:rPr>
      </w:pPr>
    </w:p>
    <w:p w14:paraId="289361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法定代表人：</w:t>
      </w:r>
      <w:r>
        <w:rPr>
          <w:rFonts w:hint="eastAsia" w:ascii="仿宋" w:hAnsi="仿宋" w:eastAsia="仿宋" w:cs="仿宋"/>
          <w:color w:val="000000"/>
          <w:sz w:val="28"/>
          <w:szCs w:val="28"/>
          <w:u w:val="single"/>
          <w:lang w:val="zh-CN"/>
        </w:rPr>
        <w:t xml:space="preserve">                                                        </w:t>
      </w:r>
    </w:p>
    <w:p w14:paraId="387926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或其授权人：</w:t>
      </w:r>
      <w:r>
        <w:rPr>
          <w:rFonts w:hint="eastAsia" w:ascii="仿宋" w:hAnsi="仿宋" w:eastAsia="仿宋" w:cs="仿宋"/>
          <w:color w:val="000000"/>
          <w:sz w:val="28"/>
          <w:szCs w:val="28"/>
          <w:u w:val="single"/>
          <w:lang w:val="zh-CN"/>
        </w:rPr>
        <w:t xml:space="preserve">                                                        </w:t>
      </w:r>
      <w:r>
        <w:rPr>
          <w:rFonts w:hint="eastAsia" w:ascii="仿宋" w:hAnsi="仿宋" w:eastAsia="仿宋" w:cs="仿宋"/>
          <w:sz w:val="28"/>
          <w:szCs w:val="28"/>
          <w:lang w:val="zh-CN" w:eastAsia="zh-CN"/>
        </w:rPr>
        <w:t xml:space="preserve">                                          </w:t>
      </w:r>
    </w:p>
    <w:p w14:paraId="42794CE4">
      <w:pPr>
        <w:keepNext w:val="0"/>
        <w:keepLines w:val="0"/>
        <w:pageBreakBefore w:val="0"/>
        <w:widowControl w:val="0"/>
        <w:kinsoku/>
        <w:wordWrap/>
        <w:overflowPunct/>
        <w:topLinePunct w:val="0"/>
        <w:autoSpaceDE/>
        <w:autoSpaceDN/>
        <w:bidi w:val="0"/>
        <w:adjustRightInd/>
        <w:snapToGrid/>
        <w:spacing w:line="240" w:lineRule="auto"/>
        <w:ind w:firstLine="3920" w:firstLineChars="1400"/>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（签字或盖章）</w:t>
      </w:r>
    </w:p>
    <w:p w14:paraId="5CFB00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编  制  人：</w:t>
      </w:r>
      <w:r>
        <w:rPr>
          <w:rFonts w:hint="eastAsia" w:ascii="仿宋" w:hAnsi="仿宋" w:eastAsia="仿宋" w:cs="仿宋"/>
          <w:color w:val="000000"/>
          <w:sz w:val="28"/>
          <w:szCs w:val="28"/>
          <w:u w:val="single"/>
          <w:lang w:val="zh-CN"/>
        </w:rPr>
        <w:t xml:space="preserve">                                                        </w:t>
      </w:r>
      <w:r>
        <w:rPr>
          <w:rFonts w:hint="eastAsia" w:ascii="仿宋" w:hAnsi="仿宋" w:eastAsia="仿宋" w:cs="仿宋"/>
          <w:sz w:val="28"/>
          <w:szCs w:val="28"/>
          <w:lang w:val="zh-CN" w:eastAsia="zh-CN"/>
        </w:rPr>
        <w:t xml:space="preserve">                                         </w:t>
      </w:r>
    </w:p>
    <w:p w14:paraId="0FBCD89F">
      <w:pPr>
        <w:keepNext w:val="0"/>
        <w:keepLines w:val="0"/>
        <w:pageBreakBefore w:val="0"/>
        <w:widowControl w:val="0"/>
        <w:kinsoku/>
        <w:wordWrap/>
        <w:overflowPunct/>
        <w:topLinePunct w:val="0"/>
        <w:autoSpaceDE/>
        <w:autoSpaceDN/>
        <w:bidi w:val="0"/>
        <w:adjustRightInd/>
        <w:snapToGrid/>
        <w:spacing w:line="240" w:lineRule="auto"/>
        <w:ind w:firstLine="3080" w:firstLineChars="1100"/>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注册造价工程师</w:t>
      </w:r>
      <w:r>
        <w:rPr>
          <w:rFonts w:hint="eastAsia" w:ascii="仿宋" w:hAnsi="仿宋" w:eastAsia="仿宋" w:cs="仿宋"/>
          <w:sz w:val="28"/>
          <w:szCs w:val="28"/>
          <w:lang w:val="zh-CN" w:eastAsia="zh-CN"/>
        </w:rPr>
        <w:t>签字盖专用章）</w:t>
      </w:r>
    </w:p>
    <w:p w14:paraId="49C3DA52">
      <w:pPr>
        <w:autoSpaceDE w:val="0"/>
        <w:autoSpaceDN w:val="0"/>
        <w:adjustRightInd w:val="0"/>
        <w:spacing w:line="240" w:lineRule="auto"/>
        <w:jc w:val="both"/>
        <w:rPr>
          <w:rFonts w:hint="eastAsia" w:ascii="仿宋" w:hAnsi="仿宋" w:eastAsia="仿宋" w:cs="仿宋"/>
          <w:color w:val="000000"/>
          <w:sz w:val="28"/>
          <w:szCs w:val="28"/>
          <w:lang w:val="zh-CN"/>
        </w:rPr>
      </w:pPr>
    </w:p>
    <w:p w14:paraId="27ADB6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编 制 时 间:         年       月       日</w:t>
      </w:r>
    </w:p>
    <w:p w14:paraId="5197EEA3">
      <w:pPr>
        <w:bidi w:val="0"/>
        <w:jc w:val="center"/>
        <w:outlineLvl w:val="1"/>
        <w:rPr>
          <w:rFonts w:hint="eastAsia" w:ascii="仿宋" w:hAnsi="仿宋" w:eastAsia="仿宋" w:cs="仿宋"/>
          <w:b w:val="0"/>
          <w:bCs w:val="0"/>
          <w:color w:val="000000"/>
          <w:kern w:val="2"/>
          <w:sz w:val="28"/>
          <w:szCs w:val="28"/>
          <w:lang w:val="zh-CN" w:eastAsia="zh-CN" w:bidi="ar-SA"/>
        </w:rPr>
      </w:pPr>
      <w:r>
        <w:rPr>
          <w:rFonts w:hint="eastAsia" w:ascii="仿宋" w:hAnsi="仿宋" w:eastAsia="仿宋" w:cs="仿宋"/>
          <w:sz w:val="36"/>
        </w:rPr>
        <w:br w:type="page"/>
      </w:r>
      <w:r>
        <w:rPr>
          <w:rFonts w:hint="eastAsia" w:ascii="仿宋" w:hAnsi="仿宋" w:eastAsia="仿宋" w:cs="仿宋"/>
          <w:b w:val="0"/>
          <w:bCs w:val="0"/>
          <w:color w:val="000000"/>
          <w:kern w:val="2"/>
          <w:sz w:val="28"/>
          <w:szCs w:val="28"/>
          <w:lang w:val="en-US" w:eastAsia="zh-CN" w:bidi="ar-SA"/>
        </w:rPr>
        <w:t>3、</w:t>
      </w:r>
      <w:r>
        <w:rPr>
          <w:rFonts w:hint="eastAsia" w:ascii="仿宋" w:hAnsi="仿宋" w:eastAsia="仿宋" w:cs="仿宋"/>
          <w:b w:val="0"/>
          <w:bCs w:val="0"/>
          <w:color w:val="000000"/>
          <w:kern w:val="2"/>
          <w:sz w:val="28"/>
          <w:szCs w:val="28"/>
          <w:lang w:val="zh-CN" w:eastAsia="zh-CN" w:bidi="ar-SA"/>
        </w:rPr>
        <w:t>施工安</w:t>
      </w:r>
      <w:bookmarkStart w:id="603" w:name="_Toc423265129"/>
      <w:r>
        <w:rPr>
          <w:rFonts w:hint="eastAsia" w:ascii="仿宋" w:hAnsi="仿宋" w:eastAsia="仿宋" w:cs="仿宋"/>
          <w:b w:val="0"/>
          <w:bCs w:val="0"/>
          <w:color w:val="000000"/>
          <w:kern w:val="2"/>
          <w:sz w:val="28"/>
          <w:szCs w:val="28"/>
          <w:lang w:val="zh-CN" w:eastAsia="zh-CN" w:bidi="ar-SA"/>
        </w:rPr>
        <w:t>全承诺书</w:t>
      </w:r>
      <w:bookmarkEnd w:id="601"/>
      <w:bookmarkEnd w:id="602"/>
    </w:p>
    <w:p w14:paraId="7F979FCC">
      <w:pPr>
        <w:jc w:val="center"/>
        <w:rPr>
          <w:rFonts w:hint="eastAsia" w:ascii="仿宋" w:hAnsi="仿宋" w:eastAsia="仿宋" w:cs="仿宋"/>
          <w:b/>
          <w:color w:val="000000"/>
          <w:sz w:val="28"/>
          <w:szCs w:val="28"/>
        </w:rPr>
      </w:pPr>
    </w:p>
    <w:p w14:paraId="0EEED8A7">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招</w:t>
      </w:r>
      <w:bookmarkEnd w:id="603"/>
      <w:r>
        <w:rPr>
          <w:rFonts w:hint="eastAsia" w:ascii="仿宋" w:hAnsi="仿宋" w:eastAsia="仿宋" w:cs="仿宋"/>
          <w:color w:val="000000"/>
          <w:sz w:val="28"/>
          <w:szCs w:val="28"/>
        </w:rPr>
        <w:t>标人：</w:t>
      </w:r>
      <w:r>
        <w:rPr>
          <w:rFonts w:hint="eastAsia" w:ascii="仿宋" w:hAnsi="仿宋" w:eastAsia="仿宋" w:cs="仿宋"/>
          <w:color w:val="000000"/>
          <w:sz w:val="28"/>
          <w:szCs w:val="28"/>
          <w:u w:val="single"/>
        </w:rPr>
        <w:t xml:space="preserve">                       </w:t>
      </w:r>
    </w:p>
    <w:p w14:paraId="4DAD1CD0">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根据已收到的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工程的</w:t>
      </w:r>
      <w:r>
        <w:rPr>
          <w:rFonts w:hint="eastAsia" w:ascii="仿宋" w:hAnsi="仿宋" w:eastAsia="仿宋" w:cs="仿宋"/>
          <w:color w:val="000000"/>
          <w:sz w:val="28"/>
          <w:szCs w:val="28"/>
          <w:lang w:eastAsia="zh-CN"/>
        </w:rPr>
        <w:t>磋商文件</w:t>
      </w:r>
      <w:r>
        <w:rPr>
          <w:rFonts w:hint="eastAsia" w:ascii="仿宋" w:hAnsi="仿宋" w:eastAsia="仿宋" w:cs="仿宋"/>
          <w:color w:val="000000"/>
          <w:sz w:val="28"/>
          <w:szCs w:val="28"/>
        </w:rPr>
        <w:t>，遵照国家、自治区招标投标法律法规的规定，我单位经考察现场和研究贵方的</w:t>
      </w:r>
      <w:r>
        <w:rPr>
          <w:rFonts w:hint="eastAsia" w:ascii="仿宋" w:hAnsi="仿宋" w:eastAsia="仿宋" w:cs="仿宋"/>
          <w:color w:val="000000"/>
          <w:sz w:val="28"/>
          <w:szCs w:val="28"/>
          <w:lang w:eastAsia="zh-CN"/>
        </w:rPr>
        <w:t>磋商文件</w:t>
      </w:r>
      <w:r>
        <w:rPr>
          <w:rFonts w:hint="eastAsia" w:ascii="仿宋" w:hAnsi="仿宋" w:eastAsia="仿宋" w:cs="仿宋"/>
          <w:color w:val="000000"/>
          <w:sz w:val="28"/>
          <w:szCs w:val="28"/>
        </w:rPr>
        <w:t>后愿作以下承诺：</w:t>
      </w:r>
    </w:p>
    <w:p w14:paraId="296F04BF">
      <w:pPr>
        <w:pStyle w:val="1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在实施和完成本合同工程及其缺陷修复的整个过程中，我方保证：</w:t>
      </w:r>
    </w:p>
    <w:p w14:paraId="454EEEF8">
      <w:pPr>
        <w:pStyle w:val="10"/>
        <w:numPr>
          <w:ilvl w:val="0"/>
          <w:numId w:val="0"/>
        </w:numPr>
        <w:spacing w:line="440" w:lineRule="exact"/>
        <w:ind w:left="0" w:leftChars="0" w:firstLine="560" w:firstLineChars="200"/>
        <w:rPr>
          <w:rFonts w:hint="eastAsia" w:ascii="仿宋" w:hAnsi="仿宋" w:eastAsia="仿宋" w:cs="仿宋"/>
          <w:color w:val="000000"/>
          <w:sz w:val="28"/>
          <w:szCs w:val="28"/>
        </w:rPr>
      </w:pPr>
      <w:r>
        <w:rPr>
          <w:rFonts w:hint="eastAsia" w:ascii="仿宋" w:hAnsi="仿宋" w:eastAsia="仿宋" w:cs="仿宋"/>
          <w:color w:val="000000"/>
          <w:kern w:val="2"/>
          <w:sz w:val="28"/>
          <w:szCs w:val="28"/>
          <w:lang w:val="en-US" w:eastAsia="zh-CN" w:bidi="ar-SA"/>
        </w:rPr>
        <w:t>1.</w:t>
      </w:r>
      <w:r>
        <w:rPr>
          <w:rFonts w:hint="eastAsia" w:ascii="仿宋" w:hAnsi="仿宋" w:eastAsia="仿宋" w:cs="仿宋"/>
          <w:color w:val="000000"/>
          <w:sz w:val="28"/>
          <w:szCs w:val="28"/>
        </w:rPr>
        <w:t>满足安全生产必要的资金投入，充分关注和保障所有现场工作人员的安全，采取有效措施，使现场和本合同工程的实施保持有条不紊，以免使上述人员的安全受到威胁；</w:t>
      </w:r>
    </w:p>
    <w:p w14:paraId="0F1C81CE">
      <w:pPr>
        <w:pStyle w:val="10"/>
        <w:numPr>
          <w:ilvl w:val="0"/>
          <w:numId w:val="0"/>
        </w:numPr>
        <w:spacing w:line="440" w:lineRule="exact"/>
        <w:ind w:left="0" w:leftChars="0" w:firstLine="560" w:firstLineChars="200"/>
        <w:rPr>
          <w:rFonts w:hint="eastAsia" w:ascii="仿宋" w:hAnsi="仿宋" w:eastAsia="仿宋" w:cs="仿宋"/>
          <w:color w:val="000000"/>
          <w:sz w:val="28"/>
          <w:szCs w:val="28"/>
        </w:rPr>
      </w:pPr>
      <w:r>
        <w:rPr>
          <w:rFonts w:hint="eastAsia" w:ascii="仿宋" w:hAnsi="仿宋" w:eastAsia="仿宋" w:cs="仿宋"/>
          <w:color w:val="000000"/>
          <w:kern w:val="2"/>
          <w:sz w:val="28"/>
          <w:szCs w:val="28"/>
          <w:lang w:val="en-US" w:eastAsia="zh-CN" w:bidi="ar-SA"/>
        </w:rPr>
        <w:t>2.</w:t>
      </w:r>
      <w:r>
        <w:rPr>
          <w:rFonts w:hint="eastAsia" w:ascii="仿宋" w:hAnsi="仿宋" w:eastAsia="仿宋" w:cs="仿宋"/>
          <w:color w:val="000000"/>
          <w:sz w:val="28"/>
          <w:szCs w:val="28"/>
        </w:rPr>
        <w:t>为保护本合同工程免遭损坏，或为了现场附近和过往群众的安全与方便，在确有必要的时间和地点，或当监理工程师或有关主管部门要求的，自费提供照明、警卫、护栏、警告标志等安全防护设施。</w:t>
      </w:r>
    </w:p>
    <w:p w14:paraId="787E33E4">
      <w:pPr>
        <w:pStyle w:val="10"/>
        <w:numPr>
          <w:ilvl w:val="0"/>
          <w:numId w:val="0"/>
        </w:num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我方确保熟悉和遵守安全法规，并切实执行安全法规方面的要求和规定；</w:t>
      </w:r>
    </w:p>
    <w:p w14:paraId="150B9003">
      <w:pPr>
        <w:pStyle w:val="10"/>
        <w:numPr>
          <w:ilvl w:val="0"/>
          <w:numId w:val="0"/>
        </w:numPr>
        <w:spacing w:line="440" w:lineRule="exact"/>
        <w:ind w:left="0" w:leftChars="0" w:firstLine="560" w:firstLineChars="200"/>
        <w:rPr>
          <w:rFonts w:hint="eastAsia" w:ascii="仿宋" w:hAnsi="仿宋" w:eastAsia="仿宋" w:cs="仿宋"/>
          <w:color w:val="000000"/>
          <w:sz w:val="28"/>
          <w:szCs w:val="28"/>
        </w:rPr>
      </w:pPr>
      <w:r>
        <w:rPr>
          <w:rFonts w:hint="eastAsia" w:ascii="仿宋" w:hAnsi="仿宋" w:eastAsia="仿宋" w:cs="仿宋"/>
          <w:color w:val="000000"/>
          <w:kern w:val="2"/>
          <w:sz w:val="28"/>
          <w:szCs w:val="28"/>
          <w:lang w:val="en-US" w:eastAsia="zh-CN" w:bidi="ar-SA"/>
        </w:rPr>
        <w:t>4.</w:t>
      </w:r>
      <w:r>
        <w:rPr>
          <w:rFonts w:hint="eastAsia" w:ascii="仿宋" w:hAnsi="仿宋" w:eastAsia="仿宋" w:cs="仿宋"/>
          <w:color w:val="000000"/>
          <w:sz w:val="28"/>
          <w:szCs w:val="28"/>
        </w:rPr>
        <w:t>采取可靠措施保证沿线单位的交通的方便、安全通行和生产生活用电及通讯等管线的正常使用。</w:t>
      </w:r>
    </w:p>
    <w:p w14:paraId="3DF47B88">
      <w:pPr>
        <w:pStyle w:val="10"/>
        <w:numPr>
          <w:ilvl w:val="0"/>
          <w:numId w:val="0"/>
        </w:numPr>
        <w:spacing w:line="440" w:lineRule="exact"/>
        <w:ind w:left="0" w:leftChars="0" w:firstLine="560" w:firstLineChars="200"/>
        <w:rPr>
          <w:rFonts w:hint="eastAsia" w:ascii="仿宋" w:hAnsi="仿宋" w:eastAsia="仿宋" w:cs="仿宋"/>
          <w:color w:val="000000"/>
          <w:sz w:val="28"/>
          <w:szCs w:val="28"/>
        </w:rPr>
      </w:pPr>
      <w:r>
        <w:rPr>
          <w:rFonts w:hint="eastAsia" w:ascii="仿宋" w:hAnsi="仿宋" w:eastAsia="仿宋" w:cs="仿宋"/>
          <w:color w:val="000000"/>
          <w:kern w:val="2"/>
          <w:sz w:val="28"/>
          <w:szCs w:val="28"/>
          <w:lang w:val="en-US" w:eastAsia="zh-CN" w:bidi="ar-SA"/>
        </w:rPr>
        <w:t>5.</w:t>
      </w:r>
      <w:r>
        <w:rPr>
          <w:rFonts w:hint="eastAsia" w:ascii="仿宋" w:hAnsi="仿宋" w:eastAsia="仿宋" w:cs="仿宋"/>
          <w:color w:val="000000"/>
          <w:sz w:val="28"/>
          <w:szCs w:val="28"/>
        </w:rPr>
        <w:t>在整个施工过程中对我方采取的安全、保卫、和环境保护措施，业主和监理工程师有权监督，并向我方提出整改要求。如果由于我方未能对其负责的上述事项采取各项必须的措施而导致或发生与此有关的人身伤亡、罚款、索赔、损失补偿、诉讼费用及其他一切责任应由我方负责。</w:t>
      </w:r>
    </w:p>
    <w:p w14:paraId="7F7449A1">
      <w:pPr>
        <w:spacing w:line="360" w:lineRule="auto"/>
        <w:rPr>
          <w:rFonts w:hint="eastAsia" w:ascii="仿宋" w:hAnsi="仿宋" w:eastAsia="仿宋" w:cs="仿宋"/>
          <w:color w:val="000000"/>
          <w:sz w:val="28"/>
          <w:szCs w:val="28"/>
        </w:rPr>
      </w:pPr>
    </w:p>
    <w:p w14:paraId="26BBCE0F">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供应商名称</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（盖章）</w:t>
      </w:r>
    </w:p>
    <w:p w14:paraId="76273485">
      <w:pPr>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法定代表人或委托代理人：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签字或</w:t>
      </w:r>
      <w:r>
        <w:rPr>
          <w:rFonts w:hint="eastAsia" w:ascii="仿宋" w:hAnsi="仿宋" w:eastAsia="仿宋" w:cs="仿宋"/>
          <w:color w:val="000000"/>
          <w:sz w:val="28"/>
          <w:szCs w:val="28"/>
        </w:rPr>
        <w:t>盖章）</w:t>
      </w:r>
    </w:p>
    <w:p w14:paraId="234F9A7A">
      <w:pPr>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4D990FF1">
      <w:pPr>
        <w:autoSpaceDE w:val="0"/>
        <w:autoSpaceDN w:val="0"/>
        <w:adjustRightInd w:val="0"/>
        <w:spacing w:line="360" w:lineRule="auto"/>
        <w:ind w:left="420" w:hanging="420"/>
        <w:jc w:val="center"/>
        <w:outlineLvl w:val="1"/>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br w:type="page"/>
      </w:r>
      <w:r>
        <w:rPr>
          <w:rFonts w:hint="eastAsia" w:ascii="仿宋" w:hAnsi="仿宋" w:eastAsia="仿宋" w:cs="仿宋"/>
          <w:b w:val="0"/>
          <w:bCs w:val="0"/>
          <w:color w:val="000000"/>
          <w:kern w:val="2"/>
          <w:sz w:val="28"/>
          <w:szCs w:val="28"/>
          <w:lang w:val="en-US" w:eastAsia="zh-CN" w:bidi="ar-SA"/>
        </w:rPr>
        <w:t>4、供应商概况</w:t>
      </w:r>
    </w:p>
    <w:p w14:paraId="1B06639F">
      <w:pPr>
        <w:spacing w:line="360" w:lineRule="auto"/>
        <w:jc w:val="center"/>
        <w:rPr>
          <w:rFonts w:hint="eastAsia" w:ascii="仿宋" w:hAnsi="仿宋" w:eastAsia="仿宋" w:cs="仿宋"/>
          <w:color w:val="000000"/>
          <w:sz w:val="28"/>
          <w:szCs w:val="28"/>
        </w:rPr>
      </w:pPr>
    </w:p>
    <w:p w14:paraId="511C559F">
      <w:pPr>
        <w:spacing w:line="360" w:lineRule="auto"/>
        <w:rPr>
          <w:rFonts w:hint="eastAsia" w:ascii="仿宋" w:hAnsi="仿宋" w:eastAsia="仿宋" w:cs="仿宋"/>
          <w:color w:val="000000"/>
          <w:sz w:val="28"/>
          <w:szCs w:val="28"/>
        </w:rPr>
      </w:pPr>
    </w:p>
    <w:p w14:paraId="78E9FB82">
      <w:pPr>
        <w:tabs>
          <w:tab w:val="left" w:pos="1660"/>
          <w:tab w:val="left" w:pos="9453"/>
        </w:tabs>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名称：</w:t>
      </w:r>
      <w:r>
        <w:rPr>
          <w:rFonts w:hint="eastAsia" w:ascii="仿宋" w:hAnsi="仿宋" w:eastAsia="仿宋" w:cs="仿宋"/>
          <w:color w:val="000000"/>
          <w:sz w:val="28"/>
          <w:szCs w:val="28"/>
        </w:rPr>
        <w:tab/>
      </w:r>
    </w:p>
    <w:p w14:paraId="2BC4050B">
      <w:pPr>
        <w:tabs>
          <w:tab w:val="left" w:pos="1660"/>
          <w:tab w:val="left" w:pos="9453"/>
        </w:tabs>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2、资质等级：</w:t>
      </w:r>
      <w:r>
        <w:rPr>
          <w:rFonts w:hint="eastAsia" w:ascii="仿宋" w:hAnsi="仿宋" w:eastAsia="仿宋" w:cs="仿宋"/>
          <w:color w:val="000000"/>
          <w:sz w:val="28"/>
          <w:szCs w:val="28"/>
        </w:rPr>
        <w:tab/>
      </w:r>
    </w:p>
    <w:p w14:paraId="39F44538">
      <w:pPr>
        <w:tabs>
          <w:tab w:val="left" w:pos="1660"/>
          <w:tab w:val="left" w:pos="9453"/>
        </w:tabs>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地址：</w:t>
      </w:r>
      <w:r>
        <w:rPr>
          <w:rFonts w:hint="eastAsia" w:ascii="仿宋" w:hAnsi="仿宋" w:eastAsia="仿宋" w:cs="仿宋"/>
          <w:color w:val="000000"/>
          <w:sz w:val="28"/>
          <w:szCs w:val="28"/>
        </w:rPr>
        <w:tab/>
      </w:r>
    </w:p>
    <w:p w14:paraId="0BB11CEA">
      <w:pPr>
        <w:tabs>
          <w:tab w:val="left" w:pos="1660"/>
          <w:tab w:val="left" w:pos="9453"/>
        </w:tabs>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4、经营范围：</w:t>
      </w:r>
      <w:r>
        <w:rPr>
          <w:rFonts w:hint="eastAsia" w:ascii="仿宋" w:hAnsi="仿宋" w:eastAsia="仿宋" w:cs="仿宋"/>
          <w:color w:val="000000"/>
          <w:sz w:val="28"/>
          <w:szCs w:val="28"/>
        </w:rPr>
        <w:tab/>
      </w:r>
    </w:p>
    <w:p w14:paraId="1721214D">
      <w:pPr>
        <w:tabs>
          <w:tab w:val="left" w:pos="9453"/>
        </w:tabs>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自我介绍（后附营业执照、资质证书、安全生产许可证）：</w:t>
      </w:r>
    </w:p>
    <w:p w14:paraId="2B0DFE30">
      <w:pPr>
        <w:tabs>
          <w:tab w:val="left" w:pos="9453"/>
        </w:tabs>
        <w:spacing w:line="360" w:lineRule="auto"/>
        <w:jc w:val="left"/>
        <w:rPr>
          <w:rFonts w:hint="eastAsia" w:ascii="仿宋" w:hAnsi="仿宋" w:eastAsia="仿宋" w:cs="仿宋"/>
          <w:color w:val="000000"/>
          <w:szCs w:val="21"/>
        </w:rPr>
      </w:pPr>
      <w:r>
        <w:rPr>
          <w:rFonts w:hint="eastAsia" w:ascii="仿宋" w:hAnsi="仿宋" w:eastAsia="仿宋" w:cs="仿宋"/>
          <w:color w:val="000000"/>
          <w:sz w:val="28"/>
          <w:szCs w:val="28"/>
        </w:rPr>
        <w:t>6、</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近年类似业绩（附中标通知书、施工合同、竣工验收表复印件）</w:t>
      </w:r>
    </w:p>
    <w:p w14:paraId="31079838">
      <w:pPr>
        <w:rPr>
          <w:rFonts w:hint="eastAsia" w:ascii="仿宋" w:hAnsi="仿宋" w:eastAsia="仿宋" w:cs="仿宋"/>
          <w:color w:val="000000"/>
          <w:szCs w:val="21"/>
        </w:rPr>
      </w:pPr>
    </w:p>
    <w:p w14:paraId="167C8D9A">
      <w:pPr>
        <w:rPr>
          <w:rFonts w:hint="eastAsia" w:ascii="仿宋" w:hAnsi="仿宋" w:eastAsia="仿宋" w:cs="仿宋"/>
          <w:color w:val="000000"/>
          <w:szCs w:val="21"/>
        </w:rPr>
      </w:pPr>
    </w:p>
    <w:p w14:paraId="3EEB79C3">
      <w:pPr>
        <w:rPr>
          <w:rFonts w:hint="eastAsia" w:ascii="仿宋" w:hAnsi="仿宋" w:eastAsia="仿宋" w:cs="仿宋"/>
          <w:color w:val="000000"/>
          <w:szCs w:val="21"/>
        </w:rPr>
      </w:pPr>
    </w:p>
    <w:p w14:paraId="40FAC297">
      <w:pPr>
        <w:rPr>
          <w:rFonts w:hint="eastAsia" w:ascii="仿宋" w:hAnsi="仿宋" w:eastAsia="仿宋" w:cs="仿宋"/>
          <w:color w:val="000000"/>
          <w:szCs w:val="21"/>
        </w:rPr>
      </w:pPr>
    </w:p>
    <w:p w14:paraId="42E0156A">
      <w:pPr>
        <w:rPr>
          <w:rFonts w:hint="eastAsia" w:ascii="仿宋" w:hAnsi="仿宋" w:eastAsia="仿宋" w:cs="仿宋"/>
          <w:color w:val="000000"/>
          <w:szCs w:val="21"/>
        </w:rPr>
      </w:pPr>
    </w:p>
    <w:p w14:paraId="5D71B702">
      <w:pPr>
        <w:rPr>
          <w:rFonts w:hint="eastAsia" w:ascii="仿宋" w:hAnsi="仿宋" w:eastAsia="仿宋" w:cs="仿宋"/>
          <w:color w:val="000000"/>
          <w:szCs w:val="21"/>
        </w:rPr>
      </w:pPr>
    </w:p>
    <w:p w14:paraId="206099F4">
      <w:pPr>
        <w:rPr>
          <w:rFonts w:hint="eastAsia" w:ascii="仿宋" w:hAnsi="仿宋" w:eastAsia="仿宋" w:cs="仿宋"/>
          <w:color w:val="000000"/>
          <w:szCs w:val="21"/>
        </w:rPr>
      </w:pPr>
    </w:p>
    <w:p w14:paraId="45D584B6">
      <w:pPr>
        <w:rPr>
          <w:rFonts w:hint="eastAsia" w:ascii="仿宋" w:hAnsi="仿宋" w:eastAsia="仿宋" w:cs="仿宋"/>
          <w:color w:val="000000"/>
          <w:szCs w:val="21"/>
        </w:rPr>
      </w:pPr>
    </w:p>
    <w:p w14:paraId="0C8BE7DF">
      <w:pPr>
        <w:rPr>
          <w:rFonts w:hint="eastAsia" w:ascii="仿宋" w:hAnsi="仿宋" w:eastAsia="仿宋" w:cs="仿宋"/>
          <w:color w:val="000000"/>
          <w:szCs w:val="21"/>
        </w:rPr>
      </w:pPr>
    </w:p>
    <w:p w14:paraId="70585EAF">
      <w:pPr>
        <w:rPr>
          <w:rFonts w:hint="eastAsia" w:ascii="仿宋" w:hAnsi="仿宋" w:eastAsia="仿宋" w:cs="仿宋"/>
          <w:color w:val="000000"/>
          <w:szCs w:val="21"/>
        </w:rPr>
      </w:pPr>
    </w:p>
    <w:p w14:paraId="30370080">
      <w:pPr>
        <w:rPr>
          <w:rFonts w:hint="eastAsia" w:ascii="仿宋" w:hAnsi="仿宋" w:eastAsia="仿宋" w:cs="仿宋"/>
          <w:color w:val="000000"/>
          <w:szCs w:val="21"/>
        </w:rPr>
      </w:pPr>
    </w:p>
    <w:p w14:paraId="540FCBD6">
      <w:pPr>
        <w:rPr>
          <w:rFonts w:hint="eastAsia" w:ascii="仿宋" w:hAnsi="仿宋" w:eastAsia="仿宋" w:cs="仿宋"/>
          <w:color w:val="000000"/>
          <w:szCs w:val="21"/>
        </w:rPr>
      </w:pPr>
    </w:p>
    <w:p w14:paraId="0108946F">
      <w:pPr>
        <w:rPr>
          <w:rFonts w:hint="eastAsia" w:ascii="仿宋" w:hAnsi="仿宋" w:eastAsia="仿宋" w:cs="仿宋"/>
          <w:color w:val="000000"/>
          <w:szCs w:val="21"/>
        </w:rPr>
      </w:pPr>
    </w:p>
    <w:p w14:paraId="2F0F2A54">
      <w:pPr>
        <w:rPr>
          <w:rFonts w:hint="eastAsia" w:ascii="仿宋" w:hAnsi="仿宋" w:eastAsia="仿宋" w:cs="仿宋"/>
          <w:color w:val="000000"/>
          <w:szCs w:val="21"/>
        </w:rPr>
      </w:pPr>
    </w:p>
    <w:p w14:paraId="6BFA94D6">
      <w:pPr>
        <w:rPr>
          <w:rFonts w:hint="eastAsia" w:ascii="仿宋" w:hAnsi="仿宋" w:eastAsia="仿宋" w:cs="仿宋"/>
          <w:color w:val="000000"/>
          <w:szCs w:val="21"/>
        </w:rPr>
      </w:pPr>
    </w:p>
    <w:p w14:paraId="1D955767">
      <w:pPr>
        <w:rPr>
          <w:rFonts w:hint="eastAsia" w:ascii="仿宋" w:hAnsi="仿宋" w:eastAsia="仿宋" w:cs="仿宋"/>
          <w:color w:val="000000"/>
          <w:szCs w:val="21"/>
        </w:rPr>
      </w:pPr>
    </w:p>
    <w:p w14:paraId="25B36CD1">
      <w:pPr>
        <w:rPr>
          <w:rFonts w:hint="eastAsia" w:ascii="仿宋" w:hAnsi="仿宋" w:eastAsia="仿宋" w:cs="仿宋"/>
          <w:color w:val="000000"/>
          <w:szCs w:val="21"/>
        </w:rPr>
      </w:pPr>
    </w:p>
    <w:p w14:paraId="21677741">
      <w:pPr>
        <w:rPr>
          <w:rFonts w:hint="eastAsia" w:ascii="仿宋" w:hAnsi="仿宋" w:eastAsia="仿宋" w:cs="仿宋"/>
          <w:color w:val="000000"/>
          <w:szCs w:val="21"/>
        </w:rPr>
      </w:pPr>
    </w:p>
    <w:p w14:paraId="3A82B3EB">
      <w:pPr>
        <w:rPr>
          <w:rFonts w:hint="eastAsia" w:ascii="仿宋" w:hAnsi="仿宋" w:eastAsia="仿宋" w:cs="仿宋"/>
          <w:color w:val="000000"/>
          <w:szCs w:val="21"/>
        </w:rPr>
      </w:pPr>
    </w:p>
    <w:p w14:paraId="4D250981">
      <w:pPr>
        <w:rPr>
          <w:rFonts w:hint="eastAsia" w:ascii="仿宋" w:hAnsi="仿宋" w:eastAsia="仿宋" w:cs="仿宋"/>
          <w:color w:val="000000"/>
          <w:szCs w:val="21"/>
        </w:rPr>
      </w:pPr>
    </w:p>
    <w:p w14:paraId="094EA57C">
      <w:pPr>
        <w:rPr>
          <w:rFonts w:hint="eastAsia" w:ascii="仿宋" w:hAnsi="仿宋" w:eastAsia="仿宋" w:cs="仿宋"/>
          <w:color w:val="000000"/>
          <w:szCs w:val="21"/>
        </w:rPr>
      </w:pPr>
    </w:p>
    <w:p w14:paraId="0548F780">
      <w:pPr>
        <w:rPr>
          <w:rFonts w:hint="eastAsia" w:ascii="仿宋" w:hAnsi="仿宋" w:eastAsia="仿宋" w:cs="仿宋"/>
          <w:color w:val="000000"/>
          <w:szCs w:val="21"/>
        </w:rPr>
      </w:pPr>
    </w:p>
    <w:p w14:paraId="14129C27">
      <w:pPr>
        <w:rPr>
          <w:rFonts w:hint="eastAsia" w:ascii="仿宋" w:hAnsi="仿宋" w:eastAsia="仿宋" w:cs="仿宋"/>
          <w:color w:val="000000"/>
          <w:szCs w:val="21"/>
        </w:rPr>
      </w:pPr>
    </w:p>
    <w:p w14:paraId="00493B01">
      <w:pPr>
        <w:rPr>
          <w:rFonts w:hint="eastAsia" w:ascii="仿宋" w:hAnsi="仿宋" w:eastAsia="仿宋" w:cs="仿宋"/>
          <w:color w:val="000000"/>
          <w:szCs w:val="21"/>
        </w:rPr>
      </w:pPr>
    </w:p>
    <w:p w14:paraId="51AFD230">
      <w:pPr>
        <w:autoSpaceDE w:val="0"/>
        <w:autoSpaceDN w:val="0"/>
        <w:adjustRightInd w:val="0"/>
        <w:spacing w:line="360" w:lineRule="auto"/>
        <w:jc w:val="center"/>
        <w:outlineLvl w:val="1"/>
        <w:rPr>
          <w:rFonts w:hint="eastAsia" w:ascii="仿宋" w:hAnsi="仿宋" w:eastAsia="仿宋" w:cs="仿宋"/>
          <w:sz w:val="28"/>
          <w:szCs w:val="28"/>
          <w:lang w:val="en-US" w:eastAsia="zh-CN"/>
        </w:rPr>
      </w:pPr>
      <w:r>
        <w:rPr>
          <w:rFonts w:hint="eastAsia" w:ascii="仿宋" w:hAnsi="仿宋" w:eastAsia="仿宋" w:cs="仿宋"/>
          <w:b w:val="0"/>
          <w:bCs w:val="0"/>
          <w:color w:val="000000"/>
          <w:kern w:val="2"/>
          <w:sz w:val="28"/>
          <w:szCs w:val="28"/>
          <w:lang w:val="en-US" w:eastAsia="zh-CN" w:bidi="ar-SA"/>
        </w:rPr>
        <w:t>5、近年完成的类似项目情况表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237"/>
      </w:tblGrid>
      <w:tr w14:paraId="758F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518" w:type="dxa"/>
            <w:noWrap w:val="0"/>
            <w:vAlign w:val="center"/>
          </w:tcPr>
          <w:p w14:paraId="08E17D3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6237" w:type="dxa"/>
            <w:noWrap w:val="0"/>
            <w:vAlign w:val="top"/>
          </w:tcPr>
          <w:p w14:paraId="7D2BBDAD">
            <w:pPr>
              <w:jc w:val="center"/>
              <w:rPr>
                <w:rFonts w:hint="eastAsia" w:ascii="仿宋" w:hAnsi="仿宋" w:eastAsia="仿宋" w:cs="仿宋"/>
                <w:color w:val="000000"/>
                <w:sz w:val="28"/>
                <w:szCs w:val="28"/>
              </w:rPr>
            </w:pPr>
          </w:p>
        </w:tc>
      </w:tr>
      <w:tr w14:paraId="2F39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18" w:type="dxa"/>
            <w:noWrap w:val="0"/>
            <w:vAlign w:val="center"/>
          </w:tcPr>
          <w:p w14:paraId="4AB17ED0">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项目所在地</w:t>
            </w:r>
          </w:p>
        </w:tc>
        <w:tc>
          <w:tcPr>
            <w:tcW w:w="6237" w:type="dxa"/>
            <w:noWrap w:val="0"/>
            <w:vAlign w:val="top"/>
          </w:tcPr>
          <w:p w14:paraId="4DCFCCC4">
            <w:pPr>
              <w:jc w:val="center"/>
              <w:rPr>
                <w:rFonts w:hint="eastAsia" w:ascii="仿宋" w:hAnsi="仿宋" w:eastAsia="仿宋" w:cs="仿宋"/>
                <w:color w:val="000000"/>
                <w:sz w:val="28"/>
                <w:szCs w:val="28"/>
              </w:rPr>
            </w:pPr>
          </w:p>
        </w:tc>
      </w:tr>
      <w:tr w14:paraId="3C6A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18" w:type="dxa"/>
            <w:noWrap w:val="0"/>
            <w:vAlign w:val="center"/>
          </w:tcPr>
          <w:p w14:paraId="3D19CE0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发包人名称</w:t>
            </w:r>
          </w:p>
        </w:tc>
        <w:tc>
          <w:tcPr>
            <w:tcW w:w="6237" w:type="dxa"/>
            <w:noWrap w:val="0"/>
            <w:vAlign w:val="top"/>
          </w:tcPr>
          <w:p w14:paraId="574E108C">
            <w:pPr>
              <w:jc w:val="center"/>
              <w:rPr>
                <w:rFonts w:hint="eastAsia" w:ascii="仿宋" w:hAnsi="仿宋" w:eastAsia="仿宋" w:cs="仿宋"/>
                <w:color w:val="000000"/>
                <w:sz w:val="28"/>
                <w:szCs w:val="28"/>
              </w:rPr>
            </w:pPr>
          </w:p>
        </w:tc>
      </w:tr>
      <w:tr w14:paraId="7D09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18" w:type="dxa"/>
            <w:noWrap w:val="0"/>
            <w:vAlign w:val="center"/>
          </w:tcPr>
          <w:p w14:paraId="21A0A23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发包人地址</w:t>
            </w:r>
          </w:p>
        </w:tc>
        <w:tc>
          <w:tcPr>
            <w:tcW w:w="6237" w:type="dxa"/>
            <w:noWrap w:val="0"/>
            <w:vAlign w:val="top"/>
          </w:tcPr>
          <w:p w14:paraId="28468662">
            <w:pPr>
              <w:jc w:val="center"/>
              <w:rPr>
                <w:rFonts w:hint="eastAsia" w:ascii="仿宋" w:hAnsi="仿宋" w:eastAsia="仿宋" w:cs="仿宋"/>
                <w:color w:val="000000"/>
                <w:sz w:val="28"/>
                <w:szCs w:val="28"/>
              </w:rPr>
            </w:pPr>
          </w:p>
        </w:tc>
      </w:tr>
      <w:tr w14:paraId="1EA8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518" w:type="dxa"/>
            <w:noWrap w:val="0"/>
            <w:vAlign w:val="center"/>
          </w:tcPr>
          <w:p w14:paraId="5F74B98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发包人电话</w:t>
            </w:r>
          </w:p>
        </w:tc>
        <w:tc>
          <w:tcPr>
            <w:tcW w:w="6237" w:type="dxa"/>
            <w:noWrap w:val="0"/>
            <w:vAlign w:val="top"/>
          </w:tcPr>
          <w:p w14:paraId="63D36132">
            <w:pPr>
              <w:jc w:val="center"/>
              <w:rPr>
                <w:rFonts w:hint="eastAsia" w:ascii="仿宋" w:hAnsi="仿宋" w:eastAsia="仿宋" w:cs="仿宋"/>
                <w:color w:val="000000"/>
                <w:sz w:val="28"/>
                <w:szCs w:val="28"/>
              </w:rPr>
            </w:pPr>
          </w:p>
        </w:tc>
      </w:tr>
      <w:tr w14:paraId="76D0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518" w:type="dxa"/>
            <w:noWrap w:val="0"/>
            <w:vAlign w:val="center"/>
          </w:tcPr>
          <w:p w14:paraId="537AECC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项目总投资</w:t>
            </w:r>
          </w:p>
        </w:tc>
        <w:tc>
          <w:tcPr>
            <w:tcW w:w="6237" w:type="dxa"/>
            <w:noWrap w:val="0"/>
            <w:vAlign w:val="top"/>
          </w:tcPr>
          <w:p w14:paraId="6D335E2E">
            <w:pPr>
              <w:jc w:val="center"/>
              <w:rPr>
                <w:rFonts w:hint="eastAsia" w:ascii="仿宋" w:hAnsi="仿宋" w:eastAsia="仿宋" w:cs="仿宋"/>
                <w:color w:val="000000"/>
                <w:sz w:val="28"/>
                <w:szCs w:val="28"/>
              </w:rPr>
            </w:pPr>
          </w:p>
        </w:tc>
      </w:tr>
      <w:tr w14:paraId="40F9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18" w:type="dxa"/>
            <w:noWrap w:val="0"/>
            <w:vAlign w:val="center"/>
          </w:tcPr>
          <w:p w14:paraId="56603E4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合同价格</w:t>
            </w:r>
          </w:p>
        </w:tc>
        <w:tc>
          <w:tcPr>
            <w:tcW w:w="6237" w:type="dxa"/>
            <w:noWrap w:val="0"/>
            <w:vAlign w:val="top"/>
          </w:tcPr>
          <w:p w14:paraId="10750528">
            <w:pPr>
              <w:jc w:val="center"/>
              <w:rPr>
                <w:rFonts w:hint="eastAsia" w:ascii="仿宋" w:hAnsi="仿宋" w:eastAsia="仿宋" w:cs="仿宋"/>
                <w:color w:val="000000"/>
                <w:sz w:val="28"/>
                <w:szCs w:val="28"/>
              </w:rPr>
            </w:pPr>
          </w:p>
        </w:tc>
      </w:tr>
      <w:tr w14:paraId="0C0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518" w:type="dxa"/>
            <w:noWrap w:val="0"/>
            <w:vAlign w:val="center"/>
          </w:tcPr>
          <w:p w14:paraId="7796D30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施工工期</w:t>
            </w:r>
          </w:p>
        </w:tc>
        <w:tc>
          <w:tcPr>
            <w:tcW w:w="6237" w:type="dxa"/>
            <w:noWrap w:val="0"/>
            <w:vAlign w:val="top"/>
          </w:tcPr>
          <w:p w14:paraId="0E4C4BA3">
            <w:pPr>
              <w:jc w:val="center"/>
              <w:rPr>
                <w:rFonts w:hint="eastAsia" w:ascii="仿宋" w:hAnsi="仿宋" w:eastAsia="仿宋" w:cs="仿宋"/>
                <w:color w:val="000000"/>
                <w:sz w:val="28"/>
                <w:szCs w:val="28"/>
              </w:rPr>
            </w:pPr>
          </w:p>
        </w:tc>
      </w:tr>
      <w:tr w14:paraId="44BD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518" w:type="dxa"/>
            <w:noWrap w:val="0"/>
            <w:vAlign w:val="center"/>
          </w:tcPr>
          <w:p w14:paraId="518E06E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施工范围</w:t>
            </w:r>
          </w:p>
        </w:tc>
        <w:tc>
          <w:tcPr>
            <w:tcW w:w="6237" w:type="dxa"/>
            <w:noWrap w:val="0"/>
            <w:vAlign w:val="top"/>
          </w:tcPr>
          <w:p w14:paraId="1590A897">
            <w:pPr>
              <w:jc w:val="center"/>
              <w:rPr>
                <w:rFonts w:hint="eastAsia" w:ascii="仿宋" w:hAnsi="仿宋" w:eastAsia="仿宋" w:cs="仿宋"/>
                <w:color w:val="000000"/>
                <w:sz w:val="28"/>
                <w:szCs w:val="28"/>
              </w:rPr>
            </w:pPr>
          </w:p>
        </w:tc>
      </w:tr>
      <w:tr w14:paraId="3C50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518" w:type="dxa"/>
            <w:noWrap w:val="0"/>
            <w:vAlign w:val="center"/>
          </w:tcPr>
          <w:p w14:paraId="0C66A3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项目完成情况及获得奖项</w:t>
            </w:r>
          </w:p>
        </w:tc>
        <w:tc>
          <w:tcPr>
            <w:tcW w:w="6237" w:type="dxa"/>
            <w:noWrap w:val="0"/>
            <w:vAlign w:val="top"/>
          </w:tcPr>
          <w:p w14:paraId="6590F191">
            <w:pPr>
              <w:jc w:val="center"/>
              <w:rPr>
                <w:rFonts w:hint="eastAsia" w:ascii="仿宋" w:hAnsi="仿宋" w:eastAsia="仿宋" w:cs="仿宋"/>
                <w:color w:val="000000"/>
                <w:sz w:val="28"/>
                <w:szCs w:val="28"/>
              </w:rPr>
            </w:pPr>
          </w:p>
        </w:tc>
      </w:tr>
      <w:tr w14:paraId="4EAB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518" w:type="dxa"/>
            <w:noWrap w:val="0"/>
            <w:vAlign w:val="center"/>
          </w:tcPr>
          <w:p w14:paraId="6CC9EE8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项目负责人</w:t>
            </w:r>
          </w:p>
        </w:tc>
        <w:tc>
          <w:tcPr>
            <w:tcW w:w="6237" w:type="dxa"/>
            <w:noWrap w:val="0"/>
            <w:vAlign w:val="top"/>
          </w:tcPr>
          <w:p w14:paraId="05BB619E">
            <w:pPr>
              <w:jc w:val="center"/>
              <w:rPr>
                <w:rFonts w:hint="eastAsia" w:ascii="仿宋" w:hAnsi="仿宋" w:eastAsia="仿宋" w:cs="仿宋"/>
                <w:color w:val="000000"/>
                <w:sz w:val="28"/>
                <w:szCs w:val="28"/>
              </w:rPr>
            </w:pPr>
          </w:p>
        </w:tc>
      </w:tr>
      <w:tr w14:paraId="3A59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18" w:type="dxa"/>
            <w:noWrap w:val="0"/>
            <w:vAlign w:val="center"/>
          </w:tcPr>
          <w:p w14:paraId="53B331C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其他专业人员</w:t>
            </w:r>
          </w:p>
        </w:tc>
        <w:tc>
          <w:tcPr>
            <w:tcW w:w="6237" w:type="dxa"/>
            <w:noWrap w:val="0"/>
            <w:vAlign w:val="top"/>
          </w:tcPr>
          <w:p w14:paraId="1010CB52">
            <w:pPr>
              <w:jc w:val="center"/>
              <w:rPr>
                <w:rFonts w:hint="eastAsia" w:ascii="仿宋" w:hAnsi="仿宋" w:eastAsia="仿宋" w:cs="仿宋"/>
                <w:color w:val="000000"/>
                <w:sz w:val="28"/>
                <w:szCs w:val="28"/>
              </w:rPr>
            </w:pPr>
          </w:p>
        </w:tc>
      </w:tr>
      <w:tr w14:paraId="3F0C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518" w:type="dxa"/>
            <w:noWrap w:val="0"/>
            <w:vAlign w:val="center"/>
          </w:tcPr>
          <w:p w14:paraId="270797C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项目负责人电话</w:t>
            </w:r>
          </w:p>
        </w:tc>
        <w:tc>
          <w:tcPr>
            <w:tcW w:w="6237" w:type="dxa"/>
            <w:noWrap w:val="0"/>
            <w:vAlign w:val="top"/>
          </w:tcPr>
          <w:p w14:paraId="38A1CE89">
            <w:pPr>
              <w:jc w:val="center"/>
              <w:rPr>
                <w:rFonts w:hint="eastAsia" w:ascii="仿宋" w:hAnsi="仿宋" w:eastAsia="仿宋" w:cs="仿宋"/>
                <w:color w:val="000000"/>
                <w:sz w:val="28"/>
                <w:szCs w:val="28"/>
              </w:rPr>
            </w:pPr>
          </w:p>
        </w:tc>
      </w:tr>
      <w:tr w14:paraId="67FD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18" w:type="dxa"/>
            <w:noWrap w:val="0"/>
            <w:vAlign w:val="center"/>
          </w:tcPr>
          <w:p w14:paraId="1C1D2A4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项目描述</w:t>
            </w:r>
          </w:p>
        </w:tc>
        <w:tc>
          <w:tcPr>
            <w:tcW w:w="6237" w:type="dxa"/>
            <w:noWrap w:val="0"/>
            <w:vAlign w:val="top"/>
          </w:tcPr>
          <w:p w14:paraId="137168F4">
            <w:pPr>
              <w:jc w:val="center"/>
              <w:rPr>
                <w:rFonts w:hint="eastAsia" w:ascii="仿宋" w:hAnsi="仿宋" w:eastAsia="仿宋" w:cs="仿宋"/>
                <w:color w:val="000000"/>
                <w:sz w:val="28"/>
                <w:szCs w:val="28"/>
              </w:rPr>
            </w:pPr>
          </w:p>
        </w:tc>
      </w:tr>
      <w:tr w14:paraId="447B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518" w:type="dxa"/>
            <w:noWrap w:val="0"/>
            <w:vAlign w:val="center"/>
          </w:tcPr>
          <w:p w14:paraId="2A92C89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6237" w:type="dxa"/>
            <w:noWrap w:val="0"/>
            <w:vAlign w:val="top"/>
          </w:tcPr>
          <w:p w14:paraId="01175B77">
            <w:pPr>
              <w:jc w:val="center"/>
              <w:rPr>
                <w:rFonts w:hint="eastAsia" w:ascii="仿宋" w:hAnsi="仿宋" w:eastAsia="仿宋" w:cs="仿宋"/>
                <w:color w:val="000000"/>
                <w:sz w:val="28"/>
                <w:szCs w:val="28"/>
              </w:rPr>
            </w:pPr>
          </w:p>
        </w:tc>
      </w:tr>
    </w:tbl>
    <w:p w14:paraId="4E018CFA">
      <w:pPr>
        <w:spacing w:line="420" w:lineRule="exact"/>
        <w:rPr>
          <w:rFonts w:hint="eastAsia" w:ascii="仿宋" w:hAnsi="仿宋" w:eastAsia="仿宋" w:cs="仿宋"/>
          <w:b/>
          <w:snapToGrid w:val="0"/>
          <w:color w:val="000000"/>
          <w:sz w:val="28"/>
          <w:szCs w:val="28"/>
        </w:rPr>
      </w:pPr>
      <w:r>
        <w:rPr>
          <w:rFonts w:hint="eastAsia" w:ascii="仿宋" w:hAnsi="仿宋" w:eastAsia="仿宋" w:cs="仿宋"/>
          <w:b/>
          <w:color w:val="000000"/>
          <w:sz w:val="28"/>
          <w:szCs w:val="28"/>
        </w:rPr>
        <w:t>注：1、类似项目是指</w:t>
      </w:r>
      <w:r>
        <w:rPr>
          <w:rFonts w:hint="eastAsia" w:ascii="仿宋" w:hAnsi="仿宋" w:eastAsia="仿宋" w:cs="仿宋"/>
          <w:b/>
          <w:snapToGrid w:val="0"/>
          <w:color w:val="000000"/>
          <w:sz w:val="28"/>
          <w:szCs w:val="28"/>
          <w:lang w:eastAsia="zh-CN"/>
        </w:rPr>
        <w:t>供应商</w:t>
      </w:r>
      <w:r>
        <w:rPr>
          <w:rFonts w:hint="eastAsia" w:ascii="仿宋" w:hAnsi="仿宋" w:eastAsia="仿宋" w:cs="仿宋"/>
          <w:b/>
          <w:snapToGrid w:val="0"/>
          <w:color w:val="000000"/>
          <w:sz w:val="28"/>
          <w:szCs w:val="28"/>
        </w:rPr>
        <w:t>（20</w:t>
      </w:r>
      <w:r>
        <w:rPr>
          <w:rFonts w:hint="eastAsia" w:ascii="仿宋" w:hAnsi="仿宋" w:eastAsia="仿宋" w:cs="仿宋"/>
          <w:b/>
          <w:snapToGrid w:val="0"/>
          <w:color w:val="000000"/>
          <w:sz w:val="28"/>
          <w:szCs w:val="28"/>
          <w:lang w:val="en-US" w:eastAsia="zh-CN"/>
        </w:rPr>
        <w:t>22</w:t>
      </w:r>
      <w:r>
        <w:rPr>
          <w:rFonts w:hint="eastAsia" w:ascii="仿宋" w:hAnsi="仿宋" w:eastAsia="仿宋" w:cs="仿宋"/>
          <w:b/>
          <w:snapToGrid w:val="0"/>
          <w:color w:val="000000"/>
          <w:sz w:val="28"/>
          <w:szCs w:val="28"/>
        </w:rPr>
        <w:t>年1月1日-至今）完成的类似业绩</w:t>
      </w:r>
    </w:p>
    <w:p w14:paraId="158C5AD4">
      <w:pPr>
        <w:spacing w:line="420" w:lineRule="exact"/>
        <w:rPr>
          <w:rFonts w:hint="eastAsia" w:ascii="仿宋" w:hAnsi="仿宋" w:eastAsia="仿宋" w:cs="仿宋"/>
          <w:b/>
          <w:snapToGrid w:val="0"/>
          <w:color w:val="000000"/>
          <w:sz w:val="28"/>
          <w:szCs w:val="28"/>
        </w:rPr>
      </w:pPr>
      <w:r>
        <w:rPr>
          <w:rFonts w:hint="eastAsia" w:ascii="仿宋" w:hAnsi="仿宋" w:eastAsia="仿宋" w:cs="仿宋"/>
          <w:b/>
          <w:snapToGrid w:val="0"/>
          <w:color w:val="000000"/>
          <w:sz w:val="28"/>
          <w:szCs w:val="28"/>
        </w:rPr>
        <w:t>2、此表后须附中标通知书及施工合同复印件加盖</w:t>
      </w:r>
      <w:r>
        <w:rPr>
          <w:rFonts w:hint="eastAsia" w:ascii="仿宋" w:hAnsi="仿宋" w:eastAsia="仿宋" w:cs="仿宋"/>
          <w:b/>
          <w:snapToGrid w:val="0"/>
          <w:color w:val="000000"/>
          <w:sz w:val="28"/>
          <w:szCs w:val="28"/>
          <w:lang w:eastAsia="zh-CN"/>
        </w:rPr>
        <w:t>供应商</w:t>
      </w:r>
      <w:r>
        <w:rPr>
          <w:rFonts w:hint="eastAsia" w:ascii="仿宋" w:hAnsi="仿宋" w:eastAsia="仿宋" w:cs="仿宋"/>
          <w:b/>
          <w:snapToGrid w:val="0"/>
          <w:color w:val="000000"/>
          <w:sz w:val="28"/>
          <w:szCs w:val="28"/>
        </w:rPr>
        <w:t>公章。</w:t>
      </w:r>
    </w:p>
    <w:p w14:paraId="4B373FBA">
      <w:pPr>
        <w:jc w:val="center"/>
        <w:rPr>
          <w:rFonts w:hint="eastAsia" w:ascii="仿宋" w:hAnsi="仿宋" w:eastAsia="仿宋" w:cs="仿宋"/>
          <w:color w:val="000000"/>
          <w:szCs w:val="21"/>
        </w:rPr>
        <w:sectPr>
          <w:pgSz w:w="11906" w:h="16838"/>
          <w:pgMar w:top="1440" w:right="1800" w:bottom="1440" w:left="1800" w:header="851" w:footer="992" w:gutter="0"/>
          <w:pgNumType w:fmt="decimal"/>
          <w:cols w:space="425" w:num="1"/>
          <w:docGrid w:type="lines" w:linePitch="312" w:charSpace="0"/>
        </w:sectPr>
      </w:pPr>
    </w:p>
    <w:p w14:paraId="6F92DED8">
      <w:pPr>
        <w:numPr>
          <w:ilvl w:val="0"/>
          <w:numId w:val="0"/>
        </w:numPr>
        <w:autoSpaceDE w:val="0"/>
        <w:autoSpaceDN w:val="0"/>
        <w:adjustRightInd w:val="0"/>
        <w:spacing w:line="360" w:lineRule="auto"/>
        <w:jc w:val="center"/>
        <w:outlineLvl w:val="1"/>
        <w:rPr>
          <w:rFonts w:hint="eastAsia"/>
          <w:sz w:val="28"/>
          <w:szCs w:val="28"/>
          <w:lang w:val="en-US" w:eastAsia="zh-CN"/>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lang w:val="en-US" w:eastAsia="zh-CN"/>
        </w:rPr>
        <w:t>项目管理人员情况表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976"/>
        <w:gridCol w:w="1628"/>
        <w:gridCol w:w="1161"/>
        <w:gridCol w:w="1739"/>
        <w:gridCol w:w="1436"/>
      </w:tblGrid>
      <w:tr w14:paraId="2262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609" w:type="dxa"/>
            <w:noWrap w:val="0"/>
            <w:vAlign w:val="center"/>
          </w:tcPr>
          <w:p w14:paraId="144F53A8">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976" w:type="dxa"/>
            <w:noWrap w:val="0"/>
            <w:vAlign w:val="center"/>
          </w:tcPr>
          <w:p w14:paraId="26DCFF95">
            <w:pPr>
              <w:pStyle w:val="36"/>
              <w:adjustRightInd/>
              <w:snapToGrid/>
              <w:spacing w:line="400" w:lineRule="atLeast"/>
              <w:textAlignment w:val="auto"/>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rPr>
              <w:t>年龄</w:t>
            </w:r>
          </w:p>
        </w:tc>
        <w:tc>
          <w:tcPr>
            <w:tcW w:w="1628" w:type="dxa"/>
            <w:noWrap w:val="0"/>
            <w:vAlign w:val="center"/>
          </w:tcPr>
          <w:p w14:paraId="023FAB7E">
            <w:pPr>
              <w:spacing w:line="40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拟在本项目中担任的职务</w:t>
            </w:r>
          </w:p>
        </w:tc>
        <w:tc>
          <w:tcPr>
            <w:tcW w:w="1161" w:type="dxa"/>
            <w:noWrap w:val="0"/>
            <w:vAlign w:val="center"/>
          </w:tcPr>
          <w:p w14:paraId="7A8E4117">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技术职称</w:t>
            </w:r>
          </w:p>
        </w:tc>
        <w:tc>
          <w:tcPr>
            <w:tcW w:w="1739" w:type="dxa"/>
            <w:noWrap w:val="0"/>
            <w:vAlign w:val="center"/>
          </w:tcPr>
          <w:p w14:paraId="1490324E">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工作年限</w:t>
            </w:r>
          </w:p>
        </w:tc>
        <w:tc>
          <w:tcPr>
            <w:tcW w:w="1436" w:type="dxa"/>
            <w:noWrap w:val="0"/>
            <w:vAlign w:val="center"/>
          </w:tcPr>
          <w:p w14:paraId="1A0F85C4">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类似施工经验年限</w:t>
            </w:r>
          </w:p>
        </w:tc>
      </w:tr>
      <w:tr w14:paraId="268A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609" w:type="dxa"/>
            <w:noWrap w:val="0"/>
            <w:vAlign w:val="center"/>
          </w:tcPr>
          <w:p w14:paraId="7D682BA2">
            <w:pPr>
              <w:spacing w:line="400" w:lineRule="atLeast"/>
              <w:jc w:val="center"/>
              <w:rPr>
                <w:rFonts w:hint="eastAsia" w:ascii="仿宋" w:hAnsi="仿宋" w:eastAsia="仿宋" w:cs="仿宋"/>
                <w:color w:val="000000"/>
                <w:szCs w:val="21"/>
              </w:rPr>
            </w:pPr>
          </w:p>
        </w:tc>
        <w:tc>
          <w:tcPr>
            <w:tcW w:w="976" w:type="dxa"/>
            <w:noWrap w:val="0"/>
            <w:vAlign w:val="center"/>
          </w:tcPr>
          <w:p w14:paraId="00030854">
            <w:pPr>
              <w:spacing w:line="400" w:lineRule="atLeast"/>
              <w:jc w:val="center"/>
              <w:rPr>
                <w:rFonts w:hint="eastAsia" w:ascii="仿宋" w:hAnsi="仿宋" w:eastAsia="仿宋" w:cs="仿宋"/>
                <w:color w:val="000000"/>
                <w:szCs w:val="21"/>
              </w:rPr>
            </w:pPr>
          </w:p>
        </w:tc>
        <w:tc>
          <w:tcPr>
            <w:tcW w:w="1628" w:type="dxa"/>
            <w:noWrap w:val="0"/>
            <w:vAlign w:val="center"/>
          </w:tcPr>
          <w:p w14:paraId="6ABF5008">
            <w:pPr>
              <w:spacing w:line="400" w:lineRule="atLeast"/>
              <w:jc w:val="center"/>
              <w:rPr>
                <w:rFonts w:hint="eastAsia" w:ascii="仿宋" w:hAnsi="仿宋" w:eastAsia="仿宋" w:cs="仿宋"/>
                <w:color w:val="000000"/>
                <w:szCs w:val="21"/>
              </w:rPr>
            </w:pPr>
          </w:p>
        </w:tc>
        <w:tc>
          <w:tcPr>
            <w:tcW w:w="1161" w:type="dxa"/>
            <w:noWrap w:val="0"/>
            <w:vAlign w:val="center"/>
          </w:tcPr>
          <w:p w14:paraId="6C2ABBD8">
            <w:pPr>
              <w:spacing w:line="400" w:lineRule="atLeast"/>
              <w:jc w:val="center"/>
              <w:rPr>
                <w:rFonts w:hint="eastAsia" w:ascii="仿宋" w:hAnsi="仿宋" w:eastAsia="仿宋" w:cs="仿宋"/>
                <w:color w:val="000000"/>
                <w:szCs w:val="21"/>
              </w:rPr>
            </w:pPr>
          </w:p>
        </w:tc>
        <w:tc>
          <w:tcPr>
            <w:tcW w:w="1739" w:type="dxa"/>
            <w:noWrap w:val="0"/>
            <w:vAlign w:val="center"/>
          </w:tcPr>
          <w:p w14:paraId="282F1125">
            <w:pPr>
              <w:spacing w:line="400" w:lineRule="atLeast"/>
              <w:jc w:val="center"/>
              <w:rPr>
                <w:rFonts w:hint="eastAsia" w:ascii="仿宋" w:hAnsi="仿宋" w:eastAsia="仿宋" w:cs="仿宋"/>
                <w:color w:val="000000"/>
                <w:szCs w:val="21"/>
              </w:rPr>
            </w:pPr>
          </w:p>
        </w:tc>
        <w:tc>
          <w:tcPr>
            <w:tcW w:w="1436" w:type="dxa"/>
            <w:noWrap w:val="0"/>
            <w:vAlign w:val="center"/>
          </w:tcPr>
          <w:p w14:paraId="7B3E9703">
            <w:pPr>
              <w:spacing w:line="400" w:lineRule="atLeast"/>
              <w:jc w:val="center"/>
              <w:rPr>
                <w:rFonts w:hint="eastAsia" w:ascii="仿宋" w:hAnsi="仿宋" w:eastAsia="仿宋" w:cs="仿宋"/>
                <w:color w:val="000000"/>
                <w:szCs w:val="21"/>
              </w:rPr>
            </w:pPr>
          </w:p>
        </w:tc>
      </w:tr>
      <w:tr w14:paraId="2119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09" w:type="dxa"/>
            <w:noWrap w:val="0"/>
            <w:vAlign w:val="center"/>
          </w:tcPr>
          <w:p w14:paraId="380D2320">
            <w:pPr>
              <w:spacing w:line="400" w:lineRule="atLeast"/>
              <w:jc w:val="center"/>
              <w:rPr>
                <w:rFonts w:hint="eastAsia" w:ascii="仿宋" w:hAnsi="仿宋" w:eastAsia="仿宋" w:cs="仿宋"/>
                <w:color w:val="000000"/>
                <w:szCs w:val="21"/>
              </w:rPr>
            </w:pPr>
          </w:p>
        </w:tc>
        <w:tc>
          <w:tcPr>
            <w:tcW w:w="976" w:type="dxa"/>
            <w:noWrap w:val="0"/>
            <w:vAlign w:val="center"/>
          </w:tcPr>
          <w:p w14:paraId="27AB0F26">
            <w:pPr>
              <w:spacing w:line="400" w:lineRule="atLeast"/>
              <w:jc w:val="center"/>
              <w:rPr>
                <w:rFonts w:hint="eastAsia" w:ascii="仿宋" w:hAnsi="仿宋" w:eastAsia="仿宋" w:cs="仿宋"/>
                <w:color w:val="000000"/>
                <w:szCs w:val="21"/>
              </w:rPr>
            </w:pPr>
          </w:p>
        </w:tc>
        <w:tc>
          <w:tcPr>
            <w:tcW w:w="1628" w:type="dxa"/>
            <w:noWrap w:val="0"/>
            <w:vAlign w:val="center"/>
          </w:tcPr>
          <w:p w14:paraId="276048DC">
            <w:pPr>
              <w:spacing w:line="400" w:lineRule="atLeast"/>
              <w:jc w:val="center"/>
              <w:rPr>
                <w:rFonts w:hint="eastAsia" w:ascii="仿宋" w:hAnsi="仿宋" w:eastAsia="仿宋" w:cs="仿宋"/>
                <w:color w:val="000000"/>
                <w:szCs w:val="21"/>
              </w:rPr>
            </w:pPr>
          </w:p>
        </w:tc>
        <w:tc>
          <w:tcPr>
            <w:tcW w:w="1161" w:type="dxa"/>
            <w:noWrap w:val="0"/>
            <w:vAlign w:val="center"/>
          </w:tcPr>
          <w:p w14:paraId="45FEA3D4">
            <w:pPr>
              <w:spacing w:line="400" w:lineRule="atLeast"/>
              <w:jc w:val="center"/>
              <w:rPr>
                <w:rFonts w:hint="eastAsia" w:ascii="仿宋" w:hAnsi="仿宋" w:eastAsia="仿宋" w:cs="仿宋"/>
                <w:color w:val="000000"/>
                <w:szCs w:val="21"/>
              </w:rPr>
            </w:pPr>
          </w:p>
        </w:tc>
        <w:tc>
          <w:tcPr>
            <w:tcW w:w="1739" w:type="dxa"/>
            <w:noWrap w:val="0"/>
            <w:vAlign w:val="center"/>
          </w:tcPr>
          <w:p w14:paraId="3F0EA9CB">
            <w:pPr>
              <w:spacing w:line="400" w:lineRule="atLeast"/>
              <w:jc w:val="center"/>
              <w:rPr>
                <w:rFonts w:hint="eastAsia" w:ascii="仿宋" w:hAnsi="仿宋" w:eastAsia="仿宋" w:cs="仿宋"/>
                <w:color w:val="000000"/>
                <w:szCs w:val="21"/>
              </w:rPr>
            </w:pPr>
          </w:p>
        </w:tc>
        <w:tc>
          <w:tcPr>
            <w:tcW w:w="1436" w:type="dxa"/>
            <w:noWrap w:val="0"/>
            <w:vAlign w:val="center"/>
          </w:tcPr>
          <w:p w14:paraId="4A4ACFDD">
            <w:pPr>
              <w:spacing w:line="400" w:lineRule="atLeast"/>
              <w:jc w:val="center"/>
              <w:rPr>
                <w:rFonts w:hint="eastAsia" w:ascii="仿宋" w:hAnsi="仿宋" w:eastAsia="仿宋" w:cs="仿宋"/>
                <w:color w:val="000000"/>
                <w:szCs w:val="21"/>
              </w:rPr>
            </w:pPr>
          </w:p>
        </w:tc>
      </w:tr>
      <w:tr w14:paraId="464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09" w:type="dxa"/>
            <w:noWrap w:val="0"/>
            <w:vAlign w:val="center"/>
          </w:tcPr>
          <w:p w14:paraId="49F4A49B">
            <w:pPr>
              <w:spacing w:line="400" w:lineRule="atLeast"/>
              <w:jc w:val="center"/>
              <w:rPr>
                <w:rFonts w:hint="eastAsia" w:ascii="仿宋" w:hAnsi="仿宋" w:eastAsia="仿宋" w:cs="仿宋"/>
                <w:color w:val="000000"/>
                <w:szCs w:val="21"/>
              </w:rPr>
            </w:pPr>
          </w:p>
        </w:tc>
        <w:tc>
          <w:tcPr>
            <w:tcW w:w="976" w:type="dxa"/>
            <w:noWrap w:val="0"/>
            <w:vAlign w:val="center"/>
          </w:tcPr>
          <w:p w14:paraId="503FEB80">
            <w:pPr>
              <w:spacing w:line="400" w:lineRule="atLeast"/>
              <w:jc w:val="center"/>
              <w:rPr>
                <w:rFonts w:hint="eastAsia" w:ascii="仿宋" w:hAnsi="仿宋" w:eastAsia="仿宋" w:cs="仿宋"/>
                <w:color w:val="000000"/>
                <w:szCs w:val="21"/>
              </w:rPr>
            </w:pPr>
          </w:p>
        </w:tc>
        <w:tc>
          <w:tcPr>
            <w:tcW w:w="1628" w:type="dxa"/>
            <w:noWrap w:val="0"/>
            <w:vAlign w:val="center"/>
          </w:tcPr>
          <w:p w14:paraId="5EC80B47">
            <w:pPr>
              <w:spacing w:line="400" w:lineRule="atLeast"/>
              <w:jc w:val="center"/>
              <w:rPr>
                <w:rFonts w:hint="eastAsia" w:ascii="仿宋" w:hAnsi="仿宋" w:eastAsia="仿宋" w:cs="仿宋"/>
                <w:color w:val="000000"/>
                <w:szCs w:val="21"/>
              </w:rPr>
            </w:pPr>
          </w:p>
        </w:tc>
        <w:tc>
          <w:tcPr>
            <w:tcW w:w="1161" w:type="dxa"/>
            <w:noWrap w:val="0"/>
            <w:vAlign w:val="center"/>
          </w:tcPr>
          <w:p w14:paraId="233989A4">
            <w:pPr>
              <w:spacing w:line="400" w:lineRule="atLeast"/>
              <w:jc w:val="center"/>
              <w:rPr>
                <w:rFonts w:hint="eastAsia" w:ascii="仿宋" w:hAnsi="仿宋" w:eastAsia="仿宋" w:cs="仿宋"/>
                <w:color w:val="000000"/>
                <w:szCs w:val="21"/>
              </w:rPr>
            </w:pPr>
          </w:p>
        </w:tc>
        <w:tc>
          <w:tcPr>
            <w:tcW w:w="1739" w:type="dxa"/>
            <w:noWrap w:val="0"/>
            <w:vAlign w:val="center"/>
          </w:tcPr>
          <w:p w14:paraId="0F975074">
            <w:pPr>
              <w:spacing w:line="400" w:lineRule="atLeast"/>
              <w:jc w:val="center"/>
              <w:rPr>
                <w:rFonts w:hint="eastAsia" w:ascii="仿宋" w:hAnsi="仿宋" w:eastAsia="仿宋" w:cs="仿宋"/>
                <w:color w:val="000000"/>
                <w:szCs w:val="21"/>
              </w:rPr>
            </w:pPr>
          </w:p>
        </w:tc>
        <w:tc>
          <w:tcPr>
            <w:tcW w:w="1436" w:type="dxa"/>
            <w:noWrap w:val="0"/>
            <w:vAlign w:val="center"/>
          </w:tcPr>
          <w:p w14:paraId="247CBFB0">
            <w:pPr>
              <w:spacing w:line="400" w:lineRule="atLeast"/>
              <w:jc w:val="center"/>
              <w:rPr>
                <w:rFonts w:hint="eastAsia" w:ascii="仿宋" w:hAnsi="仿宋" w:eastAsia="仿宋" w:cs="仿宋"/>
                <w:color w:val="000000"/>
                <w:szCs w:val="21"/>
              </w:rPr>
            </w:pPr>
          </w:p>
        </w:tc>
      </w:tr>
      <w:tr w14:paraId="7741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09" w:type="dxa"/>
            <w:noWrap w:val="0"/>
            <w:vAlign w:val="center"/>
          </w:tcPr>
          <w:p w14:paraId="05342226">
            <w:pPr>
              <w:spacing w:line="400" w:lineRule="atLeast"/>
              <w:jc w:val="center"/>
              <w:rPr>
                <w:rFonts w:hint="eastAsia" w:ascii="仿宋" w:hAnsi="仿宋" w:eastAsia="仿宋" w:cs="仿宋"/>
                <w:color w:val="000000"/>
                <w:szCs w:val="21"/>
              </w:rPr>
            </w:pPr>
          </w:p>
        </w:tc>
        <w:tc>
          <w:tcPr>
            <w:tcW w:w="976" w:type="dxa"/>
            <w:noWrap w:val="0"/>
            <w:vAlign w:val="center"/>
          </w:tcPr>
          <w:p w14:paraId="1009C221">
            <w:pPr>
              <w:spacing w:line="400" w:lineRule="atLeast"/>
              <w:jc w:val="center"/>
              <w:rPr>
                <w:rFonts w:hint="eastAsia" w:ascii="仿宋" w:hAnsi="仿宋" w:eastAsia="仿宋" w:cs="仿宋"/>
                <w:color w:val="000000"/>
                <w:szCs w:val="21"/>
              </w:rPr>
            </w:pPr>
          </w:p>
        </w:tc>
        <w:tc>
          <w:tcPr>
            <w:tcW w:w="1628" w:type="dxa"/>
            <w:noWrap w:val="0"/>
            <w:vAlign w:val="center"/>
          </w:tcPr>
          <w:p w14:paraId="5F4AEA44">
            <w:pPr>
              <w:spacing w:line="400" w:lineRule="atLeast"/>
              <w:jc w:val="center"/>
              <w:rPr>
                <w:rFonts w:hint="eastAsia" w:ascii="仿宋" w:hAnsi="仿宋" w:eastAsia="仿宋" w:cs="仿宋"/>
                <w:color w:val="000000"/>
                <w:szCs w:val="21"/>
              </w:rPr>
            </w:pPr>
          </w:p>
        </w:tc>
        <w:tc>
          <w:tcPr>
            <w:tcW w:w="1161" w:type="dxa"/>
            <w:noWrap w:val="0"/>
            <w:vAlign w:val="center"/>
          </w:tcPr>
          <w:p w14:paraId="09443AAB">
            <w:pPr>
              <w:spacing w:line="400" w:lineRule="atLeast"/>
              <w:jc w:val="center"/>
              <w:rPr>
                <w:rFonts w:hint="eastAsia" w:ascii="仿宋" w:hAnsi="仿宋" w:eastAsia="仿宋" w:cs="仿宋"/>
                <w:color w:val="000000"/>
                <w:szCs w:val="21"/>
              </w:rPr>
            </w:pPr>
          </w:p>
        </w:tc>
        <w:tc>
          <w:tcPr>
            <w:tcW w:w="1739" w:type="dxa"/>
            <w:noWrap w:val="0"/>
            <w:vAlign w:val="center"/>
          </w:tcPr>
          <w:p w14:paraId="232994C4">
            <w:pPr>
              <w:spacing w:line="400" w:lineRule="atLeast"/>
              <w:jc w:val="center"/>
              <w:rPr>
                <w:rFonts w:hint="eastAsia" w:ascii="仿宋" w:hAnsi="仿宋" w:eastAsia="仿宋" w:cs="仿宋"/>
                <w:color w:val="000000"/>
                <w:szCs w:val="21"/>
              </w:rPr>
            </w:pPr>
          </w:p>
        </w:tc>
        <w:tc>
          <w:tcPr>
            <w:tcW w:w="1436" w:type="dxa"/>
            <w:noWrap w:val="0"/>
            <w:vAlign w:val="center"/>
          </w:tcPr>
          <w:p w14:paraId="278212C3">
            <w:pPr>
              <w:spacing w:line="400" w:lineRule="atLeast"/>
              <w:jc w:val="center"/>
              <w:rPr>
                <w:rFonts w:hint="eastAsia" w:ascii="仿宋" w:hAnsi="仿宋" w:eastAsia="仿宋" w:cs="仿宋"/>
                <w:color w:val="000000"/>
                <w:szCs w:val="21"/>
              </w:rPr>
            </w:pPr>
          </w:p>
        </w:tc>
      </w:tr>
      <w:tr w14:paraId="1438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09" w:type="dxa"/>
            <w:noWrap w:val="0"/>
            <w:vAlign w:val="center"/>
          </w:tcPr>
          <w:p w14:paraId="6E387BEF">
            <w:pPr>
              <w:spacing w:line="400" w:lineRule="atLeast"/>
              <w:jc w:val="center"/>
              <w:rPr>
                <w:rFonts w:hint="eastAsia" w:ascii="仿宋" w:hAnsi="仿宋" w:eastAsia="仿宋" w:cs="仿宋"/>
                <w:color w:val="000000"/>
                <w:szCs w:val="21"/>
              </w:rPr>
            </w:pPr>
          </w:p>
        </w:tc>
        <w:tc>
          <w:tcPr>
            <w:tcW w:w="976" w:type="dxa"/>
            <w:noWrap w:val="0"/>
            <w:vAlign w:val="center"/>
          </w:tcPr>
          <w:p w14:paraId="1EEDDFDA">
            <w:pPr>
              <w:spacing w:line="400" w:lineRule="atLeast"/>
              <w:jc w:val="center"/>
              <w:rPr>
                <w:rFonts w:hint="eastAsia" w:ascii="仿宋" w:hAnsi="仿宋" w:eastAsia="仿宋" w:cs="仿宋"/>
                <w:color w:val="000000"/>
                <w:szCs w:val="21"/>
              </w:rPr>
            </w:pPr>
          </w:p>
        </w:tc>
        <w:tc>
          <w:tcPr>
            <w:tcW w:w="1628" w:type="dxa"/>
            <w:noWrap w:val="0"/>
            <w:vAlign w:val="center"/>
          </w:tcPr>
          <w:p w14:paraId="03552441">
            <w:pPr>
              <w:spacing w:line="400" w:lineRule="atLeast"/>
              <w:jc w:val="center"/>
              <w:rPr>
                <w:rFonts w:hint="eastAsia" w:ascii="仿宋" w:hAnsi="仿宋" w:eastAsia="仿宋" w:cs="仿宋"/>
                <w:color w:val="000000"/>
                <w:szCs w:val="21"/>
              </w:rPr>
            </w:pPr>
          </w:p>
        </w:tc>
        <w:tc>
          <w:tcPr>
            <w:tcW w:w="1161" w:type="dxa"/>
            <w:noWrap w:val="0"/>
            <w:vAlign w:val="center"/>
          </w:tcPr>
          <w:p w14:paraId="60A53887">
            <w:pPr>
              <w:spacing w:line="400" w:lineRule="atLeast"/>
              <w:jc w:val="center"/>
              <w:rPr>
                <w:rFonts w:hint="eastAsia" w:ascii="仿宋" w:hAnsi="仿宋" w:eastAsia="仿宋" w:cs="仿宋"/>
                <w:color w:val="000000"/>
                <w:szCs w:val="21"/>
              </w:rPr>
            </w:pPr>
          </w:p>
        </w:tc>
        <w:tc>
          <w:tcPr>
            <w:tcW w:w="1739" w:type="dxa"/>
            <w:noWrap w:val="0"/>
            <w:vAlign w:val="center"/>
          </w:tcPr>
          <w:p w14:paraId="438AB55B">
            <w:pPr>
              <w:spacing w:line="400" w:lineRule="atLeast"/>
              <w:jc w:val="center"/>
              <w:rPr>
                <w:rFonts w:hint="eastAsia" w:ascii="仿宋" w:hAnsi="仿宋" w:eastAsia="仿宋" w:cs="仿宋"/>
                <w:color w:val="000000"/>
                <w:szCs w:val="21"/>
              </w:rPr>
            </w:pPr>
          </w:p>
        </w:tc>
        <w:tc>
          <w:tcPr>
            <w:tcW w:w="1436" w:type="dxa"/>
            <w:noWrap w:val="0"/>
            <w:vAlign w:val="center"/>
          </w:tcPr>
          <w:p w14:paraId="1A4C14A3">
            <w:pPr>
              <w:spacing w:line="400" w:lineRule="atLeast"/>
              <w:jc w:val="center"/>
              <w:rPr>
                <w:rFonts w:hint="eastAsia" w:ascii="仿宋" w:hAnsi="仿宋" w:eastAsia="仿宋" w:cs="仿宋"/>
                <w:color w:val="000000"/>
                <w:szCs w:val="21"/>
              </w:rPr>
            </w:pPr>
          </w:p>
        </w:tc>
      </w:tr>
      <w:tr w14:paraId="6F80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609" w:type="dxa"/>
            <w:noWrap w:val="0"/>
            <w:vAlign w:val="center"/>
          </w:tcPr>
          <w:p w14:paraId="5CA805CB">
            <w:pPr>
              <w:spacing w:line="400" w:lineRule="atLeast"/>
              <w:jc w:val="center"/>
              <w:rPr>
                <w:rFonts w:hint="eastAsia" w:ascii="仿宋" w:hAnsi="仿宋" w:eastAsia="仿宋" w:cs="仿宋"/>
                <w:color w:val="000000"/>
                <w:szCs w:val="21"/>
              </w:rPr>
            </w:pPr>
          </w:p>
        </w:tc>
        <w:tc>
          <w:tcPr>
            <w:tcW w:w="976" w:type="dxa"/>
            <w:noWrap w:val="0"/>
            <w:vAlign w:val="center"/>
          </w:tcPr>
          <w:p w14:paraId="0542A88A">
            <w:pPr>
              <w:spacing w:line="400" w:lineRule="atLeast"/>
              <w:jc w:val="center"/>
              <w:rPr>
                <w:rFonts w:hint="eastAsia" w:ascii="仿宋" w:hAnsi="仿宋" w:eastAsia="仿宋" w:cs="仿宋"/>
                <w:color w:val="000000"/>
                <w:szCs w:val="21"/>
              </w:rPr>
            </w:pPr>
          </w:p>
        </w:tc>
        <w:tc>
          <w:tcPr>
            <w:tcW w:w="1628" w:type="dxa"/>
            <w:noWrap w:val="0"/>
            <w:vAlign w:val="center"/>
          </w:tcPr>
          <w:p w14:paraId="7F3E02D8">
            <w:pPr>
              <w:spacing w:line="400" w:lineRule="atLeast"/>
              <w:jc w:val="center"/>
              <w:rPr>
                <w:rFonts w:hint="eastAsia" w:ascii="仿宋" w:hAnsi="仿宋" w:eastAsia="仿宋" w:cs="仿宋"/>
                <w:color w:val="000000"/>
                <w:szCs w:val="21"/>
              </w:rPr>
            </w:pPr>
          </w:p>
        </w:tc>
        <w:tc>
          <w:tcPr>
            <w:tcW w:w="1161" w:type="dxa"/>
            <w:noWrap w:val="0"/>
            <w:vAlign w:val="center"/>
          </w:tcPr>
          <w:p w14:paraId="5F805EB0">
            <w:pPr>
              <w:spacing w:line="400" w:lineRule="atLeast"/>
              <w:jc w:val="center"/>
              <w:rPr>
                <w:rFonts w:hint="eastAsia" w:ascii="仿宋" w:hAnsi="仿宋" w:eastAsia="仿宋" w:cs="仿宋"/>
                <w:color w:val="000000"/>
                <w:szCs w:val="21"/>
              </w:rPr>
            </w:pPr>
          </w:p>
        </w:tc>
        <w:tc>
          <w:tcPr>
            <w:tcW w:w="1739" w:type="dxa"/>
            <w:noWrap w:val="0"/>
            <w:vAlign w:val="center"/>
          </w:tcPr>
          <w:p w14:paraId="62FA0787">
            <w:pPr>
              <w:spacing w:line="400" w:lineRule="atLeast"/>
              <w:jc w:val="center"/>
              <w:rPr>
                <w:rFonts w:hint="eastAsia" w:ascii="仿宋" w:hAnsi="仿宋" w:eastAsia="仿宋" w:cs="仿宋"/>
                <w:color w:val="000000"/>
                <w:szCs w:val="21"/>
              </w:rPr>
            </w:pPr>
          </w:p>
        </w:tc>
        <w:tc>
          <w:tcPr>
            <w:tcW w:w="1436" w:type="dxa"/>
            <w:noWrap w:val="0"/>
            <w:vAlign w:val="center"/>
          </w:tcPr>
          <w:p w14:paraId="7312D937">
            <w:pPr>
              <w:spacing w:line="400" w:lineRule="atLeast"/>
              <w:jc w:val="center"/>
              <w:rPr>
                <w:rFonts w:hint="eastAsia" w:ascii="仿宋" w:hAnsi="仿宋" w:eastAsia="仿宋" w:cs="仿宋"/>
                <w:color w:val="000000"/>
                <w:szCs w:val="21"/>
              </w:rPr>
            </w:pPr>
          </w:p>
        </w:tc>
      </w:tr>
      <w:tr w14:paraId="5BE3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609" w:type="dxa"/>
            <w:noWrap w:val="0"/>
            <w:vAlign w:val="center"/>
          </w:tcPr>
          <w:p w14:paraId="0C454ACE">
            <w:pPr>
              <w:spacing w:line="400" w:lineRule="atLeast"/>
              <w:jc w:val="center"/>
              <w:rPr>
                <w:rFonts w:hint="eastAsia" w:ascii="仿宋" w:hAnsi="仿宋" w:eastAsia="仿宋" w:cs="仿宋"/>
                <w:color w:val="000000"/>
                <w:szCs w:val="21"/>
              </w:rPr>
            </w:pPr>
          </w:p>
        </w:tc>
        <w:tc>
          <w:tcPr>
            <w:tcW w:w="976" w:type="dxa"/>
            <w:noWrap w:val="0"/>
            <w:vAlign w:val="center"/>
          </w:tcPr>
          <w:p w14:paraId="5DD99DA6">
            <w:pPr>
              <w:spacing w:line="400" w:lineRule="atLeast"/>
              <w:jc w:val="center"/>
              <w:rPr>
                <w:rFonts w:hint="eastAsia" w:ascii="仿宋" w:hAnsi="仿宋" w:eastAsia="仿宋" w:cs="仿宋"/>
                <w:color w:val="000000"/>
                <w:szCs w:val="21"/>
              </w:rPr>
            </w:pPr>
          </w:p>
        </w:tc>
        <w:tc>
          <w:tcPr>
            <w:tcW w:w="1628" w:type="dxa"/>
            <w:noWrap w:val="0"/>
            <w:vAlign w:val="center"/>
          </w:tcPr>
          <w:p w14:paraId="362429CC">
            <w:pPr>
              <w:spacing w:line="400" w:lineRule="atLeast"/>
              <w:jc w:val="center"/>
              <w:rPr>
                <w:rFonts w:hint="eastAsia" w:ascii="仿宋" w:hAnsi="仿宋" w:eastAsia="仿宋" w:cs="仿宋"/>
                <w:color w:val="000000"/>
                <w:szCs w:val="21"/>
              </w:rPr>
            </w:pPr>
          </w:p>
        </w:tc>
        <w:tc>
          <w:tcPr>
            <w:tcW w:w="1161" w:type="dxa"/>
            <w:noWrap w:val="0"/>
            <w:vAlign w:val="center"/>
          </w:tcPr>
          <w:p w14:paraId="042917B1">
            <w:pPr>
              <w:spacing w:line="400" w:lineRule="atLeast"/>
              <w:jc w:val="center"/>
              <w:rPr>
                <w:rFonts w:hint="eastAsia" w:ascii="仿宋" w:hAnsi="仿宋" w:eastAsia="仿宋" w:cs="仿宋"/>
                <w:color w:val="000000"/>
                <w:szCs w:val="21"/>
              </w:rPr>
            </w:pPr>
          </w:p>
        </w:tc>
        <w:tc>
          <w:tcPr>
            <w:tcW w:w="1739" w:type="dxa"/>
            <w:noWrap w:val="0"/>
            <w:vAlign w:val="center"/>
          </w:tcPr>
          <w:p w14:paraId="57A378CA">
            <w:pPr>
              <w:spacing w:line="400" w:lineRule="atLeast"/>
              <w:jc w:val="center"/>
              <w:rPr>
                <w:rFonts w:hint="eastAsia" w:ascii="仿宋" w:hAnsi="仿宋" w:eastAsia="仿宋" w:cs="仿宋"/>
                <w:color w:val="000000"/>
                <w:szCs w:val="21"/>
              </w:rPr>
            </w:pPr>
          </w:p>
        </w:tc>
        <w:tc>
          <w:tcPr>
            <w:tcW w:w="1436" w:type="dxa"/>
            <w:noWrap w:val="0"/>
            <w:vAlign w:val="center"/>
          </w:tcPr>
          <w:p w14:paraId="321607A8">
            <w:pPr>
              <w:spacing w:line="400" w:lineRule="atLeast"/>
              <w:jc w:val="center"/>
              <w:rPr>
                <w:rFonts w:hint="eastAsia" w:ascii="仿宋" w:hAnsi="仿宋" w:eastAsia="仿宋" w:cs="仿宋"/>
                <w:color w:val="000000"/>
                <w:szCs w:val="21"/>
              </w:rPr>
            </w:pPr>
          </w:p>
        </w:tc>
      </w:tr>
      <w:tr w14:paraId="366E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09" w:type="dxa"/>
            <w:noWrap w:val="0"/>
            <w:vAlign w:val="center"/>
          </w:tcPr>
          <w:p w14:paraId="67A47B0E">
            <w:pPr>
              <w:spacing w:line="400" w:lineRule="atLeast"/>
              <w:jc w:val="center"/>
              <w:rPr>
                <w:rFonts w:hint="eastAsia" w:ascii="仿宋" w:hAnsi="仿宋" w:eastAsia="仿宋" w:cs="仿宋"/>
                <w:color w:val="000000"/>
                <w:szCs w:val="21"/>
              </w:rPr>
            </w:pPr>
          </w:p>
        </w:tc>
        <w:tc>
          <w:tcPr>
            <w:tcW w:w="976" w:type="dxa"/>
            <w:noWrap w:val="0"/>
            <w:vAlign w:val="center"/>
          </w:tcPr>
          <w:p w14:paraId="5CF2AFCB">
            <w:pPr>
              <w:spacing w:line="400" w:lineRule="atLeast"/>
              <w:jc w:val="center"/>
              <w:rPr>
                <w:rFonts w:hint="eastAsia" w:ascii="仿宋" w:hAnsi="仿宋" w:eastAsia="仿宋" w:cs="仿宋"/>
                <w:color w:val="000000"/>
                <w:szCs w:val="21"/>
              </w:rPr>
            </w:pPr>
          </w:p>
        </w:tc>
        <w:tc>
          <w:tcPr>
            <w:tcW w:w="1628" w:type="dxa"/>
            <w:noWrap w:val="0"/>
            <w:vAlign w:val="center"/>
          </w:tcPr>
          <w:p w14:paraId="6C6A3053">
            <w:pPr>
              <w:spacing w:line="400" w:lineRule="atLeast"/>
              <w:jc w:val="center"/>
              <w:rPr>
                <w:rFonts w:hint="eastAsia" w:ascii="仿宋" w:hAnsi="仿宋" w:eastAsia="仿宋" w:cs="仿宋"/>
                <w:color w:val="000000"/>
                <w:szCs w:val="21"/>
              </w:rPr>
            </w:pPr>
          </w:p>
        </w:tc>
        <w:tc>
          <w:tcPr>
            <w:tcW w:w="1161" w:type="dxa"/>
            <w:noWrap w:val="0"/>
            <w:vAlign w:val="center"/>
          </w:tcPr>
          <w:p w14:paraId="0CA737AB">
            <w:pPr>
              <w:spacing w:line="400" w:lineRule="atLeast"/>
              <w:jc w:val="center"/>
              <w:rPr>
                <w:rFonts w:hint="eastAsia" w:ascii="仿宋" w:hAnsi="仿宋" w:eastAsia="仿宋" w:cs="仿宋"/>
                <w:color w:val="000000"/>
                <w:szCs w:val="21"/>
              </w:rPr>
            </w:pPr>
          </w:p>
        </w:tc>
        <w:tc>
          <w:tcPr>
            <w:tcW w:w="1739" w:type="dxa"/>
            <w:noWrap w:val="0"/>
            <w:vAlign w:val="center"/>
          </w:tcPr>
          <w:p w14:paraId="2867A72E">
            <w:pPr>
              <w:spacing w:line="400" w:lineRule="atLeast"/>
              <w:jc w:val="center"/>
              <w:rPr>
                <w:rFonts w:hint="eastAsia" w:ascii="仿宋" w:hAnsi="仿宋" w:eastAsia="仿宋" w:cs="仿宋"/>
                <w:color w:val="000000"/>
                <w:szCs w:val="21"/>
              </w:rPr>
            </w:pPr>
          </w:p>
        </w:tc>
        <w:tc>
          <w:tcPr>
            <w:tcW w:w="1436" w:type="dxa"/>
            <w:noWrap w:val="0"/>
            <w:vAlign w:val="center"/>
          </w:tcPr>
          <w:p w14:paraId="27271B53">
            <w:pPr>
              <w:spacing w:line="400" w:lineRule="atLeast"/>
              <w:jc w:val="center"/>
              <w:rPr>
                <w:rFonts w:hint="eastAsia" w:ascii="仿宋" w:hAnsi="仿宋" w:eastAsia="仿宋" w:cs="仿宋"/>
                <w:color w:val="000000"/>
                <w:szCs w:val="21"/>
              </w:rPr>
            </w:pPr>
          </w:p>
        </w:tc>
      </w:tr>
      <w:tr w14:paraId="74A1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09" w:type="dxa"/>
            <w:noWrap w:val="0"/>
            <w:vAlign w:val="center"/>
          </w:tcPr>
          <w:p w14:paraId="1706808A">
            <w:pPr>
              <w:spacing w:line="400" w:lineRule="atLeast"/>
              <w:jc w:val="center"/>
              <w:rPr>
                <w:rFonts w:hint="eastAsia" w:ascii="仿宋" w:hAnsi="仿宋" w:eastAsia="仿宋" w:cs="仿宋"/>
                <w:color w:val="000000"/>
                <w:szCs w:val="21"/>
              </w:rPr>
            </w:pPr>
          </w:p>
        </w:tc>
        <w:tc>
          <w:tcPr>
            <w:tcW w:w="976" w:type="dxa"/>
            <w:noWrap w:val="0"/>
            <w:vAlign w:val="center"/>
          </w:tcPr>
          <w:p w14:paraId="7EC29EA6">
            <w:pPr>
              <w:spacing w:line="400" w:lineRule="atLeast"/>
              <w:jc w:val="center"/>
              <w:rPr>
                <w:rFonts w:hint="eastAsia" w:ascii="仿宋" w:hAnsi="仿宋" w:eastAsia="仿宋" w:cs="仿宋"/>
                <w:color w:val="000000"/>
                <w:szCs w:val="21"/>
              </w:rPr>
            </w:pPr>
          </w:p>
        </w:tc>
        <w:tc>
          <w:tcPr>
            <w:tcW w:w="1628" w:type="dxa"/>
            <w:noWrap w:val="0"/>
            <w:vAlign w:val="center"/>
          </w:tcPr>
          <w:p w14:paraId="4C3FF808">
            <w:pPr>
              <w:spacing w:line="400" w:lineRule="atLeast"/>
              <w:jc w:val="center"/>
              <w:rPr>
                <w:rFonts w:hint="eastAsia" w:ascii="仿宋" w:hAnsi="仿宋" w:eastAsia="仿宋" w:cs="仿宋"/>
                <w:color w:val="000000"/>
                <w:szCs w:val="21"/>
              </w:rPr>
            </w:pPr>
          </w:p>
        </w:tc>
        <w:tc>
          <w:tcPr>
            <w:tcW w:w="1161" w:type="dxa"/>
            <w:noWrap w:val="0"/>
            <w:vAlign w:val="center"/>
          </w:tcPr>
          <w:p w14:paraId="75DDE592">
            <w:pPr>
              <w:spacing w:line="400" w:lineRule="atLeast"/>
              <w:jc w:val="center"/>
              <w:rPr>
                <w:rFonts w:hint="eastAsia" w:ascii="仿宋" w:hAnsi="仿宋" w:eastAsia="仿宋" w:cs="仿宋"/>
                <w:color w:val="000000"/>
                <w:szCs w:val="21"/>
              </w:rPr>
            </w:pPr>
          </w:p>
        </w:tc>
        <w:tc>
          <w:tcPr>
            <w:tcW w:w="1739" w:type="dxa"/>
            <w:noWrap w:val="0"/>
            <w:vAlign w:val="center"/>
          </w:tcPr>
          <w:p w14:paraId="3B40B85C">
            <w:pPr>
              <w:spacing w:line="400" w:lineRule="atLeast"/>
              <w:jc w:val="center"/>
              <w:rPr>
                <w:rFonts w:hint="eastAsia" w:ascii="仿宋" w:hAnsi="仿宋" w:eastAsia="仿宋" w:cs="仿宋"/>
                <w:color w:val="000000"/>
                <w:szCs w:val="21"/>
              </w:rPr>
            </w:pPr>
          </w:p>
        </w:tc>
        <w:tc>
          <w:tcPr>
            <w:tcW w:w="1436" w:type="dxa"/>
            <w:noWrap w:val="0"/>
            <w:vAlign w:val="center"/>
          </w:tcPr>
          <w:p w14:paraId="3197EA73">
            <w:pPr>
              <w:spacing w:line="400" w:lineRule="atLeast"/>
              <w:jc w:val="center"/>
              <w:rPr>
                <w:rFonts w:hint="eastAsia" w:ascii="仿宋" w:hAnsi="仿宋" w:eastAsia="仿宋" w:cs="仿宋"/>
                <w:color w:val="000000"/>
                <w:szCs w:val="21"/>
              </w:rPr>
            </w:pPr>
          </w:p>
        </w:tc>
      </w:tr>
      <w:tr w14:paraId="4E88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09" w:type="dxa"/>
            <w:noWrap w:val="0"/>
            <w:vAlign w:val="center"/>
          </w:tcPr>
          <w:p w14:paraId="14DA9F91">
            <w:pPr>
              <w:spacing w:line="400" w:lineRule="atLeast"/>
              <w:jc w:val="center"/>
              <w:rPr>
                <w:rFonts w:hint="eastAsia" w:ascii="仿宋" w:hAnsi="仿宋" w:eastAsia="仿宋" w:cs="仿宋"/>
                <w:color w:val="000000"/>
                <w:szCs w:val="21"/>
              </w:rPr>
            </w:pPr>
          </w:p>
        </w:tc>
        <w:tc>
          <w:tcPr>
            <w:tcW w:w="976" w:type="dxa"/>
            <w:noWrap w:val="0"/>
            <w:vAlign w:val="center"/>
          </w:tcPr>
          <w:p w14:paraId="676319EF">
            <w:pPr>
              <w:spacing w:line="400" w:lineRule="atLeast"/>
              <w:jc w:val="center"/>
              <w:rPr>
                <w:rFonts w:hint="eastAsia" w:ascii="仿宋" w:hAnsi="仿宋" w:eastAsia="仿宋" w:cs="仿宋"/>
                <w:color w:val="000000"/>
                <w:szCs w:val="21"/>
              </w:rPr>
            </w:pPr>
          </w:p>
        </w:tc>
        <w:tc>
          <w:tcPr>
            <w:tcW w:w="1628" w:type="dxa"/>
            <w:noWrap w:val="0"/>
            <w:vAlign w:val="center"/>
          </w:tcPr>
          <w:p w14:paraId="7C54BCE1">
            <w:pPr>
              <w:spacing w:line="400" w:lineRule="atLeast"/>
              <w:jc w:val="center"/>
              <w:rPr>
                <w:rFonts w:hint="eastAsia" w:ascii="仿宋" w:hAnsi="仿宋" w:eastAsia="仿宋" w:cs="仿宋"/>
                <w:color w:val="000000"/>
                <w:szCs w:val="21"/>
              </w:rPr>
            </w:pPr>
          </w:p>
        </w:tc>
        <w:tc>
          <w:tcPr>
            <w:tcW w:w="1161" w:type="dxa"/>
            <w:noWrap w:val="0"/>
            <w:vAlign w:val="center"/>
          </w:tcPr>
          <w:p w14:paraId="0F8C6814">
            <w:pPr>
              <w:spacing w:line="400" w:lineRule="atLeast"/>
              <w:jc w:val="center"/>
              <w:rPr>
                <w:rFonts w:hint="eastAsia" w:ascii="仿宋" w:hAnsi="仿宋" w:eastAsia="仿宋" w:cs="仿宋"/>
                <w:color w:val="000000"/>
                <w:szCs w:val="21"/>
              </w:rPr>
            </w:pPr>
          </w:p>
        </w:tc>
        <w:tc>
          <w:tcPr>
            <w:tcW w:w="1739" w:type="dxa"/>
            <w:noWrap w:val="0"/>
            <w:vAlign w:val="center"/>
          </w:tcPr>
          <w:p w14:paraId="62E09875">
            <w:pPr>
              <w:spacing w:line="400" w:lineRule="atLeast"/>
              <w:jc w:val="center"/>
              <w:rPr>
                <w:rFonts w:hint="eastAsia" w:ascii="仿宋" w:hAnsi="仿宋" w:eastAsia="仿宋" w:cs="仿宋"/>
                <w:color w:val="000000"/>
                <w:szCs w:val="21"/>
              </w:rPr>
            </w:pPr>
          </w:p>
        </w:tc>
        <w:tc>
          <w:tcPr>
            <w:tcW w:w="1436" w:type="dxa"/>
            <w:noWrap w:val="0"/>
            <w:vAlign w:val="center"/>
          </w:tcPr>
          <w:p w14:paraId="17D2877A">
            <w:pPr>
              <w:spacing w:line="400" w:lineRule="atLeast"/>
              <w:jc w:val="center"/>
              <w:rPr>
                <w:rFonts w:hint="eastAsia" w:ascii="仿宋" w:hAnsi="仿宋" w:eastAsia="仿宋" w:cs="仿宋"/>
                <w:color w:val="000000"/>
                <w:szCs w:val="21"/>
              </w:rPr>
            </w:pPr>
          </w:p>
        </w:tc>
      </w:tr>
      <w:tr w14:paraId="0646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09" w:type="dxa"/>
            <w:noWrap w:val="0"/>
            <w:vAlign w:val="center"/>
          </w:tcPr>
          <w:p w14:paraId="1A6E510B">
            <w:pPr>
              <w:spacing w:line="400" w:lineRule="atLeast"/>
              <w:jc w:val="center"/>
              <w:rPr>
                <w:rFonts w:hint="eastAsia" w:ascii="仿宋" w:hAnsi="仿宋" w:eastAsia="仿宋" w:cs="仿宋"/>
                <w:color w:val="000000"/>
                <w:szCs w:val="21"/>
              </w:rPr>
            </w:pPr>
          </w:p>
        </w:tc>
        <w:tc>
          <w:tcPr>
            <w:tcW w:w="976" w:type="dxa"/>
            <w:noWrap w:val="0"/>
            <w:vAlign w:val="center"/>
          </w:tcPr>
          <w:p w14:paraId="1A8E9B67">
            <w:pPr>
              <w:spacing w:line="400" w:lineRule="atLeast"/>
              <w:jc w:val="center"/>
              <w:rPr>
                <w:rFonts w:hint="eastAsia" w:ascii="仿宋" w:hAnsi="仿宋" w:eastAsia="仿宋" w:cs="仿宋"/>
                <w:color w:val="000000"/>
                <w:szCs w:val="21"/>
              </w:rPr>
            </w:pPr>
          </w:p>
        </w:tc>
        <w:tc>
          <w:tcPr>
            <w:tcW w:w="1628" w:type="dxa"/>
            <w:noWrap w:val="0"/>
            <w:vAlign w:val="center"/>
          </w:tcPr>
          <w:p w14:paraId="60239770">
            <w:pPr>
              <w:spacing w:line="400" w:lineRule="atLeast"/>
              <w:jc w:val="center"/>
              <w:rPr>
                <w:rFonts w:hint="eastAsia" w:ascii="仿宋" w:hAnsi="仿宋" w:eastAsia="仿宋" w:cs="仿宋"/>
                <w:color w:val="000000"/>
                <w:szCs w:val="21"/>
              </w:rPr>
            </w:pPr>
          </w:p>
        </w:tc>
        <w:tc>
          <w:tcPr>
            <w:tcW w:w="1161" w:type="dxa"/>
            <w:noWrap w:val="0"/>
            <w:vAlign w:val="center"/>
          </w:tcPr>
          <w:p w14:paraId="22820224">
            <w:pPr>
              <w:spacing w:line="400" w:lineRule="atLeast"/>
              <w:jc w:val="center"/>
              <w:rPr>
                <w:rFonts w:hint="eastAsia" w:ascii="仿宋" w:hAnsi="仿宋" w:eastAsia="仿宋" w:cs="仿宋"/>
                <w:color w:val="000000"/>
                <w:szCs w:val="21"/>
              </w:rPr>
            </w:pPr>
          </w:p>
        </w:tc>
        <w:tc>
          <w:tcPr>
            <w:tcW w:w="1739" w:type="dxa"/>
            <w:noWrap w:val="0"/>
            <w:vAlign w:val="center"/>
          </w:tcPr>
          <w:p w14:paraId="2B62C554">
            <w:pPr>
              <w:spacing w:line="400" w:lineRule="atLeast"/>
              <w:jc w:val="center"/>
              <w:rPr>
                <w:rFonts w:hint="eastAsia" w:ascii="仿宋" w:hAnsi="仿宋" w:eastAsia="仿宋" w:cs="仿宋"/>
                <w:color w:val="000000"/>
                <w:szCs w:val="21"/>
              </w:rPr>
            </w:pPr>
          </w:p>
        </w:tc>
        <w:tc>
          <w:tcPr>
            <w:tcW w:w="1436" w:type="dxa"/>
            <w:noWrap w:val="0"/>
            <w:vAlign w:val="center"/>
          </w:tcPr>
          <w:p w14:paraId="7875D4A5">
            <w:pPr>
              <w:spacing w:line="400" w:lineRule="atLeast"/>
              <w:jc w:val="center"/>
              <w:rPr>
                <w:rFonts w:hint="eastAsia" w:ascii="仿宋" w:hAnsi="仿宋" w:eastAsia="仿宋" w:cs="仿宋"/>
                <w:color w:val="000000"/>
                <w:szCs w:val="21"/>
              </w:rPr>
            </w:pPr>
          </w:p>
        </w:tc>
      </w:tr>
      <w:tr w14:paraId="6AF7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09" w:type="dxa"/>
            <w:noWrap w:val="0"/>
            <w:vAlign w:val="center"/>
          </w:tcPr>
          <w:p w14:paraId="46F22E10">
            <w:pPr>
              <w:spacing w:line="400" w:lineRule="atLeast"/>
              <w:jc w:val="center"/>
              <w:rPr>
                <w:rFonts w:hint="eastAsia" w:ascii="仿宋" w:hAnsi="仿宋" w:eastAsia="仿宋" w:cs="仿宋"/>
                <w:color w:val="000000"/>
                <w:szCs w:val="21"/>
              </w:rPr>
            </w:pPr>
          </w:p>
        </w:tc>
        <w:tc>
          <w:tcPr>
            <w:tcW w:w="976" w:type="dxa"/>
            <w:noWrap w:val="0"/>
            <w:vAlign w:val="center"/>
          </w:tcPr>
          <w:p w14:paraId="774FE880">
            <w:pPr>
              <w:spacing w:line="400" w:lineRule="atLeast"/>
              <w:jc w:val="center"/>
              <w:rPr>
                <w:rFonts w:hint="eastAsia" w:ascii="仿宋" w:hAnsi="仿宋" w:eastAsia="仿宋" w:cs="仿宋"/>
                <w:color w:val="000000"/>
                <w:szCs w:val="21"/>
              </w:rPr>
            </w:pPr>
          </w:p>
        </w:tc>
        <w:tc>
          <w:tcPr>
            <w:tcW w:w="1628" w:type="dxa"/>
            <w:noWrap w:val="0"/>
            <w:vAlign w:val="center"/>
          </w:tcPr>
          <w:p w14:paraId="2B800A75">
            <w:pPr>
              <w:spacing w:line="400" w:lineRule="atLeast"/>
              <w:jc w:val="center"/>
              <w:rPr>
                <w:rFonts w:hint="eastAsia" w:ascii="仿宋" w:hAnsi="仿宋" w:eastAsia="仿宋" w:cs="仿宋"/>
                <w:color w:val="000000"/>
                <w:szCs w:val="21"/>
              </w:rPr>
            </w:pPr>
          </w:p>
        </w:tc>
        <w:tc>
          <w:tcPr>
            <w:tcW w:w="1161" w:type="dxa"/>
            <w:noWrap w:val="0"/>
            <w:vAlign w:val="center"/>
          </w:tcPr>
          <w:p w14:paraId="79D49F2C">
            <w:pPr>
              <w:spacing w:line="400" w:lineRule="atLeast"/>
              <w:jc w:val="center"/>
              <w:rPr>
                <w:rFonts w:hint="eastAsia" w:ascii="仿宋" w:hAnsi="仿宋" w:eastAsia="仿宋" w:cs="仿宋"/>
                <w:color w:val="000000"/>
                <w:szCs w:val="21"/>
              </w:rPr>
            </w:pPr>
          </w:p>
        </w:tc>
        <w:tc>
          <w:tcPr>
            <w:tcW w:w="1739" w:type="dxa"/>
            <w:noWrap w:val="0"/>
            <w:vAlign w:val="center"/>
          </w:tcPr>
          <w:p w14:paraId="569B3002">
            <w:pPr>
              <w:spacing w:line="400" w:lineRule="atLeast"/>
              <w:jc w:val="center"/>
              <w:rPr>
                <w:rFonts w:hint="eastAsia" w:ascii="仿宋" w:hAnsi="仿宋" w:eastAsia="仿宋" w:cs="仿宋"/>
                <w:color w:val="000000"/>
                <w:szCs w:val="21"/>
              </w:rPr>
            </w:pPr>
          </w:p>
        </w:tc>
        <w:tc>
          <w:tcPr>
            <w:tcW w:w="1436" w:type="dxa"/>
            <w:noWrap w:val="0"/>
            <w:vAlign w:val="center"/>
          </w:tcPr>
          <w:p w14:paraId="5C45DFA0">
            <w:pPr>
              <w:spacing w:line="400" w:lineRule="atLeast"/>
              <w:jc w:val="center"/>
              <w:rPr>
                <w:rFonts w:hint="eastAsia" w:ascii="仿宋" w:hAnsi="仿宋" w:eastAsia="仿宋" w:cs="仿宋"/>
                <w:color w:val="000000"/>
                <w:szCs w:val="21"/>
              </w:rPr>
            </w:pPr>
          </w:p>
        </w:tc>
      </w:tr>
      <w:tr w14:paraId="0E2E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09" w:type="dxa"/>
            <w:noWrap w:val="0"/>
            <w:vAlign w:val="center"/>
          </w:tcPr>
          <w:p w14:paraId="0B8F5B33">
            <w:pPr>
              <w:spacing w:line="400" w:lineRule="atLeast"/>
              <w:jc w:val="center"/>
              <w:rPr>
                <w:rFonts w:hint="eastAsia" w:ascii="仿宋" w:hAnsi="仿宋" w:eastAsia="仿宋" w:cs="仿宋"/>
                <w:color w:val="000000"/>
                <w:szCs w:val="21"/>
              </w:rPr>
            </w:pPr>
          </w:p>
        </w:tc>
        <w:tc>
          <w:tcPr>
            <w:tcW w:w="976" w:type="dxa"/>
            <w:noWrap w:val="0"/>
            <w:vAlign w:val="center"/>
          </w:tcPr>
          <w:p w14:paraId="256985E5">
            <w:pPr>
              <w:spacing w:line="400" w:lineRule="atLeast"/>
              <w:jc w:val="center"/>
              <w:rPr>
                <w:rFonts w:hint="eastAsia" w:ascii="仿宋" w:hAnsi="仿宋" w:eastAsia="仿宋" w:cs="仿宋"/>
                <w:color w:val="000000"/>
                <w:szCs w:val="21"/>
              </w:rPr>
            </w:pPr>
          </w:p>
        </w:tc>
        <w:tc>
          <w:tcPr>
            <w:tcW w:w="1628" w:type="dxa"/>
            <w:noWrap w:val="0"/>
            <w:vAlign w:val="center"/>
          </w:tcPr>
          <w:p w14:paraId="5E154173">
            <w:pPr>
              <w:spacing w:line="400" w:lineRule="atLeast"/>
              <w:jc w:val="center"/>
              <w:rPr>
                <w:rFonts w:hint="eastAsia" w:ascii="仿宋" w:hAnsi="仿宋" w:eastAsia="仿宋" w:cs="仿宋"/>
                <w:color w:val="000000"/>
                <w:szCs w:val="21"/>
              </w:rPr>
            </w:pPr>
          </w:p>
        </w:tc>
        <w:tc>
          <w:tcPr>
            <w:tcW w:w="1161" w:type="dxa"/>
            <w:noWrap w:val="0"/>
            <w:vAlign w:val="center"/>
          </w:tcPr>
          <w:p w14:paraId="0BE33945">
            <w:pPr>
              <w:spacing w:line="400" w:lineRule="atLeast"/>
              <w:jc w:val="center"/>
              <w:rPr>
                <w:rFonts w:hint="eastAsia" w:ascii="仿宋" w:hAnsi="仿宋" w:eastAsia="仿宋" w:cs="仿宋"/>
                <w:color w:val="000000"/>
                <w:szCs w:val="21"/>
              </w:rPr>
            </w:pPr>
          </w:p>
        </w:tc>
        <w:tc>
          <w:tcPr>
            <w:tcW w:w="1739" w:type="dxa"/>
            <w:noWrap w:val="0"/>
            <w:vAlign w:val="center"/>
          </w:tcPr>
          <w:p w14:paraId="7EB2709D">
            <w:pPr>
              <w:spacing w:line="400" w:lineRule="atLeast"/>
              <w:jc w:val="center"/>
              <w:rPr>
                <w:rFonts w:hint="eastAsia" w:ascii="仿宋" w:hAnsi="仿宋" w:eastAsia="仿宋" w:cs="仿宋"/>
                <w:color w:val="000000"/>
                <w:szCs w:val="21"/>
              </w:rPr>
            </w:pPr>
          </w:p>
        </w:tc>
        <w:tc>
          <w:tcPr>
            <w:tcW w:w="1436" w:type="dxa"/>
            <w:noWrap w:val="0"/>
            <w:vAlign w:val="center"/>
          </w:tcPr>
          <w:p w14:paraId="00739C06">
            <w:pPr>
              <w:spacing w:line="400" w:lineRule="atLeast"/>
              <w:jc w:val="center"/>
              <w:rPr>
                <w:rFonts w:hint="eastAsia" w:ascii="仿宋" w:hAnsi="仿宋" w:eastAsia="仿宋" w:cs="仿宋"/>
                <w:color w:val="000000"/>
                <w:szCs w:val="21"/>
              </w:rPr>
            </w:pPr>
          </w:p>
        </w:tc>
      </w:tr>
      <w:tr w14:paraId="4D42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09" w:type="dxa"/>
            <w:noWrap w:val="0"/>
            <w:vAlign w:val="center"/>
          </w:tcPr>
          <w:p w14:paraId="028A7D14">
            <w:pPr>
              <w:spacing w:line="400" w:lineRule="atLeast"/>
              <w:jc w:val="center"/>
              <w:rPr>
                <w:rFonts w:hint="eastAsia" w:ascii="仿宋" w:hAnsi="仿宋" w:eastAsia="仿宋" w:cs="仿宋"/>
                <w:color w:val="000000"/>
                <w:szCs w:val="21"/>
              </w:rPr>
            </w:pPr>
          </w:p>
        </w:tc>
        <w:tc>
          <w:tcPr>
            <w:tcW w:w="976" w:type="dxa"/>
            <w:noWrap w:val="0"/>
            <w:vAlign w:val="center"/>
          </w:tcPr>
          <w:p w14:paraId="5BF66267">
            <w:pPr>
              <w:spacing w:line="400" w:lineRule="atLeast"/>
              <w:jc w:val="center"/>
              <w:rPr>
                <w:rFonts w:hint="eastAsia" w:ascii="仿宋" w:hAnsi="仿宋" w:eastAsia="仿宋" w:cs="仿宋"/>
                <w:color w:val="000000"/>
                <w:szCs w:val="21"/>
              </w:rPr>
            </w:pPr>
          </w:p>
        </w:tc>
        <w:tc>
          <w:tcPr>
            <w:tcW w:w="1628" w:type="dxa"/>
            <w:noWrap w:val="0"/>
            <w:vAlign w:val="center"/>
          </w:tcPr>
          <w:p w14:paraId="44005DB0">
            <w:pPr>
              <w:spacing w:line="400" w:lineRule="atLeast"/>
              <w:jc w:val="center"/>
              <w:rPr>
                <w:rFonts w:hint="eastAsia" w:ascii="仿宋" w:hAnsi="仿宋" w:eastAsia="仿宋" w:cs="仿宋"/>
                <w:color w:val="000000"/>
                <w:szCs w:val="21"/>
              </w:rPr>
            </w:pPr>
          </w:p>
        </w:tc>
        <w:tc>
          <w:tcPr>
            <w:tcW w:w="1161" w:type="dxa"/>
            <w:noWrap w:val="0"/>
            <w:vAlign w:val="center"/>
          </w:tcPr>
          <w:p w14:paraId="79437386">
            <w:pPr>
              <w:spacing w:line="400" w:lineRule="atLeast"/>
              <w:jc w:val="center"/>
              <w:rPr>
                <w:rFonts w:hint="eastAsia" w:ascii="仿宋" w:hAnsi="仿宋" w:eastAsia="仿宋" w:cs="仿宋"/>
                <w:color w:val="000000"/>
                <w:szCs w:val="21"/>
              </w:rPr>
            </w:pPr>
          </w:p>
        </w:tc>
        <w:tc>
          <w:tcPr>
            <w:tcW w:w="1739" w:type="dxa"/>
            <w:noWrap w:val="0"/>
            <w:vAlign w:val="center"/>
          </w:tcPr>
          <w:p w14:paraId="5D4B56A4">
            <w:pPr>
              <w:spacing w:line="400" w:lineRule="atLeast"/>
              <w:jc w:val="center"/>
              <w:rPr>
                <w:rFonts w:hint="eastAsia" w:ascii="仿宋" w:hAnsi="仿宋" w:eastAsia="仿宋" w:cs="仿宋"/>
                <w:color w:val="000000"/>
                <w:szCs w:val="21"/>
              </w:rPr>
            </w:pPr>
          </w:p>
        </w:tc>
        <w:tc>
          <w:tcPr>
            <w:tcW w:w="1436" w:type="dxa"/>
            <w:noWrap w:val="0"/>
            <w:vAlign w:val="center"/>
          </w:tcPr>
          <w:p w14:paraId="24DCD1F0">
            <w:pPr>
              <w:spacing w:line="400" w:lineRule="atLeast"/>
              <w:jc w:val="center"/>
              <w:rPr>
                <w:rFonts w:hint="eastAsia" w:ascii="仿宋" w:hAnsi="仿宋" w:eastAsia="仿宋" w:cs="仿宋"/>
                <w:color w:val="000000"/>
                <w:szCs w:val="21"/>
              </w:rPr>
            </w:pPr>
          </w:p>
        </w:tc>
      </w:tr>
    </w:tbl>
    <w:p w14:paraId="0CBC3BD4">
      <w:pPr>
        <w:pStyle w:val="2"/>
        <w:rPr>
          <w:rFonts w:hint="eastAsia"/>
        </w:rPr>
        <w:sectPr>
          <w:pgSz w:w="11906" w:h="16838"/>
          <w:pgMar w:top="1440" w:right="1800" w:bottom="1440" w:left="1800" w:header="851" w:footer="992" w:gutter="0"/>
          <w:pgNumType w:fmt="decimal"/>
          <w:cols w:space="425" w:num="1"/>
          <w:docGrid w:type="lines" w:linePitch="312" w:charSpace="0"/>
        </w:sectPr>
      </w:pPr>
    </w:p>
    <w:p w14:paraId="0F42CBDB">
      <w:pPr>
        <w:autoSpaceDE w:val="0"/>
        <w:autoSpaceDN w:val="0"/>
        <w:adjustRightInd w:val="0"/>
        <w:spacing w:line="360" w:lineRule="auto"/>
        <w:jc w:val="center"/>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7、项目负责人简历</w:t>
      </w:r>
    </w:p>
    <w:p w14:paraId="7A24B34C">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项目负责人应附注册建造师证、安全生产考核合格证、身份证、职称证、学历证复印件，管理过的项目业绩须附中标通知书、施工合同、竣工验收表复印件。</w:t>
      </w:r>
    </w:p>
    <w:tbl>
      <w:tblPr>
        <w:tblStyle w:val="1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74"/>
        <w:gridCol w:w="1294"/>
        <w:gridCol w:w="591"/>
        <w:gridCol w:w="313"/>
        <w:gridCol w:w="999"/>
        <w:gridCol w:w="205"/>
        <w:gridCol w:w="603"/>
        <w:gridCol w:w="694"/>
        <w:gridCol w:w="390"/>
        <w:gridCol w:w="2019"/>
      </w:tblGrid>
      <w:tr w14:paraId="0197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526" w:type="dxa"/>
            <w:gridSpan w:val="2"/>
            <w:noWrap w:val="0"/>
            <w:vAlign w:val="center"/>
          </w:tcPr>
          <w:p w14:paraId="0771607B">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294" w:type="dxa"/>
            <w:noWrap w:val="0"/>
            <w:vAlign w:val="center"/>
          </w:tcPr>
          <w:p w14:paraId="3D9F35E5">
            <w:pPr>
              <w:pStyle w:val="15"/>
              <w:spacing w:line="360" w:lineRule="exact"/>
              <w:ind w:left="0" w:leftChars="0"/>
              <w:jc w:val="center"/>
              <w:rPr>
                <w:rFonts w:hint="eastAsia" w:ascii="仿宋" w:hAnsi="仿宋" w:eastAsia="仿宋" w:cs="仿宋"/>
                <w:color w:val="000000"/>
                <w:kern w:val="0"/>
                <w:sz w:val="24"/>
                <w:szCs w:val="24"/>
              </w:rPr>
            </w:pPr>
          </w:p>
        </w:tc>
        <w:tc>
          <w:tcPr>
            <w:tcW w:w="904" w:type="dxa"/>
            <w:gridSpan w:val="2"/>
            <w:noWrap w:val="0"/>
            <w:vAlign w:val="center"/>
          </w:tcPr>
          <w:p w14:paraId="5F281319">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807" w:type="dxa"/>
            <w:gridSpan w:val="3"/>
            <w:noWrap w:val="0"/>
            <w:vAlign w:val="center"/>
          </w:tcPr>
          <w:p w14:paraId="602722F7">
            <w:pPr>
              <w:pStyle w:val="15"/>
              <w:spacing w:line="360" w:lineRule="exact"/>
              <w:ind w:left="0" w:leftChars="0"/>
              <w:jc w:val="center"/>
              <w:rPr>
                <w:rFonts w:hint="eastAsia" w:ascii="仿宋" w:hAnsi="仿宋" w:eastAsia="仿宋" w:cs="仿宋"/>
                <w:color w:val="000000"/>
                <w:kern w:val="0"/>
                <w:sz w:val="24"/>
                <w:szCs w:val="24"/>
              </w:rPr>
            </w:pPr>
          </w:p>
        </w:tc>
        <w:tc>
          <w:tcPr>
            <w:tcW w:w="1084" w:type="dxa"/>
            <w:gridSpan w:val="2"/>
            <w:noWrap w:val="0"/>
            <w:vAlign w:val="center"/>
          </w:tcPr>
          <w:p w14:paraId="1C96E183">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年龄</w:t>
            </w:r>
          </w:p>
        </w:tc>
        <w:tc>
          <w:tcPr>
            <w:tcW w:w="2019" w:type="dxa"/>
            <w:noWrap w:val="0"/>
            <w:vAlign w:val="center"/>
          </w:tcPr>
          <w:p w14:paraId="471BC3D4">
            <w:pPr>
              <w:pStyle w:val="15"/>
              <w:spacing w:line="360" w:lineRule="exact"/>
              <w:ind w:left="0" w:leftChars="0"/>
              <w:jc w:val="center"/>
              <w:rPr>
                <w:rFonts w:hint="eastAsia" w:ascii="仿宋" w:hAnsi="仿宋" w:eastAsia="仿宋" w:cs="仿宋"/>
                <w:color w:val="000000"/>
                <w:kern w:val="0"/>
                <w:sz w:val="24"/>
                <w:szCs w:val="24"/>
              </w:rPr>
            </w:pPr>
          </w:p>
        </w:tc>
      </w:tr>
      <w:tr w14:paraId="2A9E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526" w:type="dxa"/>
            <w:gridSpan w:val="2"/>
            <w:tcBorders>
              <w:bottom w:val="single" w:color="auto" w:sz="4" w:space="0"/>
            </w:tcBorders>
            <w:noWrap w:val="0"/>
            <w:vAlign w:val="center"/>
          </w:tcPr>
          <w:p w14:paraId="65D930A4">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职称</w:t>
            </w:r>
          </w:p>
        </w:tc>
        <w:tc>
          <w:tcPr>
            <w:tcW w:w="1294" w:type="dxa"/>
            <w:tcBorders>
              <w:bottom w:val="single" w:color="auto" w:sz="4" w:space="0"/>
            </w:tcBorders>
            <w:noWrap w:val="0"/>
            <w:vAlign w:val="center"/>
          </w:tcPr>
          <w:p w14:paraId="27900A03">
            <w:pPr>
              <w:pStyle w:val="15"/>
              <w:spacing w:line="360" w:lineRule="exact"/>
              <w:ind w:left="0" w:leftChars="0"/>
              <w:jc w:val="center"/>
              <w:rPr>
                <w:rFonts w:hint="eastAsia" w:ascii="仿宋" w:hAnsi="仿宋" w:eastAsia="仿宋" w:cs="仿宋"/>
                <w:color w:val="000000"/>
                <w:kern w:val="0"/>
                <w:sz w:val="24"/>
                <w:szCs w:val="24"/>
              </w:rPr>
            </w:pPr>
          </w:p>
        </w:tc>
        <w:tc>
          <w:tcPr>
            <w:tcW w:w="904" w:type="dxa"/>
            <w:gridSpan w:val="2"/>
            <w:tcBorders>
              <w:bottom w:val="single" w:color="auto" w:sz="4" w:space="0"/>
            </w:tcBorders>
            <w:noWrap w:val="0"/>
            <w:vAlign w:val="center"/>
          </w:tcPr>
          <w:p w14:paraId="1723119C">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职务</w:t>
            </w:r>
          </w:p>
        </w:tc>
        <w:tc>
          <w:tcPr>
            <w:tcW w:w="1807" w:type="dxa"/>
            <w:gridSpan w:val="3"/>
            <w:tcBorders>
              <w:bottom w:val="single" w:color="auto" w:sz="4" w:space="0"/>
            </w:tcBorders>
            <w:noWrap w:val="0"/>
            <w:vAlign w:val="center"/>
          </w:tcPr>
          <w:p w14:paraId="4C03F885">
            <w:pPr>
              <w:pStyle w:val="15"/>
              <w:spacing w:line="360" w:lineRule="exact"/>
              <w:ind w:left="0" w:leftChars="0"/>
              <w:jc w:val="center"/>
              <w:rPr>
                <w:rFonts w:hint="eastAsia" w:ascii="仿宋" w:hAnsi="仿宋" w:eastAsia="仿宋" w:cs="仿宋"/>
                <w:color w:val="000000"/>
                <w:kern w:val="0"/>
                <w:sz w:val="24"/>
                <w:szCs w:val="24"/>
              </w:rPr>
            </w:pPr>
          </w:p>
        </w:tc>
        <w:tc>
          <w:tcPr>
            <w:tcW w:w="1084" w:type="dxa"/>
            <w:gridSpan w:val="2"/>
            <w:tcBorders>
              <w:bottom w:val="single" w:color="auto" w:sz="4" w:space="0"/>
            </w:tcBorders>
            <w:noWrap w:val="0"/>
            <w:vAlign w:val="center"/>
          </w:tcPr>
          <w:p w14:paraId="4A11BA1D">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学历</w:t>
            </w:r>
          </w:p>
        </w:tc>
        <w:tc>
          <w:tcPr>
            <w:tcW w:w="2019" w:type="dxa"/>
            <w:tcBorders>
              <w:bottom w:val="single" w:color="auto" w:sz="4" w:space="0"/>
            </w:tcBorders>
            <w:noWrap w:val="0"/>
            <w:vAlign w:val="center"/>
          </w:tcPr>
          <w:p w14:paraId="5BAC6D71">
            <w:pPr>
              <w:pStyle w:val="15"/>
              <w:spacing w:line="360" w:lineRule="exact"/>
              <w:ind w:left="0" w:leftChars="0"/>
              <w:jc w:val="center"/>
              <w:rPr>
                <w:rFonts w:hint="eastAsia" w:ascii="仿宋" w:hAnsi="仿宋" w:eastAsia="仿宋" w:cs="仿宋"/>
                <w:color w:val="000000"/>
                <w:kern w:val="0"/>
                <w:sz w:val="24"/>
                <w:szCs w:val="24"/>
              </w:rPr>
            </w:pPr>
          </w:p>
        </w:tc>
      </w:tr>
      <w:tr w14:paraId="344D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526" w:type="dxa"/>
            <w:gridSpan w:val="2"/>
            <w:noWrap w:val="0"/>
            <w:vAlign w:val="center"/>
          </w:tcPr>
          <w:p w14:paraId="5243E421">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w:t>
            </w:r>
          </w:p>
          <w:p w14:paraId="48DD5A5C">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学校</w:t>
            </w:r>
          </w:p>
        </w:tc>
        <w:tc>
          <w:tcPr>
            <w:tcW w:w="7108" w:type="dxa"/>
            <w:gridSpan w:val="9"/>
            <w:noWrap w:val="0"/>
            <w:vAlign w:val="center"/>
          </w:tcPr>
          <w:p w14:paraId="25CDE2B2">
            <w:pPr>
              <w:pStyle w:val="15"/>
              <w:spacing w:line="360" w:lineRule="exact"/>
              <w:ind w:left="0" w:leftChars="0" w:firstLine="960" w:firstLineChars="4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年毕业于学校专业</w:t>
            </w:r>
          </w:p>
        </w:tc>
      </w:tr>
      <w:tr w14:paraId="34CC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526" w:type="dxa"/>
            <w:gridSpan w:val="2"/>
            <w:noWrap w:val="0"/>
            <w:vAlign w:val="center"/>
          </w:tcPr>
          <w:p w14:paraId="5206892C">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参加工作时间</w:t>
            </w:r>
          </w:p>
        </w:tc>
        <w:tc>
          <w:tcPr>
            <w:tcW w:w="1885" w:type="dxa"/>
            <w:gridSpan w:val="2"/>
            <w:noWrap w:val="0"/>
            <w:vAlign w:val="center"/>
          </w:tcPr>
          <w:p w14:paraId="52EE4190">
            <w:pPr>
              <w:pStyle w:val="15"/>
              <w:spacing w:line="360" w:lineRule="exact"/>
              <w:ind w:firstLine="2640" w:firstLineChars="1100"/>
              <w:jc w:val="center"/>
              <w:rPr>
                <w:rFonts w:hint="eastAsia" w:ascii="仿宋" w:hAnsi="仿宋" w:eastAsia="仿宋" w:cs="仿宋"/>
                <w:color w:val="000000"/>
                <w:kern w:val="0"/>
                <w:sz w:val="24"/>
                <w:szCs w:val="24"/>
              </w:rPr>
            </w:pPr>
          </w:p>
        </w:tc>
        <w:tc>
          <w:tcPr>
            <w:tcW w:w="1517" w:type="dxa"/>
            <w:gridSpan w:val="3"/>
            <w:noWrap w:val="0"/>
            <w:vAlign w:val="center"/>
          </w:tcPr>
          <w:p w14:paraId="4E0C35B2">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担任项目负责人年限</w:t>
            </w:r>
          </w:p>
        </w:tc>
        <w:tc>
          <w:tcPr>
            <w:tcW w:w="3706" w:type="dxa"/>
            <w:gridSpan w:val="4"/>
            <w:noWrap w:val="0"/>
            <w:vAlign w:val="center"/>
          </w:tcPr>
          <w:p w14:paraId="6AB2FA5B">
            <w:pPr>
              <w:pStyle w:val="15"/>
              <w:spacing w:line="360" w:lineRule="exact"/>
              <w:ind w:firstLine="2640" w:firstLineChars="1100"/>
              <w:jc w:val="center"/>
              <w:rPr>
                <w:rFonts w:hint="eastAsia" w:ascii="仿宋" w:hAnsi="仿宋" w:eastAsia="仿宋" w:cs="仿宋"/>
                <w:color w:val="000000"/>
                <w:kern w:val="0"/>
                <w:sz w:val="24"/>
                <w:szCs w:val="24"/>
              </w:rPr>
            </w:pPr>
          </w:p>
        </w:tc>
      </w:tr>
      <w:tr w14:paraId="6B84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1526" w:type="dxa"/>
            <w:gridSpan w:val="2"/>
            <w:noWrap w:val="0"/>
            <w:vAlign w:val="center"/>
          </w:tcPr>
          <w:p w14:paraId="1EEB669D">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注册建造师证书编号、等级、专业</w:t>
            </w:r>
          </w:p>
        </w:tc>
        <w:tc>
          <w:tcPr>
            <w:tcW w:w="7108" w:type="dxa"/>
            <w:gridSpan w:val="9"/>
            <w:noWrap w:val="0"/>
            <w:vAlign w:val="center"/>
          </w:tcPr>
          <w:p w14:paraId="4D335197">
            <w:pPr>
              <w:pStyle w:val="15"/>
              <w:spacing w:line="360" w:lineRule="exact"/>
              <w:ind w:firstLine="2640" w:firstLineChars="1100"/>
              <w:jc w:val="center"/>
              <w:rPr>
                <w:rFonts w:hint="eastAsia" w:ascii="仿宋" w:hAnsi="仿宋" w:eastAsia="仿宋" w:cs="仿宋"/>
                <w:color w:val="000000"/>
                <w:kern w:val="0"/>
                <w:sz w:val="24"/>
                <w:szCs w:val="24"/>
              </w:rPr>
            </w:pPr>
          </w:p>
        </w:tc>
      </w:tr>
      <w:tr w14:paraId="5DAF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8634" w:type="dxa"/>
            <w:gridSpan w:val="11"/>
            <w:noWrap w:val="0"/>
            <w:vAlign w:val="center"/>
          </w:tcPr>
          <w:p w14:paraId="4B9E0A0F">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主要工作经历</w:t>
            </w:r>
          </w:p>
        </w:tc>
      </w:tr>
      <w:tr w14:paraId="63F6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52" w:type="dxa"/>
            <w:noWrap w:val="0"/>
            <w:vAlign w:val="center"/>
          </w:tcPr>
          <w:p w14:paraId="75A28CD4">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时间</w:t>
            </w:r>
          </w:p>
        </w:tc>
        <w:tc>
          <w:tcPr>
            <w:tcW w:w="3371" w:type="dxa"/>
            <w:gridSpan w:val="5"/>
            <w:noWrap w:val="0"/>
            <w:vAlign w:val="center"/>
          </w:tcPr>
          <w:p w14:paraId="1A76957B">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参加过的类似项目</w:t>
            </w:r>
          </w:p>
        </w:tc>
        <w:tc>
          <w:tcPr>
            <w:tcW w:w="1502" w:type="dxa"/>
            <w:gridSpan w:val="3"/>
            <w:noWrap w:val="0"/>
            <w:vAlign w:val="center"/>
          </w:tcPr>
          <w:p w14:paraId="6FE3A852">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担任职务</w:t>
            </w:r>
          </w:p>
        </w:tc>
        <w:tc>
          <w:tcPr>
            <w:tcW w:w="2409" w:type="dxa"/>
            <w:gridSpan w:val="2"/>
            <w:noWrap w:val="0"/>
            <w:vAlign w:val="center"/>
          </w:tcPr>
          <w:p w14:paraId="1A603346">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发包人及联系电话</w:t>
            </w:r>
          </w:p>
        </w:tc>
      </w:tr>
      <w:tr w14:paraId="48C9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52" w:type="dxa"/>
            <w:noWrap w:val="0"/>
            <w:vAlign w:val="top"/>
          </w:tcPr>
          <w:p w14:paraId="0F5E13F4">
            <w:pPr>
              <w:pStyle w:val="15"/>
              <w:spacing w:line="360" w:lineRule="exact"/>
              <w:ind w:left="0" w:leftChars="0"/>
              <w:rPr>
                <w:rFonts w:hint="eastAsia" w:ascii="仿宋" w:hAnsi="仿宋" w:eastAsia="仿宋" w:cs="仿宋"/>
                <w:color w:val="000000"/>
                <w:kern w:val="0"/>
                <w:sz w:val="24"/>
                <w:szCs w:val="24"/>
              </w:rPr>
            </w:pPr>
          </w:p>
        </w:tc>
        <w:tc>
          <w:tcPr>
            <w:tcW w:w="3371" w:type="dxa"/>
            <w:gridSpan w:val="5"/>
            <w:noWrap w:val="0"/>
            <w:vAlign w:val="top"/>
          </w:tcPr>
          <w:p w14:paraId="013B7B9D">
            <w:pPr>
              <w:pStyle w:val="15"/>
              <w:spacing w:line="360" w:lineRule="exact"/>
              <w:ind w:left="0" w:leftChars="0"/>
              <w:rPr>
                <w:rFonts w:hint="eastAsia" w:ascii="仿宋" w:hAnsi="仿宋" w:eastAsia="仿宋" w:cs="仿宋"/>
                <w:color w:val="000000"/>
                <w:kern w:val="0"/>
                <w:sz w:val="24"/>
                <w:szCs w:val="24"/>
              </w:rPr>
            </w:pPr>
          </w:p>
        </w:tc>
        <w:tc>
          <w:tcPr>
            <w:tcW w:w="1502" w:type="dxa"/>
            <w:gridSpan w:val="3"/>
            <w:noWrap w:val="0"/>
            <w:vAlign w:val="top"/>
          </w:tcPr>
          <w:p w14:paraId="47E9C9D4">
            <w:pPr>
              <w:pStyle w:val="15"/>
              <w:spacing w:line="360" w:lineRule="exact"/>
              <w:ind w:left="0" w:leftChars="0"/>
              <w:rPr>
                <w:rFonts w:hint="eastAsia" w:ascii="仿宋" w:hAnsi="仿宋" w:eastAsia="仿宋" w:cs="仿宋"/>
                <w:color w:val="000000"/>
                <w:kern w:val="0"/>
                <w:sz w:val="24"/>
                <w:szCs w:val="24"/>
              </w:rPr>
            </w:pPr>
          </w:p>
        </w:tc>
        <w:tc>
          <w:tcPr>
            <w:tcW w:w="2409" w:type="dxa"/>
            <w:gridSpan w:val="2"/>
            <w:noWrap w:val="0"/>
            <w:vAlign w:val="top"/>
          </w:tcPr>
          <w:p w14:paraId="71781F7B">
            <w:pPr>
              <w:pStyle w:val="15"/>
              <w:spacing w:line="360" w:lineRule="exact"/>
              <w:ind w:left="0" w:leftChars="0"/>
              <w:rPr>
                <w:rFonts w:hint="eastAsia" w:ascii="仿宋" w:hAnsi="仿宋" w:eastAsia="仿宋" w:cs="仿宋"/>
                <w:color w:val="000000"/>
                <w:kern w:val="0"/>
                <w:sz w:val="24"/>
                <w:szCs w:val="24"/>
              </w:rPr>
            </w:pPr>
          </w:p>
        </w:tc>
      </w:tr>
      <w:tr w14:paraId="46DE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52" w:type="dxa"/>
            <w:noWrap w:val="0"/>
            <w:vAlign w:val="top"/>
          </w:tcPr>
          <w:p w14:paraId="7FD3C675">
            <w:pPr>
              <w:pStyle w:val="15"/>
              <w:spacing w:line="360" w:lineRule="exact"/>
              <w:ind w:left="0" w:leftChars="0"/>
              <w:rPr>
                <w:rFonts w:hint="eastAsia" w:ascii="仿宋" w:hAnsi="仿宋" w:eastAsia="仿宋" w:cs="仿宋"/>
                <w:color w:val="000000"/>
                <w:kern w:val="0"/>
                <w:sz w:val="24"/>
                <w:szCs w:val="24"/>
              </w:rPr>
            </w:pPr>
          </w:p>
        </w:tc>
        <w:tc>
          <w:tcPr>
            <w:tcW w:w="3371" w:type="dxa"/>
            <w:gridSpan w:val="5"/>
            <w:noWrap w:val="0"/>
            <w:vAlign w:val="top"/>
          </w:tcPr>
          <w:p w14:paraId="7A1059DE">
            <w:pPr>
              <w:pStyle w:val="15"/>
              <w:spacing w:line="360" w:lineRule="exact"/>
              <w:ind w:left="0" w:leftChars="0"/>
              <w:rPr>
                <w:rFonts w:hint="eastAsia" w:ascii="仿宋" w:hAnsi="仿宋" w:eastAsia="仿宋" w:cs="仿宋"/>
                <w:color w:val="000000"/>
                <w:kern w:val="0"/>
                <w:sz w:val="24"/>
                <w:szCs w:val="24"/>
              </w:rPr>
            </w:pPr>
          </w:p>
        </w:tc>
        <w:tc>
          <w:tcPr>
            <w:tcW w:w="1502" w:type="dxa"/>
            <w:gridSpan w:val="3"/>
            <w:noWrap w:val="0"/>
            <w:vAlign w:val="top"/>
          </w:tcPr>
          <w:p w14:paraId="05266FFF">
            <w:pPr>
              <w:pStyle w:val="15"/>
              <w:spacing w:line="360" w:lineRule="exact"/>
              <w:ind w:left="0" w:leftChars="0"/>
              <w:rPr>
                <w:rFonts w:hint="eastAsia" w:ascii="仿宋" w:hAnsi="仿宋" w:eastAsia="仿宋" w:cs="仿宋"/>
                <w:color w:val="000000"/>
                <w:kern w:val="0"/>
                <w:sz w:val="24"/>
                <w:szCs w:val="24"/>
              </w:rPr>
            </w:pPr>
          </w:p>
        </w:tc>
        <w:tc>
          <w:tcPr>
            <w:tcW w:w="2409" w:type="dxa"/>
            <w:gridSpan w:val="2"/>
            <w:noWrap w:val="0"/>
            <w:vAlign w:val="top"/>
          </w:tcPr>
          <w:p w14:paraId="4DEF0154">
            <w:pPr>
              <w:pStyle w:val="15"/>
              <w:spacing w:line="360" w:lineRule="exact"/>
              <w:ind w:left="0" w:leftChars="0"/>
              <w:rPr>
                <w:rFonts w:hint="eastAsia" w:ascii="仿宋" w:hAnsi="仿宋" w:eastAsia="仿宋" w:cs="仿宋"/>
                <w:color w:val="000000"/>
                <w:kern w:val="0"/>
                <w:sz w:val="24"/>
                <w:szCs w:val="24"/>
              </w:rPr>
            </w:pPr>
          </w:p>
        </w:tc>
      </w:tr>
      <w:tr w14:paraId="18A3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52" w:type="dxa"/>
            <w:noWrap w:val="0"/>
            <w:vAlign w:val="top"/>
          </w:tcPr>
          <w:p w14:paraId="6340E4FA">
            <w:pPr>
              <w:pStyle w:val="15"/>
              <w:spacing w:line="360" w:lineRule="exact"/>
              <w:ind w:left="0" w:leftChars="0"/>
              <w:rPr>
                <w:rFonts w:hint="eastAsia" w:ascii="仿宋" w:hAnsi="仿宋" w:eastAsia="仿宋" w:cs="仿宋"/>
                <w:color w:val="000000"/>
                <w:kern w:val="0"/>
                <w:sz w:val="24"/>
                <w:szCs w:val="24"/>
              </w:rPr>
            </w:pPr>
          </w:p>
        </w:tc>
        <w:tc>
          <w:tcPr>
            <w:tcW w:w="3371" w:type="dxa"/>
            <w:gridSpan w:val="5"/>
            <w:noWrap w:val="0"/>
            <w:vAlign w:val="top"/>
          </w:tcPr>
          <w:p w14:paraId="5E3DF52A">
            <w:pPr>
              <w:pStyle w:val="15"/>
              <w:spacing w:line="360" w:lineRule="exact"/>
              <w:ind w:left="0" w:leftChars="0"/>
              <w:rPr>
                <w:rFonts w:hint="eastAsia" w:ascii="仿宋" w:hAnsi="仿宋" w:eastAsia="仿宋" w:cs="仿宋"/>
                <w:color w:val="000000"/>
                <w:kern w:val="0"/>
                <w:sz w:val="24"/>
                <w:szCs w:val="24"/>
              </w:rPr>
            </w:pPr>
          </w:p>
        </w:tc>
        <w:tc>
          <w:tcPr>
            <w:tcW w:w="1502" w:type="dxa"/>
            <w:gridSpan w:val="3"/>
            <w:noWrap w:val="0"/>
            <w:vAlign w:val="top"/>
          </w:tcPr>
          <w:p w14:paraId="02CA41C6">
            <w:pPr>
              <w:pStyle w:val="15"/>
              <w:spacing w:line="360" w:lineRule="exact"/>
              <w:ind w:left="0" w:leftChars="0"/>
              <w:rPr>
                <w:rFonts w:hint="eastAsia" w:ascii="仿宋" w:hAnsi="仿宋" w:eastAsia="仿宋" w:cs="仿宋"/>
                <w:color w:val="000000"/>
                <w:kern w:val="0"/>
                <w:sz w:val="24"/>
                <w:szCs w:val="24"/>
              </w:rPr>
            </w:pPr>
          </w:p>
        </w:tc>
        <w:tc>
          <w:tcPr>
            <w:tcW w:w="2409" w:type="dxa"/>
            <w:gridSpan w:val="2"/>
            <w:noWrap w:val="0"/>
            <w:vAlign w:val="top"/>
          </w:tcPr>
          <w:p w14:paraId="1366FFAB">
            <w:pPr>
              <w:pStyle w:val="15"/>
              <w:spacing w:line="360" w:lineRule="exact"/>
              <w:ind w:left="0" w:leftChars="0"/>
              <w:rPr>
                <w:rFonts w:hint="eastAsia" w:ascii="仿宋" w:hAnsi="仿宋" w:eastAsia="仿宋" w:cs="仿宋"/>
                <w:color w:val="000000"/>
                <w:kern w:val="0"/>
                <w:sz w:val="24"/>
                <w:szCs w:val="24"/>
              </w:rPr>
            </w:pPr>
          </w:p>
        </w:tc>
      </w:tr>
      <w:tr w14:paraId="63CE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52" w:type="dxa"/>
            <w:noWrap w:val="0"/>
            <w:vAlign w:val="top"/>
          </w:tcPr>
          <w:p w14:paraId="0A76B065">
            <w:pPr>
              <w:pStyle w:val="15"/>
              <w:spacing w:line="360" w:lineRule="exact"/>
              <w:ind w:left="0" w:leftChars="0"/>
              <w:rPr>
                <w:rFonts w:hint="eastAsia" w:ascii="仿宋" w:hAnsi="仿宋" w:eastAsia="仿宋" w:cs="仿宋"/>
                <w:color w:val="000000"/>
                <w:kern w:val="0"/>
                <w:sz w:val="24"/>
                <w:szCs w:val="24"/>
              </w:rPr>
            </w:pPr>
          </w:p>
        </w:tc>
        <w:tc>
          <w:tcPr>
            <w:tcW w:w="3371" w:type="dxa"/>
            <w:gridSpan w:val="5"/>
            <w:noWrap w:val="0"/>
            <w:vAlign w:val="top"/>
          </w:tcPr>
          <w:p w14:paraId="3431C855">
            <w:pPr>
              <w:pStyle w:val="15"/>
              <w:spacing w:line="360" w:lineRule="exact"/>
              <w:ind w:left="0" w:leftChars="0"/>
              <w:rPr>
                <w:rFonts w:hint="eastAsia" w:ascii="仿宋" w:hAnsi="仿宋" w:eastAsia="仿宋" w:cs="仿宋"/>
                <w:color w:val="000000"/>
                <w:kern w:val="0"/>
                <w:sz w:val="24"/>
                <w:szCs w:val="24"/>
              </w:rPr>
            </w:pPr>
          </w:p>
        </w:tc>
        <w:tc>
          <w:tcPr>
            <w:tcW w:w="1502" w:type="dxa"/>
            <w:gridSpan w:val="3"/>
            <w:noWrap w:val="0"/>
            <w:vAlign w:val="top"/>
          </w:tcPr>
          <w:p w14:paraId="1A7E8D1A">
            <w:pPr>
              <w:pStyle w:val="15"/>
              <w:spacing w:line="360" w:lineRule="exact"/>
              <w:ind w:left="0" w:leftChars="0"/>
              <w:rPr>
                <w:rFonts w:hint="eastAsia" w:ascii="仿宋" w:hAnsi="仿宋" w:eastAsia="仿宋" w:cs="仿宋"/>
                <w:color w:val="000000"/>
                <w:kern w:val="0"/>
                <w:sz w:val="24"/>
                <w:szCs w:val="24"/>
              </w:rPr>
            </w:pPr>
          </w:p>
        </w:tc>
        <w:tc>
          <w:tcPr>
            <w:tcW w:w="2409" w:type="dxa"/>
            <w:gridSpan w:val="2"/>
            <w:noWrap w:val="0"/>
            <w:vAlign w:val="top"/>
          </w:tcPr>
          <w:p w14:paraId="3E18377C">
            <w:pPr>
              <w:pStyle w:val="15"/>
              <w:spacing w:line="360" w:lineRule="exact"/>
              <w:ind w:left="0" w:leftChars="0"/>
              <w:rPr>
                <w:rFonts w:hint="eastAsia" w:ascii="仿宋" w:hAnsi="仿宋" w:eastAsia="仿宋" w:cs="仿宋"/>
                <w:color w:val="000000"/>
                <w:kern w:val="0"/>
                <w:sz w:val="24"/>
                <w:szCs w:val="24"/>
              </w:rPr>
            </w:pPr>
          </w:p>
        </w:tc>
      </w:tr>
      <w:tr w14:paraId="36E3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52" w:type="dxa"/>
            <w:noWrap w:val="0"/>
            <w:vAlign w:val="top"/>
          </w:tcPr>
          <w:p w14:paraId="02AF5A4C">
            <w:pPr>
              <w:pStyle w:val="15"/>
              <w:spacing w:line="360" w:lineRule="exact"/>
              <w:ind w:left="0" w:leftChars="0"/>
              <w:rPr>
                <w:rFonts w:hint="eastAsia" w:ascii="仿宋" w:hAnsi="仿宋" w:eastAsia="仿宋" w:cs="仿宋"/>
                <w:color w:val="000000"/>
                <w:kern w:val="0"/>
                <w:sz w:val="24"/>
                <w:szCs w:val="24"/>
              </w:rPr>
            </w:pPr>
          </w:p>
        </w:tc>
        <w:tc>
          <w:tcPr>
            <w:tcW w:w="3371" w:type="dxa"/>
            <w:gridSpan w:val="5"/>
            <w:noWrap w:val="0"/>
            <w:vAlign w:val="top"/>
          </w:tcPr>
          <w:p w14:paraId="17F0C261">
            <w:pPr>
              <w:pStyle w:val="15"/>
              <w:spacing w:line="360" w:lineRule="exact"/>
              <w:ind w:left="0" w:leftChars="0"/>
              <w:rPr>
                <w:rFonts w:hint="eastAsia" w:ascii="仿宋" w:hAnsi="仿宋" w:eastAsia="仿宋" w:cs="仿宋"/>
                <w:color w:val="000000"/>
                <w:kern w:val="0"/>
                <w:sz w:val="24"/>
                <w:szCs w:val="24"/>
              </w:rPr>
            </w:pPr>
          </w:p>
        </w:tc>
        <w:tc>
          <w:tcPr>
            <w:tcW w:w="1502" w:type="dxa"/>
            <w:gridSpan w:val="3"/>
            <w:noWrap w:val="0"/>
            <w:vAlign w:val="top"/>
          </w:tcPr>
          <w:p w14:paraId="3ED6E656">
            <w:pPr>
              <w:pStyle w:val="15"/>
              <w:spacing w:line="360" w:lineRule="exact"/>
              <w:ind w:left="0" w:leftChars="0"/>
              <w:rPr>
                <w:rFonts w:hint="eastAsia" w:ascii="仿宋" w:hAnsi="仿宋" w:eastAsia="仿宋" w:cs="仿宋"/>
                <w:color w:val="000000"/>
                <w:kern w:val="0"/>
                <w:sz w:val="24"/>
                <w:szCs w:val="24"/>
              </w:rPr>
            </w:pPr>
          </w:p>
        </w:tc>
        <w:tc>
          <w:tcPr>
            <w:tcW w:w="2409" w:type="dxa"/>
            <w:gridSpan w:val="2"/>
            <w:noWrap w:val="0"/>
            <w:vAlign w:val="top"/>
          </w:tcPr>
          <w:p w14:paraId="0C9F6C7D">
            <w:pPr>
              <w:pStyle w:val="15"/>
              <w:spacing w:line="360" w:lineRule="exact"/>
              <w:ind w:left="0" w:leftChars="0"/>
              <w:rPr>
                <w:rFonts w:hint="eastAsia" w:ascii="仿宋" w:hAnsi="仿宋" w:eastAsia="仿宋" w:cs="仿宋"/>
                <w:color w:val="000000"/>
                <w:kern w:val="0"/>
                <w:sz w:val="24"/>
                <w:szCs w:val="24"/>
              </w:rPr>
            </w:pPr>
          </w:p>
        </w:tc>
      </w:tr>
      <w:tr w14:paraId="438C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52" w:type="dxa"/>
            <w:noWrap w:val="0"/>
            <w:vAlign w:val="top"/>
          </w:tcPr>
          <w:p w14:paraId="7988AAD8">
            <w:pPr>
              <w:pStyle w:val="15"/>
              <w:spacing w:line="360" w:lineRule="exact"/>
              <w:ind w:left="0" w:leftChars="0"/>
              <w:rPr>
                <w:rFonts w:hint="eastAsia" w:ascii="仿宋" w:hAnsi="仿宋" w:eastAsia="仿宋" w:cs="仿宋"/>
                <w:color w:val="000000"/>
                <w:kern w:val="0"/>
                <w:sz w:val="24"/>
                <w:szCs w:val="24"/>
              </w:rPr>
            </w:pPr>
          </w:p>
        </w:tc>
        <w:tc>
          <w:tcPr>
            <w:tcW w:w="3371" w:type="dxa"/>
            <w:gridSpan w:val="5"/>
            <w:noWrap w:val="0"/>
            <w:vAlign w:val="top"/>
          </w:tcPr>
          <w:p w14:paraId="1416026D">
            <w:pPr>
              <w:pStyle w:val="15"/>
              <w:spacing w:line="360" w:lineRule="exact"/>
              <w:ind w:left="0" w:leftChars="0"/>
              <w:rPr>
                <w:rFonts w:hint="eastAsia" w:ascii="仿宋" w:hAnsi="仿宋" w:eastAsia="仿宋" w:cs="仿宋"/>
                <w:color w:val="000000"/>
                <w:kern w:val="0"/>
                <w:sz w:val="24"/>
                <w:szCs w:val="24"/>
              </w:rPr>
            </w:pPr>
          </w:p>
        </w:tc>
        <w:tc>
          <w:tcPr>
            <w:tcW w:w="1502" w:type="dxa"/>
            <w:gridSpan w:val="3"/>
            <w:noWrap w:val="0"/>
            <w:vAlign w:val="top"/>
          </w:tcPr>
          <w:p w14:paraId="669923BC">
            <w:pPr>
              <w:pStyle w:val="15"/>
              <w:spacing w:line="360" w:lineRule="exact"/>
              <w:ind w:left="0" w:leftChars="0"/>
              <w:rPr>
                <w:rFonts w:hint="eastAsia" w:ascii="仿宋" w:hAnsi="仿宋" w:eastAsia="仿宋" w:cs="仿宋"/>
                <w:color w:val="000000"/>
                <w:kern w:val="0"/>
                <w:sz w:val="24"/>
                <w:szCs w:val="24"/>
              </w:rPr>
            </w:pPr>
          </w:p>
        </w:tc>
        <w:tc>
          <w:tcPr>
            <w:tcW w:w="2409" w:type="dxa"/>
            <w:gridSpan w:val="2"/>
            <w:noWrap w:val="0"/>
            <w:vAlign w:val="top"/>
          </w:tcPr>
          <w:p w14:paraId="2151455F">
            <w:pPr>
              <w:pStyle w:val="15"/>
              <w:spacing w:line="360" w:lineRule="exact"/>
              <w:ind w:left="0" w:leftChars="0"/>
              <w:rPr>
                <w:rFonts w:hint="eastAsia" w:ascii="仿宋" w:hAnsi="仿宋" w:eastAsia="仿宋" w:cs="仿宋"/>
                <w:color w:val="000000"/>
                <w:kern w:val="0"/>
                <w:sz w:val="24"/>
                <w:szCs w:val="24"/>
              </w:rPr>
            </w:pPr>
          </w:p>
        </w:tc>
      </w:tr>
    </w:tbl>
    <w:p w14:paraId="3C9239B6">
      <w:pPr>
        <w:autoSpaceDE w:val="0"/>
        <w:autoSpaceDN w:val="0"/>
        <w:adjustRightInd w:val="0"/>
        <w:spacing w:line="360" w:lineRule="auto"/>
        <w:ind w:left="420" w:hanging="420"/>
        <w:jc w:val="center"/>
        <w:outlineLvl w:val="1"/>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br w:type="page"/>
      </w:r>
      <w:r>
        <w:rPr>
          <w:rFonts w:hint="eastAsia" w:ascii="仿宋" w:hAnsi="仿宋" w:eastAsia="仿宋" w:cs="仿宋"/>
          <w:sz w:val="28"/>
          <w:szCs w:val="28"/>
          <w:lang w:val="en-US" w:eastAsia="zh-CN"/>
        </w:rPr>
        <w:t>8、项目管理人员简历</w:t>
      </w:r>
    </w:p>
    <w:p w14:paraId="7BD5190F">
      <w:pPr>
        <w:spacing w:line="360" w:lineRule="auto"/>
        <w:rPr>
          <w:rFonts w:hint="eastAsia" w:ascii="仿宋" w:hAnsi="仿宋" w:eastAsia="仿宋" w:cs="仿宋"/>
          <w:color w:val="000000"/>
          <w:sz w:val="24"/>
          <w:szCs w:val="24"/>
        </w:rPr>
      </w:pP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6"/>
        <w:gridCol w:w="2433"/>
        <w:gridCol w:w="2437"/>
        <w:gridCol w:w="2434"/>
      </w:tblGrid>
      <w:tr w14:paraId="3F690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436" w:type="dxa"/>
            <w:noWrap w:val="0"/>
            <w:vAlign w:val="center"/>
          </w:tcPr>
          <w:p w14:paraId="7C893B3C">
            <w:pPr>
              <w:spacing w:line="360" w:lineRule="auto"/>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岗位名称</w:t>
            </w:r>
          </w:p>
        </w:tc>
        <w:tc>
          <w:tcPr>
            <w:tcW w:w="7304" w:type="dxa"/>
            <w:gridSpan w:val="3"/>
            <w:noWrap w:val="0"/>
            <w:vAlign w:val="center"/>
          </w:tcPr>
          <w:p w14:paraId="5A8F4EBD">
            <w:pPr>
              <w:spacing w:line="360" w:lineRule="auto"/>
              <w:jc w:val="center"/>
              <w:rPr>
                <w:rFonts w:hint="eastAsia" w:ascii="仿宋" w:hAnsi="仿宋" w:eastAsia="仿宋" w:cs="仿宋"/>
                <w:b/>
                <w:color w:val="000000"/>
                <w:sz w:val="24"/>
                <w:szCs w:val="24"/>
              </w:rPr>
            </w:pPr>
          </w:p>
        </w:tc>
      </w:tr>
      <w:tr w14:paraId="1D377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436" w:type="dxa"/>
            <w:noWrap w:val="0"/>
            <w:vAlign w:val="center"/>
          </w:tcPr>
          <w:p w14:paraId="68C579B9">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2433" w:type="dxa"/>
            <w:noWrap w:val="0"/>
            <w:vAlign w:val="center"/>
          </w:tcPr>
          <w:p w14:paraId="7204F9B5">
            <w:pPr>
              <w:spacing w:line="360" w:lineRule="auto"/>
              <w:jc w:val="center"/>
              <w:rPr>
                <w:rFonts w:hint="eastAsia" w:ascii="仿宋" w:hAnsi="仿宋" w:eastAsia="仿宋" w:cs="仿宋"/>
                <w:color w:val="000000"/>
                <w:sz w:val="24"/>
                <w:szCs w:val="24"/>
              </w:rPr>
            </w:pPr>
          </w:p>
        </w:tc>
        <w:tc>
          <w:tcPr>
            <w:tcW w:w="2437" w:type="dxa"/>
            <w:noWrap w:val="0"/>
            <w:vAlign w:val="center"/>
          </w:tcPr>
          <w:p w14:paraId="2F3BEFCD">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年龄</w:t>
            </w:r>
          </w:p>
        </w:tc>
        <w:tc>
          <w:tcPr>
            <w:tcW w:w="2434" w:type="dxa"/>
            <w:noWrap w:val="0"/>
            <w:vAlign w:val="center"/>
          </w:tcPr>
          <w:p w14:paraId="7AEED493">
            <w:pPr>
              <w:spacing w:line="360" w:lineRule="auto"/>
              <w:jc w:val="center"/>
              <w:rPr>
                <w:rFonts w:hint="eastAsia" w:ascii="仿宋" w:hAnsi="仿宋" w:eastAsia="仿宋" w:cs="仿宋"/>
                <w:color w:val="000000"/>
                <w:sz w:val="24"/>
                <w:szCs w:val="24"/>
              </w:rPr>
            </w:pPr>
          </w:p>
        </w:tc>
      </w:tr>
      <w:tr w14:paraId="017F9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436" w:type="dxa"/>
            <w:noWrap w:val="0"/>
            <w:vAlign w:val="center"/>
          </w:tcPr>
          <w:p w14:paraId="570E0D5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性别</w:t>
            </w:r>
          </w:p>
        </w:tc>
        <w:tc>
          <w:tcPr>
            <w:tcW w:w="2433" w:type="dxa"/>
            <w:noWrap w:val="0"/>
            <w:vAlign w:val="center"/>
          </w:tcPr>
          <w:p w14:paraId="3C7BF6F6">
            <w:pPr>
              <w:spacing w:line="360" w:lineRule="auto"/>
              <w:jc w:val="center"/>
              <w:rPr>
                <w:rFonts w:hint="eastAsia" w:ascii="仿宋" w:hAnsi="仿宋" w:eastAsia="仿宋" w:cs="仿宋"/>
                <w:color w:val="000000"/>
                <w:sz w:val="24"/>
                <w:szCs w:val="24"/>
              </w:rPr>
            </w:pPr>
          </w:p>
        </w:tc>
        <w:tc>
          <w:tcPr>
            <w:tcW w:w="2437" w:type="dxa"/>
            <w:noWrap w:val="0"/>
            <w:vAlign w:val="center"/>
          </w:tcPr>
          <w:p w14:paraId="2D564A9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毕业学校</w:t>
            </w:r>
          </w:p>
        </w:tc>
        <w:tc>
          <w:tcPr>
            <w:tcW w:w="2434" w:type="dxa"/>
            <w:noWrap w:val="0"/>
            <w:vAlign w:val="center"/>
          </w:tcPr>
          <w:p w14:paraId="04F3DC79">
            <w:pPr>
              <w:spacing w:line="360" w:lineRule="auto"/>
              <w:jc w:val="center"/>
              <w:rPr>
                <w:rFonts w:hint="eastAsia" w:ascii="仿宋" w:hAnsi="仿宋" w:eastAsia="仿宋" w:cs="仿宋"/>
                <w:color w:val="000000"/>
                <w:sz w:val="24"/>
                <w:szCs w:val="24"/>
              </w:rPr>
            </w:pPr>
          </w:p>
        </w:tc>
      </w:tr>
      <w:tr w14:paraId="745E4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436" w:type="dxa"/>
            <w:noWrap w:val="0"/>
            <w:vAlign w:val="center"/>
          </w:tcPr>
          <w:p w14:paraId="5FD6126C">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学历和专业</w:t>
            </w:r>
          </w:p>
        </w:tc>
        <w:tc>
          <w:tcPr>
            <w:tcW w:w="2433" w:type="dxa"/>
            <w:noWrap w:val="0"/>
            <w:vAlign w:val="center"/>
          </w:tcPr>
          <w:p w14:paraId="67289C89">
            <w:pPr>
              <w:spacing w:line="360" w:lineRule="auto"/>
              <w:jc w:val="center"/>
              <w:rPr>
                <w:rFonts w:hint="eastAsia" w:ascii="仿宋" w:hAnsi="仿宋" w:eastAsia="仿宋" w:cs="仿宋"/>
                <w:color w:val="000000"/>
                <w:sz w:val="24"/>
                <w:szCs w:val="24"/>
              </w:rPr>
            </w:pPr>
          </w:p>
        </w:tc>
        <w:tc>
          <w:tcPr>
            <w:tcW w:w="2437" w:type="dxa"/>
            <w:noWrap w:val="0"/>
            <w:vAlign w:val="center"/>
          </w:tcPr>
          <w:p w14:paraId="29B57F8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毕业时间</w:t>
            </w:r>
          </w:p>
        </w:tc>
        <w:tc>
          <w:tcPr>
            <w:tcW w:w="2434" w:type="dxa"/>
            <w:noWrap w:val="0"/>
            <w:vAlign w:val="center"/>
          </w:tcPr>
          <w:p w14:paraId="1DEB63DF">
            <w:pPr>
              <w:spacing w:line="360" w:lineRule="auto"/>
              <w:jc w:val="center"/>
              <w:rPr>
                <w:rFonts w:hint="eastAsia" w:ascii="仿宋" w:hAnsi="仿宋" w:eastAsia="仿宋" w:cs="仿宋"/>
                <w:color w:val="000000"/>
                <w:sz w:val="24"/>
                <w:szCs w:val="24"/>
              </w:rPr>
            </w:pPr>
          </w:p>
        </w:tc>
      </w:tr>
      <w:tr w14:paraId="19A22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436" w:type="dxa"/>
            <w:noWrap w:val="0"/>
            <w:vAlign w:val="center"/>
          </w:tcPr>
          <w:p w14:paraId="098F75F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拥有的执业资格</w:t>
            </w:r>
          </w:p>
        </w:tc>
        <w:tc>
          <w:tcPr>
            <w:tcW w:w="2433" w:type="dxa"/>
            <w:noWrap w:val="0"/>
            <w:vAlign w:val="center"/>
          </w:tcPr>
          <w:p w14:paraId="385C31CE">
            <w:pPr>
              <w:spacing w:line="360" w:lineRule="auto"/>
              <w:jc w:val="center"/>
              <w:rPr>
                <w:rFonts w:hint="eastAsia" w:ascii="仿宋" w:hAnsi="仿宋" w:eastAsia="仿宋" w:cs="仿宋"/>
                <w:color w:val="000000"/>
                <w:sz w:val="24"/>
                <w:szCs w:val="24"/>
              </w:rPr>
            </w:pPr>
          </w:p>
        </w:tc>
        <w:tc>
          <w:tcPr>
            <w:tcW w:w="2437" w:type="dxa"/>
            <w:noWrap w:val="0"/>
            <w:vAlign w:val="center"/>
          </w:tcPr>
          <w:p w14:paraId="7C1AFB7D">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专业职称</w:t>
            </w:r>
          </w:p>
        </w:tc>
        <w:tc>
          <w:tcPr>
            <w:tcW w:w="2434" w:type="dxa"/>
            <w:noWrap w:val="0"/>
            <w:vAlign w:val="center"/>
          </w:tcPr>
          <w:p w14:paraId="59DE8CA9">
            <w:pPr>
              <w:spacing w:line="360" w:lineRule="auto"/>
              <w:jc w:val="center"/>
              <w:rPr>
                <w:rFonts w:hint="eastAsia" w:ascii="仿宋" w:hAnsi="仿宋" w:eastAsia="仿宋" w:cs="仿宋"/>
                <w:color w:val="000000"/>
                <w:sz w:val="24"/>
                <w:szCs w:val="24"/>
              </w:rPr>
            </w:pPr>
          </w:p>
        </w:tc>
      </w:tr>
      <w:tr w14:paraId="1AEC5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436" w:type="dxa"/>
            <w:noWrap w:val="0"/>
            <w:vAlign w:val="center"/>
          </w:tcPr>
          <w:p w14:paraId="1A858C7E">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执业资格证书编号</w:t>
            </w:r>
          </w:p>
        </w:tc>
        <w:tc>
          <w:tcPr>
            <w:tcW w:w="2433" w:type="dxa"/>
            <w:noWrap w:val="0"/>
            <w:vAlign w:val="center"/>
          </w:tcPr>
          <w:p w14:paraId="59B9379F">
            <w:pPr>
              <w:spacing w:line="360" w:lineRule="auto"/>
              <w:jc w:val="center"/>
              <w:rPr>
                <w:rFonts w:hint="eastAsia" w:ascii="仿宋" w:hAnsi="仿宋" w:eastAsia="仿宋" w:cs="仿宋"/>
                <w:color w:val="000000"/>
                <w:sz w:val="24"/>
                <w:szCs w:val="24"/>
              </w:rPr>
            </w:pPr>
          </w:p>
        </w:tc>
        <w:tc>
          <w:tcPr>
            <w:tcW w:w="2437" w:type="dxa"/>
            <w:noWrap w:val="0"/>
            <w:vAlign w:val="center"/>
          </w:tcPr>
          <w:p w14:paraId="095AC16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工作年限</w:t>
            </w:r>
          </w:p>
        </w:tc>
        <w:tc>
          <w:tcPr>
            <w:tcW w:w="2434" w:type="dxa"/>
            <w:noWrap w:val="0"/>
            <w:vAlign w:val="center"/>
          </w:tcPr>
          <w:p w14:paraId="211D7198">
            <w:pPr>
              <w:spacing w:line="360" w:lineRule="auto"/>
              <w:jc w:val="center"/>
              <w:rPr>
                <w:rFonts w:hint="eastAsia" w:ascii="仿宋" w:hAnsi="仿宋" w:eastAsia="仿宋" w:cs="仿宋"/>
                <w:color w:val="000000"/>
                <w:sz w:val="24"/>
                <w:szCs w:val="24"/>
              </w:rPr>
            </w:pPr>
          </w:p>
        </w:tc>
      </w:tr>
      <w:tr w14:paraId="67477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1" w:hRule="atLeast"/>
        </w:trPr>
        <w:tc>
          <w:tcPr>
            <w:tcW w:w="2436" w:type="dxa"/>
            <w:noWrap w:val="0"/>
            <w:vAlign w:val="center"/>
          </w:tcPr>
          <w:p w14:paraId="07351A09">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主要业绩及担任的主要工作</w:t>
            </w:r>
          </w:p>
        </w:tc>
        <w:tc>
          <w:tcPr>
            <w:tcW w:w="7304" w:type="dxa"/>
            <w:gridSpan w:val="3"/>
            <w:noWrap w:val="0"/>
            <w:vAlign w:val="center"/>
          </w:tcPr>
          <w:p w14:paraId="56C05771">
            <w:pPr>
              <w:spacing w:line="360" w:lineRule="auto"/>
              <w:jc w:val="center"/>
              <w:rPr>
                <w:rFonts w:hint="eastAsia" w:ascii="仿宋" w:hAnsi="仿宋" w:eastAsia="仿宋" w:cs="仿宋"/>
                <w:color w:val="000000"/>
                <w:sz w:val="24"/>
                <w:szCs w:val="24"/>
              </w:rPr>
            </w:pPr>
          </w:p>
        </w:tc>
      </w:tr>
    </w:tbl>
    <w:p w14:paraId="5F46611E">
      <w:pPr>
        <w:tabs>
          <w:tab w:val="left" w:pos="3916"/>
        </w:tabs>
        <w:spacing w:line="6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注：主要项目管理人员（指项目副经理、技术负责人、合同商务负责人）和其他相关岗位人员（其他相关岗位人员指：施工员、材料员、预算员、质检员、安全员、资料员）；应附相应证书、身份证复印件，专职安全生产管理人员应附有效的安全生产考核合格证书复印件，主要业绩须附施工合同复印件。</w:t>
      </w:r>
    </w:p>
    <w:p w14:paraId="47724F4E">
      <w:pPr>
        <w:bidi w:val="0"/>
        <w:rPr>
          <w:rFonts w:hint="eastAsia"/>
        </w:rPr>
      </w:pPr>
    </w:p>
    <w:p w14:paraId="4276412E">
      <w:pPr>
        <w:rPr>
          <w:rFonts w:hint="eastAsia" w:ascii="仿宋" w:hAnsi="仿宋" w:eastAsia="仿宋" w:cs="仿宋"/>
          <w:b/>
          <w:color w:val="000000"/>
          <w:szCs w:val="21"/>
        </w:rPr>
      </w:pPr>
    </w:p>
    <w:p w14:paraId="5BF81FEB">
      <w:pPr>
        <w:bidi w:val="0"/>
        <w:rPr>
          <w:rFonts w:hint="eastAsia"/>
        </w:rPr>
      </w:pPr>
    </w:p>
    <w:p w14:paraId="53242809">
      <w:pPr>
        <w:rPr>
          <w:rFonts w:hint="eastAsia" w:ascii="仿宋" w:hAnsi="仿宋" w:eastAsia="仿宋" w:cs="仿宋"/>
          <w:b/>
          <w:color w:val="000000"/>
          <w:szCs w:val="21"/>
        </w:rPr>
        <w:sectPr>
          <w:pgSz w:w="11906" w:h="16838"/>
          <w:pgMar w:top="1440" w:right="1800" w:bottom="1440" w:left="1800" w:header="851" w:footer="992" w:gutter="0"/>
          <w:pgNumType w:fmt="decimal"/>
          <w:cols w:space="425" w:num="1"/>
          <w:docGrid w:type="lines" w:linePitch="312" w:charSpace="0"/>
        </w:sectPr>
      </w:pPr>
    </w:p>
    <w:p w14:paraId="691798DE">
      <w:pPr>
        <w:spacing w:before="73" w:line="228" w:lineRule="auto"/>
        <w:jc w:val="center"/>
        <w:rPr>
          <w:rFonts w:hint="eastAsia" w:ascii="仿宋" w:hAnsi="仿宋" w:eastAsia="仿宋" w:cs="仿宋"/>
          <w:b/>
          <w:bCs/>
          <w:spacing w:val="-25"/>
          <w:sz w:val="28"/>
          <w:szCs w:val="28"/>
        </w:rPr>
      </w:pPr>
      <w:r>
        <w:rPr>
          <w:rFonts w:hint="eastAsia" w:ascii="仿宋" w:hAnsi="仿宋" w:eastAsia="仿宋" w:cs="仿宋"/>
          <w:b/>
          <w:bCs/>
          <w:spacing w:val="6"/>
          <w:sz w:val="28"/>
          <w:szCs w:val="28"/>
          <w:lang w:val="en-US" w:eastAsia="zh-CN"/>
        </w:rPr>
        <w:t>9、监狱企业的证明文件（若有，没有可不提供）</w:t>
      </w:r>
    </w:p>
    <w:p w14:paraId="314AB906">
      <w:pPr>
        <w:spacing w:before="194" w:line="229" w:lineRule="auto"/>
        <w:ind w:firstLine="604" w:firstLineChars="200"/>
        <w:outlineLvl w:val="1"/>
        <w:rPr>
          <w:rFonts w:hint="eastAsia" w:ascii="仿宋" w:hAnsi="仿宋" w:eastAsia="仿宋" w:cs="仿宋"/>
          <w:sz w:val="28"/>
          <w:szCs w:val="28"/>
        </w:rPr>
      </w:pPr>
      <w:r>
        <w:rPr>
          <w:rFonts w:hint="eastAsia" w:ascii="仿宋" w:hAnsi="仿宋" w:eastAsia="仿宋" w:cs="仿宋"/>
          <w:spacing w:val="11"/>
          <w:sz w:val="28"/>
          <w:szCs w:val="28"/>
          <w:lang w:val="en-US" w:eastAsia="zh-CN"/>
        </w:rPr>
        <w:t xml:space="preserve">说明：监狱企业参加政府采购活动时，应当提供由省级以上监狱管理局、戒毒管理局（含新疆生产建设兵团）出具的属于监狱企业的证明文件。 </w:t>
      </w:r>
    </w:p>
    <w:p w14:paraId="429098E6">
      <w:pPr>
        <w:pStyle w:val="2"/>
        <w:rPr>
          <w:rFonts w:hint="eastAsia"/>
        </w:rPr>
        <w:sectPr>
          <w:footerReference r:id="rId18" w:type="default"/>
          <w:pgSz w:w="11906" w:h="16838"/>
          <w:pgMar w:top="1440" w:right="1800" w:bottom="1440" w:left="1800" w:header="851" w:footer="992" w:gutter="0"/>
          <w:pgNumType w:fmt="decimal"/>
          <w:cols w:space="425" w:num="1"/>
          <w:docGrid w:type="lines" w:linePitch="312" w:charSpace="0"/>
        </w:sectPr>
      </w:pPr>
    </w:p>
    <w:p w14:paraId="06D15586">
      <w:pPr>
        <w:spacing w:before="73" w:line="228" w:lineRule="auto"/>
        <w:jc w:val="center"/>
        <w:rPr>
          <w:rFonts w:hint="eastAsia" w:ascii="仿宋" w:hAnsi="仿宋" w:eastAsia="仿宋" w:cs="仿宋"/>
          <w:b/>
          <w:bCs/>
          <w:spacing w:val="6"/>
          <w:sz w:val="28"/>
          <w:szCs w:val="28"/>
          <w:lang w:val="en-US" w:eastAsia="zh-CN"/>
        </w:rPr>
      </w:pPr>
      <w:r>
        <w:rPr>
          <w:rFonts w:hint="eastAsia" w:ascii="仿宋" w:hAnsi="仿宋" w:eastAsia="仿宋" w:cs="仿宋"/>
          <w:b/>
          <w:bCs/>
          <w:spacing w:val="6"/>
          <w:sz w:val="28"/>
          <w:szCs w:val="28"/>
          <w:lang w:val="en-US" w:eastAsia="zh-CN"/>
        </w:rPr>
        <w:t>10、残疾人福利性单位声明函（若有，没有可不提供）</w:t>
      </w:r>
    </w:p>
    <w:p w14:paraId="02D05007">
      <w:pPr>
        <w:spacing w:before="194" w:line="360" w:lineRule="auto"/>
        <w:ind w:left="429" w:firstLine="604" w:firstLineChars="200"/>
        <w:outlineLvl w:val="1"/>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 xml:space="preserve">本单位郑重声明，根据《财政部 民政部 中国残疾人联合会关于促进残疾人就业政府采购政策的通知》（财库〔2017〕 141 号）的规定，本单位为符合条件的残疾人福利性单位，且本单位参加______ 单位的______项目采购活动提供本单位制造的货物（由本单位承担工程/提供服务），或者提供其他残疾人福利性单位制造的货物（不包括使用非残疾人福利性单位注册商标的货物）。 </w:t>
      </w:r>
    </w:p>
    <w:p w14:paraId="08EAFBAF">
      <w:pPr>
        <w:spacing w:before="194" w:line="360" w:lineRule="auto"/>
        <w:ind w:left="429"/>
        <w:outlineLvl w:val="1"/>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本单位对上述声明的真实性负责。如有虚假，将依法承担相应责任。</w:t>
      </w:r>
    </w:p>
    <w:p w14:paraId="0F90E08E">
      <w:pPr>
        <w:spacing w:before="194" w:line="360" w:lineRule="auto"/>
        <w:ind w:left="429"/>
        <w:outlineLvl w:val="1"/>
        <w:rPr>
          <w:rFonts w:hint="eastAsia" w:ascii="仿宋" w:hAnsi="仿宋" w:eastAsia="仿宋" w:cs="仿宋"/>
          <w:spacing w:val="11"/>
          <w:sz w:val="28"/>
          <w:szCs w:val="28"/>
          <w:lang w:val="en-US" w:eastAsia="zh-CN"/>
        </w:rPr>
      </w:pPr>
    </w:p>
    <w:p w14:paraId="3A02FF81">
      <w:pPr>
        <w:spacing w:before="194" w:line="360" w:lineRule="auto"/>
        <w:ind w:left="429"/>
        <w:outlineLvl w:val="1"/>
        <w:rPr>
          <w:rFonts w:hint="eastAsia" w:ascii="仿宋" w:hAnsi="仿宋" w:eastAsia="仿宋" w:cs="仿宋"/>
          <w:spacing w:val="11"/>
          <w:sz w:val="28"/>
          <w:szCs w:val="28"/>
          <w:lang w:val="en-US" w:eastAsia="zh-CN"/>
        </w:rPr>
      </w:pPr>
    </w:p>
    <w:p w14:paraId="6D1E2BFD">
      <w:pPr>
        <w:spacing w:before="194" w:line="360" w:lineRule="auto"/>
        <w:ind w:left="429"/>
        <w:outlineLvl w:val="1"/>
        <w:rPr>
          <w:rFonts w:hint="eastAsia" w:ascii="仿宋" w:hAnsi="仿宋" w:eastAsia="仿宋" w:cs="仿宋"/>
          <w:spacing w:val="11"/>
          <w:sz w:val="28"/>
          <w:szCs w:val="28"/>
          <w:lang w:val="en-US" w:eastAsia="zh-CN"/>
        </w:rPr>
      </w:pPr>
    </w:p>
    <w:p w14:paraId="2AEA9B51">
      <w:pPr>
        <w:spacing w:before="194" w:line="360" w:lineRule="auto"/>
        <w:ind w:left="429"/>
        <w:outlineLvl w:val="1"/>
        <w:rPr>
          <w:rFonts w:hint="eastAsia" w:ascii="仿宋" w:hAnsi="仿宋" w:eastAsia="仿宋" w:cs="仿宋"/>
          <w:spacing w:val="11"/>
          <w:sz w:val="28"/>
          <w:szCs w:val="28"/>
          <w:lang w:val="en-US" w:eastAsia="zh-CN"/>
        </w:rPr>
      </w:pPr>
    </w:p>
    <w:p w14:paraId="5648DC62">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53C699F">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01F22D6">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0157B62">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7E80A94">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E4D65CE">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432C15C">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CEBB5BE">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9858512">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E8164A2">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B83E562">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59C0F32">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E2ACE49">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D618EF4">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93A0661">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60AFB08">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不参与围标串标承诺书</w:t>
      </w:r>
    </w:p>
    <w:p w14:paraId="2E1F7950">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14:textFill>
            <w14:solidFill>
              <w14:schemeClr w14:val="tx1"/>
            </w14:solidFill>
          </w14:textFill>
        </w:rPr>
      </w:pPr>
    </w:p>
    <w:p w14:paraId="3E65B5B7">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本人作为经授权投标人代表，清楚知晓我单位本项目投标活动，对以下事项作出承诺:</w:t>
      </w:r>
    </w:p>
    <w:p w14:paraId="12AAF859">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一、我单位和我本人遵循公开、公平、公正、诚实守信的原则，依法依规参与本项目</w:t>
      </w:r>
      <w:r>
        <w:rPr>
          <w:rFonts w:hint="eastAsia" w:ascii="仿宋" w:hAnsi="仿宋" w:eastAsia="仿宋" w:cs="仿宋"/>
          <w:color w:val="000000" w:themeColor="text1"/>
          <w:kern w:val="0"/>
          <w:sz w:val="28"/>
          <w:szCs w:val="28"/>
          <w:lang w:eastAsia="zh-CN"/>
          <w14:textFill>
            <w14:solidFill>
              <w14:schemeClr w14:val="tx1"/>
            </w14:solidFill>
          </w14:textFill>
        </w:rPr>
        <w:t>竞标</w:t>
      </w:r>
      <w:r>
        <w:rPr>
          <w:rFonts w:hint="eastAsia" w:ascii="仿宋" w:hAnsi="仿宋" w:eastAsia="仿宋" w:cs="仿宋"/>
          <w:color w:val="000000" w:themeColor="text1"/>
          <w:kern w:val="0"/>
          <w:sz w:val="28"/>
          <w:szCs w:val="28"/>
          <w14:textFill>
            <w14:solidFill>
              <w14:schemeClr w14:val="tx1"/>
            </w14:solidFill>
          </w14:textFill>
        </w:rPr>
        <w:t>。</w:t>
      </w:r>
    </w:p>
    <w:p w14:paraId="44B5E7CA">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二、我单位和我本人在本项目招标投标活动中，未参与围标串标。</w:t>
      </w:r>
    </w:p>
    <w:p w14:paraId="4288BA17">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三、我单位如被查实在本项目招标投标活动中存在围标串标行为的，递交</w:t>
      </w:r>
      <w:r>
        <w:rPr>
          <w:rFonts w:hint="eastAsia" w:ascii="仿宋" w:hAnsi="仿宋" w:eastAsia="仿宋" w:cs="仿宋"/>
          <w:color w:val="000000" w:themeColor="text1"/>
          <w:kern w:val="0"/>
          <w:sz w:val="28"/>
          <w:szCs w:val="28"/>
          <w:lang w:val="en-US" w:eastAsia="zh-CN"/>
          <w14:textFill>
            <w14:solidFill>
              <w14:schemeClr w14:val="tx1"/>
            </w14:solidFill>
          </w14:textFill>
        </w:rPr>
        <w:t>响应</w:t>
      </w:r>
      <w:r>
        <w:rPr>
          <w:rFonts w:hint="eastAsia" w:ascii="仿宋" w:hAnsi="仿宋" w:eastAsia="仿宋" w:cs="仿宋"/>
          <w:color w:val="000000" w:themeColor="text1"/>
          <w:kern w:val="0"/>
          <w:sz w:val="28"/>
          <w:szCs w:val="28"/>
          <w14:textFill>
            <w14:solidFill>
              <w14:schemeClr w14:val="tx1"/>
            </w14:solidFill>
          </w14:textFill>
        </w:rPr>
        <w:t>文件行为作为实施串通投标违法行为的关键环节，本人承担直接责任人员法律责任，接受相应行政处罚和失信惩戒。</w:t>
      </w:r>
    </w:p>
    <w:p w14:paraId="31082693">
      <w:pPr>
        <w:autoSpaceDE w:val="0"/>
        <w:autoSpaceDN w:val="0"/>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p>
    <w:p w14:paraId="39673457">
      <w:pPr>
        <w:pStyle w:val="11"/>
        <w:rPr>
          <w:rFonts w:hint="eastAsia" w:ascii="仿宋" w:hAnsi="仿宋" w:eastAsia="仿宋" w:cs="仿宋"/>
          <w:color w:val="000000" w:themeColor="text1"/>
          <w14:textFill>
            <w14:solidFill>
              <w14:schemeClr w14:val="tx1"/>
            </w14:solidFill>
          </w14:textFill>
        </w:rPr>
      </w:pPr>
    </w:p>
    <w:p w14:paraId="2E2C4EB2">
      <w:pPr>
        <w:autoSpaceDE w:val="0"/>
        <w:autoSpaceDN w:val="0"/>
        <w:adjustRightInd w:val="0"/>
        <w:snapToGrid w:val="0"/>
        <w:spacing w:line="360" w:lineRule="auto"/>
        <w:ind w:firstLine="3578" w:firstLineChars="1278"/>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供应商：（单位公章）</w:t>
      </w:r>
    </w:p>
    <w:p w14:paraId="13E8C7C6">
      <w:pPr>
        <w:autoSpaceDE w:val="0"/>
        <w:autoSpaceDN w:val="0"/>
        <w:adjustRightInd w:val="0"/>
        <w:snapToGrid w:val="0"/>
        <w:spacing w:line="360" w:lineRule="auto"/>
        <w:ind w:firstLine="3578" w:firstLineChars="1278"/>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法定代表人或</w:t>
      </w:r>
      <w:r>
        <w:rPr>
          <w:rFonts w:hint="eastAsia" w:ascii="仿宋" w:hAnsi="仿宋" w:eastAsia="仿宋" w:cs="仿宋"/>
          <w:color w:val="000000" w:themeColor="text1"/>
          <w:kern w:val="0"/>
          <w:sz w:val="28"/>
          <w:szCs w:val="28"/>
          <w:lang w:val="en-US" w:eastAsia="zh-CN"/>
          <w14:textFill>
            <w14:solidFill>
              <w14:schemeClr w14:val="tx1"/>
            </w14:solidFill>
          </w14:textFill>
        </w:rPr>
        <w:t>委托代理人</w:t>
      </w:r>
      <w:r>
        <w:rPr>
          <w:rFonts w:hint="eastAsia" w:ascii="仿宋" w:hAnsi="仿宋" w:eastAsia="仿宋" w:cs="仿宋"/>
          <w:color w:val="000000" w:themeColor="text1"/>
          <w:kern w:val="0"/>
          <w:sz w:val="28"/>
          <w:szCs w:val="28"/>
          <w14:textFill>
            <w14:solidFill>
              <w14:schemeClr w14:val="tx1"/>
            </w14:solidFill>
          </w14:textFill>
        </w:rPr>
        <w:t>（签字）：</w:t>
      </w:r>
    </w:p>
    <w:p w14:paraId="2D295D9B">
      <w:pPr>
        <w:pStyle w:val="27"/>
        <w:ind w:firstLine="3640" w:firstLineChars="13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 期：</w:t>
      </w:r>
      <w:r>
        <w:rPr>
          <w:rFonts w:hint="eastAsia" w:ascii="仿宋" w:hAnsi="仿宋" w:eastAsia="仿宋" w:cs="仿宋"/>
          <w:color w:val="000000" w:themeColor="text1"/>
          <w:sz w:val="28"/>
          <w:szCs w:val="28"/>
          <w:lang w:val="en-US" w:eastAsia="zh-CN"/>
          <w14:textFill>
            <w14:solidFill>
              <w14:schemeClr w14:val="tx1"/>
            </w14:solidFill>
          </w14:textFill>
        </w:rPr>
        <w:t xml:space="preserve">   年   月    日</w:t>
      </w:r>
    </w:p>
    <w:p w14:paraId="212EF36F">
      <w:pPr>
        <w:spacing w:before="194" w:line="360" w:lineRule="auto"/>
        <w:ind w:left="429"/>
        <w:outlineLvl w:val="1"/>
        <w:rPr>
          <w:rFonts w:hint="eastAsia" w:ascii="仿宋" w:hAnsi="仿宋" w:eastAsia="仿宋" w:cs="仿宋"/>
          <w:spacing w:val="11"/>
          <w:sz w:val="28"/>
          <w:szCs w:val="28"/>
          <w:lang w:val="en-US" w:eastAsia="zh-CN"/>
        </w:rPr>
      </w:pPr>
    </w:p>
    <w:p w14:paraId="03CEF533">
      <w:pPr>
        <w:spacing w:before="194" w:line="360" w:lineRule="auto"/>
        <w:ind w:left="429"/>
        <w:outlineLvl w:val="1"/>
        <w:rPr>
          <w:rFonts w:hint="eastAsia" w:ascii="仿宋" w:hAnsi="仿宋" w:eastAsia="仿宋" w:cs="仿宋"/>
          <w:spacing w:val="11"/>
          <w:sz w:val="28"/>
          <w:szCs w:val="28"/>
          <w:lang w:val="en-US" w:eastAsia="zh-CN"/>
        </w:rPr>
      </w:pPr>
    </w:p>
    <w:p w14:paraId="5C7F5B52">
      <w:pPr>
        <w:spacing w:before="194" w:line="360" w:lineRule="auto"/>
        <w:ind w:left="429"/>
        <w:outlineLvl w:val="1"/>
        <w:rPr>
          <w:rFonts w:hint="eastAsia" w:ascii="仿宋" w:hAnsi="仿宋" w:eastAsia="仿宋" w:cs="仿宋"/>
          <w:spacing w:val="11"/>
          <w:sz w:val="28"/>
          <w:szCs w:val="28"/>
          <w:lang w:val="en-US" w:eastAsia="zh-CN"/>
        </w:rPr>
      </w:pPr>
    </w:p>
    <w:p w14:paraId="1116904C">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5D8131F1">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0130D5C0">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6B050B13">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79A5B315">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551CF838">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43820D19">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53CA8296">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r>
        <w:rPr>
          <w:rFonts w:hint="eastAsia" w:ascii="仿宋" w:hAnsi="仿宋" w:eastAsia="仿宋" w:cs="仿宋"/>
          <w:b/>
          <w:bCs/>
          <w:sz w:val="28"/>
          <w:lang w:val="en-US" w:eastAsia="zh-CN"/>
        </w:rPr>
        <w:t>诚信投标承诺书</w:t>
      </w:r>
    </w:p>
    <w:p w14:paraId="3B9A1997">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本人以企业法定代表人的身份郑重承诺:</w:t>
      </w:r>
    </w:p>
    <w:p w14:paraId="0743E3B7">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一、投标文件中所提供的一切材料都是真实、有效、合法的;</w:t>
      </w:r>
    </w:p>
    <w:p w14:paraId="3FF1CF3A">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二、我单位遵循公开、公平、公正、诚实守信的原则，依法依规参与本项目竞标。</w:t>
      </w:r>
    </w:p>
    <w:p w14:paraId="585E16AA">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三、我单位在本项目招标投标活动中，未参与围标串标。</w:t>
      </w:r>
    </w:p>
    <w:p w14:paraId="7E426C75">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四、不以他人名义投标或者以其他方式弄虚作假，骗取中标;</w:t>
      </w:r>
    </w:p>
    <w:p w14:paraId="2BE87FD6">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五、不与其他供应商互相串通投标，不排挤其他供应商的公平竞争，不损害招标人的合法权益;</w:t>
      </w:r>
    </w:p>
    <w:p w14:paraId="71B2102E">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六、不与招标人或者招标代理机构串通投标，损害国家利益、社会公共利益或者他人的合法权益;</w:t>
      </w:r>
    </w:p>
    <w:p w14:paraId="6ABC18A1">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七、不向招标人或者评标委员会成员行贿以牟取中标;我单位如被查实在本项目招标投标活动中存在围标串标的，递交投标文件行为；</w:t>
      </w:r>
    </w:p>
    <w:p w14:paraId="6994A784">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八、作为实施串通投标违法行为的关键环节，本人承担直接责任人员法律责任，接受相应行政处罚和失信惩戒；</w:t>
      </w:r>
    </w:p>
    <w:p w14:paraId="1F1C99A8">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eastAsia="zh-CN"/>
        </w:rPr>
      </w:pPr>
      <w:r>
        <w:rPr>
          <w:rFonts w:hint="eastAsia" w:ascii="仿宋" w:hAnsi="仿宋" w:eastAsia="仿宋" w:cs="仿宋"/>
          <w:sz w:val="28"/>
          <w:lang w:val="en-US" w:eastAsia="zh-CN"/>
        </w:rPr>
        <w:t>九</w:t>
      </w:r>
      <w:r>
        <w:rPr>
          <w:rFonts w:hint="eastAsia" w:ascii="仿宋" w:hAnsi="仿宋" w:eastAsia="仿宋" w:cs="仿宋"/>
          <w:sz w:val="28"/>
        </w:rPr>
        <w:t>、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r>
        <w:rPr>
          <w:rFonts w:hint="eastAsia" w:ascii="仿宋" w:hAnsi="仿宋" w:eastAsia="仿宋" w:cs="仿宋"/>
          <w:sz w:val="28"/>
          <w:lang w:eastAsia="zh-CN"/>
        </w:rPr>
        <w:t>；</w:t>
      </w:r>
    </w:p>
    <w:p w14:paraId="65FE2762">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rPr>
      </w:pPr>
      <w:r>
        <w:rPr>
          <w:rFonts w:hint="eastAsia" w:ascii="仿宋" w:hAnsi="仿宋" w:eastAsia="仿宋" w:cs="仿宋"/>
          <w:sz w:val="28"/>
          <w:lang w:val="en-US" w:eastAsia="zh-CN"/>
        </w:rPr>
        <w:t>十</w:t>
      </w:r>
      <w:r>
        <w:rPr>
          <w:rFonts w:hint="eastAsia" w:ascii="仿宋" w:hAnsi="仿宋" w:eastAsia="仿宋" w:cs="仿宋"/>
          <w:sz w:val="28"/>
        </w:rPr>
        <w:t>、遵守《中华人民共和国政府采购法》、《中华人民共和国政府采购法实施条例》、《政府采购货物和服务招标投标管理办法》(财政部令第87号)和《政府采购非招标采购方式管理办法》(财政部74号令)的规定，保证不进行恶意投诉。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36EBC0DB">
      <w:pPr>
        <w:pageBreakBefore w:val="0"/>
        <w:kinsoku/>
        <w:wordWrap/>
        <w:overflowPunct/>
        <w:topLinePunct w:val="0"/>
        <w:autoSpaceDE/>
        <w:autoSpaceDN/>
        <w:bidi w:val="0"/>
        <w:snapToGrid/>
        <w:spacing w:line="560" w:lineRule="exact"/>
        <w:ind w:firstLine="1960" w:firstLineChars="700"/>
        <w:rPr>
          <w:rFonts w:hint="default" w:ascii="仿宋" w:hAnsi="仿宋" w:eastAsia="仿宋" w:cs="仿宋"/>
          <w:sz w:val="28"/>
          <w:lang w:val="en-US" w:eastAsia="zh-CN"/>
        </w:rPr>
      </w:pPr>
      <w:r>
        <w:rPr>
          <w:rFonts w:hint="eastAsia" w:ascii="仿宋" w:hAnsi="仿宋" w:eastAsia="仿宋" w:cs="仿宋"/>
          <w:sz w:val="28"/>
          <w:lang w:val="en-US" w:eastAsia="zh-CN"/>
        </w:rPr>
        <w:t xml:space="preserve">投标单位名称： </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 xml:space="preserve">  （盖章）</w:t>
      </w:r>
    </w:p>
    <w:p w14:paraId="46CA427B">
      <w:pPr>
        <w:pageBreakBefore w:val="0"/>
        <w:kinsoku/>
        <w:wordWrap/>
        <w:overflowPunct/>
        <w:topLinePunct w:val="0"/>
        <w:autoSpaceDE/>
        <w:autoSpaceDN/>
        <w:bidi w:val="0"/>
        <w:snapToGrid/>
        <w:spacing w:line="560" w:lineRule="exact"/>
        <w:ind w:firstLine="1960" w:firstLineChars="700"/>
        <w:rPr>
          <w:rFonts w:hint="eastAsia" w:ascii="仿宋" w:hAnsi="仿宋" w:eastAsia="仿宋" w:cs="仿宋"/>
          <w:sz w:val="28"/>
        </w:rPr>
      </w:pPr>
      <w:r>
        <w:rPr>
          <w:rFonts w:hint="eastAsia" w:ascii="仿宋" w:hAnsi="仿宋" w:eastAsia="仿宋" w:cs="仿宋"/>
          <w:sz w:val="28"/>
          <w:lang w:val="en-US" w:eastAsia="zh-CN"/>
        </w:rPr>
        <w:t>法定代表人</w:t>
      </w:r>
      <w:r>
        <w:rPr>
          <w:rFonts w:hint="eastAsia" w:ascii="仿宋" w:hAnsi="仿宋" w:eastAsia="仿宋" w:cs="仿宋"/>
          <w:sz w:val="28"/>
        </w:rPr>
        <w:t>:</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 xml:space="preserve"> （盖章并签字）</w:t>
      </w:r>
    </w:p>
    <w:p w14:paraId="267D70F1">
      <w:pPr>
        <w:pageBreakBefore w:val="0"/>
        <w:kinsoku/>
        <w:wordWrap/>
        <w:overflowPunct/>
        <w:topLinePunct w:val="0"/>
        <w:autoSpaceDE/>
        <w:autoSpaceDN/>
        <w:bidi w:val="0"/>
        <w:snapToGrid/>
        <w:spacing w:line="560" w:lineRule="exact"/>
        <w:ind w:firstLine="1960" w:firstLineChars="700"/>
        <w:rPr>
          <w:rFonts w:hint="eastAsia" w:ascii="仿宋" w:hAnsi="仿宋" w:eastAsia="仿宋" w:cs="仿宋"/>
          <w:sz w:val="28"/>
        </w:rPr>
      </w:pPr>
      <w:r>
        <w:rPr>
          <w:rFonts w:hint="eastAsia" w:ascii="仿宋" w:hAnsi="仿宋" w:eastAsia="仿宋" w:cs="仿宋"/>
          <w:sz w:val="28"/>
          <w:lang w:val="en-US" w:eastAsia="zh-CN"/>
        </w:rPr>
        <w:t>授权委托人</w:t>
      </w:r>
      <w:r>
        <w:rPr>
          <w:rFonts w:hint="eastAsia" w:ascii="仿宋" w:hAnsi="仿宋" w:eastAsia="仿宋" w:cs="仿宋"/>
          <w:sz w:val="28"/>
        </w:rPr>
        <w:t>:</w:t>
      </w:r>
      <w:r>
        <w:rPr>
          <w:rFonts w:hint="eastAsia" w:ascii="仿宋" w:hAnsi="仿宋" w:eastAsia="仿宋" w:cs="仿宋"/>
          <w:sz w:val="28"/>
          <w:lang w:val="en-US" w:eastAsia="zh-CN"/>
        </w:rPr>
        <w:t xml:space="preserve"> </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（盖章或签字）</w:t>
      </w:r>
    </w:p>
    <w:p w14:paraId="4E6DD721">
      <w:pPr>
        <w:pageBreakBefore w:val="0"/>
        <w:kinsoku/>
        <w:wordWrap/>
        <w:overflowPunct/>
        <w:topLinePunct w:val="0"/>
        <w:autoSpaceDE/>
        <w:autoSpaceDN/>
        <w:bidi w:val="0"/>
        <w:snapToGrid/>
        <w:spacing w:line="560" w:lineRule="exact"/>
        <w:ind w:firstLine="1960" w:firstLineChars="700"/>
        <w:rPr>
          <w:rFonts w:hint="default" w:ascii="仿宋" w:hAnsi="仿宋" w:eastAsia="仿宋" w:cs="仿宋"/>
          <w:sz w:val="28"/>
          <w:lang w:val="en-US" w:eastAsia="zh-CN"/>
        </w:rPr>
      </w:pPr>
      <w:r>
        <w:rPr>
          <w:rFonts w:hint="eastAsia" w:ascii="仿宋" w:hAnsi="仿宋" w:eastAsia="仿宋" w:cs="仿宋"/>
          <w:sz w:val="28"/>
          <w:lang w:val="en-US" w:eastAsia="zh-CN"/>
        </w:rPr>
        <w:t xml:space="preserve">日      期： </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 xml:space="preserve">  年</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 xml:space="preserve"> 月 </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 xml:space="preserve"> 日</w:t>
      </w:r>
    </w:p>
    <w:p w14:paraId="31BD8912">
      <w:pPr>
        <w:spacing w:before="194" w:line="360" w:lineRule="auto"/>
        <w:ind w:left="429"/>
        <w:outlineLvl w:val="1"/>
        <w:rPr>
          <w:rFonts w:hint="eastAsia" w:ascii="仿宋" w:hAnsi="仿宋" w:eastAsia="仿宋" w:cs="仿宋"/>
          <w:spacing w:val="11"/>
          <w:sz w:val="28"/>
          <w:szCs w:val="28"/>
          <w:lang w:val="en-US" w:eastAsia="zh-CN"/>
        </w:rPr>
        <w:sectPr>
          <w:footerReference r:id="rId19" w:type="default"/>
          <w:pgSz w:w="11906" w:h="16838"/>
          <w:pgMar w:top="1282" w:right="797" w:bottom="1061" w:left="796" w:header="0" w:footer="900" w:gutter="0"/>
          <w:pgNumType w:fmt="decimal"/>
          <w:cols w:space="720" w:num="1"/>
        </w:sectPr>
      </w:pPr>
    </w:p>
    <w:p w14:paraId="0A5E267C">
      <w:pPr>
        <w:spacing w:line="360" w:lineRule="atLeast"/>
        <w:jc w:val="center"/>
        <w:outlineLvl w:val="1"/>
        <w:rPr>
          <w:rFonts w:hint="eastAsia" w:ascii="仿宋" w:hAnsi="仿宋" w:eastAsia="仿宋" w:cs="仿宋"/>
          <w:sz w:val="36"/>
        </w:rPr>
      </w:pPr>
      <w:r>
        <w:rPr>
          <w:rFonts w:hint="eastAsia" w:ascii="仿宋" w:hAnsi="仿宋" w:eastAsia="仿宋" w:cs="仿宋"/>
          <w:b/>
          <w:sz w:val="36"/>
        </w:rPr>
        <w:t>技 术 规 格 偏 离 表</w:t>
      </w:r>
    </w:p>
    <w:p w14:paraId="2BB97B54">
      <w:pPr>
        <w:spacing w:line="360" w:lineRule="atLeast"/>
        <w:ind w:hanging="23"/>
        <w:jc w:val="left"/>
        <w:rPr>
          <w:rFonts w:hint="eastAsia" w:ascii="仿宋" w:hAnsi="仿宋" w:eastAsia="仿宋" w:cs="仿宋"/>
          <w:sz w:val="28"/>
        </w:rPr>
      </w:pPr>
      <w:r>
        <w:rPr>
          <w:rFonts w:hint="eastAsia" w:ascii="仿宋" w:hAnsi="仿宋" w:eastAsia="仿宋" w:cs="仿宋"/>
          <w:sz w:val="28"/>
        </w:rPr>
        <w:t xml:space="preserve">                                                      </w:t>
      </w:r>
    </w:p>
    <w:tbl>
      <w:tblPr>
        <w:tblStyle w:val="19"/>
        <w:tblW w:w="8408" w:type="dxa"/>
        <w:jc w:val="right"/>
        <w:tblLayout w:type="fixed"/>
        <w:tblCellMar>
          <w:top w:w="0" w:type="dxa"/>
          <w:left w:w="108" w:type="dxa"/>
          <w:bottom w:w="0" w:type="dxa"/>
          <w:right w:w="108" w:type="dxa"/>
        </w:tblCellMar>
      </w:tblPr>
      <w:tblGrid>
        <w:gridCol w:w="840"/>
        <w:gridCol w:w="2345"/>
        <w:gridCol w:w="2981"/>
        <w:gridCol w:w="2242"/>
      </w:tblGrid>
      <w:tr w14:paraId="1543A219">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3E976CF0">
            <w:pPr>
              <w:jc w:val="both"/>
              <w:rPr>
                <w:rFonts w:hint="eastAsia" w:ascii="仿宋" w:hAnsi="仿宋" w:eastAsia="仿宋" w:cs="仿宋"/>
                <w:sz w:val="28"/>
              </w:rPr>
            </w:pPr>
            <w:r>
              <w:rPr>
                <w:rFonts w:hint="eastAsia" w:ascii="仿宋" w:hAnsi="仿宋" w:eastAsia="仿宋" w:cs="仿宋"/>
                <w:sz w:val="28"/>
                <w:lang w:eastAsia="zh-CN"/>
              </w:rPr>
              <w:t>序</w:t>
            </w:r>
            <w:r>
              <w:rPr>
                <w:rFonts w:hint="eastAsia" w:ascii="仿宋" w:hAnsi="仿宋" w:eastAsia="仿宋" w:cs="仿宋"/>
                <w:sz w:val="28"/>
              </w:rPr>
              <w:t>号</w:t>
            </w:r>
          </w:p>
        </w:tc>
        <w:tc>
          <w:tcPr>
            <w:tcW w:w="2345" w:type="dxa"/>
            <w:tcBorders>
              <w:top w:val="single" w:color="auto" w:sz="6" w:space="0"/>
              <w:left w:val="single" w:color="auto" w:sz="6" w:space="0"/>
              <w:bottom w:val="single" w:color="auto" w:sz="6" w:space="0"/>
              <w:right w:val="single" w:color="auto" w:sz="6" w:space="0"/>
            </w:tcBorders>
            <w:noWrap w:val="0"/>
            <w:vAlign w:val="center"/>
          </w:tcPr>
          <w:p w14:paraId="3D167A6C">
            <w:pPr>
              <w:jc w:val="center"/>
              <w:rPr>
                <w:rFonts w:hint="eastAsia" w:ascii="仿宋" w:hAnsi="仿宋" w:eastAsia="仿宋" w:cs="仿宋"/>
                <w:sz w:val="28"/>
              </w:rPr>
            </w:pPr>
            <w:r>
              <w:rPr>
                <w:rFonts w:hint="eastAsia" w:ascii="仿宋" w:hAnsi="仿宋" w:eastAsia="仿宋" w:cs="仿宋"/>
                <w:sz w:val="28"/>
              </w:rPr>
              <w:t>招标规格</w:t>
            </w:r>
          </w:p>
        </w:tc>
        <w:tc>
          <w:tcPr>
            <w:tcW w:w="2981" w:type="dxa"/>
            <w:tcBorders>
              <w:top w:val="single" w:color="auto" w:sz="6" w:space="0"/>
              <w:left w:val="single" w:color="auto" w:sz="6" w:space="0"/>
              <w:bottom w:val="single" w:color="auto" w:sz="6" w:space="0"/>
              <w:right w:val="single" w:color="auto" w:sz="6" w:space="0"/>
            </w:tcBorders>
            <w:noWrap w:val="0"/>
            <w:vAlign w:val="center"/>
          </w:tcPr>
          <w:p w14:paraId="1B3CA45B">
            <w:pPr>
              <w:jc w:val="center"/>
              <w:rPr>
                <w:rFonts w:hint="eastAsia" w:ascii="仿宋" w:hAnsi="仿宋" w:eastAsia="仿宋" w:cs="仿宋"/>
                <w:sz w:val="28"/>
              </w:rPr>
            </w:pPr>
            <w:r>
              <w:rPr>
                <w:rFonts w:hint="eastAsia" w:ascii="仿宋" w:hAnsi="仿宋" w:eastAsia="仿宋" w:cs="仿宋"/>
                <w:sz w:val="28"/>
              </w:rPr>
              <w:t>投标规格</w:t>
            </w:r>
          </w:p>
        </w:tc>
        <w:tc>
          <w:tcPr>
            <w:tcW w:w="2242" w:type="dxa"/>
            <w:tcBorders>
              <w:top w:val="single" w:color="auto" w:sz="6" w:space="0"/>
              <w:left w:val="single" w:color="auto" w:sz="6" w:space="0"/>
              <w:bottom w:val="single" w:color="auto" w:sz="6" w:space="0"/>
              <w:right w:val="single" w:color="auto" w:sz="6" w:space="0"/>
            </w:tcBorders>
            <w:noWrap w:val="0"/>
            <w:vAlign w:val="center"/>
          </w:tcPr>
          <w:p w14:paraId="34810BAA">
            <w:pPr>
              <w:jc w:val="center"/>
              <w:rPr>
                <w:rFonts w:hint="eastAsia" w:ascii="仿宋" w:hAnsi="仿宋" w:eastAsia="仿宋" w:cs="仿宋"/>
                <w:sz w:val="28"/>
              </w:rPr>
            </w:pPr>
            <w:r>
              <w:rPr>
                <w:rFonts w:hint="eastAsia" w:ascii="仿宋" w:hAnsi="仿宋" w:eastAsia="仿宋" w:cs="仿宋"/>
                <w:sz w:val="28"/>
              </w:rPr>
              <w:t>备注</w:t>
            </w:r>
          </w:p>
        </w:tc>
      </w:tr>
      <w:tr w14:paraId="7B72DC75">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6B0F1080">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00F7D861">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31BF9997">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53645E49">
            <w:pPr>
              <w:jc w:val="center"/>
              <w:rPr>
                <w:rFonts w:hint="eastAsia" w:ascii="仿宋" w:hAnsi="仿宋" w:eastAsia="仿宋" w:cs="仿宋"/>
              </w:rPr>
            </w:pPr>
          </w:p>
        </w:tc>
      </w:tr>
      <w:tr w14:paraId="639CB2B6">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6278A056">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29FCB407">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4CDCA469">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4038F08E">
            <w:pPr>
              <w:jc w:val="center"/>
              <w:rPr>
                <w:rFonts w:hint="eastAsia" w:ascii="仿宋" w:hAnsi="仿宋" w:eastAsia="仿宋" w:cs="仿宋"/>
              </w:rPr>
            </w:pPr>
          </w:p>
        </w:tc>
      </w:tr>
      <w:tr w14:paraId="47545486">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208746FD">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4378E670">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2AF0F6C1">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029AFB38">
            <w:pPr>
              <w:jc w:val="center"/>
              <w:rPr>
                <w:rFonts w:hint="eastAsia" w:ascii="仿宋" w:hAnsi="仿宋" w:eastAsia="仿宋" w:cs="仿宋"/>
              </w:rPr>
            </w:pPr>
          </w:p>
        </w:tc>
      </w:tr>
      <w:tr w14:paraId="0EB7EE8C">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216FA3D6">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219BE6A9">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71D044F3">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24247ACB">
            <w:pPr>
              <w:jc w:val="center"/>
              <w:rPr>
                <w:rFonts w:hint="eastAsia" w:ascii="仿宋" w:hAnsi="仿宋" w:eastAsia="仿宋" w:cs="仿宋"/>
              </w:rPr>
            </w:pPr>
          </w:p>
        </w:tc>
      </w:tr>
      <w:tr w14:paraId="5235EE6F">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24F03172">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293B74BC">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4D8F0DFB">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44F82C16">
            <w:pPr>
              <w:jc w:val="center"/>
              <w:rPr>
                <w:rFonts w:hint="eastAsia" w:ascii="仿宋" w:hAnsi="仿宋" w:eastAsia="仿宋" w:cs="仿宋"/>
              </w:rPr>
            </w:pPr>
          </w:p>
        </w:tc>
      </w:tr>
      <w:tr w14:paraId="00D7FEE3">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1A16D924">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5AA0680C">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52C0464E">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06B42D76">
            <w:pPr>
              <w:jc w:val="center"/>
              <w:rPr>
                <w:rFonts w:hint="eastAsia" w:ascii="仿宋" w:hAnsi="仿宋" w:eastAsia="仿宋" w:cs="仿宋"/>
              </w:rPr>
            </w:pPr>
          </w:p>
        </w:tc>
      </w:tr>
      <w:tr w14:paraId="4B1B4D38">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343DDD63">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7CA90A2D">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6E57C16C">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3CE23748">
            <w:pPr>
              <w:jc w:val="center"/>
              <w:rPr>
                <w:rFonts w:hint="eastAsia" w:ascii="仿宋" w:hAnsi="仿宋" w:eastAsia="仿宋" w:cs="仿宋"/>
              </w:rPr>
            </w:pPr>
          </w:p>
        </w:tc>
      </w:tr>
      <w:tr w14:paraId="0AEC356D">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304DB604">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7B5D8A12">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39BC8238">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5497B765">
            <w:pPr>
              <w:jc w:val="center"/>
              <w:rPr>
                <w:rFonts w:hint="eastAsia" w:ascii="仿宋" w:hAnsi="仿宋" w:eastAsia="仿宋" w:cs="仿宋"/>
              </w:rPr>
            </w:pPr>
          </w:p>
        </w:tc>
      </w:tr>
      <w:tr w14:paraId="79D52FDB">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2538BCA9">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33A42F2E">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49DE6CD6">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7267B2CB">
            <w:pPr>
              <w:jc w:val="center"/>
              <w:rPr>
                <w:rFonts w:hint="eastAsia" w:ascii="仿宋" w:hAnsi="仿宋" w:eastAsia="仿宋" w:cs="仿宋"/>
              </w:rPr>
            </w:pPr>
          </w:p>
        </w:tc>
      </w:tr>
    </w:tbl>
    <w:p w14:paraId="1130D867">
      <w:pPr>
        <w:ind w:firstLine="9520"/>
        <w:rPr>
          <w:rFonts w:hint="eastAsia" w:ascii="仿宋" w:hAnsi="仿宋" w:eastAsia="仿宋" w:cs="仿宋"/>
          <w:kern w:val="0"/>
          <w:sz w:val="24"/>
        </w:rPr>
      </w:pPr>
    </w:p>
    <w:p w14:paraId="6D5259EF">
      <w:pPr>
        <w:ind w:firstLine="9600" w:firstLineChars="4000"/>
        <w:jc w:val="left"/>
        <w:rPr>
          <w:rFonts w:hint="eastAsia" w:ascii="仿宋" w:hAnsi="仿宋" w:eastAsia="仿宋" w:cs="仿宋"/>
          <w:sz w:val="24"/>
        </w:rPr>
      </w:pPr>
    </w:p>
    <w:p w14:paraId="11A99278">
      <w:pPr>
        <w:bidi w:val="0"/>
        <w:rPr>
          <w:rFonts w:hint="eastAsia"/>
        </w:rPr>
      </w:pPr>
    </w:p>
    <w:p w14:paraId="6911D880">
      <w:pPr>
        <w:rPr>
          <w:rFonts w:hint="eastAsia" w:ascii="仿宋" w:hAnsi="仿宋" w:eastAsia="仿宋" w:cs="仿宋"/>
          <w:sz w:val="24"/>
        </w:rPr>
      </w:pPr>
    </w:p>
    <w:p w14:paraId="4348B01B">
      <w:pPr>
        <w:pageBreakBefore w:val="0"/>
        <w:kinsoku/>
        <w:wordWrap/>
        <w:overflowPunct/>
        <w:topLinePunct w:val="0"/>
        <w:autoSpaceDE/>
        <w:autoSpaceDN/>
        <w:bidi w:val="0"/>
        <w:snapToGrid/>
        <w:spacing w:line="560" w:lineRule="exact"/>
        <w:jc w:val="left"/>
        <w:rPr>
          <w:rFonts w:hint="eastAsia" w:ascii="仿宋" w:hAnsi="仿宋" w:eastAsia="仿宋" w:cs="仿宋"/>
          <w:sz w:val="28"/>
        </w:rPr>
      </w:pPr>
      <w:r>
        <w:rPr>
          <w:rFonts w:hint="eastAsia" w:ascii="仿宋" w:hAnsi="仿宋" w:eastAsia="仿宋" w:cs="仿宋"/>
          <w:sz w:val="28"/>
          <w:lang w:val="en-US" w:eastAsia="zh-CN"/>
        </w:rPr>
        <w:t>供应商名称</w:t>
      </w:r>
      <w:r>
        <w:rPr>
          <w:rFonts w:hint="eastAsia" w:ascii="仿宋" w:hAnsi="仿宋" w:eastAsia="仿宋" w:cs="仿宋"/>
          <w:sz w:val="28"/>
        </w:rPr>
        <w:t>：</w:t>
      </w:r>
      <w:r>
        <w:rPr>
          <w:rFonts w:hint="eastAsia" w:ascii="仿宋" w:hAnsi="仿宋" w:eastAsia="仿宋" w:cs="仿宋"/>
          <w:sz w:val="28"/>
          <w:lang w:val="en-US" w:eastAsia="zh-CN"/>
        </w:rPr>
        <w:t xml:space="preserve">  </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 xml:space="preserve"> </w:t>
      </w:r>
      <w:r>
        <w:rPr>
          <w:rFonts w:hint="eastAsia" w:ascii="仿宋" w:hAnsi="仿宋" w:eastAsia="仿宋" w:cs="仿宋"/>
          <w:sz w:val="28"/>
          <w:lang w:eastAsia="zh-CN"/>
        </w:rPr>
        <w:t>（</w:t>
      </w:r>
      <w:r>
        <w:rPr>
          <w:rFonts w:hint="eastAsia" w:ascii="仿宋" w:hAnsi="仿宋" w:eastAsia="仿宋" w:cs="仿宋"/>
          <w:sz w:val="28"/>
          <w:lang w:val="en-US" w:eastAsia="zh-CN"/>
        </w:rPr>
        <w:t>盖章</w:t>
      </w:r>
      <w:r>
        <w:rPr>
          <w:rFonts w:hint="eastAsia" w:ascii="仿宋" w:hAnsi="仿宋" w:eastAsia="仿宋" w:cs="仿宋"/>
          <w:sz w:val="28"/>
          <w:lang w:eastAsia="zh-CN"/>
        </w:rPr>
        <w:t>）</w:t>
      </w:r>
      <w:r>
        <w:rPr>
          <w:rFonts w:hint="eastAsia" w:ascii="仿宋" w:hAnsi="仿宋" w:eastAsia="仿宋" w:cs="仿宋"/>
          <w:sz w:val="28"/>
        </w:rPr>
        <w:t xml:space="preserve"> </w:t>
      </w:r>
    </w:p>
    <w:p w14:paraId="47A24597">
      <w:pPr>
        <w:pageBreakBefore w:val="0"/>
        <w:kinsoku/>
        <w:wordWrap/>
        <w:overflowPunct/>
        <w:topLinePunct w:val="0"/>
        <w:autoSpaceDE/>
        <w:autoSpaceDN/>
        <w:bidi w:val="0"/>
        <w:snapToGrid/>
        <w:spacing w:line="560" w:lineRule="exact"/>
        <w:jc w:val="left"/>
        <w:rPr>
          <w:rFonts w:hint="eastAsia" w:ascii="仿宋" w:hAnsi="仿宋" w:eastAsia="仿宋" w:cs="仿宋"/>
          <w:sz w:val="28"/>
        </w:rPr>
      </w:pPr>
      <w:r>
        <w:rPr>
          <w:rFonts w:hint="eastAsia" w:ascii="仿宋" w:hAnsi="仿宋" w:eastAsia="仿宋" w:cs="仿宋"/>
          <w:sz w:val="28"/>
          <w:highlight w:val="none"/>
        </w:rPr>
        <w:t>投标单位法人或授权代表人</w:t>
      </w:r>
      <w:r>
        <w:rPr>
          <w:rFonts w:hint="eastAsia" w:ascii="仿宋" w:hAnsi="仿宋" w:eastAsia="仿宋" w:cs="仿宋"/>
          <w:sz w:val="28"/>
        </w:rPr>
        <w:t>：</w:t>
      </w:r>
      <w:r>
        <w:rPr>
          <w:rFonts w:hint="eastAsia" w:ascii="仿宋" w:hAnsi="仿宋" w:eastAsia="仿宋" w:cs="仿宋"/>
          <w:sz w:val="28"/>
          <w:u w:val="single"/>
        </w:rPr>
        <w:t xml:space="preserve">  </w:t>
      </w:r>
      <w:r>
        <w:rPr>
          <w:rFonts w:hint="eastAsia" w:ascii="仿宋" w:hAnsi="仿宋" w:eastAsia="仿宋" w:cs="仿宋"/>
          <w:sz w:val="28"/>
          <w:u w:val="single"/>
          <w:lang w:val="en-US" w:eastAsia="zh-CN"/>
        </w:rPr>
        <w:t xml:space="preserve">            </w:t>
      </w:r>
      <w:r>
        <w:rPr>
          <w:rFonts w:hint="eastAsia" w:ascii="仿宋" w:hAnsi="仿宋" w:eastAsia="仿宋" w:cs="仿宋"/>
          <w:sz w:val="28"/>
          <w:lang w:eastAsia="zh-CN"/>
        </w:rPr>
        <w:t>（</w:t>
      </w:r>
      <w:r>
        <w:rPr>
          <w:rFonts w:hint="eastAsia" w:ascii="仿宋" w:hAnsi="仿宋" w:eastAsia="仿宋" w:cs="仿宋"/>
          <w:sz w:val="28"/>
          <w:lang w:val="en-US" w:eastAsia="zh-CN"/>
        </w:rPr>
        <w:t>签字或盖章</w:t>
      </w:r>
      <w:r>
        <w:rPr>
          <w:rFonts w:hint="eastAsia" w:ascii="仿宋" w:hAnsi="仿宋" w:eastAsia="仿宋" w:cs="仿宋"/>
          <w:sz w:val="28"/>
          <w:lang w:eastAsia="zh-CN"/>
        </w:rPr>
        <w:t>）</w:t>
      </w:r>
    </w:p>
    <w:p w14:paraId="395B126D">
      <w:pPr>
        <w:pageBreakBefore w:val="0"/>
        <w:kinsoku/>
        <w:wordWrap/>
        <w:overflowPunct/>
        <w:topLinePunct w:val="0"/>
        <w:autoSpaceDE/>
        <w:autoSpaceDN/>
        <w:bidi w:val="0"/>
        <w:snapToGrid/>
        <w:spacing w:line="560" w:lineRule="exact"/>
        <w:rPr>
          <w:rFonts w:hint="eastAsia" w:ascii="仿宋" w:hAnsi="仿宋" w:eastAsia="仿宋" w:cs="仿宋"/>
          <w:sz w:val="28"/>
          <w:lang w:val="en-US" w:eastAsia="zh-CN"/>
        </w:rPr>
      </w:pPr>
      <w:r>
        <w:rPr>
          <w:rFonts w:hint="eastAsia" w:ascii="仿宋" w:hAnsi="仿宋" w:eastAsia="仿宋" w:cs="仿宋"/>
          <w:sz w:val="28"/>
          <w:lang w:val="en-US" w:eastAsia="zh-CN"/>
        </w:rPr>
        <w:t>日 期：</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年</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月</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日</w:t>
      </w:r>
    </w:p>
    <w:p w14:paraId="4097E792">
      <w:pPr>
        <w:bidi w:val="0"/>
        <w:rPr>
          <w:rFonts w:hint="eastAsia"/>
        </w:rPr>
      </w:pPr>
    </w:p>
    <w:p w14:paraId="3D4EE01E">
      <w:pPr>
        <w:rPr>
          <w:rFonts w:hint="eastAsia" w:ascii="仿宋" w:hAnsi="仿宋" w:eastAsia="仿宋" w:cs="仿宋"/>
          <w:sz w:val="24"/>
        </w:rPr>
      </w:pPr>
    </w:p>
    <w:p w14:paraId="78831B05">
      <w:pPr>
        <w:bidi w:val="0"/>
        <w:rPr>
          <w:rFonts w:hint="eastAsia"/>
        </w:rPr>
      </w:pPr>
    </w:p>
    <w:p w14:paraId="77C9643D">
      <w:pPr>
        <w:rPr>
          <w:rFonts w:hint="eastAsia" w:ascii="仿宋" w:hAnsi="仿宋" w:eastAsia="仿宋" w:cs="仿宋"/>
          <w:sz w:val="24"/>
        </w:rPr>
      </w:pPr>
    </w:p>
    <w:p w14:paraId="33099B93">
      <w:pPr>
        <w:rPr>
          <w:rFonts w:hint="eastAsia" w:ascii="仿宋" w:hAnsi="仿宋" w:eastAsia="仿宋" w:cs="仿宋"/>
          <w:sz w:val="24"/>
        </w:rPr>
      </w:pPr>
    </w:p>
    <w:p w14:paraId="300D819C">
      <w:pPr>
        <w:bidi w:val="0"/>
        <w:rPr>
          <w:rFonts w:hint="eastAsia"/>
        </w:rPr>
      </w:pPr>
    </w:p>
    <w:p w14:paraId="26466F1A">
      <w:pPr>
        <w:rPr>
          <w:rFonts w:hint="eastAsia" w:ascii="仿宋" w:hAnsi="仿宋" w:eastAsia="仿宋" w:cs="仿宋"/>
          <w:sz w:val="24"/>
        </w:rPr>
      </w:pPr>
    </w:p>
    <w:p w14:paraId="047C001F">
      <w:pPr>
        <w:rPr>
          <w:rFonts w:hint="eastAsia"/>
        </w:rPr>
      </w:pPr>
    </w:p>
    <w:p w14:paraId="42380893">
      <w:pPr>
        <w:pStyle w:val="35"/>
        <w:pageBreakBefore w:val="0"/>
        <w:numPr>
          <w:ilvl w:val="0"/>
          <w:numId w:val="0"/>
        </w:numPr>
        <w:kinsoku/>
        <w:wordWrap/>
        <w:overflowPunct/>
        <w:topLinePunct w:val="0"/>
        <w:autoSpaceDE/>
        <w:autoSpaceDN/>
        <w:bidi w:val="0"/>
        <w:snapToGrid/>
        <w:spacing w:line="240" w:lineRule="auto"/>
        <w:ind w:leftChars="0"/>
        <w:jc w:val="center"/>
        <w:rPr>
          <w:rFonts w:hint="default" w:ascii="仿宋" w:hAnsi="仿宋" w:eastAsia="仿宋" w:cs="仿宋"/>
          <w:sz w:val="28"/>
          <w:lang w:val="en-US" w:eastAsia="zh-CN"/>
        </w:rPr>
      </w:pPr>
      <w:r>
        <w:rPr>
          <w:rFonts w:hint="eastAsia" w:ascii="仿宋" w:hAnsi="仿宋" w:eastAsia="仿宋" w:cs="仿宋"/>
          <w:b/>
          <w:sz w:val="36"/>
        </w:rPr>
        <w:br w:type="page"/>
      </w:r>
      <w:r>
        <w:rPr>
          <w:rFonts w:hint="eastAsia" w:ascii="仿宋" w:hAnsi="仿宋" w:eastAsia="仿宋" w:cs="仿宋"/>
          <w:color w:val="auto"/>
          <w:sz w:val="32"/>
          <w:szCs w:val="32"/>
          <w:highlight w:val="none"/>
          <w:lang w:val="en-US" w:eastAsia="zh-CN"/>
        </w:rPr>
        <w:t>技术部分</w:t>
      </w:r>
    </w:p>
    <w:p w14:paraId="1EF2EF4A">
      <w:pPr>
        <w:rPr>
          <w:rFonts w:hint="eastAsia" w:ascii="仿宋" w:hAnsi="仿宋" w:eastAsia="仿宋" w:cs="仿宋"/>
          <w:lang w:val="en-US" w:eastAsia="zh-CN"/>
        </w:rPr>
      </w:pPr>
    </w:p>
    <w:p w14:paraId="5CBAA64C">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rPr>
        <w:t>工程概况及特点</w:t>
      </w:r>
    </w:p>
    <w:p w14:paraId="50254D88">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（1）工程建设概况</w:t>
      </w:r>
    </w:p>
    <w:p w14:paraId="24C2E51A">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（2）建筑设计特点</w:t>
      </w:r>
    </w:p>
    <w:p w14:paraId="1BB3B329">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（3）结构设计特点</w:t>
      </w:r>
    </w:p>
    <w:p w14:paraId="49D09FBA">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（4）设备安装设计特点</w:t>
      </w:r>
    </w:p>
    <w:p w14:paraId="2104A9EC">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（5）工程施工特点</w:t>
      </w:r>
    </w:p>
    <w:p w14:paraId="762DC865">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（6）建设地点特征</w:t>
      </w:r>
    </w:p>
    <w:p w14:paraId="21EF974C">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rPr>
        <w:t>施工准备工作计划</w:t>
      </w:r>
    </w:p>
    <w:p w14:paraId="6CDF3295">
      <w:pPr>
        <w:spacing w:line="360" w:lineRule="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三、</w:t>
      </w:r>
      <w:r>
        <w:rPr>
          <w:rFonts w:hint="eastAsia" w:ascii="仿宋" w:hAnsi="仿宋" w:eastAsia="仿宋" w:cs="仿宋"/>
          <w:color w:val="000000"/>
          <w:sz w:val="28"/>
          <w:szCs w:val="28"/>
          <w:highlight w:val="none"/>
        </w:rPr>
        <w:t>施工方案</w:t>
      </w:r>
      <w:r>
        <w:rPr>
          <w:rFonts w:hint="eastAsia" w:ascii="仿宋" w:hAnsi="仿宋" w:eastAsia="仿宋" w:cs="仿宋"/>
          <w:color w:val="000000"/>
          <w:sz w:val="28"/>
          <w:szCs w:val="28"/>
          <w:highlight w:val="none"/>
          <w:lang w:eastAsia="zh-CN"/>
        </w:rPr>
        <w:t>与技术措施</w:t>
      </w:r>
    </w:p>
    <w:p w14:paraId="696D8282">
      <w:pPr>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四、</w:t>
      </w:r>
      <w:r>
        <w:rPr>
          <w:rFonts w:hint="eastAsia" w:ascii="仿宋" w:hAnsi="仿宋" w:eastAsia="仿宋" w:cs="仿宋"/>
          <w:color w:val="000000"/>
          <w:sz w:val="28"/>
          <w:szCs w:val="28"/>
          <w:highlight w:val="none"/>
        </w:rPr>
        <w:t>安全保证措施和保证体系</w:t>
      </w:r>
    </w:p>
    <w:p w14:paraId="10A78250">
      <w:pPr>
        <w:spacing w:line="360" w:lineRule="auto"/>
        <w:rPr>
          <w:rFonts w:hint="eastAsia"/>
        </w:rPr>
      </w:pP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rPr>
        <w:t>质量保证措施和保证体系</w:t>
      </w:r>
    </w:p>
    <w:p w14:paraId="5F361E47">
      <w:pPr>
        <w:spacing w:line="360" w:lineRule="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lang w:eastAsia="zh-CN"/>
        </w:rPr>
        <w:t>应急处理预案</w:t>
      </w:r>
      <w:r>
        <w:rPr>
          <w:rFonts w:hint="eastAsia" w:ascii="仿宋" w:hAnsi="仿宋" w:eastAsia="仿宋" w:cs="仿宋"/>
          <w:color w:val="000000"/>
          <w:sz w:val="28"/>
          <w:szCs w:val="28"/>
          <w:lang w:val="en-US" w:eastAsia="zh-CN"/>
        </w:rPr>
        <w:t xml:space="preserve">      </w:t>
      </w:r>
    </w:p>
    <w:p w14:paraId="6E00E69C">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七、</w:t>
      </w:r>
      <w:r>
        <w:rPr>
          <w:rFonts w:hint="eastAsia" w:ascii="仿宋" w:hAnsi="仿宋" w:eastAsia="仿宋" w:cs="仿宋"/>
          <w:color w:val="000000"/>
          <w:sz w:val="28"/>
          <w:szCs w:val="28"/>
          <w:lang w:eastAsia="zh-CN"/>
        </w:rPr>
        <w:t>环保管理体系与保证措施</w:t>
      </w:r>
    </w:p>
    <w:p w14:paraId="05D3EFFE">
      <w:pPr>
        <w:pStyle w:val="39"/>
        <w:ind w:firstLine="420"/>
        <w:jc w:val="both"/>
        <w:rPr>
          <w:rFonts w:hint="eastAsia"/>
          <w:color w:val="000000" w:themeColor="text1"/>
          <w:lang w:eastAsia="zh-CN"/>
          <w14:textFill>
            <w14:solidFill>
              <w14:schemeClr w14:val="tx1"/>
            </w14:solidFill>
          </w14:textFill>
        </w:rPr>
      </w:pPr>
      <w:r>
        <w:rPr>
          <w:rFonts w:hint="eastAsia" w:ascii="仿宋" w:hAnsi="仿宋" w:eastAsia="仿宋" w:cs="仿宋"/>
          <w:color w:val="000000"/>
          <w:sz w:val="28"/>
          <w:szCs w:val="28"/>
        </w:rPr>
        <w:br w:type="page"/>
      </w:r>
    </w:p>
    <w:p w14:paraId="3E83530B">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磋商保证金退还信息表</w:t>
      </w:r>
    </w:p>
    <w:tbl>
      <w:tblPr>
        <w:tblStyle w:val="20"/>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3160"/>
        <w:gridCol w:w="1464"/>
        <w:gridCol w:w="2970"/>
      </w:tblGrid>
      <w:tr w14:paraId="428B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850" w:type="dxa"/>
            <w:noWrap w:val="0"/>
            <w:vAlign w:val="center"/>
          </w:tcPr>
          <w:p w14:paraId="12CCB38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项目名称</w:t>
            </w:r>
          </w:p>
        </w:tc>
        <w:tc>
          <w:tcPr>
            <w:tcW w:w="7594" w:type="dxa"/>
            <w:gridSpan w:val="3"/>
            <w:noWrap w:val="0"/>
            <w:vAlign w:val="center"/>
          </w:tcPr>
          <w:p w14:paraId="7DA90B3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r w14:paraId="430F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850" w:type="dxa"/>
            <w:noWrap w:val="0"/>
            <w:vAlign w:val="center"/>
          </w:tcPr>
          <w:p w14:paraId="08C4B05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项目编号</w:t>
            </w:r>
          </w:p>
        </w:tc>
        <w:tc>
          <w:tcPr>
            <w:tcW w:w="7594" w:type="dxa"/>
            <w:gridSpan w:val="3"/>
            <w:noWrap w:val="0"/>
            <w:vAlign w:val="center"/>
          </w:tcPr>
          <w:p w14:paraId="68A7D985">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r w14:paraId="3A3B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850" w:type="dxa"/>
            <w:noWrap w:val="0"/>
            <w:vAlign w:val="center"/>
          </w:tcPr>
          <w:p w14:paraId="200028D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保证金金额</w:t>
            </w:r>
          </w:p>
        </w:tc>
        <w:tc>
          <w:tcPr>
            <w:tcW w:w="3160" w:type="dxa"/>
            <w:noWrap w:val="0"/>
            <w:vAlign w:val="center"/>
          </w:tcPr>
          <w:p w14:paraId="3D8F5A4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464" w:type="dxa"/>
            <w:noWrap w:val="0"/>
            <w:vAlign w:val="center"/>
          </w:tcPr>
          <w:p w14:paraId="62BF80E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缴纳日期</w:t>
            </w:r>
          </w:p>
        </w:tc>
        <w:tc>
          <w:tcPr>
            <w:tcW w:w="2970" w:type="dxa"/>
            <w:noWrap w:val="0"/>
            <w:vAlign w:val="center"/>
          </w:tcPr>
          <w:p w14:paraId="6C879C94">
            <w:pPr>
              <w:keepNext w:val="0"/>
              <w:keepLines w:val="0"/>
              <w:suppressLineNumbers w:val="0"/>
              <w:wordWrap w:val="0"/>
              <w:spacing w:before="0" w:beforeAutospacing="0" w:after="0" w:afterAutospacing="0"/>
              <w:ind w:left="0" w:right="0"/>
              <w:jc w:val="right"/>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 xml:space="preserve">年   月   日 </w:t>
            </w:r>
          </w:p>
        </w:tc>
      </w:tr>
      <w:tr w14:paraId="2895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9444" w:type="dxa"/>
            <w:gridSpan w:val="4"/>
            <w:noWrap w:val="0"/>
            <w:vAlign w:val="center"/>
          </w:tcPr>
          <w:p w14:paraId="2E42487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磋商保证金退还帐户信息</w:t>
            </w:r>
          </w:p>
        </w:tc>
      </w:tr>
      <w:tr w14:paraId="5D9D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850" w:type="dxa"/>
            <w:noWrap w:val="0"/>
            <w:vAlign w:val="center"/>
          </w:tcPr>
          <w:p w14:paraId="1A27534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单位名称</w:t>
            </w:r>
          </w:p>
        </w:tc>
        <w:tc>
          <w:tcPr>
            <w:tcW w:w="7594" w:type="dxa"/>
            <w:gridSpan w:val="3"/>
            <w:noWrap w:val="0"/>
            <w:vAlign w:val="center"/>
          </w:tcPr>
          <w:p w14:paraId="44A5F472">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r w14:paraId="0B46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50" w:type="dxa"/>
            <w:noWrap w:val="0"/>
            <w:vAlign w:val="center"/>
          </w:tcPr>
          <w:p w14:paraId="06FACD1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开户银行</w:t>
            </w:r>
          </w:p>
        </w:tc>
        <w:tc>
          <w:tcPr>
            <w:tcW w:w="7594" w:type="dxa"/>
            <w:gridSpan w:val="3"/>
            <w:noWrap w:val="0"/>
            <w:vAlign w:val="center"/>
          </w:tcPr>
          <w:p w14:paraId="49E9D7E6">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r w14:paraId="2E5C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50" w:type="dxa"/>
            <w:noWrap w:val="0"/>
            <w:vAlign w:val="center"/>
          </w:tcPr>
          <w:p w14:paraId="3D05B1D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帐    号</w:t>
            </w:r>
          </w:p>
        </w:tc>
        <w:tc>
          <w:tcPr>
            <w:tcW w:w="3160" w:type="dxa"/>
            <w:noWrap w:val="0"/>
            <w:vAlign w:val="center"/>
          </w:tcPr>
          <w:p w14:paraId="55BE223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464" w:type="dxa"/>
            <w:noWrap w:val="0"/>
            <w:vAlign w:val="center"/>
          </w:tcPr>
          <w:p w14:paraId="0F79F2C6">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行  号</w:t>
            </w:r>
          </w:p>
        </w:tc>
        <w:tc>
          <w:tcPr>
            <w:tcW w:w="2970" w:type="dxa"/>
            <w:noWrap w:val="0"/>
            <w:vAlign w:val="center"/>
          </w:tcPr>
          <w:p w14:paraId="111659F6">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r w14:paraId="5351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850" w:type="dxa"/>
            <w:noWrap w:val="0"/>
            <w:vAlign w:val="center"/>
          </w:tcPr>
          <w:p w14:paraId="1782BA2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联 系 人</w:t>
            </w:r>
          </w:p>
        </w:tc>
        <w:tc>
          <w:tcPr>
            <w:tcW w:w="3160" w:type="dxa"/>
            <w:noWrap w:val="0"/>
            <w:vAlign w:val="center"/>
          </w:tcPr>
          <w:p w14:paraId="5AF1DC25">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464" w:type="dxa"/>
            <w:noWrap w:val="0"/>
            <w:vAlign w:val="center"/>
          </w:tcPr>
          <w:p w14:paraId="40BFEA2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电  话</w:t>
            </w:r>
          </w:p>
        </w:tc>
        <w:tc>
          <w:tcPr>
            <w:tcW w:w="2970" w:type="dxa"/>
            <w:noWrap w:val="0"/>
            <w:vAlign w:val="center"/>
          </w:tcPr>
          <w:p w14:paraId="3E74E9B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r w14:paraId="274F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850" w:type="dxa"/>
            <w:noWrap w:val="0"/>
            <w:vAlign w:val="center"/>
          </w:tcPr>
          <w:p w14:paraId="451EBDA8">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备注</w:t>
            </w:r>
          </w:p>
        </w:tc>
        <w:tc>
          <w:tcPr>
            <w:tcW w:w="7594" w:type="dxa"/>
            <w:gridSpan w:val="3"/>
            <w:noWrap w:val="0"/>
            <w:vAlign w:val="center"/>
          </w:tcPr>
          <w:p w14:paraId="1377BE0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bl>
    <w:p w14:paraId="1BDB5D6E">
      <w:pPr>
        <w:rPr>
          <w:rFonts w:hint="default" w:ascii="仿宋" w:hAnsi="仿宋" w:eastAsia="仿宋" w:cs="仿宋"/>
          <w:color w:val="000000" w:themeColor="text1"/>
          <w:spacing w:val="6"/>
          <w:sz w:val="28"/>
          <w:szCs w:val="28"/>
          <w:lang w:val="en-US"/>
          <w14:textFill>
            <w14:solidFill>
              <w14:schemeClr w14:val="tx1"/>
            </w14:solidFill>
          </w14:textFill>
        </w:rPr>
      </w:pPr>
      <w:r>
        <w:rPr>
          <w:rFonts w:hint="eastAsia" w:ascii="仿宋" w:hAnsi="仿宋" w:eastAsia="仿宋" w:cs="仿宋"/>
          <w:b/>
          <w:bCs/>
          <w:color w:val="000000" w:themeColor="text1"/>
          <w:sz w:val="28"/>
          <w:lang w:val="en-US" w:eastAsia="zh-CN"/>
          <w14:textFill>
            <w14:solidFill>
              <w14:schemeClr w14:val="tx1"/>
            </w14:solidFill>
          </w14:textFill>
        </w:rPr>
        <w:t>注：此表只限磋商保证金以转帐或电汇形式缴纳至代理机构帐户中的供应商填写，附在响应文件最后一页。</w:t>
      </w:r>
    </w:p>
    <w:p w14:paraId="574A7516">
      <w:pPr>
        <w:ind w:firstLine="4964" w:firstLineChars="1700"/>
        <w:rPr>
          <w:rFonts w:hint="eastAsia" w:ascii="仿宋" w:hAnsi="仿宋" w:eastAsia="仿宋" w:cs="仿宋"/>
          <w:color w:val="000000" w:themeColor="text1"/>
          <w:spacing w:val="6"/>
          <w:sz w:val="28"/>
          <w:szCs w:val="28"/>
          <w14:textFill>
            <w14:solidFill>
              <w14:schemeClr w14:val="tx1"/>
            </w14:solidFill>
          </w14:textFill>
        </w:rPr>
      </w:pPr>
    </w:p>
    <w:p w14:paraId="3CC1082D">
      <w:pPr>
        <w:rPr>
          <w:rFonts w:hint="default" w:ascii="仿宋" w:hAnsi="仿宋" w:eastAsia="仿宋" w:cs="仿宋"/>
          <w:color w:val="000000" w:themeColor="text1"/>
          <w:spacing w:val="6"/>
          <w:sz w:val="28"/>
          <w:szCs w:val="28"/>
          <w:u w:val="single"/>
          <w:lang w:val="en-US" w:eastAsia="zh-CN"/>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单位名称（盖章）：</w:t>
      </w:r>
      <w:r>
        <w:rPr>
          <w:rFonts w:hint="eastAsia" w:ascii="仿宋" w:hAnsi="仿宋" w:eastAsia="仿宋" w:cs="仿宋"/>
          <w:color w:val="000000" w:themeColor="text1"/>
          <w:spacing w:val="6"/>
          <w:sz w:val="28"/>
          <w:szCs w:val="28"/>
          <w:u w:val="single"/>
          <w:lang w:val="en-US" w:eastAsia="zh-CN"/>
          <w14:textFill>
            <w14:solidFill>
              <w14:schemeClr w14:val="tx1"/>
            </w14:solidFill>
          </w14:textFill>
        </w:rPr>
        <w:t xml:space="preserve">      </w:t>
      </w:r>
    </w:p>
    <w:p w14:paraId="7FB3F244">
      <w:pPr>
        <w:pStyle w:val="2"/>
        <w:rPr>
          <w:rFonts w:hint="eastAsia"/>
          <w:color w:val="000000" w:themeColor="text1"/>
          <w:lang w:eastAsia="zh-CN"/>
          <w14:textFill>
            <w14:solidFill>
              <w14:schemeClr w14:val="tx1"/>
            </w14:solidFill>
          </w14:textFill>
        </w:rPr>
      </w:pPr>
      <w:r>
        <w:rPr>
          <w:rFonts w:hint="eastAsia" w:ascii="仿宋" w:hAnsi="仿宋" w:eastAsia="仿宋" w:cs="仿宋"/>
          <w:b w:val="0"/>
          <w:color w:val="000000" w:themeColor="text1"/>
          <w:spacing w:val="6"/>
          <w:kern w:val="2"/>
          <w:sz w:val="28"/>
          <w:szCs w:val="28"/>
          <w:lang w:val="en-US" w:eastAsia="zh-CN" w:bidi="ar-SA"/>
          <w14:textFill>
            <w14:solidFill>
              <w14:schemeClr w14:val="tx1"/>
            </w14:solidFill>
          </w14:textFill>
        </w:rPr>
        <w:t>日   期：   年  月   日</w:t>
      </w:r>
    </w:p>
    <w:p w14:paraId="79EB6896">
      <w:pPr>
        <w:pStyle w:val="16"/>
        <w:keepNext w:val="0"/>
        <w:keepLines w:val="0"/>
        <w:widowControl w:val="0"/>
        <w:suppressLineNumbers w:val="0"/>
        <w:spacing w:before="0" w:beforeAutospacing="0" w:after="0" w:afterAutospacing="0" w:line="560" w:lineRule="exact"/>
        <w:ind w:left="0" w:right="0" w:firstLine="0"/>
        <w:jc w:val="left"/>
        <w:rPr>
          <w:rFonts w:hint="eastAsia" w:ascii="仿宋" w:hAnsi="仿宋" w:eastAsia="仿宋" w:cs="仿宋"/>
          <w:sz w:val="28"/>
          <w:szCs w:val="20"/>
          <w:lang w:val="en-US" w:eastAsia="zh-CN" w:bidi="ar"/>
        </w:rPr>
      </w:pPr>
    </w:p>
    <w:p w14:paraId="441D8F87">
      <w:pPr>
        <w:pStyle w:val="16"/>
        <w:keepNext w:val="0"/>
        <w:keepLines w:val="0"/>
        <w:widowControl w:val="0"/>
        <w:suppressLineNumbers w:val="0"/>
        <w:spacing w:before="0" w:beforeAutospacing="0" w:after="0" w:afterAutospacing="0"/>
        <w:ind w:right="0"/>
        <w:jc w:val="both"/>
        <w:rPr>
          <w:rFonts w:hint="eastAsia" w:ascii="仿宋" w:hAnsi="仿宋" w:eastAsia="仿宋" w:cs="仿宋"/>
          <w:lang w:val="en-US"/>
        </w:rPr>
      </w:pPr>
    </w:p>
    <w:p w14:paraId="454D3D91">
      <w:pPr>
        <w:pStyle w:val="16"/>
        <w:keepNext w:val="0"/>
        <w:keepLines w:val="0"/>
        <w:widowControl w:val="0"/>
        <w:suppressLineNumbers w:val="0"/>
        <w:spacing w:before="0" w:beforeAutospacing="0" w:after="0" w:afterAutospacing="0"/>
        <w:ind w:right="0"/>
        <w:jc w:val="both"/>
        <w:rPr>
          <w:rFonts w:hint="eastAsia" w:ascii="仿宋" w:hAnsi="仿宋" w:eastAsia="仿宋" w:cs="仿宋"/>
          <w:lang w:val="en-US"/>
        </w:rPr>
      </w:pPr>
    </w:p>
    <w:p w14:paraId="24860CC0">
      <w:pPr>
        <w:pStyle w:val="16"/>
        <w:keepNext w:val="0"/>
        <w:keepLines w:val="0"/>
        <w:widowControl w:val="0"/>
        <w:suppressLineNumbers w:val="0"/>
        <w:spacing w:before="0" w:beforeAutospacing="0" w:after="0" w:afterAutospacing="0"/>
        <w:ind w:left="0" w:right="0" w:firstLine="420"/>
        <w:jc w:val="center"/>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二次报价单</w:t>
      </w:r>
    </w:p>
    <w:p w14:paraId="45D658F8">
      <w:pPr>
        <w:pStyle w:val="16"/>
        <w:keepNext w:val="0"/>
        <w:keepLines w:val="0"/>
        <w:widowControl w:val="0"/>
        <w:suppressLineNumbers w:val="0"/>
        <w:spacing w:before="0" w:beforeAutospacing="0" w:after="0" w:afterAutospacing="0"/>
        <w:ind w:left="0" w:right="0" w:firstLine="420"/>
        <w:jc w:val="center"/>
        <w:rPr>
          <w:rFonts w:hint="eastAsia" w:ascii="仿宋" w:hAnsi="仿宋" w:eastAsia="仿宋" w:cs="仿宋"/>
          <w:b/>
          <w:bCs/>
          <w:sz w:val="32"/>
          <w:szCs w:val="32"/>
          <w:lang w:val="en-US"/>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2D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9514" w:type="dxa"/>
            <w:tcBorders>
              <w:top w:val="single" w:color="auto" w:sz="4" w:space="0"/>
              <w:left w:val="single" w:color="auto" w:sz="4" w:space="0"/>
              <w:bottom w:val="single" w:color="auto" w:sz="4" w:space="0"/>
              <w:right w:val="single" w:color="auto" w:sz="4" w:space="0"/>
            </w:tcBorders>
            <w:noWrap w:val="0"/>
            <w:vAlign w:val="center"/>
          </w:tcPr>
          <w:p w14:paraId="534A5195">
            <w:pPr>
              <w:pStyle w:val="16"/>
              <w:keepNext w:val="0"/>
              <w:keepLines w:val="0"/>
              <w:widowControl w:val="0"/>
              <w:suppressLineNumbers w:val="0"/>
              <w:spacing w:before="0" w:beforeAutospacing="0" w:after="0" w:afterAutospacing="0" w:line="540" w:lineRule="exact"/>
              <w:ind w:left="0" w:right="0" w:firstLine="0"/>
              <w:jc w:val="both"/>
              <w:rPr>
                <w:rFonts w:hint="eastAsia" w:ascii="仿宋" w:hAnsi="仿宋" w:eastAsia="仿宋" w:cs="仿宋"/>
                <w:b/>
                <w:bCs/>
                <w:color w:val="000000"/>
                <w:kern w:val="2"/>
                <w:sz w:val="22"/>
                <w:szCs w:val="22"/>
                <w:lang w:val="en-US" w:eastAsia="zh-CN" w:bidi="ar"/>
              </w:rPr>
            </w:pPr>
            <w:r>
              <w:rPr>
                <w:rFonts w:hint="eastAsia" w:ascii="仿宋" w:hAnsi="仿宋" w:eastAsia="仿宋" w:cs="仿宋"/>
                <w:b/>
                <w:bCs/>
                <w:color w:val="000000"/>
                <w:kern w:val="2"/>
                <w:sz w:val="22"/>
                <w:szCs w:val="22"/>
                <w:lang w:val="en-US" w:eastAsia="zh-CN" w:bidi="ar"/>
              </w:rPr>
              <w:t>供应商名称：</w:t>
            </w:r>
          </w:p>
        </w:tc>
      </w:tr>
      <w:tr w14:paraId="0CFB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9514" w:type="dxa"/>
            <w:tcBorders>
              <w:top w:val="single" w:color="auto" w:sz="4" w:space="0"/>
              <w:left w:val="single" w:color="auto" w:sz="4" w:space="0"/>
              <w:bottom w:val="single" w:color="auto" w:sz="4" w:space="0"/>
              <w:right w:val="single" w:color="auto" w:sz="4" w:space="0"/>
            </w:tcBorders>
            <w:noWrap w:val="0"/>
            <w:vAlign w:val="top"/>
          </w:tcPr>
          <w:p w14:paraId="7839EEB8">
            <w:pPr>
              <w:pStyle w:val="16"/>
              <w:keepNext w:val="0"/>
              <w:keepLines w:val="0"/>
              <w:widowControl w:val="0"/>
              <w:suppressLineNumbers w:val="0"/>
              <w:spacing w:before="0" w:beforeAutospacing="0" w:after="0" w:afterAutospacing="0" w:line="540" w:lineRule="exact"/>
              <w:ind w:left="0" w:right="0" w:firstLine="0"/>
              <w:jc w:val="both"/>
              <w:rPr>
                <w:rFonts w:hint="eastAsia" w:ascii="仿宋" w:hAnsi="仿宋" w:eastAsia="仿宋" w:cs="仿宋"/>
                <w:b/>
                <w:bCs/>
                <w:color w:val="000000"/>
                <w:szCs w:val="22"/>
                <w:lang w:val="en-US" w:eastAsia="zh-CN"/>
              </w:rPr>
            </w:pPr>
            <w:r>
              <w:rPr>
                <w:rFonts w:hint="eastAsia" w:ascii="仿宋" w:hAnsi="仿宋" w:eastAsia="仿宋" w:cs="仿宋"/>
                <w:b/>
                <w:bCs/>
                <w:color w:val="000000"/>
                <w:kern w:val="2"/>
                <w:sz w:val="22"/>
                <w:szCs w:val="22"/>
                <w:lang w:val="en-US" w:eastAsia="zh-CN" w:bidi="ar"/>
              </w:rPr>
              <w:t>二次报价：（大写）</w:t>
            </w:r>
          </w:p>
          <w:p w14:paraId="498820C5">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r>
              <w:rPr>
                <w:rFonts w:hint="eastAsia" w:ascii="仿宋" w:hAnsi="仿宋" w:eastAsia="仿宋" w:cs="仿宋"/>
                <w:b/>
                <w:bCs/>
                <w:color w:val="000000"/>
                <w:kern w:val="2"/>
                <w:sz w:val="22"/>
                <w:szCs w:val="22"/>
                <w:lang w:val="en-US" w:eastAsia="zh-CN" w:bidi="ar"/>
              </w:rPr>
              <w:t xml:space="preserve">      （小写）</w:t>
            </w:r>
          </w:p>
        </w:tc>
      </w:tr>
      <w:tr w14:paraId="2B69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9514" w:type="dxa"/>
            <w:tcBorders>
              <w:top w:val="single" w:color="auto" w:sz="4" w:space="0"/>
              <w:left w:val="single" w:color="auto" w:sz="4" w:space="0"/>
              <w:bottom w:val="single" w:color="auto" w:sz="4" w:space="0"/>
              <w:right w:val="single" w:color="auto" w:sz="4" w:space="0"/>
            </w:tcBorders>
            <w:noWrap w:val="0"/>
            <w:vAlign w:val="top"/>
          </w:tcPr>
          <w:p w14:paraId="49BAFE17">
            <w:pPr>
              <w:pStyle w:val="16"/>
              <w:keepNext w:val="0"/>
              <w:keepLines w:val="0"/>
              <w:widowControl w:val="0"/>
              <w:suppressLineNumbers w:val="0"/>
              <w:spacing w:before="0" w:beforeAutospacing="0" w:after="0" w:afterAutospacing="0" w:line="540" w:lineRule="exact"/>
              <w:ind w:left="0" w:right="0" w:firstLine="0"/>
              <w:jc w:val="both"/>
              <w:rPr>
                <w:rFonts w:hint="eastAsia" w:ascii="仿宋" w:hAnsi="仿宋" w:eastAsia="仿宋" w:cs="仿宋"/>
                <w:b/>
                <w:bCs/>
                <w:color w:val="000000"/>
                <w:szCs w:val="22"/>
                <w:lang w:val="en-US" w:eastAsia="zh-CN"/>
              </w:rPr>
            </w:pPr>
            <w:r>
              <w:rPr>
                <w:rFonts w:hint="eastAsia" w:ascii="仿宋" w:hAnsi="仿宋" w:eastAsia="仿宋" w:cs="仿宋"/>
                <w:b/>
                <w:bCs/>
                <w:color w:val="000000"/>
                <w:kern w:val="2"/>
                <w:sz w:val="22"/>
                <w:szCs w:val="22"/>
                <w:lang w:val="en-US" w:eastAsia="zh-CN" w:bidi="ar"/>
              </w:rPr>
              <w:t>优惠：</w:t>
            </w:r>
          </w:p>
          <w:p w14:paraId="6F76B83A">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0F35C7F2">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2ED0A339">
            <w:pPr>
              <w:pStyle w:val="16"/>
              <w:keepNext w:val="0"/>
              <w:keepLines w:val="0"/>
              <w:widowControl w:val="0"/>
              <w:suppressLineNumbers w:val="0"/>
              <w:spacing w:before="0" w:beforeAutospacing="0" w:after="0" w:afterAutospacing="0" w:line="540" w:lineRule="exact"/>
              <w:ind w:left="0" w:right="0" w:firstLine="0"/>
              <w:jc w:val="both"/>
              <w:rPr>
                <w:rFonts w:hint="eastAsia" w:ascii="仿宋" w:hAnsi="仿宋" w:eastAsia="仿宋" w:cs="仿宋"/>
                <w:b/>
                <w:bCs/>
                <w:color w:val="000000"/>
                <w:szCs w:val="22"/>
                <w:lang w:val="en-US" w:eastAsia="zh-CN"/>
              </w:rPr>
            </w:pPr>
            <w:r>
              <w:rPr>
                <w:rFonts w:hint="eastAsia" w:ascii="仿宋" w:hAnsi="仿宋" w:eastAsia="仿宋" w:cs="仿宋"/>
                <w:b/>
                <w:bCs/>
                <w:color w:val="000000"/>
                <w:kern w:val="2"/>
                <w:sz w:val="22"/>
                <w:szCs w:val="22"/>
                <w:lang w:val="en-US" w:eastAsia="zh-CN" w:bidi="ar"/>
              </w:rPr>
              <w:t>让利：</w:t>
            </w:r>
          </w:p>
          <w:p w14:paraId="49E73AF6">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242C46E2">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41A3AB38">
            <w:pPr>
              <w:pStyle w:val="16"/>
              <w:keepNext w:val="0"/>
              <w:keepLines w:val="0"/>
              <w:widowControl w:val="0"/>
              <w:suppressLineNumbers w:val="0"/>
              <w:spacing w:before="0" w:beforeAutospacing="0" w:after="0" w:afterAutospacing="0" w:line="540" w:lineRule="exact"/>
              <w:ind w:left="0" w:right="0" w:firstLine="0"/>
              <w:jc w:val="both"/>
              <w:rPr>
                <w:rFonts w:hint="eastAsia" w:ascii="仿宋" w:hAnsi="仿宋" w:eastAsia="仿宋" w:cs="仿宋"/>
                <w:b/>
                <w:bCs/>
                <w:color w:val="000000"/>
                <w:szCs w:val="22"/>
                <w:lang w:val="en-US" w:eastAsia="zh-CN"/>
              </w:rPr>
            </w:pPr>
            <w:r>
              <w:rPr>
                <w:rFonts w:hint="eastAsia" w:ascii="仿宋" w:hAnsi="仿宋" w:eastAsia="仿宋" w:cs="仿宋"/>
                <w:b/>
                <w:bCs/>
                <w:color w:val="000000"/>
                <w:kern w:val="2"/>
                <w:sz w:val="22"/>
                <w:szCs w:val="22"/>
                <w:lang w:val="en-US" w:eastAsia="zh-CN" w:bidi="ar"/>
              </w:rPr>
              <w:t>其他：</w:t>
            </w:r>
          </w:p>
          <w:p w14:paraId="62CA0E96">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38D277D0">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36918263">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28736AA8">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tc>
      </w:tr>
      <w:tr w14:paraId="33DB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9514" w:type="dxa"/>
            <w:tcBorders>
              <w:top w:val="single" w:color="auto" w:sz="4" w:space="0"/>
              <w:left w:val="single" w:color="auto" w:sz="4" w:space="0"/>
              <w:bottom w:val="single" w:color="auto" w:sz="4" w:space="0"/>
              <w:right w:val="single" w:color="auto" w:sz="4" w:space="0"/>
            </w:tcBorders>
            <w:noWrap w:val="0"/>
            <w:vAlign w:val="top"/>
          </w:tcPr>
          <w:p w14:paraId="35E9795E">
            <w:pPr>
              <w:pStyle w:val="16"/>
              <w:keepNext w:val="0"/>
              <w:keepLines w:val="0"/>
              <w:widowControl w:val="0"/>
              <w:suppressLineNumbers w:val="0"/>
              <w:spacing w:before="0" w:beforeAutospacing="0" w:after="0" w:afterAutospacing="0" w:line="540" w:lineRule="exact"/>
              <w:ind w:left="0" w:right="0" w:firstLine="3740" w:firstLineChars="1700"/>
              <w:jc w:val="both"/>
              <w:rPr>
                <w:rFonts w:hint="eastAsia" w:ascii="仿宋" w:hAnsi="仿宋" w:eastAsia="仿宋" w:cs="仿宋"/>
                <w:color w:val="000000"/>
                <w:szCs w:val="22"/>
                <w:lang w:val="en-US" w:eastAsia="zh-CN"/>
              </w:rPr>
            </w:pPr>
            <w:r>
              <w:rPr>
                <w:rFonts w:hint="eastAsia" w:ascii="仿宋" w:hAnsi="仿宋" w:eastAsia="仿宋" w:cs="仿宋"/>
                <w:color w:val="000000"/>
                <w:kern w:val="2"/>
                <w:sz w:val="22"/>
                <w:szCs w:val="22"/>
                <w:lang w:val="en-US" w:eastAsia="zh-CN" w:bidi="ar"/>
              </w:rPr>
              <w:t>供应商：（盖章）</w:t>
            </w:r>
          </w:p>
          <w:p w14:paraId="05F520B8">
            <w:pPr>
              <w:pStyle w:val="16"/>
              <w:keepNext w:val="0"/>
              <w:keepLines w:val="0"/>
              <w:widowControl w:val="0"/>
              <w:suppressLineNumbers w:val="0"/>
              <w:spacing w:before="0" w:beforeAutospacing="0" w:after="0" w:afterAutospacing="0" w:line="540" w:lineRule="exact"/>
              <w:ind w:left="0" w:right="0" w:firstLine="400"/>
              <w:jc w:val="center"/>
              <w:rPr>
                <w:rFonts w:hint="eastAsia" w:ascii="仿宋" w:hAnsi="仿宋" w:eastAsia="仿宋" w:cs="仿宋"/>
                <w:color w:val="000000"/>
                <w:szCs w:val="22"/>
                <w:lang w:val="en-US" w:eastAsia="zh-CN"/>
              </w:rPr>
            </w:pPr>
            <w:r>
              <w:rPr>
                <w:rFonts w:hint="eastAsia" w:ascii="仿宋" w:hAnsi="仿宋" w:eastAsia="仿宋" w:cs="仿宋"/>
                <w:color w:val="000000"/>
                <w:kern w:val="2"/>
                <w:sz w:val="22"/>
                <w:szCs w:val="22"/>
                <w:lang w:val="en-US" w:eastAsia="zh-CN" w:bidi="ar"/>
              </w:rPr>
              <w:t xml:space="preserve">      法定代表人：（签字或盖章）</w:t>
            </w:r>
          </w:p>
          <w:p w14:paraId="73F75F59">
            <w:pPr>
              <w:pStyle w:val="16"/>
              <w:keepNext w:val="0"/>
              <w:keepLines w:val="0"/>
              <w:widowControl w:val="0"/>
              <w:suppressLineNumbers w:val="0"/>
              <w:spacing w:before="0" w:beforeAutospacing="0" w:after="0" w:afterAutospacing="0" w:line="540" w:lineRule="exact"/>
              <w:ind w:left="0" w:right="0" w:firstLine="400"/>
              <w:jc w:val="center"/>
              <w:rPr>
                <w:rFonts w:hint="eastAsia" w:ascii="仿宋" w:hAnsi="仿宋" w:eastAsia="仿宋" w:cs="仿宋"/>
                <w:color w:val="000000"/>
                <w:szCs w:val="22"/>
                <w:lang w:val="en-US" w:eastAsia="zh-CN"/>
              </w:rPr>
            </w:pPr>
            <w:r>
              <w:rPr>
                <w:rFonts w:hint="eastAsia" w:ascii="仿宋" w:hAnsi="仿宋" w:eastAsia="仿宋" w:cs="仿宋"/>
                <w:color w:val="000000"/>
                <w:kern w:val="2"/>
                <w:sz w:val="22"/>
                <w:szCs w:val="22"/>
                <w:lang w:val="en-US" w:eastAsia="zh-CN" w:bidi="ar"/>
              </w:rPr>
              <w:t xml:space="preserve">       日      期：  年   月   日</w:t>
            </w:r>
          </w:p>
        </w:tc>
      </w:tr>
    </w:tbl>
    <w:p w14:paraId="6585CC3E">
      <w:pPr>
        <w:pStyle w:val="27"/>
        <w:keepNext w:val="0"/>
        <w:keepLines w:val="0"/>
        <w:pageBreakBefore w:val="0"/>
        <w:widowControl w:val="0"/>
        <w:tabs>
          <w:tab w:val="left" w:pos="420"/>
        </w:tabs>
        <w:kinsoku/>
        <w:wordWrap/>
        <w:overflowPunct/>
        <w:topLinePunct w:val="0"/>
        <w:bidi w:val="0"/>
        <w:snapToGrid/>
        <w:spacing w:line="240" w:lineRule="auto"/>
        <w:textAlignment w:val="auto"/>
        <w:rPr>
          <w:rFonts w:hint="eastAsia" w:ascii="仿宋" w:hAnsi="仿宋" w:eastAsia="仿宋" w:cs="仿宋"/>
          <w:color w:val="auto"/>
          <w:kern w:val="2"/>
          <w:sz w:val="28"/>
          <w:szCs w:val="24"/>
          <w:lang w:val="en-US" w:eastAsia="zh-CN" w:bidi="ar-SA"/>
        </w:rPr>
      </w:pPr>
    </w:p>
    <w:sectPr>
      <w:footerReference r:id="rId2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E7690E4-B215-47C0-BDFD-D2DE4FFCA83F}"/>
  </w:font>
  <w:font w:name="Arial">
    <w:panose1 w:val="020B0604020202020204"/>
    <w:charset w:val="01"/>
    <w:family w:val="swiss"/>
    <w:pitch w:val="default"/>
    <w:sig w:usb0="E0002EFF" w:usb1="C000785B" w:usb2="00000009" w:usb3="00000000" w:csb0="400001FF" w:csb1="FFFF0000"/>
    <w:embedRegular r:id="rId2" w:fontKey="{AC318F2B-1BBE-4BDE-A8A6-A7AC908B552E}"/>
  </w:font>
  <w:font w:name="黑体">
    <w:panose1 w:val="02010609060101010101"/>
    <w:charset w:val="86"/>
    <w:family w:val="auto"/>
    <w:pitch w:val="default"/>
    <w:sig w:usb0="800002BF" w:usb1="38CF7CFA" w:usb2="00000016" w:usb3="00000000" w:csb0="00040001" w:csb1="00000000"/>
    <w:embedRegular r:id="rId3" w:fontKey="{873A99F1-A7A0-4D91-BDE1-7AF9EB5A92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4" w:fontKey="{F04C0535-8DC9-4123-9D94-E51217F5D6AF}"/>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5" w:fontKey="{3EF6AF27-5402-4728-9278-B9A4D568816D}"/>
  </w:font>
  <w:font w:name="方正小标宋_GBK">
    <w:panose1 w:val="02000000000000000000"/>
    <w:charset w:val="86"/>
    <w:family w:val="auto"/>
    <w:pitch w:val="default"/>
    <w:sig w:usb0="A00002BF" w:usb1="38CF7CFA" w:usb2="00082016" w:usb3="00000000" w:csb0="00040001" w:csb1="00000000"/>
    <w:embedRegular r:id="rId6" w:fontKey="{515BFD94-C7F2-4EFB-BA50-1CDB6687E58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F9F9">
    <w:pPr>
      <w:pStyle w:val="12"/>
      <w:rPr>
        <w:rFonts w:hint="eastAsia" w:eastAsia="宋体"/>
        <w:lang w:val="en-US" w:eastAsia="zh-CN"/>
      </w:rPr>
    </w:pPr>
  </w:p>
  <w:p w14:paraId="09F30FE3">
    <w:pPr>
      <w:pStyle w:val="12"/>
      <w:rPr>
        <w:rFonts w:hint="eastAsia" w:eastAsia="宋体"/>
        <w:lang w:val="en-US"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1002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B010023">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758E344C">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D96E">
    <w:pPr>
      <w:pStyle w:val="2"/>
      <w:rPr>
        <w:rFonts w:hint="default"/>
        <w:lang w:val="en-US" w:eastAsia="zh-CN"/>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934C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2D934C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D154B">
    <w:pPr>
      <w:spacing w:line="184" w:lineRule="auto"/>
      <w:ind w:left="4968"/>
      <w:rPr>
        <w:rFonts w:hint="default" w:ascii="Times New Roman" w:hAnsi="Times New Roman" w:eastAsia="宋体" w:cs="Times New Roman"/>
        <w:sz w:val="17"/>
        <w:szCs w:val="17"/>
        <w:lang w:val="en-US" w:eastAsia="zh-CN"/>
      </w:rPr>
    </w:pPr>
    <w:r>
      <w:rPr>
        <w:rFonts w:hint="default"/>
        <w:sz w:val="17"/>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65AC0">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F165AC0">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CA7A">
    <w:pPr>
      <w:pStyle w:val="1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61153">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8161153">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E026">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9D22D">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499D22D">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BE2E7">
    <w:pPr>
      <w:pStyle w:val="1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E53B1">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38E53B1">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3D36">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9CF12">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009CF12">
                    <w:pPr>
                      <w:pStyle w:val="1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A2BE">
    <w:pPr>
      <w:pStyle w:val="12"/>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BEB84">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A1BEB84">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744AD">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18660">
                          <w:pPr>
                            <w:pStyle w:val="1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B018660">
                    <w:pPr>
                      <w:pStyle w:val="1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CAA85">
    <w:pPr>
      <w:pStyle w:val="12"/>
      <w:ind w:right="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BE730">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66BE730">
                    <w:pPr>
                      <w:pStyle w:val="1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6F924">
    <w:pPr>
      <w:spacing w:line="184" w:lineRule="auto"/>
      <w:rPr>
        <w:rFonts w:hint="default"/>
        <w:lang w:val="en-US" w:eastAsia="zh-CN"/>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5BD4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BF5BD47">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80130">
                          <w:pPr>
                            <w:pStyle w:val="1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1580130">
                    <w:pPr>
                      <w:pStyle w:val="12"/>
                      <w:rPr>
                        <w:rFonts w:hint="default" w:eastAsia="宋体"/>
                        <w:lang w:val="en-US" w:eastAsia="zh-CN"/>
                      </w:rPr>
                    </w:pPr>
                  </w:p>
                </w:txbxContent>
              </v:textbox>
            </v:shape>
          </w:pict>
        </mc:Fallback>
      </mc:AlternateContent>
    </w: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46DA0">
                          <w:pPr>
                            <w:pStyle w:val="12"/>
                            <w:rPr>
                              <w:rFonts w:hint="default" w:eastAsia="宋体"/>
                              <w:lang w:val="en-US" w:eastAsia="zh-CN"/>
                            </w:rPr>
                          </w:pPr>
                          <w:r>
                            <w:rPr>
                              <w:rFonts w:hint="eastAsia"/>
                              <w:lang w:val="en-US" w:eastAsia="zh-CN"/>
                            </w:rPr>
                            <w:t>91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AB46DA0">
                    <w:pPr>
                      <w:pStyle w:val="12"/>
                      <w:rPr>
                        <w:rFonts w:hint="default" w:eastAsia="宋体"/>
                        <w:lang w:val="en-US" w:eastAsia="zh-CN"/>
                      </w:rPr>
                    </w:pPr>
                    <w:r>
                      <w:rPr>
                        <w:rFonts w:hint="eastAsia"/>
                        <w:lang w:val="en-US" w:eastAsia="zh-CN"/>
                      </w:rPr>
                      <w:t>91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7CEFD">
    <w:pPr>
      <w:pStyle w:val="13"/>
      <w:jc w:val="right"/>
      <w:rPr>
        <w:rFonts w:hint="default" w:eastAsia="宋体"/>
        <w:lang w:val="en-US" w:eastAsia="zh-CN"/>
      </w:rPr>
    </w:pPr>
    <w:r>
      <w:rPr>
        <w:rFonts w:hint="eastAsia"/>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368EF">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3F99">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BE54">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BA38">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6DF47">
    <w:pPr>
      <w:pStyle w:val="1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F6BD">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21812"/>
    <w:multiLevelType w:val="singleLevel"/>
    <w:tmpl w:val="89E21812"/>
    <w:lvl w:ilvl="0" w:tentative="0">
      <w:start w:val="1"/>
      <w:numFmt w:val="decimal"/>
      <w:lvlText w:val="(%1)"/>
      <w:lvlJc w:val="left"/>
      <w:pPr>
        <w:ind w:left="845" w:hanging="425"/>
      </w:pPr>
      <w:rPr>
        <w:rFonts w:hint="default"/>
      </w:rPr>
    </w:lvl>
  </w:abstractNum>
  <w:abstractNum w:abstractNumId="1">
    <w:nsid w:val="A8C4745F"/>
    <w:multiLevelType w:val="singleLevel"/>
    <w:tmpl w:val="A8C4745F"/>
    <w:lvl w:ilvl="0" w:tentative="0">
      <w:start w:val="1"/>
      <w:numFmt w:val="chineseCounting"/>
      <w:suff w:val="nothing"/>
      <w:lvlText w:val="%1、"/>
      <w:lvlJc w:val="left"/>
      <w:rPr>
        <w:rFonts w:hint="eastAsia"/>
      </w:rPr>
    </w:lvl>
  </w:abstractNum>
  <w:abstractNum w:abstractNumId="2">
    <w:nsid w:val="F2A0408F"/>
    <w:multiLevelType w:val="singleLevel"/>
    <w:tmpl w:val="F2A0408F"/>
    <w:lvl w:ilvl="0" w:tentative="0">
      <w:start w:val="1"/>
      <w:numFmt w:val="decimal"/>
      <w:lvlText w:val="%1."/>
      <w:lvlJc w:val="left"/>
      <w:pPr>
        <w:tabs>
          <w:tab w:val="left" w:pos="312"/>
        </w:tabs>
      </w:pPr>
    </w:lvl>
  </w:abstractNum>
  <w:abstractNum w:abstractNumId="3">
    <w:nsid w:val="F48EFCC8"/>
    <w:multiLevelType w:val="singleLevel"/>
    <w:tmpl w:val="F48EFCC8"/>
    <w:lvl w:ilvl="0" w:tentative="0">
      <w:start w:val="1"/>
      <w:numFmt w:val="decimal"/>
      <w:suff w:val="nothing"/>
      <w:lvlText w:val="%1、"/>
      <w:lvlJc w:val="left"/>
    </w:lvl>
  </w:abstractNum>
  <w:abstractNum w:abstractNumId="4">
    <w:nsid w:val="09AC335D"/>
    <w:multiLevelType w:val="singleLevel"/>
    <w:tmpl w:val="09AC335D"/>
    <w:lvl w:ilvl="0" w:tentative="0">
      <w:start w:val="1"/>
      <w:numFmt w:val="decimal"/>
      <w:lvlText w:val="%1."/>
      <w:lvlJc w:val="left"/>
      <w:pPr>
        <w:tabs>
          <w:tab w:val="left" w:pos="312"/>
        </w:tabs>
      </w:pPr>
    </w:lvl>
  </w:abstractNum>
  <w:abstractNum w:abstractNumId="5">
    <w:nsid w:val="42C7FEEE"/>
    <w:multiLevelType w:val="singleLevel"/>
    <w:tmpl w:val="42C7FEEE"/>
    <w:lvl w:ilvl="0" w:tentative="0">
      <w:start w:val="1"/>
      <w:numFmt w:val="chineseCounting"/>
      <w:pStyle w:val="3"/>
      <w:suff w:val="space"/>
      <w:lvlText w:val="第%1章"/>
      <w:lvlJc w:val="left"/>
      <w:rPr>
        <w:rFonts w:hint="eastAsia"/>
      </w:rPr>
    </w:lvl>
  </w:abstractNum>
  <w:abstractNum w:abstractNumId="6">
    <w:nsid w:val="53058BC8"/>
    <w:multiLevelType w:val="singleLevel"/>
    <w:tmpl w:val="53058BC8"/>
    <w:lvl w:ilvl="0" w:tentative="0">
      <w:start w:val="2"/>
      <w:numFmt w:val="decimal"/>
      <w:suff w:val="space"/>
      <w:lvlText w:val="%1."/>
      <w:lvlJc w:val="left"/>
    </w:lvl>
  </w:abstractNum>
  <w:abstractNum w:abstractNumId="7">
    <w:nsid w:val="595B6CBA"/>
    <w:multiLevelType w:val="singleLevel"/>
    <w:tmpl w:val="595B6CBA"/>
    <w:lvl w:ilvl="0" w:tentative="0">
      <w:start w:val="2"/>
      <w:numFmt w:val="decimal"/>
      <w:suff w:val="nothing"/>
      <w:lvlText w:val="（%1）"/>
      <w:lvlJc w:val="left"/>
    </w:lvl>
  </w:abstractNum>
  <w:abstractNum w:abstractNumId="8">
    <w:nsid w:val="595C6F55"/>
    <w:multiLevelType w:val="singleLevel"/>
    <w:tmpl w:val="595C6F55"/>
    <w:lvl w:ilvl="0" w:tentative="0">
      <w:start w:val="1"/>
      <w:numFmt w:val="decimal"/>
      <w:suff w:val="nothing"/>
      <w:lvlText w:val="（%1）"/>
      <w:lvlJc w:val="left"/>
    </w:lvl>
  </w:abstractNum>
  <w:abstractNum w:abstractNumId="9">
    <w:nsid w:val="600F941C"/>
    <w:multiLevelType w:val="singleLevel"/>
    <w:tmpl w:val="600F941C"/>
    <w:lvl w:ilvl="0" w:tentative="0">
      <w:start w:val="2"/>
      <w:numFmt w:val="decimal"/>
      <w:suff w:val="space"/>
      <w:lvlText w:val="(%1)"/>
      <w:lvlJc w:val="left"/>
    </w:lvl>
  </w:abstractNum>
  <w:abstractNum w:abstractNumId="10">
    <w:nsid w:val="7945DE30"/>
    <w:multiLevelType w:val="singleLevel"/>
    <w:tmpl w:val="7945DE30"/>
    <w:lvl w:ilvl="0" w:tentative="0">
      <w:start w:val="1"/>
      <w:numFmt w:val="decimal"/>
      <w:lvlText w:val="%1."/>
      <w:lvlJc w:val="left"/>
      <w:pPr>
        <w:tabs>
          <w:tab w:val="left" w:pos="312"/>
        </w:tabs>
      </w:pPr>
    </w:lvl>
  </w:abstractNum>
  <w:num w:numId="1">
    <w:abstractNumId w:val="5"/>
  </w:num>
  <w:num w:numId="2">
    <w:abstractNumId w:val="9"/>
  </w:num>
  <w:num w:numId="3">
    <w:abstractNumId w:val="0"/>
  </w:num>
  <w:num w:numId="4">
    <w:abstractNumId w:val="3"/>
  </w:num>
  <w:num w:numId="5">
    <w:abstractNumId w:val="10"/>
  </w:num>
  <w:num w:numId="6">
    <w:abstractNumId w:val="4"/>
  </w:num>
  <w:num w:numId="7">
    <w:abstractNumId w:val="2"/>
  </w:num>
  <w:num w:numId="8">
    <w:abstractNumId w:val="1"/>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3ADA"/>
    <w:rsid w:val="00215AA4"/>
    <w:rsid w:val="004D549C"/>
    <w:rsid w:val="005A2D64"/>
    <w:rsid w:val="00643505"/>
    <w:rsid w:val="00B93F2F"/>
    <w:rsid w:val="01311D17"/>
    <w:rsid w:val="01710365"/>
    <w:rsid w:val="01F1594A"/>
    <w:rsid w:val="01F40F97"/>
    <w:rsid w:val="02104022"/>
    <w:rsid w:val="02274EC8"/>
    <w:rsid w:val="02306473"/>
    <w:rsid w:val="027352AD"/>
    <w:rsid w:val="02A76009"/>
    <w:rsid w:val="02E04834"/>
    <w:rsid w:val="02E32D85"/>
    <w:rsid w:val="02F0175E"/>
    <w:rsid w:val="032E2C2C"/>
    <w:rsid w:val="032F04D8"/>
    <w:rsid w:val="03DE5A5A"/>
    <w:rsid w:val="040D7A92"/>
    <w:rsid w:val="040F20B8"/>
    <w:rsid w:val="04117BDE"/>
    <w:rsid w:val="043A15E5"/>
    <w:rsid w:val="04BC3FEE"/>
    <w:rsid w:val="04D56E5D"/>
    <w:rsid w:val="05047743"/>
    <w:rsid w:val="051708D8"/>
    <w:rsid w:val="0525637C"/>
    <w:rsid w:val="053D07A7"/>
    <w:rsid w:val="057B7A05"/>
    <w:rsid w:val="05A607FA"/>
    <w:rsid w:val="05AD1B88"/>
    <w:rsid w:val="05C018BB"/>
    <w:rsid w:val="05C70E9C"/>
    <w:rsid w:val="05F94DCD"/>
    <w:rsid w:val="0616597F"/>
    <w:rsid w:val="061C45BE"/>
    <w:rsid w:val="065B5A88"/>
    <w:rsid w:val="06661341"/>
    <w:rsid w:val="06E96BF0"/>
    <w:rsid w:val="06EA0B9F"/>
    <w:rsid w:val="06F7755F"/>
    <w:rsid w:val="07097292"/>
    <w:rsid w:val="07291A21"/>
    <w:rsid w:val="078B7CA7"/>
    <w:rsid w:val="07E15B19"/>
    <w:rsid w:val="080C703A"/>
    <w:rsid w:val="081D6C9B"/>
    <w:rsid w:val="082F1637"/>
    <w:rsid w:val="084762C4"/>
    <w:rsid w:val="084E7652"/>
    <w:rsid w:val="08585DDB"/>
    <w:rsid w:val="08640C24"/>
    <w:rsid w:val="0865674A"/>
    <w:rsid w:val="08762705"/>
    <w:rsid w:val="087D0FC3"/>
    <w:rsid w:val="08DD09D6"/>
    <w:rsid w:val="093A3733"/>
    <w:rsid w:val="09C043F5"/>
    <w:rsid w:val="09C15C02"/>
    <w:rsid w:val="09CA2D09"/>
    <w:rsid w:val="09D70DE0"/>
    <w:rsid w:val="09F064E7"/>
    <w:rsid w:val="09F558AC"/>
    <w:rsid w:val="0A2D5046"/>
    <w:rsid w:val="0A364694"/>
    <w:rsid w:val="0A540824"/>
    <w:rsid w:val="0A7D4664"/>
    <w:rsid w:val="0A9B28F7"/>
    <w:rsid w:val="0AB17A25"/>
    <w:rsid w:val="0AC0235E"/>
    <w:rsid w:val="0AEE6ECB"/>
    <w:rsid w:val="0B424B21"/>
    <w:rsid w:val="0C28640C"/>
    <w:rsid w:val="0C300E1D"/>
    <w:rsid w:val="0C405A73"/>
    <w:rsid w:val="0C5E598A"/>
    <w:rsid w:val="0C7743ED"/>
    <w:rsid w:val="0C7E7DDA"/>
    <w:rsid w:val="0D474670"/>
    <w:rsid w:val="0D4C1C87"/>
    <w:rsid w:val="0D533015"/>
    <w:rsid w:val="0D5648B3"/>
    <w:rsid w:val="0D570D57"/>
    <w:rsid w:val="0D645222"/>
    <w:rsid w:val="0D662D48"/>
    <w:rsid w:val="0D701E19"/>
    <w:rsid w:val="0DDF6F9F"/>
    <w:rsid w:val="0DE16873"/>
    <w:rsid w:val="0DF2282E"/>
    <w:rsid w:val="0E327C36"/>
    <w:rsid w:val="0E48006B"/>
    <w:rsid w:val="0E52151F"/>
    <w:rsid w:val="0E6354DA"/>
    <w:rsid w:val="0E8536A2"/>
    <w:rsid w:val="0EB67D00"/>
    <w:rsid w:val="0F53047E"/>
    <w:rsid w:val="0F694D72"/>
    <w:rsid w:val="0FC14BAE"/>
    <w:rsid w:val="100613E0"/>
    <w:rsid w:val="108B0D18"/>
    <w:rsid w:val="10C83D1A"/>
    <w:rsid w:val="10F20D97"/>
    <w:rsid w:val="110F19D8"/>
    <w:rsid w:val="11511160"/>
    <w:rsid w:val="116A4DD1"/>
    <w:rsid w:val="1170063A"/>
    <w:rsid w:val="117874EE"/>
    <w:rsid w:val="11A71B81"/>
    <w:rsid w:val="11B44A31"/>
    <w:rsid w:val="120C7C36"/>
    <w:rsid w:val="1226519C"/>
    <w:rsid w:val="12D93FBD"/>
    <w:rsid w:val="130848A2"/>
    <w:rsid w:val="13531FC1"/>
    <w:rsid w:val="1360648C"/>
    <w:rsid w:val="13D053C0"/>
    <w:rsid w:val="13F07810"/>
    <w:rsid w:val="145853B5"/>
    <w:rsid w:val="145D29CB"/>
    <w:rsid w:val="14CB1AD7"/>
    <w:rsid w:val="152A0AFF"/>
    <w:rsid w:val="15415E49"/>
    <w:rsid w:val="157F2FB1"/>
    <w:rsid w:val="15A46B04"/>
    <w:rsid w:val="15B64A89"/>
    <w:rsid w:val="15B8435D"/>
    <w:rsid w:val="160550C9"/>
    <w:rsid w:val="16E80C72"/>
    <w:rsid w:val="16F851DE"/>
    <w:rsid w:val="16F969DB"/>
    <w:rsid w:val="17546308"/>
    <w:rsid w:val="1767428D"/>
    <w:rsid w:val="17696E04"/>
    <w:rsid w:val="17716EB9"/>
    <w:rsid w:val="1772678E"/>
    <w:rsid w:val="17B40B54"/>
    <w:rsid w:val="17E458DD"/>
    <w:rsid w:val="182932F0"/>
    <w:rsid w:val="18365A0D"/>
    <w:rsid w:val="183879D7"/>
    <w:rsid w:val="183D0B4A"/>
    <w:rsid w:val="185C36C6"/>
    <w:rsid w:val="1876405C"/>
    <w:rsid w:val="190E24E6"/>
    <w:rsid w:val="1919420D"/>
    <w:rsid w:val="19285F72"/>
    <w:rsid w:val="194D74B2"/>
    <w:rsid w:val="195E6FCA"/>
    <w:rsid w:val="19636CD6"/>
    <w:rsid w:val="198033E4"/>
    <w:rsid w:val="19834C82"/>
    <w:rsid w:val="1998697F"/>
    <w:rsid w:val="19DF45AE"/>
    <w:rsid w:val="19EF056A"/>
    <w:rsid w:val="1A70002A"/>
    <w:rsid w:val="1ABD2416"/>
    <w:rsid w:val="1AD734D7"/>
    <w:rsid w:val="1B252495"/>
    <w:rsid w:val="1B8847D2"/>
    <w:rsid w:val="1BAD776B"/>
    <w:rsid w:val="1BC872C4"/>
    <w:rsid w:val="1BEC2FB3"/>
    <w:rsid w:val="1C2F4C4D"/>
    <w:rsid w:val="1C752FA8"/>
    <w:rsid w:val="1C8651B5"/>
    <w:rsid w:val="1C907DE2"/>
    <w:rsid w:val="1CB3587E"/>
    <w:rsid w:val="1CB735C0"/>
    <w:rsid w:val="1CDA6AAA"/>
    <w:rsid w:val="1CE7485D"/>
    <w:rsid w:val="1CF33ECD"/>
    <w:rsid w:val="1D0B1216"/>
    <w:rsid w:val="1D0C4F8F"/>
    <w:rsid w:val="1D33169F"/>
    <w:rsid w:val="1D84721B"/>
    <w:rsid w:val="1DA63635"/>
    <w:rsid w:val="1DB01DBE"/>
    <w:rsid w:val="1DD44519"/>
    <w:rsid w:val="1DE1641B"/>
    <w:rsid w:val="1E1265D5"/>
    <w:rsid w:val="1E290781"/>
    <w:rsid w:val="1E51534F"/>
    <w:rsid w:val="1EBC3110"/>
    <w:rsid w:val="1F5152B6"/>
    <w:rsid w:val="1F647304"/>
    <w:rsid w:val="1F672950"/>
    <w:rsid w:val="1F7E1A5B"/>
    <w:rsid w:val="1FAD2454"/>
    <w:rsid w:val="1FCB1131"/>
    <w:rsid w:val="1FD2426D"/>
    <w:rsid w:val="1FDB75C6"/>
    <w:rsid w:val="20827A42"/>
    <w:rsid w:val="20EC75B1"/>
    <w:rsid w:val="21151F43"/>
    <w:rsid w:val="21294361"/>
    <w:rsid w:val="214E201A"/>
    <w:rsid w:val="217355DC"/>
    <w:rsid w:val="21896E82"/>
    <w:rsid w:val="21BC51D5"/>
    <w:rsid w:val="21F04E7F"/>
    <w:rsid w:val="22034BB2"/>
    <w:rsid w:val="229E48DB"/>
    <w:rsid w:val="22B934C3"/>
    <w:rsid w:val="22E20C6B"/>
    <w:rsid w:val="23013A00"/>
    <w:rsid w:val="232C4D98"/>
    <w:rsid w:val="23492A98"/>
    <w:rsid w:val="235D02F2"/>
    <w:rsid w:val="23C93BD9"/>
    <w:rsid w:val="23CF6C52"/>
    <w:rsid w:val="24373239"/>
    <w:rsid w:val="24377A53"/>
    <w:rsid w:val="24B108F5"/>
    <w:rsid w:val="25034EC9"/>
    <w:rsid w:val="25290DD3"/>
    <w:rsid w:val="253D662D"/>
    <w:rsid w:val="25506360"/>
    <w:rsid w:val="25665821"/>
    <w:rsid w:val="25911F9F"/>
    <w:rsid w:val="259326F1"/>
    <w:rsid w:val="259D70CC"/>
    <w:rsid w:val="25BB3FE2"/>
    <w:rsid w:val="26105AEF"/>
    <w:rsid w:val="266100F9"/>
    <w:rsid w:val="26BE554B"/>
    <w:rsid w:val="26D90C8A"/>
    <w:rsid w:val="27473793"/>
    <w:rsid w:val="276E0D20"/>
    <w:rsid w:val="279938C3"/>
    <w:rsid w:val="27AB3D22"/>
    <w:rsid w:val="27B506FD"/>
    <w:rsid w:val="27B5694E"/>
    <w:rsid w:val="27E40FE2"/>
    <w:rsid w:val="280B47C0"/>
    <w:rsid w:val="28131A34"/>
    <w:rsid w:val="289C18BC"/>
    <w:rsid w:val="28A32C4B"/>
    <w:rsid w:val="28DB0637"/>
    <w:rsid w:val="28EC5854"/>
    <w:rsid w:val="2987256D"/>
    <w:rsid w:val="299A09E3"/>
    <w:rsid w:val="2A104310"/>
    <w:rsid w:val="2A3C5105"/>
    <w:rsid w:val="2A4A3552"/>
    <w:rsid w:val="2A7358C4"/>
    <w:rsid w:val="2A9F38E6"/>
    <w:rsid w:val="2AA607D0"/>
    <w:rsid w:val="2AAF16FA"/>
    <w:rsid w:val="2AB0164F"/>
    <w:rsid w:val="2AC31382"/>
    <w:rsid w:val="2ACF5F79"/>
    <w:rsid w:val="2AEA4B61"/>
    <w:rsid w:val="2B4101B8"/>
    <w:rsid w:val="2B797C93"/>
    <w:rsid w:val="2B91322F"/>
    <w:rsid w:val="2BF81500"/>
    <w:rsid w:val="2BFB4B4C"/>
    <w:rsid w:val="2C1E0F4D"/>
    <w:rsid w:val="2C4402A1"/>
    <w:rsid w:val="2CC6515A"/>
    <w:rsid w:val="2CCB2770"/>
    <w:rsid w:val="2CDF621C"/>
    <w:rsid w:val="2D2060D7"/>
    <w:rsid w:val="2D421251"/>
    <w:rsid w:val="2DA27975"/>
    <w:rsid w:val="2DB476A8"/>
    <w:rsid w:val="2DEE2BBA"/>
    <w:rsid w:val="2E4B3B69"/>
    <w:rsid w:val="2E50117F"/>
    <w:rsid w:val="2E870919"/>
    <w:rsid w:val="2E9B6172"/>
    <w:rsid w:val="2EB57234"/>
    <w:rsid w:val="2EC76F67"/>
    <w:rsid w:val="2EF37D5C"/>
    <w:rsid w:val="2F430CE4"/>
    <w:rsid w:val="2F601896"/>
    <w:rsid w:val="2F8F5CD7"/>
    <w:rsid w:val="2FCC6F2B"/>
    <w:rsid w:val="30224D9D"/>
    <w:rsid w:val="3034062C"/>
    <w:rsid w:val="30446AC1"/>
    <w:rsid w:val="3058256D"/>
    <w:rsid w:val="308570DA"/>
    <w:rsid w:val="30890978"/>
    <w:rsid w:val="309761B9"/>
    <w:rsid w:val="30DD0CC4"/>
    <w:rsid w:val="30DF309C"/>
    <w:rsid w:val="30F20773"/>
    <w:rsid w:val="31496359"/>
    <w:rsid w:val="3150593A"/>
    <w:rsid w:val="316136A3"/>
    <w:rsid w:val="316F4012"/>
    <w:rsid w:val="319E7D4A"/>
    <w:rsid w:val="31B639EF"/>
    <w:rsid w:val="31C37EBA"/>
    <w:rsid w:val="31FB7654"/>
    <w:rsid w:val="32110115"/>
    <w:rsid w:val="32186458"/>
    <w:rsid w:val="323B2146"/>
    <w:rsid w:val="323B3EF4"/>
    <w:rsid w:val="324B59CE"/>
    <w:rsid w:val="32BB6DE3"/>
    <w:rsid w:val="32CB34CA"/>
    <w:rsid w:val="32F96F8D"/>
    <w:rsid w:val="335C4429"/>
    <w:rsid w:val="33900270"/>
    <w:rsid w:val="33CF0D98"/>
    <w:rsid w:val="33D91C17"/>
    <w:rsid w:val="33DB773D"/>
    <w:rsid w:val="341B3FDD"/>
    <w:rsid w:val="345319C9"/>
    <w:rsid w:val="34945B3E"/>
    <w:rsid w:val="349816E2"/>
    <w:rsid w:val="34993154"/>
    <w:rsid w:val="34D10B40"/>
    <w:rsid w:val="34FA7A4E"/>
    <w:rsid w:val="35551771"/>
    <w:rsid w:val="355D635D"/>
    <w:rsid w:val="35633E8E"/>
    <w:rsid w:val="35690D78"/>
    <w:rsid w:val="35E6061B"/>
    <w:rsid w:val="36054F45"/>
    <w:rsid w:val="36315D3A"/>
    <w:rsid w:val="36696261"/>
    <w:rsid w:val="368451A7"/>
    <w:rsid w:val="36A96A6F"/>
    <w:rsid w:val="36E75AF9"/>
    <w:rsid w:val="370451FC"/>
    <w:rsid w:val="37092813"/>
    <w:rsid w:val="372E5DD5"/>
    <w:rsid w:val="374B4BD9"/>
    <w:rsid w:val="374C2700"/>
    <w:rsid w:val="37503F9E"/>
    <w:rsid w:val="382947EF"/>
    <w:rsid w:val="384358B1"/>
    <w:rsid w:val="38A30A31"/>
    <w:rsid w:val="38A74091"/>
    <w:rsid w:val="38C56F7A"/>
    <w:rsid w:val="38CC1E2F"/>
    <w:rsid w:val="38EA0422"/>
    <w:rsid w:val="38ED3A6E"/>
    <w:rsid w:val="3A221B67"/>
    <w:rsid w:val="3A59760D"/>
    <w:rsid w:val="3A60099C"/>
    <w:rsid w:val="3A8F78FD"/>
    <w:rsid w:val="3AB74334"/>
    <w:rsid w:val="3AC70A1B"/>
    <w:rsid w:val="3ACA050B"/>
    <w:rsid w:val="3B5B5607"/>
    <w:rsid w:val="3B6444BC"/>
    <w:rsid w:val="3B7010B2"/>
    <w:rsid w:val="3BCC652D"/>
    <w:rsid w:val="3BEE1FD7"/>
    <w:rsid w:val="3C236125"/>
    <w:rsid w:val="3C29300F"/>
    <w:rsid w:val="3C432323"/>
    <w:rsid w:val="3C81109D"/>
    <w:rsid w:val="3C920BB5"/>
    <w:rsid w:val="3CEF6007"/>
    <w:rsid w:val="3CF862CE"/>
    <w:rsid w:val="3D2A703F"/>
    <w:rsid w:val="3D5F4044"/>
    <w:rsid w:val="3D87623F"/>
    <w:rsid w:val="3DD27E02"/>
    <w:rsid w:val="3DE03BA2"/>
    <w:rsid w:val="3E0472BD"/>
    <w:rsid w:val="3E381C84"/>
    <w:rsid w:val="3E4A47AC"/>
    <w:rsid w:val="3EAA6689"/>
    <w:rsid w:val="3EE33949"/>
    <w:rsid w:val="3F057D64"/>
    <w:rsid w:val="3F1C1E40"/>
    <w:rsid w:val="3F3D5999"/>
    <w:rsid w:val="3FF34060"/>
    <w:rsid w:val="3FFD0A3B"/>
    <w:rsid w:val="400E0E9A"/>
    <w:rsid w:val="403703F1"/>
    <w:rsid w:val="40640ABA"/>
    <w:rsid w:val="407C22A8"/>
    <w:rsid w:val="40E725BA"/>
    <w:rsid w:val="40F51626"/>
    <w:rsid w:val="40FB7670"/>
    <w:rsid w:val="412D5350"/>
    <w:rsid w:val="4145746A"/>
    <w:rsid w:val="415B1EBD"/>
    <w:rsid w:val="41CE08E1"/>
    <w:rsid w:val="41F8595E"/>
    <w:rsid w:val="420B38E3"/>
    <w:rsid w:val="422F6EA6"/>
    <w:rsid w:val="42723962"/>
    <w:rsid w:val="42D24401"/>
    <w:rsid w:val="42FA5706"/>
    <w:rsid w:val="43535A19"/>
    <w:rsid w:val="43571C4A"/>
    <w:rsid w:val="43F87E97"/>
    <w:rsid w:val="44020D16"/>
    <w:rsid w:val="4430552F"/>
    <w:rsid w:val="448C05DF"/>
    <w:rsid w:val="44F802A5"/>
    <w:rsid w:val="44FC7513"/>
    <w:rsid w:val="45231F00"/>
    <w:rsid w:val="452B604A"/>
    <w:rsid w:val="45684BA8"/>
    <w:rsid w:val="45C049E4"/>
    <w:rsid w:val="45D84426"/>
    <w:rsid w:val="45DB537A"/>
    <w:rsid w:val="4646138E"/>
    <w:rsid w:val="466119C1"/>
    <w:rsid w:val="468477C0"/>
    <w:rsid w:val="46D30747"/>
    <w:rsid w:val="46DD30E2"/>
    <w:rsid w:val="47190850"/>
    <w:rsid w:val="47226FD9"/>
    <w:rsid w:val="472B40E0"/>
    <w:rsid w:val="475951FA"/>
    <w:rsid w:val="476A10AC"/>
    <w:rsid w:val="477023AD"/>
    <w:rsid w:val="47961EA1"/>
    <w:rsid w:val="47B02837"/>
    <w:rsid w:val="4833771C"/>
    <w:rsid w:val="48943F06"/>
    <w:rsid w:val="48B85E47"/>
    <w:rsid w:val="48C742DC"/>
    <w:rsid w:val="48CA3030"/>
    <w:rsid w:val="49153299"/>
    <w:rsid w:val="49211C3E"/>
    <w:rsid w:val="49957F36"/>
    <w:rsid w:val="49A81A17"/>
    <w:rsid w:val="4A192915"/>
    <w:rsid w:val="4A253068"/>
    <w:rsid w:val="4A655B5A"/>
    <w:rsid w:val="4A8E3303"/>
    <w:rsid w:val="4AA20B5D"/>
    <w:rsid w:val="4ADD3943"/>
    <w:rsid w:val="4AE66C9B"/>
    <w:rsid w:val="4AFD3FE5"/>
    <w:rsid w:val="4B2B6DA4"/>
    <w:rsid w:val="4B3317B5"/>
    <w:rsid w:val="4B410375"/>
    <w:rsid w:val="4B622B3D"/>
    <w:rsid w:val="4B667DDC"/>
    <w:rsid w:val="4B9F509C"/>
    <w:rsid w:val="4BCA036B"/>
    <w:rsid w:val="4C2923E4"/>
    <w:rsid w:val="4C673E0C"/>
    <w:rsid w:val="4C975D73"/>
    <w:rsid w:val="4CA3296A"/>
    <w:rsid w:val="4CEF5BAF"/>
    <w:rsid w:val="4DED0341"/>
    <w:rsid w:val="4E013DEC"/>
    <w:rsid w:val="4E17716C"/>
    <w:rsid w:val="4E43130F"/>
    <w:rsid w:val="4E9823FF"/>
    <w:rsid w:val="4EA053B3"/>
    <w:rsid w:val="4EB40E5E"/>
    <w:rsid w:val="4F631183"/>
    <w:rsid w:val="4F7F76BE"/>
    <w:rsid w:val="4FBA06F6"/>
    <w:rsid w:val="4FCE5F50"/>
    <w:rsid w:val="4FD317B8"/>
    <w:rsid w:val="4FE04780"/>
    <w:rsid w:val="4FFE4A87"/>
    <w:rsid w:val="500876B4"/>
    <w:rsid w:val="50577CF3"/>
    <w:rsid w:val="50597F0F"/>
    <w:rsid w:val="507F512B"/>
    <w:rsid w:val="50812FC2"/>
    <w:rsid w:val="50D2381E"/>
    <w:rsid w:val="50EC4197"/>
    <w:rsid w:val="50ED79FC"/>
    <w:rsid w:val="51383FC9"/>
    <w:rsid w:val="51542485"/>
    <w:rsid w:val="51C0672D"/>
    <w:rsid w:val="52146D9D"/>
    <w:rsid w:val="52744E8E"/>
    <w:rsid w:val="52C61160"/>
    <w:rsid w:val="52C75604"/>
    <w:rsid w:val="52C84ED8"/>
    <w:rsid w:val="53A2397B"/>
    <w:rsid w:val="53B71A47"/>
    <w:rsid w:val="53F1220D"/>
    <w:rsid w:val="53F87A3F"/>
    <w:rsid w:val="541128AF"/>
    <w:rsid w:val="54177EC5"/>
    <w:rsid w:val="543C16DA"/>
    <w:rsid w:val="54413194"/>
    <w:rsid w:val="54442C85"/>
    <w:rsid w:val="544669FD"/>
    <w:rsid w:val="548E5CAE"/>
    <w:rsid w:val="549A66F3"/>
    <w:rsid w:val="54A11E85"/>
    <w:rsid w:val="54A92AE8"/>
    <w:rsid w:val="54C6369A"/>
    <w:rsid w:val="54F413E0"/>
    <w:rsid w:val="55480552"/>
    <w:rsid w:val="55823A64"/>
    <w:rsid w:val="558570B1"/>
    <w:rsid w:val="55B11F2F"/>
    <w:rsid w:val="55CF22F9"/>
    <w:rsid w:val="55E77D6B"/>
    <w:rsid w:val="565076BF"/>
    <w:rsid w:val="565E5C8E"/>
    <w:rsid w:val="56903F5F"/>
    <w:rsid w:val="569F2107"/>
    <w:rsid w:val="56B532A8"/>
    <w:rsid w:val="56C836F9"/>
    <w:rsid w:val="56CB143B"/>
    <w:rsid w:val="56CC0C26"/>
    <w:rsid w:val="56D007FF"/>
    <w:rsid w:val="57144B90"/>
    <w:rsid w:val="57693C93"/>
    <w:rsid w:val="57776ECD"/>
    <w:rsid w:val="577F0628"/>
    <w:rsid w:val="57EF2F07"/>
    <w:rsid w:val="57F8000E"/>
    <w:rsid w:val="58070251"/>
    <w:rsid w:val="584119B5"/>
    <w:rsid w:val="58627B7D"/>
    <w:rsid w:val="58B33F35"/>
    <w:rsid w:val="58F22CAF"/>
    <w:rsid w:val="58FE1654"/>
    <w:rsid w:val="59376914"/>
    <w:rsid w:val="5943350B"/>
    <w:rsid w:val="59802E2A"/>
    <w:rsid w:val="59BA69EB"/>
    <w:rsid w:val="59D749E0"/>
    <w:rsid w:val="59F20A8D"/>
    <w:rsid w:val="5A0F163F"/>
    <w:rsid w:val="5A1629CD"/>
    <w:rsid w:val="5A225816"/>
    <w:rsid w:val="5A405EA0"/>
    <w:rsid w:val="5A47702B"/>
    <w:rsid w:val="5A6E2519"/>
    <w:rsid w:val="5A7238F3"/>
    <w:rsid w:val="5B046CCA"/>
    <w:rsid w:val="5B085ACA"/>
    <w:rsid w:val="5B0B62AA"/>
    <w:rsid w:val="5B174C4F"/>
    <w:rsid w:val="5B2F01EA"/>
    <w:rsid w:val="5B404EA8"/>
    <w:rsid w:val="5B4672E2"/>
    <w:rsid w:val="5B523ED9"/>
    <w:rsid w:val="5B562953"/>
    <w:rsid w:val="5B593526"/>
    <w:rsid w:val="5B995664"/>
    <w:rsid w:val="5B9C6F02"/>
    <w:rsid w:val="5BE32D83"/>
    <w:rsid w:val="5C2869E8"/>
    <w:rsid w:val="5C4F15F5"/>
    <w:rsid w:val="5C5D70E7"/>
    <w:rsid w:val="5CB07109"/>
    <w:rsid w:val="5CB73713"/>
    <w:rsid w:val="5CFD7E74"/>
    <w:rsid w:val="5D4E06D0"/>
    <w:rsid w:val="5D504448"/>
    <w:rsid w:val="5D9A3915"/>
    <w:rsid w:val="5DE11544"/>
    <w:rsid w:val="5E025FC4"/>
    <w:rsid w:val="5E604B5F"/>
    <w:rsid w:val="5E6A153A"/>
    <w:rsid w:val="5E736640"/>
    <w:rsid w:val="5E7D11C5"/>
    <w:rsid w:val="5E7F7ED1"/>
    <w:rsid w:val="5ED6097D"/>
    <w:rsid w:val="5EEA61D6"/>
    <w:rsid w:val="5EFF6126"/>
    <w:rsid w:val="5F0E7E34"/>
    <w:rsid w:val="5F4973A1"/>
    <w:rsid w:val="5F5261D4"/>
    <w:rsid w:val="5FB433FA"/>
    <w:rsid w:val="602709E4"/>
    <w:rsid w:val="60367925"/>
    <w:rsid w:val="60522285"/>
    <w:rsid w:val="6080064F"/>
    <w:rsid w:val="608763D3"/>
    <w:rsid w:val="60B8658C"/>
    <w:rsid w:val="61677FB2"/>
    <w:rsid w:val="618E3791"/>
    <w:rsid w:val="619A3EE4"/>
    <w:rsid w:val="61B2122D"/>
    <w:rsid w:val="61BF1866"/>
    <w:rsid w:val="62035F2D"/>
    <w:rsid w:val="628C7CD0"/>
    <w:rsid w:val="63343EC4"/>
    <w:rsid w:val="63A96660"/>
    <w:rsid w:val="63F918DC"/>
    <w:rsid w:val="640F4477"/>
    <w:rsid w:val="640F4D03"/>
    <w:rsid w:val="6461518D"/>
    <w:rsid w:val="6472739A"/>
    <w:rsid w:val="64B21544"/>
    <w:rsid w:val="64E536C8"/>
    <w:rsid w:val="656071F2"/>
    <w:rsid w:val="65757142"/>
    <w:rsid w:val="657F1D6E"/>
    <w:rsid w:val="658D448B"/>
    <w:rsid w:val="662A7F2C"/>
    <w:rsid w:val="662B5A52"/>
    <w:rsid w:val="668A2779"/>
    <w:rsid w:val="67111908"/>
    <w:rsid w:val="677D61DE"/>
    <w:rsid w:val="67AE06E9"/>
    <w:rsid w:val="67BF28F6"/>
    <w:rsid w:val="67C25F42"/>
    <w:rsid w:val="67DF6AF4"/>
    <w:rsid w:val="67E1286C"/>
    <w:rsid w:val="68040309"/>
    <w:rsid w:val="680B5B3B"/>
    <w:rsid w:val="68273FF7"/>
    <w:rsid w:val="68490412"/>
    <w:rsid w:val="6861575B"/>
    <w:rsid w:val="68AD274F"/>
    <w:rsid w:val="68BE670A"/>
    <w:rsid w:val="69132EFA"/>
    <w:rsid w:val="69201173"/>
    <w:rsid w:val="6994390F"/>
    <w:rsid w:val="6A0B3BD1"/>
    <w:rsid w:val="6A1A3E14"/>
    <w:rsid w:val="6A5A6906"/>
    <w:rsid w:val="6A667059"/>
    <w:rsid w:val="6A6B0B13"/>
    <w:rsid w:val="6A75729C"/>
    <w:rsid w:val="6A771266"/>
    <w:rsid w:val="6AD761A9"/>
    <w:rsid w:val="6AEB7BDB"/>
    <w:rsid w:val="6AF91C7B"/>
    <w:rsid w:val="6B105217"/>
    <w:rsid w:val="6B12297D"/>
    <w:rsid w:val="6B3E66B1"/>
    <w:rsid w:val="6B543355"/>
    <w:rsid w:val="6B564F76"/>
    <w:rsid w:val="6B785296"/>
    <w:rsid w:val="6BAE6F0A"/>
    <w:rsid w:val="6BD61FBC"/>
    <w:rsid w:val="6BD81963"/>
    <w:rsid w:val="6BF6265F"/>
    <w:rsid w:val="6C2959A1"/>
    <w:rsid w:val="6C3118E9"/>
    <w:rsid w:val="6C6D2921"/>
    <w:rsid w:val="6C871509"/>
    <w:rsid w:val="6CD01102"/>
    <w:rsid w:val="6CD75FEC"/>
    <w:rsid w:val="6D1E3C1B"/>
    <w:rsid w:val="6D260D22"/>
    <w:rsid w:val="6D995997"/>
    <w:rsid w:val="6DFD00FB"/>
    <w:rsid w:val="6E445903"/>
    <w:rsid w:val="6E4C47B8"/>
    <w:rsid w:val="6E753D0F"/>
    <w:rsid w:val="6E851A78"/>
    <w:rsid w:val="6EA27B21"/>
    <w:rsid w:val="6EFA2466"/>
    <w:rsid w:val="6F375468"/>
    <w:rsid w:val="6F881820"/>
    <w:rsid w:val="6FA81EC2"/>
    <w:rsid w:val="703A5210"/>
    <w:rsid w:val="710B6BAC"/>
    <w:rsid w:val="7123570C"/>
    <w:rsid w:val="71324139"/>
    <w:rsid w:val="71327C95"/>
    <w:rsid w:val="7141612A"/>
    <w:rsid w:val="71573B9F"/>
    <w:rsid w:val="71632544"/>
    <w:rsid w:val="717464FF"/>
    <w:rsid w:val="71B44B4E"/>
    <w:rsid w:val="71BC3A02"/>
    <w:rsid w:val="71C823A7"/>
    <w:rsid w:val="71CD5C10"/>
    <w:rsid w:val="71F36DCF"/>
    <w:rsid w:val="726245AA"/>
    <w:rsid w:val="72671BC0"/>
    <w:rsid w:val="72734A09"/>
    <w:rsid w:val="72952BD1"/>
    <w:rsid w:val="72B8066E"/>
    <w:rsid w:val="72B868C0"/>
    <w:rsid w:val="72EE408F"/>
    <w:rsid w:val="7310016F"/>
    <w:rsid w:val="7352461E"/>
    <w:rsid w:val="73777ED7"/>
    <w:rsid w:val="738B18DE"/>
    <w:rsid w:val="7416564C"/>
    <w:rsid w:val="742C30C1"/>
    <w:rsid w:val="745D327B"/>
    <w:rsid w:val="746A5998"/>
    <w:rsid w:val="74795BDB"/>
    <w:rsid w:val="751B4EE4"/>
    <w:rsid w:val="752124FA"/>
    <w:rsid w:val="7553467E"/>
    <w:rsid w:val="756100AF"/>
    <w:rsid w:val="757321B9"/>
    <w:rsid w:val="75792336"/>
    <w:rsid w:val="75967CB3"/>
    <w:rsid w:val="759E7FEF"/>
    <w:rsid w:val="75A373B3"/>
    <w:rsid w:val="75AD0232"/>
    <w:rsid w:val="75B74C0D"/>
    <w:rsid w:val="75BF3AC1"/>
    <w:rsid w:val="75D752AF"/>
    <w:rsid w:val="76063169"/>
    <w:rsid w:val="764C5788"/>
    <w:rsid w:val="76AC1737"/>
    <w:rsid w:val="76DA32A9"/>
    <w:rsid w:val="770976EA"/>
    <w:rsid w:val="771D4F43"/>
    <w:rsid w:val="772C162A"/>
    <w:rsid w:val="77707769"/>
    <w:rsid w:val="78063C29"/>
    <w:rsid w:val="78727511"/>
    <w:rsid w:val="78AB5BBB"/>
    <w:rsid w:val="790E2E70"/>
    <w:rsid w:val="79200D1B"/>
    <w:rsid w:val="793D367B"/>
    <w:rsid w:val="799A0ACD"/>
    <w:rsid w:val="79AD6A52"/>
    <w:rsid w:val="79BA2F1D"/>
    <w:rsid w:val="79DA711C"/>
    <w:rsid w:val="7A0D129F"/>
    <w:rsid w:val="7A1A25ED"/>
    <w:rsid w:val="7A3507F6"/>
    <w:rsid w:val="7A93250D"/>
    <w:rsid w:val="7AE85868"/>
    <w:rsid w:val="7B4B6285"/>
    <w:rsid w:val="7B983822"/>
    <w:rsid w:val="7BB5399C"/>
    <w:rsid w:val="7BBC2F7D"/>
    <w:rsid w:val="7BC462D5"/>
    <w:rsid w:val="7C122B9D"/>
    <w:rsid w:val="7C2743B0"/>
    <w:rsid w:val="7C776EA4"/>
    <w:rsid w:val="7C806050"/>
    <w:rsid w:val="7CA26617"/>
    <w:rsid w:val="7CD75B94"/>
    <w:rsid w:val="7CF23697"/>
    <w:rsid w:val="7D0D15B6"/>
    <w:rsid w:val="7D197F5B"/>
    <w:rsid w:val="7D1F7C67"/>
    <w:rsid w:val="7D511DEB"/>
    <w:rsid w:val="7EBE0DBA"/>
    <w:rsid w:val="7EC9775F"/>
    <w:rsid w:val="7F1A3020"/>
    <w:rsid w:val="7F34107C"/>
    <w:rsid w:val="7F7B314F"/>
    <w:rsid w:val="7FBE4DEA"/>
    <w:rsid w:val="7FC06DB4"/>
    <w:rsid w:val="7FD91C23"/>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25"/>
    <w:qFormat/>
    <w:uiPriority w:val="0"/>
    <w:pPr>
      <w:keepNext/>
      <w:keepLines/>
      <w:numPr>
        <w:ilvl w:val="0"/>
        <w:numId w:val="1"/>
      </w:numPr>
      <w:tabs>
        <w:tab w:val="left" w:pos="720"/>
      </w:tabs>
      <w:adjustRightInd w:val="0"/>
      <w:spacing w:before="340" w:after="330" w:line="480" w:lineRule="auto"/>
      <w:ind w:left="0" w:firstLine="0"/>
      <w:jc w:val="center"/>
      <w:textAlignment w:val="baseline"/>
      <w:outlineLvl w:val="0"/>
    </w:pPr>
    <w:rPr>
      <w:rFonts w:ascii="仿宋" w:hAnsi="仿宋" w:eastAsia="仿宋" w:cs="仿宋"/>
      <w:b/>
      <w:kern w:val="44"/>
      <w:sz w:val="36"/>
      <w:szCs w:val="36"/>
    </w:rPr>
  </w:style>
  <w:style w:type="paragraph" w:styleId="2">
    <w:name w:val="heading 2"/>
    <w:basedOn w:val="1"/>
    <w:next w:val="1"/>
    <w:link w:val="34"/>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4">
    <w:name w:val="Normal Indent1"/>
    <w:basedOn w:val="1"/>
    <w:qFormat/>
    <w:uiPriority w:val="0"/>
    <w:pPr>
      <w:ind w:firstLine="420" w:firstLineChars="200"/>
    </w:pPr>
  </w:style>
  <w:style w:type="paragraph" w:styleId="6">
    <w:name w:val="Normal Indent"/>
    <w:basedOn w:val="1"/>
    <w:next w:val="7"/>
    <w:qFormat/>
    <w:uiPriority w:val="0"/>
    <w:pPr>
      <w:ind w:firstLine="420"/>
    </w:pPr>
    <w:rPr>
      <w:sz w:val="24"/>
    </w:rPr>
  </w:style>
  <w:style w:type="paragraph" w:customStyle="1" w:styleId="7">
    <w:name w:val="样式 正文缩进 + 首行缩进:  2 字符"/>
    <w:basedOn w:val="6"/>
    <w:qFormat/>
    <w:uiPriority w:val="0"/>
    <w:pPr>
      <w:ind w:firstLine="560" w:firstLineChars="200"/>
    </w:pPr>
    <w:rPr>
      <w:rFonts w:cs="宋体"/>
    </w:rPr>
  </w:style>
  <w:style w:type="paragraph" w:styleId="8">
    <w:name w:val="Body Text 3"/>
    <w:basedOn w:val="1"/>
    <w:qFormat/>
    <w:uiPriority w:val="0"/>
    <w:pPr>
      <w:spacing w:after="120" w:afterLines="0" w:line="360" w:lineRule="auto"/>
      <w:ind w:firstLine="200" w:firstLineChars="200"/>
    </w:pPr>
    <w:rPr>
      <w:sz w:val="16"/>
      <w:szCs w:val="16"/>
    </w:rPr>
  </w:style>
  <w:style w:type="paragraph" w:styleId="9">
    <w:name w:val="Body Text"/>
    <w:basedOn w:val="1"/>
    <w:qFormat/>
    <w:uiPriority w:val="0"/>
    <w:rPr>
      <w:sz w:val="24"/>
      <w:szCs w:val="24"/>
    </w:rPr>
  </w:style>
  <w:style w:type="paragraph" w:styleId="10">
    <w:name w:val="Body Text Indent"/>
    <w:basedOn w:val="1"/>
    <w:qFormat/>
    <w:uiPriority w:val="0"/>
    <w:pPr>
      <w:spacing w:line="360" w:lineRule="auto"/>
      <w:ind w:firstLine="480" w:firstLineChars="200"/>
    </w:pPr>
    <w:rPr>
      <w:rFonts w:ascii="宋体" w:hAnsi="宋体"/>
      <w:sz w:val="24"/>
      <w:szCs w:val="24"/>
    </w:rPr>
  </w:style>
  <w:style w:type="paragraph" w:styleId="11">
    <w:name w:val="Plain Text"/>
    <w:basedOn w:val="1"/>
    <w:qFormat/>
    <w:uiPriority w:val="0"/>
    <w:rPr>
      <w:rFonts w:ascii="宋体" w:hAnsi="Courier New" w:eastAsia="宋体"/>
      <w:sz w:val="1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index 7"/>
    <w:basedOn w:val="1"/>
    <w:next w:val="1"/>
    <w:qFormat/>
    <w:uiPriority w:val="0"/>
    <w:pPr>
      <w:ind w:left="2520"/>
    </w:pPr>
  </w:style>
  <w:style w:type="paragraph" w:styleId="15">
    <w:name w:val="List Continue 2"/>
    <w:basedOn w:val="1"/>
    <w:qFormat/>
    <w:uiPriority w:val="0"/>
    <w:pPr>
      <w:spacing w:after="120"/>
      <w:ind w:left="840" w:leftChars="400"/>
    </w:pPr>
  </w:style>
  <w:style w:type="paragraph" w:styleId="1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7">
    <w:name w:val="Title"/>
    <w:basedOn w:val="1"/>
    <w:next w:val="18"/>
    <w:qFormat/>
    <w:uiPriority w:val="0"/>
    <w:pPr>
      <w:spacing w:before="240" w:after="60"/>
      <w:ind w:left="425" w:hanging="425"/>
      <w:jc w:val="center"/>
      <w:outlineLvl w:val="0"/>
    </w:pPr>
    <w:rPr>
      <w:rFonts w:ascii="Arial" w:hAnsi="Arial" w:eastAsia="宋体" w:cs="Arial"/>
      <w:b/>
      <w:bCs/>
      <w:sz w:val="32"/>
      <w:szCs w:val="32"/>
    </w:rPr>
  </w:style>
  <w:style w:type="paragraph" w:styleId="18">
    <w:name w:val="Body Text First Indent 2"/>
    <w:basedOn w:val="10"/>
    <w:unhideWhenUsed/>
    <w:qFormat/>
    <w:uiPriority w:val="0"/>
    <w:pPr>
      <w:spacing w:after="120" w:line="240" w:lineRule="auto"/>
      <w:ind w:left="420" w:leftChars="200" w:firstLine="420" w:firstLineChars="200"/>
    </w:pPr>
    <w:rPr>
      <w:rFonts w:ascii="仿宋_GB2312" w:hAnsi="宋体"/>
      <w:sz w:val="21"/>
    </w:rPr>
  </w:style>
  <w:style w:type="table" w:styleId="20">
    <w:name w:val="Table Grid"/>
    <w:basedOn w:val="19"/>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paragraph" w:customStyle="1" w:styleId="24">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5">
    <w:name w:val="标题 1 Char1"/>
    <w:basedOn w:val="21"/>
    <w:link w:val="3"/>
    <w:qFormat/>
    <w:locked/>
    <w:uiPriority w:val="0"/>
    <w:rPr>
      <w:rFonts w:ascii="仿宋" w:hAnsi="仿宋" w:eastAsia="仿宋" w:cs="仿宋"/>
      <w:b/>
      <w:kern w:val="44"/>
      <w:sz w:val="36"/>
      <w:szCs w:val="36"/>
    </w:rPr>
  </w:style>
  <w:style w:type="paragraph" w:customStyle="1" w:styleId="26">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7">
    <w:name w:val="Default Text"/>
    <w:basedOn w:val="28"/>
    <w:qFormat/>
    <w:uiPriority w:val="0"/>
    <w:pPr>
      <w:widowControl w:val="0"/>
      <w:autoSpaceDE w:val="0"/>
      <w:autoSpaceDN w:val="0"/>
      <w:adjustRightInd w:val="0"/>
    </w:pPr>
    <w:rPr>
      <w:color w:val="000000"/>
      <w:sz w:val="24"/>
      <w:lang w:val="en-US" w:eastAsia="zh-CN" w:bidi="ar-SA"/>
    </w:rPr>
  </w:style>
  <w:style w:type="paragraph" w:customStyle="1" w:styleId="2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2）二级标题 段前分页"/>
    <w:basedOn w:val="1"/>
    <w:qFormat/>
    <w:uiPriority w:val="0"/>
    <w:pPr>
      <w:spacing w:before="312" w:beforeLines="100" w:beforeAutospacing="0" w:after="156" w:afterLines="50" w:afterAutospacing="0" w:line="400" w:lineRule="exact"/>
      <w:jc w:val="center"/>
    </w:pPr>
    <w:rPr>
      <w:rFonts w:ascii="仿宋_GB2312" w:hAnsi="宋体" w:eastAsia="仿宋_GB2312"/>
      <w:b/>
      <w:color w:val="000000"/>
      <w:sz w:val="36"/>
    </w:rPr>
  </w:style>
  <w:style w:type="paragraph" w:customStyle="1" w:styleId="30">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1">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3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本文正文格式"/>
    <w:basedOn w:val="1"/>
    <w:qFormat/>
    <w:uiPriority w:val="0"/>
    <w:pPr>
      <w:spacing w:line="520" w:lineRule="exact"/>
      <w:ind w:firstLine="280" w:firstLineChars="100"/>
    </w:pPr>
    <w:rPr>
      <w:rFonts w:ascii="宋体" w:hAnsi="宋体"/>
      <w:kern w:val="52"/>
      <w:sz w:val="28"/>
      <w:szCs w:val="24"/>
    </w:rPr>
  </w:style>
  <w:style w:type="character" w:customStyle="1" w:styleId="34">
    <w:name w:val="标题 2 Char1"/>
    <w:basedOn w:val="21"/>
    <w:link w:val="2"/>
    <w:qFormat/>
    <w:locked/>
    <w:uiPriority w:val="0"/>
    <w:rPr>
      <w:rFonts w:ascii="宋体" w:hAnsi="Arial" w:eastAsia="黑体"/>
      <w:b/>
      <w:kern w:val="0"/>
      <w:sz w:val="28"/>
    </w:rPr>
  </w:style>
  <w:style w:type="paragraph" w:customStyle="1" w:styleId="35">
    <w:name w:val="TOC 标题1"/>
    <w:basedOn w:val="3"/>
    <w:next w:val="1"/>
    <w:qFormat/>
    <w:uiPriority w:val="0"/>
    <w:pPr>
      <w:widowControl/>
      <w:spacing w:before="480" w:beforeLines="0" w:after="0" w:afterLines="0" w:line="276" w:lineRule="auto"/>
      <w:jc w:val="left"/>
      <w:outlineLvl w:val="9"/>
    </w:pPr>
    <w:rPr>
      <w:rFonts w:ascii="Cambria" w:hAnsi="Cambria" w:eastAsia="宋体" w:cs="黑体"/>
      <w:color w:val="365F90"/>
      <w:kern w:val="0"/>
      <w:sz w:val="28"/>
      <w:szCs w:val="28"/>
    </w:rPr>
  </w:style>
  <w:style w:type="paragraph" w:customStyle="1" w:styleId="3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7">
    <w:name w:val="Table Text"/>
    <w:basedOn w:val="1"/>
    <w:semiHidden/>
    <w:qFormat/>
    <w:uiPriority w:val="0"/>
    <w:rPr>
      <w:rFonts w:ascii="宋体" w:hAnsi="宋体" w:eastAsia="宋体" w:cs="宋体"/>
      <w:sz w:val="24"/>
      <w:szCs w:val="24"/>
      <w:lang w:val="en-US" w:eastAsia="en-US" w:bidi="ar-SA"/>
    </w:rPr>
  </w:style>
  <w:style w:type="table" w:customStyle="1" w:styleId="38">
    <w:name w:val="Table Normal"/>
    <w:unhideWhenUsed/>
    <w:qFormat/>
    <w:uiPriority w:val="0"/>
    <w:tblPr>
      <w:tblCellMar>
        <w:top w:w="0" w:type="dxa"/>
        <w:left w:w="0" w:type="dxa"/>
        <w:bottom w:w="0" w:type="dxa"/>
        <w:right w:w="0" w:type="dxa"/>
      </w:tblCellMar>
    </w:tblPr>
  </w:style>
  <w:style w:type="paragraph" w:customStyle="1" w:styleId="39">
    <w:name w:val="宋小四正文"/>
    <w:basedOn w:val="1"/>
    <w:qFormat/>
    <w:uiPriority w:val="0"/>
    <w:pPr>
      <w:spacing w:line="360" w:lineRule="auto"/>
      <w:ind w:firstLine="1446" w:firstLineChars="200"/>
    </w:pPr>
    <w:rPr>
      <w:rFonts w:ascii="Calibri" w:hAnsi="Calibri"/>
      <w:snapToGrid w:val="0"/>
      <w:lang w:eastAsia="en-US"/>
    </w:rPr>
  </w:style>
  <w:style w:type="paragraph" w:styleId="40">
    <w:name w:val="No Spacing"/>
    <w:qFormat/>
    <w:uiPriority w:val="1"/>
    <w:pPr>
      <w:widowControl w:val="0"/>
    </w:pPr>
    <w:rPr>
      <w:rFonts w:ascii="宋体" w:hAnsi="宋体" w:eastAsia="宋体" w:cstheme="minorBidi"/>
      <w:kern w:val="2"/>
      <w:sz w:val="21"/>
      <w:szCs w:val="22"/>
      <w:lang w:val="en-US" w:eastAsia="zh-CN" w:bidi="ar-SA"/>
    </w:rPr>
  </w:style>
  <w:style w:type="paragraph" w:customStyle="1" w:styleId="41">
    <w:name w:val="正文缩进2"/>
    <w:basedOn w:val="1"/>
    <w:qFormat/>
    <w:uiPriority w:val="0"/>
    <w:pPr>
      <w:wordWrap w:val="0"/>
      <w:ind w:firstLine="200" w:firstLineChars="200"/>
    </w:pPr>
  </w:style>
  <w:style w:type="paragraph" w:customStyle="1" w:styleId="42">
    <w:name w:val="Normal"/>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43">
    <w:name w:val="7）页眉页脚"/>
    <w:basedOn w:val="21"/>
    <w:qFormat/>
    <w:uiPriority w:val="0"/>
    <w:rPr>
      <w:rFonts w:ascii="仿宋_GB2312" w:eastAsia="仿宋_GB2312"/>
      <w:b/>
      <w:i/>
      <w:sz w:val="18"/>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15673</Words>
  <Characters>17230</Characters>
  <Lines>0</Lines>
  <Paragraphs>0</Paragraphs>
  <TotalTime>1</TotalTime>
  <ScaleCrop>false</ScaleCrop>
  <LinksUpToDate>false</LinksUpToDate>
  <CharactersWithSpaces>17799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2025-02-12T10:58:00Z</dcterms:created>
  <dc:creator>Administrator</dc:creator>
  <cp:lastModifiedBy>美光</cp:lastModifiedBy>
  <dcterms:modified xsi:type="dcterms:W3CDTF">2025-02-18T09:02:09Z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eyJoZGlkIjoiYzk2YjEwZjRiNGNlOGM0ODU2ODU3NzMxODMzNDA2MTMiLCJ1c2VySWQiOiI0MTExOTY1NzgifQ==</vt:lpwstr>
  </property>
  <property fmtid="{D5CDD505-2E9C-101B-9397-08002B2CF9AE}" pid="4" name="ICV">
    <vt:lpwstr>645F039B35C845D2BA316E005B5EC839_13</vt:lpwstr>
  </property>
</Properties>
</file>