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1971">
      <w:pPr>
        <w:adjustRightInd w:val="0"/>
        <w:snapToGrid w:val="0"/>
        <w:spacing w:line="360" w:lineRule="auto"/>
        <w:jc w:val="left"/>
        <w:rPr>
          <w:rFonts w:hint="eastAsia" w:ascii="仿宋" w:hAnsi="仿宋" w:eastAsia="仿宋" w:cs="仿宋"/>
          <w:b/>
          <w:bCs/>
          <w:color w:val="auto"/>
          <w:sz w:val="48"/>
          <w:szCs w:val="48"/>
          <w:highlight w:val="none"/>
          <w:lang w:eastAsia="zh-CN"/>
        </w:rPr>
      </w:pPr>
      <w:r>
        <w:rPr>
          <w:rFonts w:hint="eastAsia" w:ascii="仿宋" w:hAnsi="仿宋" w:eastAsia="仿宋" w:cs="仿宋"/>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2" cstate="print"/>
                    <a:stretch>
                      <a:fillRect/>
                    </a:stretch>
                  </pic:blipFill>
                  <pic:spPr>
                    <a:xfrm>
                      <a:off x="0" y="0"/>
                      <a:ext cx="1364615" cy="612775"/>
                    </a:xfrm>
                    <a:prstGeom prst="rect">
                      <a:avLst/>
                    </a:prstGeom>
                  </pic:spPr>
                </pic:pic>
              </a:graphicData>
            </a:graphic>
          </wp:inline>
        </w:drawing>
      </w:r>
    </w:p>
    <w:p w14:paraId="0A4110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48"/>
          <w:szCs w:val="48"/>
          <w:highlight w:val="none"/>
          <w:lang w:eastAsia="zh-CN"/>
        </w:rPr>
      </w:pPr>
    </w:p>
    <w:p w14:paraId="09414C7A">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pacing w:val="40"/>
          <w:w w:val="80"/>
          <w:sz w:val="96"/>
          <w:szCs w:val="96"/>
          <w:highlight w:val="none"/>
          <w:lang w:bidi="th-TH"/>
        </w:rPr>
      </w:pPr>
      <w:r>
        <w:rPr>
          <w:rFonts w:hint="eastAsia" w:ascii="仿宋" w:hAnsi="仿宋" w:eastAsia="仿宋" w:cs="仿宋"/>
          <w:b/>
          <w:bCs/>
          <w:color w:val="auto"/>
          <w:sz w:val="48"/>
          <w:szCs w:val="48"/>
          <w:highlight w:val="none"/>
          <w:lang w:eastAsia="zh-CN"/>
        </w:rPr>
        <w:t>2025年天山区园林队肥料采购项目</w:t>
      </w:r>
    </w:p>
    <w:p w14:paraId="7E3B6795">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sz w:val="84"/>
          <w:szCs w:val="84"/>
          <w:highlight w:val="none"/>
        </w:rPr>
      </w:pPr>
      <w:r>
        <w:rPr>
          <w:rFonts w:hint="eastAsia" w:ascii="仿宋" w:hAnsi="仿宋" w:eastAsia="仿宋" w:cs="仿宋"/>
          <w:b/>
          <w:spacing w:val="40"/>
          <w:w w:val="80"/>
          <w:sz w:val="96"/>
          <w:szCs w:val="96"/>
          <w:highlight w:val="none"/>
          <w:lang w:bidi="th-TH"/>
        </w:rPr>
        <w:t>招 标 文 件</w:t>
      </w:r>
    </w:p>
    <w:p w14:paraId="09CC87F7">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73B26D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2529740A">
      <w:pPr>
        <w:pStyle w:val="19"/>
        <w:ind w:left="0" w:leftChars="0" w:firstLine="0" w:firstLineChars="0"/>
        <w:jc w:val="center"/>
        <w:rPr>
          <w:rFonts w:hint="eastAsia" w:ascii="仿宋" w:hAnsi="仿宋" w:eastAsia="仿宋" w:cs="仿宋"/>
          <w:b/>
          <w:szCs w:val="28"/>
          <w:highlight w:val="none"/>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2025-ZFCG-0013</w:t>
      </w:r>
    </w:p>
    <w:p w14:paraId="4EB42DF7">
      <w:pPr>
        <w:rPr>
          <w:rFonts w:hint="eastAsia" w:ascii="仿宋" w:hAnsi="仿宋" w:eastAsia="仿宋" w:cs="仿宋"/>
          <w:b/>
          <w:highlight w:val="none"/>
        </w:rPr>
      </w:pPr>
    </w:p>
    <w:p w14:paraId="65EE7B67">
      <w:pPr>
        <w:pStyle w:val="12"/>
        <w:rPr>
          <w:rFonts w:hint="eastAsia" w:ascii="仿宋" w:hAnsi="仿宋" w:eastAsia="仿宋" w:cs="仿宋"/>
          <w:highlight w:val="none"/>
        </w:rPr>
      </w:pPr>
    </w:p>
    <w:p w14:paraId="7C986766">
      <w:pPr>
        <w:rPr>
          <w:rFonts w:hint="eastAsia" w:ascii="仿宋" w:hAnsi="仿宋" w:eastAsia="仿宋" w:cs="仿宋"/>
          <w:b/>
          <w:highlight w:val="none"/>
        </w:rPr>
      </w:pPr>
    </w:p>
    <w:p w14:paraId="1A1DB33C">
      <w:pPr>
        <w:rPr>
          <w:rFonts w:hint="eastAsia" w:ascii="仿宋" w:hAnsi="仿宋" w:eastAsia="仿宋" w:cs="仿宋"/>
          <w:b/>
          <w:highlight w:val="none"/>
        </w:rPr>
      </w:pPr>
    </w:p>
    <w:tbl>
      <w:tblPr>
        <w:tblStyle w:val="26"/>
        <w:tblpPr w:leftFromText="180" w:rightFromText="180" w:vertAnchor="text" w:horzAnchor="page" w:tblpXSpec="center" w:tblpY="1907"/>
        <w:tblOverlap w:val="never"/>
        <w:tblW w:w="0" w:type="auto"/>
        <w:jc w:val="center"/>
        <w:tblLayout w:type="fixed"/>
        <w:tblCellMar>
          <w:top w:w="0" w:type="dxa"/>
          <w:left w:w="57" w:type="dxa"/>
          <w:bottom w:w="0" w:type="dxa"/>
          <w:right w:w="57" w:type="dxa"/>
        </w:tblCellMar>
      </w:tblPr>
      <w:tblGrid>
        <w:gridCol w:w="2032"/>
        <w:gridCol w:w="306"/>
        <w:gridCol w:w="4477"/>
      </w:tblGrid>
      <w:tr w14:paraId="37FFCBEF">
        <w:tblPrEx>
          <w:tblCellMar>
            <w:top w:w="0" w:type="dxa"/>
            <w:left w:w="57" w:type="dxa"/>
            <w:bottom w:w="0" w:type="dxa"/>
            <w:right w:w="57" w:type="dxa"/>
          </w:tblCellMar>
        </w:tblPrEx>
        <w:trPr>
          <w:trHeight w:val="680" w:hRule="atLeast"/>
          <w:jc w:val="center"/>
        </w:trPr>
        <w:tc>
          <w:tcPr>
            <w:tcW w:w="2032" w:type="dxa"/>
            <w:vAlign w:val="center"/>
          </w:tcPr>
          <w:p w14:paraId="3880318E">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6980F097">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737B6BC4">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乌鲁木齐市天山区园林队</w:t>
            </w:r>
          </w:p>
        </w:tc>
      </w:tr>
      <w:tr w14:paraId="7E303ACD">
        <w:tblPrEx>
          <w:tblCellMar>
            <w:top w:w="0" w:type="dxa"/>
            <w:left w:w="57" w:type="dxa"/>
            <w:bottom w:w="0" w:type="dxa"/>
            <w:right w:w="57" w:type="dxa"/>
          </w:tblCellMar>
        </w:tblPrEx>
        <w:trPr>
          <w:trHeight w:val="297" w:hRule="atLeast"/>
          <w:jc w:val="center"/>
        </w:trPr>
        <w:tc>
          <w:tcPr>
            <w:tcW w:w="2032" w:type="dxa"/>
            <w:vAlign w:val="center"/>
          </w:tcPr>
          <w:p w14:paraId="4766BA86">
            <w:pPr>
              <w:snapToGrid w:val="0"/>
              <w:jc w:val="distribute"/>
              <w:rPr>
                <w:rFonts w:hint="eastAsia" w:ascii="仿宋" w:hAnsi="仿宋" w:eastAsia="仿宋" w:cs="仿宋"/>
                <w:kern w:val="21"/>
                <w:szCs w:val="21"/>
                <w:highlight w:val="none"/>
              </w:rPr>
            </w:pPr>
          </w:p>
        </w:tc>
        <w:tc>
          <w:tcPr>
            <w:tcW w:w="306" w:type="dxa"/>
            <w:vAlign w:val="center"/>
          </w:tcPr>
          <w:p w14:paraId="5A1D2C60">
            <w:pPr>
              <w:snapToGrid w:val="0"/>
              <w:jc w:val="distribute"/>
              <w:rPr>
                <w:rFonts w:hint="eastAsia" w:ascii="仿宋" w:hAnsi="仿宋" w:eastAsia="仿宋" w:cs="仿宋"/>
                <w:kern w:val="21"/>
                <w:szCs w:val="21"/>
                <w:highlight w:val="none"/>
              </w:rPr>
            </w:pPr>
          </w:p>
        </w:tc>
        <w:tc>
          <w:tcPr>
            <w:tcW w:w="4477" w:type="dxa"/>
            <w:vAlign w:val="center"/>
          </w:tcPr>
          <w:p w14:paraId="73FEAB66">
            <w:pPr>
              <w:snapToGrid w:val="0"/>
              <w:jc w:val="distribute"/>
              <w:rPr>
                <w:rFonts w:hint="eastAsia" w:ascii="仿宋" w:hAnsi="仿宋" w:eastAsia="仿宋" w:cs="仿宋"/>
                <w:kern w:val="21"/>
                <w:szCs w:val="21"/>
                <w:highlight w:val="none"/>
              </w:rPr>
            </w:pPr>
          </w:p>
        </w:tc>
      </w:tr>
      <w:tr w14:paraId="58977242">
        <w:tblPrEx>
          <w:tblCellMar>
            <w:top w:w="0" w:type="dxa"/>
            <w:left w:w="57" w:type="dxa"/>
            <w:bottom w:w="0" w:type="dxa"/>
            <w:right w:w="57" w:type="dxa"/>
          </w:tblCellMar>
        </w:tblPrEx>
        <w:trPr>
          <w:trHeight w:val="680" w:hRule="atLeast"/>
          <w:jc w:val="center"/>
        </w:trPr>
        <w:tc>
          <w:tcPr>
            <w:tcW w:w="2032" w:type="dxa"/>
            <w:vAlign w:val="center"/>
          </w:tcPr>
          <w:p w14:paraId="0919E9A0">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14C686CA">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182B9938">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7742D982">
        <w:tblPrEx>
          <w:tblCellMar>
            <w:top w:w="0" w:type="dxa"/>
            <w:left w:w="57" w:type="dxa"/>
            <w:bottom w:w="0" w:type="dxa"/>
            <w:right w:w="57" w:type="dxa"/>
          </w:tblCellMar>
        </w:tblPrEx>
        <w:trPr>
          <w:trHeight w:val="680" w:hRule="atLeast"/>
          <w:jc w:val="center"/>
        </w:trPr>
        <w:tc>
          <w:tcPr>
            <w:tcW w:w="6815" w:type="dxa"/>
            <w:gridSpan w:val="3"/>
            <w:vAlign w:val="center"/>
          </w:tcPr>
          <w:p w14:paraId="324013E7">
            <w:pPr>
              <w:snapToGrid w:val="0"/>
              <w:jc w:val="center"/>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lang w:eastAsia="zh-CN"/>
              </w:rPr>
              <w:t>2025年</w:t>
            </w:r>
            <w:r>
              <w:rPr>
                <w:rFonts w:hint="eastAsia" w:ascii="仿宋" w:hAnsi="仿宋" w:eastAsia="仿宋" w:cs="仿宋"/>
                <w:kern w:val="21"/>
                <w:sz w:val="30"/>
                <w:szCs w:val="30"/>
                <w:highlight w:val="none"/>
                <w:lang w:val="en-US" w:eastAsia="zh-CN"/>
              </w:rPr>
              <w:t>02</w:t>
            </w:r>
            <w:r>
              <w:rPr>
                <w:rFonts w:hint="eastAsia" w:ascii="仿宋" w:hAnsi="仿宋" w:eastAsia="仿宋" w:cs="仿宋"/>
                <w:kern w:val="21"/>
                <w:sz w:val="30"/>
                <w:szCs w:val="30"/>
                <w:highlight w:val="none"/>
              </w:rPr>
              <w:t>月</w:t>
            </w:r>
          </w:p>
        </w:tc>
      </w:tr>
    </w:tbl>
    <w:p w14:paraId="1F880ECA">
      <w:pPr>
        <w:pStyle w:val="2"/>
        <w:spacing w:line="360" w:lineRule="auto"/>
        <w:jc w:val="center"/>
        <w:rPr>
          <w:rFonts w:hint="eastAsia" w:ascii="仿宋" w:hAnsi="仿宋" w:eastAsia="仿宋" w:cs="仿宋"/>
          <w:b/>
          <w:sz w:val="32"/>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28"/>
          <w:highlight w:val="none"/>
        </w:rPr>
        <w:t>目    录</w:t>
      </w:r>
    </w:p>
    <w:p w14:paraId="33AC5C0D">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b/>
          <w:caps w:val="0"/>
          <w:sz w:val="28"/>
          <w:szCs w:val="21"/>
          <w:highlight w:val="none"/>
        </w:rPr>
        <w:fldChar w:fldCharType="begin"/>
      </w:r>
      <w:r>
        <w:rPr>
          <w:rFonts w:hint="eastAsia" w:ascii="仿宋" w:hAnsi="仿宋" w:eastAsia="仿宋" w:cs="仿宋"/>
          <w:b/>
          <w:caps w:val="0"/>
          <w:sz w:val="28"/>
          <w:szCs w:val="21"/>
          <w:highlight w:val="none"/>
        </w:rPr>
        <w:instrText xml:space="preserve"> TOC \o "1-2" \u </w:instrText>
      </w:r>
      <w:r>
        <w:rPr>
          <w:rFonts w:hint="eastAsia" w:ascii="仿宋" w:hAnsi="仿宋" w:eastAsia="仿宋" w:cs="仿宋"/>
          <w:b/>
          <w:caps w:val="0"/>
          <w:sz w:val="28"/>
          <w:szCs w:val="21"/>
          <w:highlight w:val="none"/>
        </w:rPr>
        <w:fldChar w:fldCharType="separate"/>
      </w:r>
      <w:r>
        <w:rPr>
          <w:rFonts w:hint="eastAsia" w:ascii="仿宋" w:hAnsi="仿宋" w:eastAsia="仿宋" w:cs="仿宋"/>
          <w:sz w:val="24"/>
          <w:szCs w:val="30"/>
          <w:highlight w:val="none"/>
        </w:rPr>
        <w:t>第一部分  采购公告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_Toc14260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p>
    <w:p w14:paraId="18A75A0B">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30"/>
          <w:highlight w:val="none"/>
        </w:rPr>
        <w:t>前 附 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_Toc26345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w:t>
      </w:r>
      <w:r>
        <w:rPr>
          <w:rFonts w:hint="eastAsia" w:ascii="仿宋" w:hAnsi="仿宋" w:eastAsia="仿宋" w:cs="仿宋"/>
          <w:sz w:val="24"/>
          <w:highlight w:val="none"/>
        </w:rPr>
        <w:fldChar w:fldCharType="end"/>
      </w:r>
    </w:p>
    <w:p w14:paraId="37D1A608">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第二部分  投标须知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_Toc7086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7864CC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一、总则</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_Toc29347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06079BE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二、招标文件的构成、澄清、修改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_Toc6316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5AEF15F2">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三、投标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2401C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四、开标、资格审查与信用信息查询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_Toc16623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20</w:t>
      </w:r>
      <w:r>
        <w:rPr>
          <w:rFonts w:hint="eastAsia" w:ascii="仿宋" w:hAnsi="仿宋" w:eastAsia="仿宋" w:cs="仿宋"/>
          <w:sz w:val="24"/>
          <w:highlight w:val="none"/>
        </w:rPr>
        <w:fldChar w:fldCharType="end"/>
      </w:r>
    </w:p>
    <w:p w14:paraId="39206721">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五、评标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8CE7CA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六、定 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_Toc3542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7ECC68AD">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七、合同授予</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_Toc26580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67A6A5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八、电子交易活动的中止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_Toc24948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08FBAF3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九、验收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_Toc20535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33618C99">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第三部分  采购需求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5CD1BBA">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第四部分  评标办法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AE8DA9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kern w:val="21"/>
          <w:sz w:val="24"/>
          <w:szCs w:val="28"/>
          <w:highlight w:val="none"/>
        </w:rPr>
        <w:t>评标办法前附表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_Toc10744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26</w:t>
      </w:r>
      <w:r>
        <w:rPr>
          <w:rFonts w:hint="eastAsia" w:ascii="仿宋" w:hAnsi="仿宋" w:eastAsia="仿宋" w:cs="仿宋"/>
          <w:sz w:val="24"/>
          <w:highlight w:val="none"/>
        </w:rPr>
        <w:fldChar w:fldCharType="end"/>
      </w:r>
    </w:p>
    <w:p w14:paraId="68F7E9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一、评标方法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_Toc17821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379E5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二、评标标准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_Toc5618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29</w:t>
      </w:r>
      <w:r>
        <w:rPr>
          <w:rFonts w:hint="eastAsia" w:ascii="仿宋" w:hAnsi="仿宋" w:eastAsia="仿宋" w:cs="仿宋"/>
          <w:sz w:val="24"/>
          <w:highlight w:val="none"/>
        </w:rPr>
        <w:fldChar w:fldCharType="end"/>
      </w:r>
    </w:p>
    <w:p w14:paraId="721FC888">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三、评标程序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_Toc7191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29</w:t>
      </w:r>
      <w:r>
        <w:rPr>
          <w:rFonts w:hint="eastAsia" w:ascii="仿宋" w:hAnsi="仿宋" w:eastAsia="仿宋" w:cs="仿宋"/>
          <w:sz w:val="24"/>
          <w:highlight w:val="none"/>
        </w:rPr>
        <w:fldChar w:fldCharType="end"/>
      </w:r>
    </w:p>
    <w:p w14:paraId="194E8DA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四、评标中的其他事项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31</w:t>
      </w:r>
      <w:r>
        <w:rPr>
          <w:rFonts w:hint="eastAsia" w:ascii="仿宋" w:hAnsi="仿宋" w:eastAsia="仿宋" w:cs="仿宋"/>
          <w:sz w:val="24"/>
          <w:highlight w:val="none"/>
        </w:rPr>
        <w:fldChar w:fldCharType="end"/>
      </w:r>
    </w:p>
    <w:p w14:paraId="29D4236C">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第五部分  合同条款</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_Toc4775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34</w:t>
      </w:r>
      <w:r>
        <w:rPr>
          <w:rFonts w:hint="eastAsia" w:ascii="仿宋" w:hAnsi="仿宋" w:eastAsia="仿宋" w:cs="仿宋"/>
          <w:sz w:val="24"/>
          <w:highlight w:val="none"/>
        </w:rPr>
        <w:fldChar w:fldCharType="end"/>
      </w:r>
    </w:p>
    <w:p w14:paraId="3695F6F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第六部分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_Toc25092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40</w:t>
      </w:r>
      <w:r>
        <w:rPr>
          <w:rFonts w:hint="eastAsia" w:ascii="仿宋" w:hAnsi="仿宋" w:eastAsia="仿宋" w:cs="仿宋"/>
          <w:sz w:val="24"/>
          <w:highlight w:val="none"/>
        </w:rPr>
        <w:fldChar w:fldCharType="end"/>
      </w:r>
    </w:p>
    <w:p w14:paraId="7D25ECF0">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资格文件部分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_Toc22159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40</w:t>
      </w:r>
      <w:r>
        <w:rPr>
          <w:rFonts w:hint="eastAsia" w:ascii="仿宋" w:hAnsi="仿宋" w:eastAsia="仿宋" w:cs="仿宋"/>
          <w:sz w:val="24"/>
          <w:highlight w:val="none"/>
        </w:rPr>
        <w:fldChar w:fldCharType="end"/>
      </w:r>
    </w:p>
    <w:p w14:paraId="23A4D3D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商务技术文件部分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_Toc3386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46</w:t>
      </w:r>
      <w:r>
        <w:rPr>
          <w:rFonts w:hint="eastAsia" w:ascii="仿宋" w:hAnsi="仿宋" w:eastAsia="仿宋" w:cs="仿宋"/>
          <w:sz w:val="24"/>
          <w:highlight w:val="none"/>
        </w:rPr>
        <w:fldChar w:fldCharType="end"/>
      </w:r>
    </w:p>
    <w:p w14:paraId="3C98384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报价文件部分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57</w:t>
      </w:r>
      <w:r>
        <w:rPr>
          <w:rFonts w:hint="eastAsia" w:ascii="仿宋" w:hAnsi="仿宋" w:eastAsia="仿宋" w:cs="仿宋"/>
          <w:sz w:val="24"/>
          <w:highlight w:val="none"/>
        </w:rPr>
        <w:fldChar w:fldCharType="end"/>
      </w:r>
    </w:p>
    <w:p w14:paraId="68C7D8FE">
      <w:pPr>
        <w:spacing w:line="360" w:lineRule="auto"/>
        <w:rPr>
          <w:rFonts w:hint="eastAsia" w:ascii="仿宋" w:hAnsi="仿宋" w:eastAsia="仿宋" w:cs="仿宋"/>
          <w:szCs w:val="21"/>
          <w:highlight w:val="none"/>
        </w:rPr>
      </w:pPr>
      <w:r>
        <w:rPr>
          <w:rFonts w:hint="eastAsia" w:ascii="仿宋" w:hAnsi="仿宋" w:eastAsia="仿宋" w:cs="仿宋"/>
          <w:sz w:val="28"/>
          <w:szCs w:val="21"/>
          <w:highlight w:val="none"/>
        </w:rPr>
        <w:fldChar w:fldCharType="end"/>
      </w:r>
      <w:bookmarkStart w:id="0" w:name="_Toc21665"/>
    </w:p>
    <w:p w14:paraId="2BD0BCAA">
      <w:pPr>
        <w:rPr>
          <w:rFonts w:hint="eastAsia" w:ascii="仿宋" w:hAnsi="仿宋" w:eastAsia="仿宋" w:cs="仿宋"/>
          <w:szCs w:val="21"/>
          <w:highlight w:val="none"/>
        </w:rPr>
      </w:pPr>
    </w:p>
    <w:p w14:paraId="5AF961BD">
      <w:pPr>
        <w:widowControl/>
        <w:jc w:val="left"/>
        <w:rPr>
          <w:rFonts w:hint="eastAsia" w:ascii="仿宋" w:hAnsi="仿宋" w:eastAsia="仿宋" w:cs="仿宋"/>
          <w:b/>
          <w:sz w:val="30"/>
          <w:szCs w:val="30"/>
          <w:highlight w:val="none"/>
        </w:rPr>
      </w:pPr>
      <w:bookmarkStart w:id="1" w:name="_Toc14260"/>
      <w:r>
        <w:rPr>
          <w:rFonts w:hint="eastAsia" w:ascii="仿宋" w:hAnsi="仿宋" w:eastAsia="仿宋" w:cs="仿宋"/>
          <w:b/>
          <w:sz w:val="30"/>
          <w:szCs w:val="30"/>
          <w:highlight w:val="none"/>
        </w:rPr>
        <w:br w:type="page"/>
      </w:r>
    </w:p>
    <w:p w14:paraId="1B3E1F5D">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第一部分  采购公告</w:t>
      </w:r>
      <w:bookmarkEnd w:id="0"/>
      <w:bookmarkEnd w:id="1"/>
    </w:p>
    <w:p w14:paraId="065418F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项目概况</w:t>
      </w:r>
    </w:p>
    <w:p w14:paraId="5F1CC2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2025年天山区园林队肥料采购项目</w:t>
      </w:r>
      <w:r>
        <w:rPr>
          <w:rFonts w:hint="eastAsia" w:ascii="仿宋" w:hAnsi="仿宋" w:eastAsia="仿宋" w:cs="仿宋"/>
          <w:kern w:val="0"/>
          <w:sz w:val="24"/>
          <w:szCs w:val="24"/>
          <w:highlight w:val="none"/>
        </w:rPr>
        <w:t>招标项目的潜在投标人应在政采云平台https://www.zcygov.cn/获取招标文件，并于</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（北京时间）前递交投标文件。</w:t>
      </w:r>
    </w:p>
    <w:p w14:paraId="17876F2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9C0EB6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一、项目基本情况</w:t>
      </w:r>
    </w:p>
    <w:p w14:paraId="687D14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eastAsia="zh-CN"/>
        </w:rPr>
        <w:t>2025-ZFCG-0013</w:t>
      </w:r>
    </w:p>
    <w:p w14:paraId="4CC0963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项目名称：</w:t>
      </w:r>
      <w:r>
        <w:rPr>
          <w:rFonts w:hint="eastAsia" w:ascii="仿宋" w:hAnsi="仿宋" w:eastAsia="仿宋" w:cs="仿宋"/>
          <w:kern w:val="0"/>
          <w:sz w:val="24"/>
          <w:szCs w:val="24"/>
          <w:highlight w:val="none"/>
          <w:lang w:eastAsia="zh-CN"/>
        </w:rPr>
        <w:t>2025年天山区园林队肥料采购项目</w:t>
      </w:r>
    </w:p>
    <w:p w14:paraId="700AC3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采购方式：公开招标</w:t>
      </w:r>
    </w:p>
    <w:p w14:paraId="5B85F4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预算金额（元）：</w:t>
      </w:r>
      <w:r>
        <w:rPr>
          <w:rFonts w:hint="eastAsia" w:ascii="仿宋" w:hAnsi="仿宋" w:eastAsia="仿宋" w:cs="仿宋"/>
          <w:kern w:val="0"/>
          <w:sz w:val="24"/>
          <w:szCs w:val="24"/>
          <w:highlight w:val="none"/>
          <w:lang w:val="en-US" w:eastAsia="zh-CN"/>
        </w:rPr>
        <w:t>225000</w:t>
      </w:r>
    </w:p>
    <w:p w14:paraId="5FB439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最高限价（元）：</w:t>
      </w:r>
      <w:r>
        <w:rPr>
          <w:rFonts w:hint="eastAsia" w:ascii="仿宋" w:hAnsi="仿宋" w:eastAsia="仿宋" w:cs="仿宋"/>
          <w:kern w:val="0"/>
          <w:sz w:val="24"/>
          <w:szCs w:val="24"/>
          <w:highlight w:val="none"/>
          <w:lang w:val="en-US" w:eastAsia="zh-CN"/>
        </w:rPr>
        <w:t>/</w:t>
      </w:r>
    </w:p>
    <w:p w14:paraId="26E7B2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采购需求：</w:t>
      </w:r>
    </w:p>
    <w:p w14:paraId="7C723F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kern w:val="0"/>
          <w:sz w:val="24"/>
          <w:szCs w:val="24"/>
          <w:highlight w:val="none"/>
        </w:rPr>
        <w:t> 简要规格描述或项目基本概况介绍、</w:t>
      </w:r>
      <w:r>
        <w:rPr>
          <w:rFonts w:hint="eastAsia" w:ascii="仿宋" w:hAnsi="仿宋" w:eastAsia="仿宋" w:cs="仿宋"/>
          <w:color w:val="auto"/>
          <w:kern w:val="0"/>
          <w:sz w:val="24"/>
          <w:szCs w:val="24"/>
          <w:highlight w:val="none"/>
        </w:rPr>
        <w:t>用途：</w:t>
      </w:r>
      <w:r>
        <w:rPr>
          <w:rFonts w:hint="eastAsia" w:ascii="仿宋" w:hAnsi="仿宋" w:eastAsia="仿宋" w:cs="仿宋"/>
          <w:color w:val="auto"/>
          <w:kern w:val="0"/>
          <w:sz w:val="24"/>
          <w:szCs w:val="24"/>
          <w:highlight w:val="none"/>
          <w:lang w:eastAsia="zh-CN"/>
        </w:rPr>
        <w:t>采购肥料（羊粪）</w:t>
      </w:r>
      <w:r>
        <w:rPr>
          <w:rFonts w:hint="eastAsia" w:ascii="仿宋" w:hAnsi="仿宋" w:eastAsia="仿宋" w:cs="仿宋"/>
          <w:color w:val="auto"/>
          <w:kern w:val="0"/>
          <w:sz w:val="24"/>
          <w:szCs w:val="24"/>
          <w:highlight w:val="none"/>
          <w:lang w:val="en-US" w:eastAsia="zh-CN"/>
        </w:rPr>
        <w:t>1500立方米</w:t>
      </w:r>
      <w:r>
        <w:rPr>
          <w:rFonts w:hint="eastAsia" w:ascii="仿宋" w:hAnsi="仿宋" w:eastAsia="仿宋" w:cs="仿宋"/>
          <w:color w:val="auto"/>
          <w:kern w:val="0"/>
          <w:sz w:val="24"/>
          <w:szCs w:val="24"/>
          <w:highlight w:val="none"/>
          <w:lang w:eastAsia="zh-CN"/>
        </w:rPr>
        <w:t>，详见招标文件。</w:t>
      </w:r>
    </w:p>
    <w:p w14:paraId="657B7C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备注：</w:t>
      </w:r>
    </w:p>
    <w:p w14:paraId="6702DE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合同履约期限：</w:t>
      </w:r>
      <w:r>
        <w:rPr>
          <w:rFonts w:hint="eastAsia" w:ascii="仿宋" w:hAnsi="仿宋" w:eastAsia="仿宋" w:cs="仿宋"/>
          <w:kern w:val="0"/>
          <w:sz w:val="24"/>
          <w:szCs w:val="24"/>
          <w:highlight w:val="none"/>
          <w:lang w:eastAsia="zh-CN"/>
        </w:rPr>
        <w:t>一年</w:t>
      </w:r>
      <w:r>
        <w:rPr>
          <w:rFonts w:hint="eastAsia" w:ascii="仿宋" w:hAnsi="仿宋" w:eastAsia="仿宋" w:cs="仿宋"/>
          <w:kern w:val="0"/>
          <w:sz w:val="24"/>
          <w:szCs w:val="24"/>
          <w:highlight w:val="none"/>
          <w:lang w:val="en-US" w:eastAsia="zh-CN"/>
        </w:rPr>
        <w:t>。</w:t>
      </w:r>
    </w:p>
    <w:p w14:paraId="6768DD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本项目（否）接受联合体投标。</w:t>
      </w:r>
    </w:p>
    <w:p w14:paraId="62B3561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45B15D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二、申请人的资格要求：</w:t>
      </w:r>
    </w:p>
    <w:p w14:paraId="6A4C01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1.满足《中华人民共和国政府采购法》第二十二条规定；</w:t>
      </w:r>
    </w:p>
    <w:p w14:paraId="1E5D53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val="en-US" w:eastAsia="zh-CN"/>
        </w:rPr>
        <w:t>专门面向小微企业采购</w:t>
      </w:r>
    </w:p>
    <w:p w14:paraId="32D3D5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3.本项目的特定资格要求：</w:t>
      </w:r>
      <w:r>
        <w:rPr>
          <w:rFonts w:hint="eastAsia" w:ascii="仿宋" w:hAnsi="仿宋" w:eastAsia="仿宋" w:cs="仿宋"/>
          <w:kern w:val="0"/>
          <w:sz w:val="24"/>
          <w:szCs w:val="24"/>
          <w:highlight w:val="none"/>
          <w:lang w:val="en-US" w:eastAsia="zh-CN"/>
        </w:rPr>
        <w:t>/</w:t>
      </w:r>
    </w:p>
    <w:p w14:paraId="63341D0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795C28C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三、获取招标文件</w:t>
      </w:r>
    </w:p>
    <w:p w14:paraId="7FA8FC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时间：</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至</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17</w:t>
      </w:r>
      <w:r>
        <w:rPr>
          <w:rFonts w:hint="eastAsia" w:ascii="仿宋" w:hAnsi="仿宋" w:eastAsia="仿宋" w:cs="仿宋"/>
          <w:kern w:val="0"/>
          <w:sz w:val="24"/>
          <w:szCs w:val="24"/>
          <w:highlight w:val="none"/>
        </w:rPr>
        <w:t>日，每天上午00:00至12:00，下午12:00至23:59（北京时间，法定节假日除外）</w:t>
      </w:r>
    </w:p>
    <w:p w14:paraId="01E5377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地点：政采云平台https://www.zcygov.cn/</w:t>
      </w:r>
    </w:p>
    <w:p w14:paraId="54EB1C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方式：线上获取，供应商登录政采云平台https://www.zcygov.cn/在线申请获取采购文件（进入“项目采购”应用，在获取采购文件菜单中选择项目，申请获取采购文件）</w:t>
      </w:r>
    </w:p>
    <w:p w14:paraId="5B5A552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038FD90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四、提交投标文件截止时间、开标时间和地点</w:t>
      </w:r>
    </w:p>
    <w:p w14:paraId="43D8B1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提交投标文件截止时间：</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w:t>
      </w:r>
    </w:p>
    <w:p w14:paraId="5E1F9B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投标地点：政采云平台https://www.zcygov.cn/</w:t>
      </w:r>
    </w:p>
    <w:p w14:paraId="1785D4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kern w:val="0"/>
          <w:sz w:val="24"/>
          <w:szCs w:val="24"/>
          <w:highlight w:val="none"/>
          <w:lang w:eastAsia="zh-CN"/>
        </w:rPr>
        <w:t>2025年03月04日 11:00</w:t>
      </w:r>
      <w:r>
        <w:rPr>
          <w:rFonts w:hint="eastAsia" w:ascii="仿宋" w:hAnsi="仿宋" w:eastAsia="仿宋" w:cs="仿宋"/>
          <w:kern w:val="0"/>
          <w:sz w:val="24"/>
          <w:szCs w:val="24"/>
          <w:highlight w:val="none"/>
        </w:rPr>
        <w:t>（北京时间）</w:t>
      </w:r>
    </w:p>
    <w:p w14:paraId="3036BA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开标地点：投标人登录政采云平台https://www.zcygov.cn/，进入“项目采购-开标评标-右边选择对应项目点击“进入项目”进入开标大厅。</w:t>
      </w:r>
    </w:p>
    <w:p w14:paraId="51A5FD1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230A2D1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五、公告期限</w:t>
      </w:r>
    </w:p>
    <w:p w14:paraId="712014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07E49E1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lang w:eastAsia="zh-CN"/>
        </w:rPr>
      </w:pPr>
    </w:p>
    <w:p w14:paraId="3D24407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六、</w:t>
      </w:r>
      <w:r>
        <w:rPr>
          <w:rFonts w:hint="eastAsia" w:ascii="仿宋" w:hAnsi="仿宋" w:eastAsia="仿宋" w:cs="仿宋"/>
          <w:b/>
          <w:bCs/>
          <w:kern w:val="0"/>
          <w:sz w:val="24"/>
          <w:szCs w:val="24"/>
          <w:highlight w:val="none"/>
        </w:rPr>
        <w:t>其他补充事宜</w:t>
      </w:r>
    </w:p>
    <w:p w14:paraId="7D2464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lang w:val="en-US" w:eastAsia="zh-CN"/>
        </w:rPr>
        <w:t>/</w:t>
      </w:r>
    </w:p>
    <w:p w14:paraId="52C61EC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七、对本次采购提出询问，请按以下方式联系</w:t>
      </w:r>
    </w:p>
    <w:p w14:paraId="74B96F0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1.采购人信息</w:t>
      </w:r>
    </w:p>
    <w:p w14:paraId="05F957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名 称：</w:t>
      </w:r>
      <w:r>
        <w:rPr>
          <w:rFonts w:hint="eastAsia" w:ascii="仿宋" w:hAnsi="仿宋" w:eastAsia="仿宋" w:cs="仿宋"/>
          <w:kern w:val="0"/>
          <w:sz w:val="24"/>
          <w:szCs w:val="24"/>
          <w:highlight w:val="none"/>
          <w:lang w:eastAsia="zh-CN"/>
        </w:rPr>
        <w:t>乌鲁木齐市天山区园林队</w:t>
      </w:r>
    </w:p>
    <w:p w14:paraId="0685F1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地 址：</w:t>
      </w:r>
      <w:r>
        <w:rPr>
          <w:rFonts w:hint="eastAsia" w:ascii="仿宋" w:hAnsi="仿宋" w:eastAsia="仿宋" w:cs="仿宋"/>
          <w:kern w:val="0"/>
          <w:sz w:val="24"/>
          <w:szCs w:val="24"/>
          <w:highlight w:val="none"/>
          <w:lang w:eastAsia="zh-CN"/>
        </w:rPr>
        <w:t>乌鲁木齐市天山区博望路1031号</w:t>
      </w:r>
    </w:p>
    <w:p w14:paraId="456BAB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联系方式：</w:t>
      </w:r>
      <w:r>
        <w:rPr>
          <w:rFonts w:hint="eastAsia" w:ascii="仿宋" w:hAnsi="仿宋" w:eastAsia="仿宋" w:cs="仿宋"/>
          <w:kern w:val="0"/>
          <w:sz w:val="24"/>
          <w:szCs w:val="24"/>
          <w:highlight w:val="none"/>
          <w:lang w:eastAsia="zh-CN"/>
        </w:rPr>
        <w:t>0991-2607959</w:t>
      </w:r>
    </w:p>
    <w:p w14:paraId="7C3BC0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2.采购代理机构信息</w:t>
      </w:r>
    </w:p>
    <w:p w14:paraId="3A1938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 称：新疆正禾招投标有限公司</w:t>
      </w:r>
    </w:p>
    <w:p w14:paraId="3861FD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 址：新疆乌鲁木齐高新技术产业开发区（新市区）鲤鱼山北路199号</w:t>
      </w:r>
      <w:r>
        <w:rPr>
          <w:rFonts w:hint="eastAsia" w:ascii="仿宋" w:hAnsi="仿宋" w:eastAsia="仿宋" w:cs="仿宋"/>
          <w:kern w:val="0"/>
          <w:sz w:val="24"/>
          <w:szCs w:val="24"/>
          <w:highlight w:val="none"/>
          <w:lang w:eastAsia="zh-CN"/>
        </w:rPr>
        <w:t>集电港</w:t>
      </w:r>
      <w:r>
        <w:rPr>
          <w:rFonts w:hint="eastAsia" w:ascii="仿宋" w:hAnsi="仿宋" w:eastAsia="仿宋" w:cs="仿宋"/>
          <w:kern w:val="0"/>
          <w:sz w:val="24"/>
          <w:szCs w:val="24"/>
          <w:highlight w:val="none"/>
          <w:lang w:val="en-US" w:eastAsia="zh-CN"/>
        </w:rPr>
        <w:t>A座</w:t>
      </w:r>
      <w:r>
        <w:rPr>
          <w:rFonts w:hint="eastAsia" w:ascii="仿宋" w:hAnsi="仿宋" w:eastAsia="仿宋" w:cs="仿宋"/>
          <w:kern w:val="0"/>
          <w:sz w:val="24"/>
          <w:szCs w:val="24"/>
          <w:highlight w:val="none"/>
        </w:rPr>
        <w:t>511室</w:t>
      </w:r>
    </w:p>
    <w:p w14:paraId="21200B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联系方式：0991-6660570</w:t>
      </w:r>
    </w:p>
    <w:p w14:paraId="1A1C7D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3.项目联系方式</w:t>
      </w:r>
    </w:p>
    <w:p w14:paraId="1A5DE8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项目联系人：杨慧</w:t>
      </w:r>
    </w:p>
    <w:p w14:paraId="5070D1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 话：0991-6660570</w:t>
      </w:r>
    </w:p>
    <w:p w14:paraId="5D6D184D">
      <w:pPr>
        <w:widowControl/>
        <w:tabs>
          <w:tab w:val="left" w:pos="8647"/>
        </w:tabs>
        <w:adjustRightInd w:val="0"/>
        <w:snapToGrid w:val="0"/>
        <w:spacing w:line="360" w:lineRule="auto"/>
        <w:jc w:val="both"/>
        <w:outlineLvl w:val="1"/>
        <w:rPr>
          <w:rFonts w:hint="eastAsia" w:ascii="仿宋" w:hAnsi="仿宋" w:eastAsia="仿宋" w:cs="仿宋"/>
          <w:b/>
          <w:sz w:val="32"/>
          <w:szCs w:val="30"/>
          <w:highlight w:val="none"/>
        </w:rPr>
        <w:sectPr>
          <w:headerReference r:id="rId4" w:type="first"/>
          <w:headerReference r:id="rId3" w:type="default"/>
          <w:pgSz w:w="11906" w:h="16838"/>
          <w:pgMar w:top="1418" w:right="1418" w:bottom="1134" w:left="1418" w:header="851" w:footer="680" w:gutter="0"/>
          <w:pgNumType w:start="1"/>
          <w:cols w:space="720" w:num="1"/>
          <w:docGrid w:linePitch="312" w:charSpace="0"/>
        </w:sectPr>
      </w:pPr>
      <w:bookmarkStart w:id="2" w:name="_Toc26345"/>
    </w:p>
    <w:p w14:paraId="61C400F0">
      <w:pPr>
        <w:widowControl/>
        <w:tabs>
          <w:tab w:val="left" w:pos="8647"/>
        </w:tabs>
        <w:adjustRightInd w:val="0"/>
        <w:snapToGrid w:val="0"/>
        <w:spacing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前 附 表</w:t>
      </w:r>
      <w:bookmarkEnd w:id="2"/>
    </w:p>
    <w:tbl>
      <w:tblPr>
        <w:tblStyle w:val="26"/>
        <w:tblW w:w="9081" w:type="dxa"/>
        <w:jc w:val="center"/>
        <w:tblLayout w:type="fixed"/>
        <w:tblCellMar>
          <w:top w:w="0" w:type="dxa"/>
          <w:left w:w="0" w:type="dxa"/>
          <w:bottom w:w="0" w:type="dxa"/>
          <w:right w:w="0" w:type="dxa"/>
        </w:tblCellMar>
      </w:tblPr>
      <w:tblGrid>
        <w:gridCol w:w="572"/>
        <w:gridCol w:w="1761"/>
        <w:gridCol w:w="6748"/>
      </w:tblGrid>
      <w:tr w14:paraId="0E31D73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B78BEA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62819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7138DA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说明与要求</w:t>
            </w:r>
          </w:p>
        </w:tc>
      </w:tr>
      <w:tr w14:paraId="10C883E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CCA7FC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632D88A">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63103BEF">
            <w:pPr>
              <w:pStyle w:val="51"/>
              <w:spacing w:before="0" w:after="0" w:line="360" w:lineRule="auto"/>
              <w:rPr>
                <w:rStyle w:val="52"/>
                <w:rFonts w:hint="eastAsia" w:ascii="仿宋" w:hAnsi="仿宋" w:eastAsia="仿宋" w:cs="仿宋"/>
                <w:color w:val="auto"/>
                <w:sz w:val="24"/>
                <w:szCs w:val="24"/>
                <w:highlight w:val="none"/>
                <w:lang w:eastAsia="zh-CN"/>
              </w:rPr>
            </w:pPr>
            <w:r>
              <w:rPr>
                <w:rFonts w:hint="eastAsia" w:ascii="仿宋" w:hAnsi="仿宋" w:eastAsia="仿宋" w:cs="仿宋"/>
                <w:color w:val="auto"/>
                <w:spacing w:val="0"/>
                <w:szCs w:val="24"/>
                <w:highlight w:val="none"/>
                <w:lang w:eastAsia="zh-CN"/>
              </w:rPr>
              <w:t>2025年天山区园林队肥料采购项目</w:t>
            </w:r>
          </w:p>
        </w:tc>
      </w:tr>
      <w:tr w14:paraId="7A08F777">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1FCE66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AECE58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3C208B9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2025-ZFCG-0013</w:t>
            </w:r>
          </w:p>
        </w:tc>
      </w:tr>
      <w:tr w14:paraId="0B6CE2F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6CDC33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F58E6F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12544301">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1.采购人信息</w:t>
            </w:r>
          </w:p>
          <w:p w14:paraId="3D50577B">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名 称：</w:t>
            </w:r>
            <w:r>
              <w:rPr>
                <w:rFonts w:hint="eastAsia" w:ascii="仿宋" w:hAnsi="仿宋" w:eastAsia="仿宋" w:cs="仿宋"/>
                <w:color w:val="000000"/>
                <w:spacing w:val="0"/>
                <w:szCs w:val="24"/>
                <w:highlight w:val="none"/>
                <w:lang w:eastAsia="zh-CN"/>
              </w:rPr>
              <w:t>乌鲁木齐市天山区园林队</w:t>
            </w:r>
          </w:p>
          <w:p w14:paraId="1C6A757A">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地 址：</w:t>
            </w:r>
            <w:r>
              <w:rPr>
                <w:rFonts w:hint="eastAsia" w:ascii="仿宋" w:hAnsi="仿宋" w:eastAsia="仿宋" w:cs="仿宋"/>
                <w:color w:val="000000"/>
                <w:spacing w:val="0"/>
                <w:szCs w:val="24"/>
                <w:highlight w:val="none"/>
                <w:lang w:eastAsia="zh-CN"/>
              </w:rPr>
              <w:t>乌鲁木齐市天山区博望路1031号</w:t>
            </w:r>
          </w:p>
          <w:p w14:paraId="1F6639B7">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联系方式：</w:t>
            </w:r>
            <w:r>
              <w:rPr>
                <w:rFonts w:hint="eastAsia" w:ascii="仿宋" w:hAnsi="仿宋" w:eastAsia="仿宋" w:cs="仿宋"/>
                <w:color w:val="000000"/>
                <w:spacing w:val="0"/>
                <w:szCs w:val="24"/>
                <w:highlight w:val="none"/>
                <w:lang w:eastAsia="zh-CN"/>
              </w:rPr>
              <w:t>0991-2607959</w:t>
            </w:r>
          </w:p>
          <w:p w14:paraId="0C329FED">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2.采购代理机构信息</w:t>
            </w:r>
          </w:p>
          <w:p w14:paraId="64DE3ADC">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称：新疆正禾招投标有限公司</w:t>
            </w:r>
          </w:p>
          <w:p w14:paraId="51D051A9">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址：新疆乌鲁木齐高新技术产业开发区（新市区）鲤鱼山北路199号驰达-高新区（新市区）电子信息产业加速器1栋511室</w:t>
            </w:r>
          </w:p>
          <w:p w14:paraId="749EB9C0">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项目联系人：杨慧</w:t>
            </w:r>
          </w:p>
          <w:p w14:paraId="5DD91203">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电 话：0991-6660570</w:t>
            </w:r>
          </w:p>
          <w:p w14:paraId="008D4A49">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color w:val="000000"/>
                <w:spacing w:val="0"/>
                <w:szCs w:val="24"/>
                <w:highlight w:val="none"/>
              </w:rPr>
              <w:t>电子邮箱：zh6660570@qq.com　</w:t>
            </w:r>
            <w:r>
              <w:rPr>
                <w:rStyle w:val="52"/>
                <w:rFonts w:hint="eastAsia" w:ascii="仿宋" w:hAnsi="仿宋" w:eastAsia="仿宋" w:cs="仿宋"/>
                <w:sz w:val="24"/>
                <w:szCs w:val="24"/>
                <w:highlight w:val="none"/>
              </w:rPr>
              <w:t>　　　　　　　　　　</w:t>
            </w:r>
          </w:p>
        </w:tc>
      </w:tr>
      <w:tr w14:paraId="3BD0465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55E31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6DB6B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18EBCD1D">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不接受 </w:t>
            </w:r>
          </w:p>
          <w:p w14:paraId="067DB5F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接受，应满足下列要求：</w:t>
            </w:r>
          </w:p>
        </w:tc>
      </w:tr>
      <w:tr w14:paraId="7EA7B73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33FA56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62B95F9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74199748">
            <w:pPr>
              <w:pStyle w:val="51"/>
              <w:spacing w:before="0" w:after="0" w:line="360" w:lineRule="auto"/>
              <w:rPr>
                <w:rStyle w:val="52"/>
                <w:rFonts w:hint="eastAsia" w:ascii="仿宋" w:hAnsi="仿宋" w:eastAsia="仿宋" w:cs="仿宋"/>
                <w:sz w:val="24"/>
                <w:szCs w:val="24"/>
                <w:highlight w:val="none"/>
                <w:lang w:val="en-US"/>
              </w:rPr>
            </w:pPr>
            <w:r>
              <w:rPr>
                <w:rFonts w:hint="eastAsia" w:ascii="仿宋" w:hAnsi="仿宋" w:eastAsia="仿宋" w:cs="仿宋"/>
                <w:color w:val="auto"/>
                <w:kern w:val="0"/>
                <w:sz w:val="24"/>
                <w:szCs w:val="24"/>
                <w:highlight w:val="none"/>
                <w:lang w:eastAsia="zh-CN"/>
              </w:rPr>
              <w:t>肥料（羊粪）</w:t>
            </w:r>
            <w:r>
              <w:rPr>
                <w:rFonts w:hint="eastAsia" w:ascii="仿宋" w:hAnsi="仿宋" w:eastAsia="仿宋" w:cs="仿宋"/>
                <w:color w:val="auto"/>
                <w:kern w:val="0"/>
                <w:sz w:val="24"/>
                <w:szCs w:val="24"/>
                <w:highlight w:val="none"/>
                <w:lang w:val="en-US" w:eastAsia="zh-CN"/>
              </w:rPr>
              <w:t>1500立方米</w:t>
            </w:r>
            <w:r>
              <w:rPr>
                <w:rFonts w:hint="eastAsia" w:ascii="仿宋" w:hAnsi="仿宋" w:eastAsia="仿宋" w:cs="仿宋"/>
                <w:kern w:val="0"/>
                <w:sz w:val="24"/>
                <w:szCs w:val="24"/>
                <w:highlight w:val="none"/>
                <w:lang w:eastAsia="zh-CN"/>
              </w:rPr>
              <w:t>，</w:t>
            </w:r>
            <w:r>
              <w:rPr>
                <w:rFonts w:hint="eastAsia" w:ascii="仿宋" w:hAnsi="仿宋" w:eastAsia="仿宋" w:cs="仿宋"/>
                <w:color w:val="000000"/>
                <w:spacing w:val="0"/>
                <w:szCs w:val="24"/>
                <w:highlight w:val="none"/>
                <w:lang w:val="en-US" w:eastAsia="zh-CN"/>
              </w:rPr>
              <w:t>详见采购清单；</w:t>
            </w:r>
          </w:p>
        </w:tc>
      </w:tr>
      <w:tr w14:paraId="1672B04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6C197B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7BF4AF9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投标人资格要求</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668FA5F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1.满足《中华人民共和国政府采购法》第二十二条规定；</w:t>
            </w:r>
          </w:p>
          <w:p w14:paraId="5D21F45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val="en-US" w:eastAsia="zh-CN"/>
              </w:rPr>
              <w:t>专门面向小微企业采购</w:t>
            </w:r>
          </w:p>
          <w:p w14:paraId="7145D32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3.本项目的特定资格要求：</w:t>
            </w:r>
            <w:r>
              <w:rPr>
                <w:rFonts w:hint="eastAsia" w:ascii="仿宋" w:hAnsi="仿宋" w:eastAsia="仿宋" w:cs="仿宋"/>
                <w:kern w:val="0"/>
                <w:sz w:val="24"/>
                <w:szCs w:val="24"/>
                <w:highlight w:val="none"/>
                <w:lang w:val="en-US" w:eastAsia="zh-CN"/>
              </w:rPr>
              <w:t>/</w:t>
            </w:r>
          </w:p>
        </w:tc>
      </w:tr>
      <w:tr w14:paraId="711E6A1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A24008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4F774B9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供货期限</w:t>
            </w:r>
          </w:p>
        </w:tc>
        <w:tc>
          <w:tcPr>
            <w:tcW w:w="6748" w:type="dxa"/>
            <w:tcBorders>
              <w:top w:val="nil"/>
              <w:left w:val="nil"/>
              <w:bottom w:val="single" w:color="auto" w:sz="4" w:space="0"/>
              <w:right w:val="single" w:color="auto" w:sz="4" w:space="0"/>
            </w:tcBorders>
            <w:shd w:val="clear" w:color="auto" w:fill="auto"/>
            <w:vAlign w:val="center"/>
          </w:tcPr>
          <w:p w14:paraId="35B570A4">
            <w:pPr>
              <w:pStyle w:val="51"/>
              <w:spacing w:before="0" w:after="0" w:line="360" w:lineRule="auto"/>
              <w:jc w:val="left"/>
              <w:rPr>
                <w:rStyle w:val="52"/>
                <w:rFonts w:hint="default" w:ascii="仿宋" w:hAnsi="仿宋" w:eastAsia="仿宋" w:cs="仿宋"/>
                <w:sz w:val="24"/>
                <w:szCs w:val="24"/>
                <w:highlight w:val="none"/>
                <w:lang w:val="en-US"/>
              </w:rPr>
            </w:pPr>
            <w:r>
              <w:rPr>
                <w:rStyle w:val="52"/>
                <w:rFonts w:hint="eastAsia" w:ascii="仿宋" w:hAnsi="仿宋" w:eastAsia="仿宋" w:cs="仿宋"/>
                <w:sz w:val="24"/>
                <w:szCs w:val="24"/>
                <w:highlight w:val="none"/>
                <w:lang w:val="en-US"/>
              </w:rPr>
              <w:t>采购人下单后24小时内</w:t>
            </w:r>
          </w:p>
        </w:tc>
      </w:tr>
      <w:tr w14:paraId="1A653701">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63AF8B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5FF14298">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 w:val="24"/>
                <w:highlight w:val="none"/>
                <w:lang w:val="en-US" w:eastAsia="zh-CN"/>
              </w:rPr>
              <w:t>到货地点</w:t>
            </w:r>
          </w:p>
        </w:tc>
        <w:tc>
          <w:tcPr>
            <w:tcW w:w="6748" w:type="dxa"/>
            <w:tcBorders>
              <w:top w:val="nil"/>
              <w:left w:val="nil"/>
              <w:bottom w:val="single" w:color="auto" w:sz="4" w:space="0"/>
              <w:right w:val="single" w:color="auto" w:sz="4" w:space="0"/>
            </w:tcBorders>
            <w:shd w:val="clear" w:color="auto" w:fill="auto"/>
            <w:vAlign w:val="center"/>
          </w:tcPr>
          <w:p w14:paraId="371D451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乌鲁木齐市，采购人指定地点</w:t>
            </w:r>
          </w:p>
        </w:tc>
      </w:tr>
      <w:tr w14:paraId="090C12B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788513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0F05317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5591FE95">
            <w:pPr>
              <w:autoSpaceDE w:val="0"/>
              <w:autoSpaceDN w:val="0"/>
              <w:adjustRightInd w:val="0"/>
              <w:spacing w:line="360" w:lineRule="auto"/>
              <w:ind w:left="360" w:hanging="360"/>
              <w:rPr>
                <w:rFonts w:hint="eastAsia" w:ascii="仿宋" w:hAnsi="仿宋" w:eastAsia="仿宋" w:cs="仿宋"/>
                <w:sz w:val="24"/>
                <w:highlight w:val="none"/>
                <w:lang w:val="zh-CN"/>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2855151C">
            <w:pPr>
              <w:autoSpaceDE w:val="0"/>
              <w:autoSpaceDN w:val="0"/>
              <w:adjustRightInd w:val="0"/>
              <w:spacing w:line="360" w:lineRule="auto"/>
              <w:ind w:left="360" w:hanging="360"/>
              <w:rPr>
                <w:rStyle w:val="52"/>
                <w:rFonts w:hint="eastAsia" w:ascii="仿宋" w:hAnsi="仿宋" w:eastAsia="仿宋" w:cs="仿宋"/>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1A42248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F8C550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0C5378C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166F977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否，自行踏勘。</w:t>
            </w:r>
          </w:p>
          <w:p w14:paraId="286F612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统一组织。</w:t>
            </w:r>
          </w:p>
          <w:p w14:paraId="222EB28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    联系电话：/</w:t>
            </w:r>
          </w:p>
          <w:p w14:paraId="0C3D277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 xml:space="preserve">踏勘时间：/    踏勘地点：/  </w:t>
            </w:r>
          </w:p>
        </w:tc>
      </w:tr>
      <w:tr w14:paraId="010428D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2C417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11</w:t>
            </w:r>
          </w:p>
        </w:tc>
        <w:tc>
          <w:tcPr>
            <w:tcW w:w="1761" w:type="dxa"/>
            <w:tcBorders>
              <w:top w:val="nil"/>
              <w:left w:val="single" w:color="auto" w:sz="4" w:space="0"/>
              <w:bottom w:val="single" w:color="auto" w:sz="4" w:space="0"/>
              <w:right w:val="single" w:color="auto" w:sz="4" w:space="0"/>
            </w:tcBorders>
            <w:shd w:val="clear" w:color="auto" w:fill="auto"/>
            <w:vAlign w:val="center"/>
          </w:tcPr>
          <w:p w14:paraId="01E527D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3D956C67">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52"/>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27FC3821">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答疑会</w:t>
            </w:r>
          </w:p>
          <w:p w14:paraId="36240B10">
            <w:pPr>
              <w:pStyle w:val="51"/>
              <w:spacing w:before="0" w:after="0" w:line="360" w:lineRule="auto"/>
              <w:rPr>
                <w:rFonts w:hint="eastAsia" w:ascii="仿宋" w:hAnsi="仿宋" w:eastAsia="仿宋" w:cs="仿宋"/>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077D988">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52"/>
                <w:rFonts w:hint="eastAsia" w:ascii="仿宋" w:hAnsi="仿宋" w:eastAsia="仿宋" w:cs="仿宋"/>
                <w:sz w:val="24"/>
                <w:szCs w:val="24"/>
                <w:highlight w:val="none"/>
              </w:rPr>
              <w:t xml:space="preserve"> </w:t>
            </w:r>
          </w:p>
        </w:tc>
      </w:tr>
      <w:tr w14:paraId="462EDFD5">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1E4C0E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12</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38764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投标有效期</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CA97ACA">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lang w:val="zh-CN"/>
              </w:rPr>
              <w:t>自投标截止之日起</w:t>
            </w:r>
            <w:r>
              <w:rPr>
                <w:rFonts w:hint="eastAsia" w:ascii="仿宋" w:hAnsi="仿宋" w:eastAsia="仿宋" w:cs="仿宋"/>
                <w:szCs w:val="24"/>
                <w:highlight w:val="none"/>
                <w:u w:val="single"/>
              </w:rPr>
              <w:t xml:space="preserve"> 90 </w:t>
            </w:r>
            <w:r>
              <w:rPr>
                <w:rFonts w:hint="eastAsia" w:ascii="仿宋" w:hAnsi="仿宋" w:eastAsia="仿宋" w:cs="仿宋"/>
                <w:szCs w:val="24"/>
                <w:highlight w:val="none"/>
                <w:lang w:val="zh-CN"/>
              </w:rPr>
              <w:t>日历天。</w:t>
            </w:r>
          </w:p>
        </w:tc>
      </w:tr>
      <w:tr w14:paraId="3D37A8A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9A4C43A">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13</w:t>
            </w:r>
          </w:p>
        </w:tc>
        <w:tc>
          <w:tcPr>
            <w:tcW w:w="1761" w:type="dxa"/>
            <w:tcBorders>
              <w:top w:val="nil"/>
              <w:left w:val="single" w:color="auto" w:sz="4" w:space="0"/>
              <w:bottom w:val="single" w:color="auto" w:sz="4" w:space="0"/>
              <w:right w:val="single" w:color="auto" w:sz="4" w:space="0"/>
            </w:tcBorders>
            <w:shd w:val="clear" w:color="auto" w:fill="auto"/>
            <w:vAlign w:val="center"/>
          </w:tcPr>
          <w:p w14:paraId="752B09D1">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投标保证金</w:t>
            </w:r>
            <w:r>
              <w:rPr>
                <w:rFonts w:hint="eastAsia" w:ascii="仿宋" w:hAnsi="仿宋" w:eastAsia="仿宋" w:cs="仿宋"/>
                <w:b/>
                <w:color w:val="auto"/>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B876677">
            <w:pPr>
              <w:pStyle w:val="51"/>
              <w:numPr>
                <w:ilvl w:val="0"/>
                <w:numId w:val="1"/>
              </w:numPr>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投标保证金的金额：</w:t>
            </w:r>
            <w:r>
              <w:rPr>
                <w:rStyle w:val="52"/>
                <w:rFonts w:hint="eastAsia" w:ascii="仿宋" w:hAnsi="仿宋" w:eastAsia="仿宋" w:cs="仿宋"/>
                <w:color w:val="auto"/>
                <w:sz w:val="24"/>
                <w:szCs w:val="24"/>
                <w:highlight w:val="none"/>
                <w:lang w:val="en-US"/>
              </w:rPr>
              <w:t>2250</w:t>
            </w:r>
            <w:r>
              <w:rPr>
                <w:rStyle w:val="52"/>
                <w:rFonts w:hint="eastAsia" w:ascii="仿宋" w:hAnsi="仿宋" w:eastAsia="仿宋" w:cs="仿宋"/>
                <w:color w:val="auto"/>
                <w:sz w:val="24"/>
                <w:szCs w:val="24"/>
                <w:highlight w:val="none"/>
              </w:rPr>
              <w:t>元 (大写：贰仟贰佰伍拾元整）；</w:t>
            </w:r>
          </w:p>
          <w:p w14:paraId="23D8CA19">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2.投标保证金的形式：现金/银行汇票/银行支票/银行保函。</w:t>
            </w:r>
          </w:p>
          <w:p w14:paraId="5DE2B839">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如采用银行转账方式，投标人必须在投标截止时间之前从投标人账户中转出；银行汇票/银行支票/银行保函方式须递交原件（银行保函格式见应答文件格式）</w:t>
            </w:r>
          </w:p>
          <w:p w14:paraId="0360FB8A">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3.投标保证金有效期与投标有效期一致。</w:t>
            </w:r>
          </w:p>
          <w:p w14:paraId="3E68924B">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4.提交投标保证金的截止时间为：投标文件递交截止时间。</w:t>
            </w:r>
          </w:p>
          <w:p w14:paraId="053A22DB">
            <w:pPr>
              <w:pStyle w:val="53"/>
              <w:spacing w:line="360" w:lineRule="auto"/>
              <w:rPr>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5.保证金提交账号信息如下：</w:t>
            </w:r>
            <w:r>
              <w:rPr>
                <w:rStyle w:val="52"/>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【账户名称】：新疆正禾招投标有限公司</w:t>
            </w:r>
          </w:p>
          <w:p w14:paraId="7EF4B39C">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行】：中国银行乌鲁木齐市鲤鱼山北路支行  </w:t>
            </w:r>
          </w:p>
          <w:p w14:paraId="1EEFE28E">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号】：107682142279</w:t>
            </w:r>
          </w:p>
          <w:p w14:paraId="0651AD3C">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   号】：104881004153</w:t>
            </w:r>
          </w:p>
          <w:p w14:paraId="05540564">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注：须在汇款单上备注“</w:t>
            </w:r>
            <w:r>
              <w:rPr>
                <w:rStyle w:val="52"/>
                <w:rFonts w:hint="eastAsia" w:ascii="仿宋" w:hAnsi="仿宋" w:eastAsia="仿宋" w:cs="仿宋"/>
                <w:color w:val="auto"/>
                <w:sz w:val="24"/>
                <w:szCs w:val="24"/>
                <w:highlight w:val="none"/>
                <w:lang w:val="en-US"/>
              </w:rPr>
              <w:t>0013</w:t>
            </w:r>
            <w:bookmarkStart w:id="75" w:name="_GoBack"/>
            <w:bookmarkEnd w:id="75"/>
            <w:r>
              <w:rPr>
                <w:rStyle w:val="52"/>
                <w:rFonts w:hint="eastAsia" w:ascii="仿宋" w:hAnsi="仿宋" w:eastAsia="仿宋" w:cs="仿宋"/>
                <w:color w:val="auto"/>
                <w:sz w:val="24"/>
                <w:szCs w:val="24"/>
                <w:highlight w:val="none"/>
              </w:rPr>
              <w:t>保证金”</w:t>
            </w:r>
          </w:p>
        </w:tc>
      </w:tr>
      <w:tr w14:paraId="6391E25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0602C1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14</w:t>
            </w:r>
          </w:p>
        </w:tc>
        <w:tc>
          <w:tcPr>
            <w:tcW w:w="1761" w:type="dxa"/>
            <w:tcBorders>
              <w:top w:val="nil"/>
              <w:left w:val="single" w:color="auto" w:sz="4" w:space="0"/>
              <w:bottom w:val="single" w:color="auto" w:sz="4" w:space="0"/>
              <w:right w:val="single" w:color="auto" w:sz="4" w:space="0"/>
            </w:tcBorders>
            <w:shd w:val="clear" w:color="auto" w:fill="auto"/>
            <w:vAlign w:val="center"/>
          </w:tcPr>
          <w:p w14:paraId="6E2E8DF0">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75039D59">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2C33C685">
            <w:pPr>
              <w:autoSpaceDE w:val="0"/>
              <w:autoSpaceDN w:val="0"/>
              <w:adjustRightInd w:val="0"/>
              <w:spacing w:line="360" w:lineRule="auto"/>
              <w:rPr>
                <w:rFonts w:hint="eastAsia"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sz w:val="24"/>
                <w:highlight w:val="none"/>
                <w:u w:val="single"/>
              </w:rPr>
              <w:t>杨慧</w:t>
            </w:r>
            <w:r>
              <w:rPr>
                <w:rFonts w:hint="eastAsia" w:ascii="仿宋" w:hAnsi="仿宋" w:eastAsia="仿宋" w:cs="仿宋"/>
                <w:bCs/>
                <w:sz w:val="24"/>
                <w:highlight w:val="none"/>
              </w:rPr>
              <w:t xml:space="preserve"> </w:t>
            </w:r>
            <w:r>
              <w:rPr>
                <w:rFonts w:hint="eastAsia" w:ascii="仿宋" w:hAnsi="仿宋" w:eastAsia="仿宋" w:cs="仿宋"/>
                <w:bCs/>
                <w:color w:val="0000FF"/>
                <w:kern w:val="0"/>
                <w:sz w:val="24"/>
                <w:highlight w:val="none"/>
              </w:rPr>
              <w:t xml:space="preserve">     </w:t>
            </w:r>
          </w:p>
          <w:p w14:paraId="692149D5">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2DAE19CC">
            <w:pPr>
              <w:spacing w:line="360" w:lineRule="auto"/>
              <w:rPr>
                <w:rStyle w:val="52"/>
                <w:rFonts w:hint="eastAsia"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1BBB466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B9F07F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15</w:t>
            </w:r>
          </w:p>
        </w:tc>
        <w:tc>
          <w:tcPr>
            <w:tcW w:w="1761" w:type="dxa"/>
            <w:tcBorders>
              <w:top w:val="nil"/>
              <w:left w:val="single" w:color="auto" w:sz="4" w:space="0"/>
              <w:bottom w:val="single" w:color="auto" w:sz="4" w:space="0"/>
              <w:right w:val="single" w:color="auto" w:sz="4" w:space="0"/>
            </w:tcBorders>
            <w:shd w:val="clear" w:color="auto" w:fill="auto"/>
            <w:vAlign w:val="center"/>
          </w:tcPr>
          <w:p w14:paraId="189E5649">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投标文件递交形式</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079D5222">
            <w:pPr>
              <w:spacing w:line="360" w:lineRule="auto"/>
              <w:rPr>
                <w:rStyle w:val="52"/>
                <w:rFonts w:hint="eastAsia" w:ascii="仿宋" w:hAnsi="仿宋" w:eastAsia="仿宋" w:cs="仿宋"/>
                <w:sz w:val="24"/>
                <w:highlight w:val="none"/>
              </w:rPr>
            </w:pPr>
            <w:r>
              <w:rPr>
                <w:rStyle w:val="52"/>
                <w:rFonts w:hint="eastAsia" w:ascii="仿宋" w:hAnsi="仿宋" w:eastAsia="仿宋" w:cs="仿宋"/>
                <w:sz w:val="24"/>
                <w:highlight w:val="none"/>
              </w:rPr>
              <w:t>加密电子投标文件。(供应商须使用CA加密设备通过政采云电子投标客户端制作投标文件，如有问题可拨打政采云客户服务热线400-881-7190进行咨询。)</w:t>
            </w:r>
          </w:p>
        </w:tc>
      </w:tr>
      <w:tr w14:paraId="4BCD739C">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561D08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940EB61">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3A4CDDA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1投标文件按照招标文件第六部分格式要求进行签署、盖章。</w:t>
            </w:r>
          </w:p>
          <w:p w14:paraId="58AA42A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▲投标人的投标文件未按照招标文件要求签署、盖章的，其投标无效。</w:t>
            </w:r>
          </w:p>
          <w:p w14:paraId="7478710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4492BA2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3招标文件对投标文件签署、盖章的要求适用于电子签名。</w:t>
            </w:r>
          </w:p>
        </w:tc>
      </w:tr>
      <w:tr w14:paraId="35C0C3B9">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95E016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32A2360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2A6A9D6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2025年03月04日 11:00（北京时间）</w:t>
            </w:r>
          </w:p>
        </w:tc>
      </w:tr>
      <w:tr w14:paraId="5845E3E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AB5FF8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w:t>
            </w:r>
          </w:p>
        </w:tc>
        <w:tc>
          <w:tcPr>
            <w:tcW w:w="1761" w:type="dxa"/>
            <w:tcBorders>
              <w:top w:val="nil"/>
              <w:left w:val="single" w:color="auto" w:sz="4" w:space="0"/>
              <w:bottom w:val="single" w:color="auto" w:sz="4" w:space="0"/>
              <w:right w:val="single" w:color="auto" w:sz="4" w:space="0"/>
            </w:tcBorders>
            <w:shd w:val="clear" w:color="auto" w:fill="auto"/>
            <w:vAlign w:val="center"/>
          </w:tcPr>
          <w:p w14:paraId="100757E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2EDDBB5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政采云平台https://www.zcygov.cn</w:t>
            </w:r>
          </w:p>
        </w:tc>
      </w:tr>
      <w:tr w14:paraId="7F0994F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235254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21</w:t>
            </w:r>
          </w:p>
        </w:tc>
        <w:tc>
          <w:tcPr>
            <w:tcW w:w="1761" w:type="dxa"/>
            <w:tcBorders>
              <w:top w:val="nil"/>
              <w:left w:val="single" w:color="auto" w:sz="4" w:space="0"/>
              <w:bottom w:val="single" w:color="auto" w:sz="4" w:space="0"/>
              <w:right w:val="single" w:color="auto" w:sz="4" w:space="0"/>
            </w:tcBorders>
            <w:shd w:val="clear" w:color="auto" w:fill="auto"/>
            <w:vAlign w:val="center"/>
          </w:tcPr>
          <w:p w14:paraId="6FF12CE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291A85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否</w:t>
            </w:r>
          </w:p>
        </w:tc>
      </w:tr>
      <w:tr w14:paraId="192E762B">
        <w:tblPrEx>
          <w:tblCellMar>
            <w:top w:w="0" w:type="dxa"/>
            <w:left w:w="0" w:type="dxa"/>
            <w:bottom w:w="0" w:type="dxa"/>
            <w:right w:w="0" w:type="dxa"/>
          </w:tblCellMar>
        </w:tblPrEx>
        <w:trPr>
          <w:trHeight w:val="2309"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A39D6F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9B236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E6C8DAA">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1、代理服务费的计算方法：国家计委关于《招标代理服务收费管理暂行办法》（计价格[2002]1980号）和国家发改价格【2011】534号文件规定取费。</w:t>
            </w:r>
          </w:p>
          <w:p w14:paraId="0CA7DE6F">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2、代理报酬支付方式：由中标人支付。</w:t>
            </w:r>
          </w:p>
          <w:p w14:paraId="595B1B70">
            <w:pPr>
              <w:adjustRightInd w:val="0"/>
              <w:snapToGrid w:val="0"/>
              <w:spacing w:line="360" w:lineRule="auto"/>
              <w:jc w:val="left"/>
              <w:rPr>
                <w:rFonts w:hint="eastAsia" w:ascii="仿宋" w:hAnsi="仿宋" w:eastAsia="仿宋" w:cs="仿宋"/>
                <w:b/>
                <w:kern w:val="0"/>
                <w:sz w:val="24"/>
                <w:highlight w:val="none"/>
                <w:lang w:val="en-US" w:eastAsia="zh-CN"/>
              </w:rPr>
            </w:pPr>
            <w:r>
              <w:rPr>
                <w:rFonts w:hint="eastAsia" w:ascii="仿宋" w:hAnsi="仿宋" w:eastAsia="仿宋" w:cs="仿宋"/>
                <w:sz w:val="24"/>
                <w:highlight w:val="none"/>
              </w:rPr>
              <w:t>3、代理报酬的支付时间：由中标人领取中标通知书前支付。</w:t>
            </w:r>
            <w:r>
              <w:rPr>
                <w:rFonts w:hint="eastAsia" w:ascii="仿宋" w:hAnsi="仿宋" w:eastAsia="仿宋" w:cs="仿宋"/>
                <w:kern w:val="0"/>
                <w:sz w:val="24"/>
                <w:highlight w:val="none"/>
              </w:rPr>
              <w:t xml:space="preserve"> </w:t>
            </w:r>
          </w:p>
        </w:tc>
      </w:tr>
      <w:tr w14:paraId="607B73F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0DCA2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40968DE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167F127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中标通知书发出后30日内，中标人与采购人签署《政府采购合同》</w:t>
            </w:r>
          </w:p>
        </w:tc>
      </w:tr>
      <w:tr w14:paraId="5592FD9A">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1EAF11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26913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101B528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是否缴纳：</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是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否</w:t>
            </w:r>
          </w:p>
          <w:p w14:paraId="5EA2CCA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交纳时间：合同中另行规定</w:t>
            </w:r>
          </w:p>
          <w:p w14:paraId="41C2FAD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交纳金额：合同中另行规定（不超过合同金额10%）</w:t>
            </w:r>
          </w:p>
          <w:p w14:paraId="51B4E92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质保期内无质量问题后退还。</w:t>
            </w:r>
          </w:p>
        </w:tc>
      </w:tr>
      <w:tr w14:paraId="313F1BE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3A456A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25</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280C0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77CC036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具体依照双方签订的合同履行。</w:t>
            </w:r>
          </w:p>
        </w:tc>
      </w:tr>
      <w:tr w14:paraId="65717D3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E12682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D47087C">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0F3F6B3E">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15EA6298">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77688D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54C1D30E">
            <w:pPr>
              <w:spacing w:line="360" w:lineRule="auto"/>
              <w:rPr>
                <w:rStyle w:val="52"/>
                <w:rFonts w:hint="eastAsia"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75CE669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409E90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7149EF0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2090BB1F">
            <w:pPr>
              <w:pStyle w:val="51"/>
              <w:spacing w:before="0" w:after="0" w:line="360" w:lineRule="auto"/>
              <w:rPr>
                <w:rFonts w:hint="eastAsia"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    </w:t>
            </w:r>
          </w:p>
          <w:p w14:paraId="73D57F03">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3820B468">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60C803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D5A25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4C1F1E">
            <w:pPr>
              <w:pStyle w:val="51"/>
              <w:spacing w:before="0" w:after="0" w:line="360" w:lineRule="auto"/>
              <w:rPr>
                <w:rStyle w:val="52"/>
                <w:rFonts w:hint="eastAsia" w:ascii="仿宋" w:hAnsi="仿宋" w:eastAsia="仿宋" w:cs="仿宋"/>
                <w:b/>
                <w:bCs w:val="0"/>
                <w:sz w:val="24"/>
                <w:szCs w:val="24"/>
                <w:highlight w:val="none"/>
              </w:rPr>
            </w:pPr>
            <w:r>
              <w:rPr>
                <w:rStyle w:val="52"/>
                <w:rFonts w:hint="eastAsia" w:ascii="仿宋" w:hAnsi="仿宋" w:eastAsia="仿宋" w:cs="仿宋"/>
                <w:b/>
                <w:bCs w:val="0"/>
                <w:sz w:val="24"/>
                <w:szCs w:val="24"/>
                <w:highlight w:val="none"/>
              </w:rPr>
              <w:t>本项目执行促进中小企业发展政策，监狱企业、残疾人福利性单位视同小型、微型企业。</w:t>
            </w:r>
          </w:p>
          <w:p w14:paraId="52076C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（1）中小企业</w:t>
            </w:r>
          </w:p>
          <w:p w14:paraId="22156C7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21F2E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符合中小企业划分标准的个体工商户，在政府采购活动中视同中小企业。</w:t>
            </w:r>
          </w:p>
          <w:p w14:paraId="49B112D7">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AF714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2CB525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7F6E023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43BFE9D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（2）残疾人福利性单位</w:t>
            </w:r>
          </w:p>
          <w:p w14:paraId="0370FC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4F228B7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（3）监狱企业</w:t>
            </w:r>
          </w:p>
          <w:p w14:paraId="115384C0">
            <w:pPr>
              <w:pStyle w:val="51"/>
              <w:spacing w:before="0" w:after="0" w:line="360" w:lineRule="auto"/>
              <w:rPr>
                <w:rFonts w:hint="eastAsia" w:ascii="仿宋" w:hAnsi="仿宋" w:eastAsia="仿宋" w:cs="仿宋"/>
                <w:color w:val="000000" w:themeColor="text1"/>
                <w:sz w:val="24"/>
                <w:highlight w:val="none"/>
                <w14:textFill>
                  <w14:solidFill>
                    <w14:schemeClr w14:val="tx1"/>
                  </w14:solidFill>
                </w14:textFill>
              </w:rPr>
            </w:pPr>
            <w:r>
              <w:rPr>
                <w:rStyle w:val="52"/>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51C1847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上述（1），（2），（3）政策不重复计算。</w:t>
            </w:r>
          </w:p>
          <w:p w14:paraId="5139A92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2.价格扣除：</w:t>
            </w:r>
          </w:p>
          <w:p w14:paraId="16053297">
            <w:pPr>
              <w:pStyle w:val="51"/>
              <w:spacing w:before="0" w:after="0" w:line="360" w:lineRule="auto"/>
              <w:rPr>
                <w:rStyle w:val="52"/>
                <w:rFonts w:hAnsi="宋体" w:cs="宋体"/>
                <w:sz w:val="24"/>
                <w:szCs w:val="24"/>
                <w:highlight w:val="none"/>
              </w:rPr>
            </w:pPr>
            <w:r>
              <w:rPr>
                <w:rStyle w:val="52"/>
                <w:rFonts w:hint="eastAsia" w:ascii="仿宋" w:hAnsi="仿宋" w:eastAsia="仿宋" w:cs="仿宋"/>
                <w:sz w:val="24"/>
                <w:szCs w:val="24"/>
                <w:highlight w:val="none"/>
              </w:rPr>
              <w:t>本项目对符合规定的小微企业（含小型企业）报价给予</w:t>
            </w:r>
            <w:r>
              <w:rPr>
                <w:rStyle w:val="52"/>
                <w:rFonts w:hint="eastAsia" w:ascii="仿宋" w:hAnsi="仿宋" w:eastAsia="仿宋" w:cs="仿宋"/>
                <w:sz w:val="24"/>
                <w:szCs w:val="24"/>
                <w:highlight w:val="none"/>
                <w:u w:val="single"/>
                <w:lang w:val="en-US"/>
              </w:rPr>
              <w:t>/</w:t>
            </w:r>
            <w:r>
              <w:rPr>
                <w:rStyle w:val="52"/>
                <w:rFonts w:hint="eastAsia" w:ascii="仿宋" w:hAnsi="仿宋" w:eastAsia="仿宋" w:cs="仿宋"/>
                <w:sz w:val="24"/>
                <w:szCs w:val="24"/>
                <w:highlight w:val="none"/>
              </w:rPr>
              <w:t>的扣除</w:t>
            </w:r>
            <w:r>
              <w:rPr>
                <w:rStyle w:val="52"/>
                <w:rFonts w:hint="eastAsia" w:hAnsi="宋体" w:cs="宋体"/>
                <w:sz w:val="24"/>
                <w:szCs w:val="24"/>
                <w:highlight w:val="none"/>
              </w:rPr>
              <w:t>。</w:t>
            </w:r>
          </w:p>
          <w:p w14:paraId="2B647DF2">
            <w:pPr>
              <w:pStyle w:val="51"/>
              <w:spacing w:before="0"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依据2011年300号中小企业划分标准，</w:t>
            </w:r>
            <w:r>
              <w:rPr>
                <w:rFonts w:hint="eastAsia" w:ascii="仿宋" w:hAnsi="仿宋" w:eastAsia="仿宋" w:cs="仿宋"/>
                <w:sz w:val="24"/>
                <w:szCs w:val="24"/>
                <w:highlight w:val="none"/>
                <w:lang w:val="en-US" w:eastAsia="zh-CN"/>
              </w:rPr>
              <w:t>行业属性为</w:t>
            </w:r>
            <w:r>
              <w:rPr>
                <w:rFonts w:hint="eastAsia" w:ascii="仿宋" w:hAnsi="仿宋" w:eastAsia="仿宋" w:cs="仿宋"/>
                <w:b/>
                <w:bCs w:val="0"/>
                <w:sz w:val="24"/>
                <w:szCs w:val="24"/>
                <w:highlight w:val="none"/>
                <w:u w:val="single"/>
                <w:lang w:val="en-US" w:eastAsia="zh-CN"/>
              </w:rPr>
              <w:t>工业</w:t>
            </w:r>
            <w:r>
              <w:rPr>
                <w:rFonts w:hint="eastAsia" w:ascii="仿宋" w:hAnsi="仿宋" w:eastAsia="仿宋" w:cs="仿宋"/>
                <w:b w:val="0"/>
                <w:bCs/>
                <w:sz w:val="24"/>
                <w:szCs w:val="24"/>
                <w:highlight w:val="none"/>
                <w:u w:val="none"/>
                <w:lang w:val="en-US" w:eastAsia="zh-CN"/>
              </w:rPr>
              <w:t>的企业，在本项目中可享受符合政策的价格扣除。</w:t>
            </w:r>
          </w:p>
          <w:p w14:paraId="3219EF04">
            <w:pPr>
              <w:pStyle w:val="45"/>
              <w:widowControl w:val="0"/>
              <w:adjustRightInd w:val="0"/>
              <w:snapToGrid w:val="0"/>
              <w:spacing w:line="360" w:lineRule="auto"/>
              <w:jc w:val="both"/>
              <w:rPr>
                <w:rFonts w:hint="eastAsia" w:ascii="仿宋" w:hAnsi="仿宋" w:eastAsia="仿宋" w:cs="仿宋"/>
                <w:bCs/>
                <w:spacing w:val="10"/>
                <w:kern w:val="0"/>
                <w:sz w:val="24"/>
                <w:szCs w:val="24"/>
                <w:highlight w:val="none"/>
                <w:u w:val="single"/>
                <w:lang w:val="en-US" w:eastAsia="zh-CN" w:bidi="ar-SA"/>
              </w:rPr>
            </w:pPr>
            <w:r>
              <w:rPr>
                <w:rFonts w:hint="eastAsia" w:ascii="仿宋" w:hAnsi="仿宋" w:eastAsia="仿宋" w:cs="仿宋"/>
                <w:bCs/>
                <w:spacing w:val="10"/>
                <w:kern w:val="0"/>
                <w:sz w:val="24"/>
                <w:szCs w:val="24"/>
                <w:highlight w:val="none"/>
                <w:u w:val="singl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75B83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b/>
                <w:bCs w:val="0"/>
                <w:sz w:val="24"/>
                <w:szCs w:val="24"/>
                <w:highlight w:val="none"/>
              </w:rPr>
              <w:t>(注：未提供以上材料的，均不给予认可）。</w:t>
            </w:r>
          </w:p>
        </w:tc>
      </w:tr>
      <w:tr w14:paraId="782B456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7B2A1B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9390CA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环境标志产品</w:t>
            </w:r>
          </w:p>
          <w:p w14:paraId="6813BE4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75242D0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优先采购环境标志产品政策，节能产品政策</w:t>
            </w:r>
          </w:p>
          <w:p w14:paraId="2B9810D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适用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position w:val="-1"/>
                <w:sz w:val="16"/>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不适用  </w:t>
            </w:r>
          </w:p>
          <w:p w14:paraId="71F7B89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提供中国政府采购网（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"http://www.ccgp.gov.cn/jnhb/jnhbqd/"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节能环保清单-中国政府采购网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）网页查询文件</w:t>
            </w:r>
          </w:p>
        </w:tc>
      </w:tr>
      <w:tr w14:paraId="3ED36B2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025860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DB421C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4E7BB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30ABCD9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政府采购法第五十二条规定的投标人应知其权益受到损害之日，是指：</w:t>
            </w:r>
          </w:p>
          <w:p w14:paraId="402853A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（一）对可以质疑的采购文件提出质疑的，为收到采购文件之日或者采购文件公告期限届满之日；</w:t>
            </w:r>
          </w:p>
          <w:p w14:paraId="67EEBFB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（二）对采购过程提出质疑的，为各采购程序环节结束之日；</w:t>
            </w:r>
          </w:p>
          <w:p w14:paraId="2397748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（三）对中标或者成交结果提出质疑的，为中标或者成交结果公告期限届满之日。</w:t>
            </w:r>
          </w:p>
          <w:p w14:paraId="4A56467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1724264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质疑格式：（</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）下载专区下载</w:t>
            </w:r>
          </w:p>
          <w:p w14:paraId="0D7D313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联系人：杨慧</w:t>
            </w:r>
          </w:p>
          <w:p w14:paraId="2420ECC3">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联系电话：0991-6660570</w:t>
            </w:r>
          </w:p>
          <w:p w14:paraId="63A70DB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联系地址：新疆乌鲁木齐高新技术产业开发区（新市区）鲤鱼山北路199号集电港A座511室　</w:t>
            </w:r>
          </w:p>
          <w:p w14:paraId="05BB575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质疑提交方式：纸质版，一式三份；</w:t>
            </w:r>
          </w:p>
        </w:tc>
      </w:tr>
      <w:tr w14:paraId="7AD32B8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74AB8E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FDAFFD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19C339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37C9251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投标人一旦依法被确认为中标人，其投标文件中的相关内容（主要中标标的的名称、规格型号、数量、单价、服务要求、小微企业等），将会随中标结果公告一并发布在采购信息发布网上，接受社会监督。</w:t>
            </w:r>
          </w:p>
        </w:tc>
      </w:tr>
      <w:tr w14:paraId="2452295B">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EAB4F5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BDE06CA">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4E73858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30分钟。</w:t>
            </w:r>
          </w:p>
          <w:p w14:paraId="5C28ADD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若未在开标时间后30分钟内解密的，视为撤销其投标文件。</w:t>
            </w:r>
          </w:p>
        </w:tc>
      </w:tr>
      <w:tr w14:paraId="5CB9C5C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4C88ABE">
            <w:pPr>
              <w:pStyle w:val="51"/>
              <w:spacing w:before="0" w:after="0" w:line="360" w:lineRule="auto"/>
              <w:jc w:val="center"/>
              <w:rPr>
                <w:rStyle w:val="52"/>
                <w:rFonts w:hint="eastAsia" w:ascii="仿宋" w:hAnsi="仿宋" w:eastAsia="仿宋" w:cs="仿宋"/>
                <w:b w:val="0"/>
                <w:bCs/>
                <w:sz w:val="24"/>
                <w:szCs w:val="24"/>
                <w:highlight w:val="none"/>
                <w:lang w:val="en-US"/>
              </w:rPr>
            </w:pPr>
            <w:r>
              <w:rPr>
                <w:rStyle w:val="52"/>
                <w:rFonts w:hint="eastAsia" w:ascii="仿宋" w:hAnsi="仿宋" w:eastAsia="仿宋" w:cs="仿宋"/>
                <w:b w:val="0"/>
                <w:bCs/>
                <w:sz w:val="24"/>
                <w:szCs w:val="24"/>
                <w:highlight w:val="none"/>
                <w:lang w:val="en-US"/>
              </w:rPr>
              <w:t>34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B966DF">
            <w:pPr>
              <w:adjustRightInd w:val="0"/>
              <w:snapToGrid w:val="0"/>
              <w:spacing w:line="400" w:lineRule="exact"/>
              <w:jc w:val="center"/>
              <w:rPr>
                <w:rStyle w:val="52"/>
                <w:rFonts w:hint="eastAsia" w:ascii="仿宋" w:hAnsi="仿宋" w:eastAsia="仿宋" w:cs="仿宋"/>
                <w:b w:val="0"/>
                <w:bCs/>
                <w:sz w:val="24"/>
                <w:highlight w:val="none"/>
              </w:rPr>
            </w:pPr>
            <w:r>
              <w:rPr>
                <w:rFonts w:hint="eastAsia" w:ascii="仿宋" w:hAnsi="仿宋" w:eastAsia="仿宋" w:cs="仿宋"/>
                <w:b w:val="0"/>
                <w:bCs/>
                <w:sz w:val="24"/>
                <w:highlight w:val="none"/>
              </w:rPr>
              <w:t>报价要求</w:t>
            </w:r>
            <w:r>
              <w:rPr>
                <w:rStyle w:val="52"/>
                <w:rFonts w:hint="eastAsia" w:ascii="仿宋" w:hAnsi="仿宋" w:eastAsia="仿宋" w:cs="仿宋"/>
                <w:b w:val="0"/>
                <w:bCs/>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6B742296">
            <w:pPr>
              <w:adjustRightInd w:val="0"/>
              <w:snapToGrid w:val="0"/>
              <w:spacing w:line="400" w:lineRule="exact"/>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168431D7">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3AD9AF98">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21127FCB">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063B34B6">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26DEEAB1">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4BF09CF7">
            <w:pPr>
              <w:adjustRightInd w:val="0"/>
              <w:snapToGrid w:val="0"/>
              <w:spacing w:line="400" w:lineRule="exact"/>
              <w:rPr>
                <w:rStyle w:val="52"/>
                <w:rFonts w:hint="eastAsia"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0ACB36AC">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7FE0E7">
            <w:pPr>
              <w:spacing w:line="480" w:lineRule="auto"/>
              <w:rPr>
                <w:rStyle w:val="52"/>
                <w:rFonts w:hint="eastAsia"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3ACC4166">
      <w:pPr>
        <w:rPr>
          <w:rFonts w:hint="eastAsia" w:ascii="仿宋" w:hAnsi="仿宋" w:eastAsia="仿宋" w:cs="仿宋"/>
          <w:b/>
          <w:sz w:val="30"/>
          <w:szCs w:val="30"/>
          <w:highlight w:val="none"/>
        </w:rPr>
      </w:pPr>
      <w:bookmarkStart w:id="5" w:name="_Toc251566649"/>
      <w:bookmarkStart w:id="6" w:name="_Toc2187"/>
      <w:bookmarkStart w:id="7" w:name="_Toc240450076"/>
      <w:bookmarkStart w:id="8" w:name="_Toc7086"/>
      <w:r>
        <w:rPr>
          <w:rFonts w:hint="eastAsia" w:ascii="仿宋" w:hAnsi="仿宋" w:eastAsia="仿宋" w:cs="仿宋"/>
          <w:b/>
          <w:sz w:val="30"/>
          <w:szCs w:val="30"/>
          <w:highlight w:val="none"/>
        </w:rPr>
        <w:br w:type="page"/>
      </w:r>
    </w:p>
    <w:p w14:paraId="6D645816">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28B2ADC4">
      <w:pPr>
        <w:snapToGrid w:val="0"/>
        <w:spacing w:line="360" w:lineRule="auto"/>
        <w:jc w:val="center"/>
        <w:outlineLvl w:val="1"/>
        <w:rPr>
          <w:rFonts w:hint="eastAsia" w:ascii="仿宋" w:hAnsi="仿宋" w:eastAsia="仿宋" w:cs="仿宋"/>
          <w:b/>
          <w:bCs/>
          <w:sz w:val="24"/>
          <w:highlight w:val="none"/>
        </w:rPr>
      </w:pPr>
      <w:bookmarkStart w:id="9" w:name="_Toc29347"/>
      <w:r>
        <w:rPr>
          <w:rFonts w:hint="eastAsia" w:ascii="仿宋" w:hAnsi="仿宋" w:eastAsia="仿宋" w:cs="仿宋"/>
          <w:b/>
          <w:sz w:val="32"/>
          <w:szCs w:val="20"/>
          <w:highlight w:val="none"/>
        </w:rPr>
        <w:t>一、总则</w:t>
      </w:r>
      <w:bookmarkEnd w:id="9"/>
    </w:p>
    <w:p w14:paraId="2C44475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 适用范围</w:t>
      </w:r>
    </w:p>
    <w:p w14:paraId="7A862259">
      <w:pPr>
        <w:snapToGrid w:val="0"/>
        <w:spacing w:line="360" w:lineRule="auto"/>
        <w:ind w:firstLine="480" w:firstLineChars="200"/>
        <w:jc w:val="left"/>
        <w:rPr>
          <w:rFonts w:hint="eastAsia" w:ascii="仿宋" w:hAnsi="仿宋" w:eastAsia="仿宋" w:cs="仿宋"/>
          <w:b/>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34F77473">
      <w:pPr>
        <w:pStyle w:val="5"/>
        <w:numPr>
          <w:ilvl w:val="0"/>
          <w:numId w:val="2"/>
        </w:numPr>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定义</w:t>
      </w:r>
    </w:p>
    <w:p w14:paraId="128B12D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3FFB08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“采购代理机构”系指招标公告中载明的本项目的采购机构。</w:t>
      </w:r>
    </w:p>
    <w:p w14:paraId="06FCD2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150EFE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05086C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296B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63550E6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2.7 “▲” 系指实质性要求条款，“★”系关键技术指标，“</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b/>
          <w:bCs/>
          <w:sz w:val="24"/>
          <w:highlight w:val="none"/>
        </w:rPr>
        <w:t>” 系指适用本项目的要求，“</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系指不适用本项目的要求。</w:t>
      </w:r>
    </w:p>
    <w:p w14:paraId="3AC4A9E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09A787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56883E1">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1F44FE1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A2A0C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2A3D3D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C41D3F">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66CB5B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AB4C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B236B7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71A0EB7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6B58CE1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0D7B604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14:paraId="77830DD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05CA6D9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7D58B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sz w:val="24"/>
          <w:highlight w:val="none"/>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sz w:val="24"/>
          <w:highlight w:val="none"/>
        </w:rPr>
        <w:t>3%</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59398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058D30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9647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7B3F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7EBFCCDC">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28E07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70BEC2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 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14:paraId="33BBAA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产品核心技术高于国内领先水平，并具有明晰自主知识产权的“制造精品”产品，自认定之日起2年内视同已具备相应销售业绩，参加政府采购活动时业绩分值为满分。</w:t>
      </w:r>
    </w:p>
    <w:p w14:paraId="423F6138">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3.5</w:t>
      </w:r>
      <w:r>
        <w:rPr>
          <w:rFonts w:hint="eastAsia" w:ascii="仿宋" w:hAnsi="仿宋" w:eastAsia="仿宋" w:cs="仿宋"/>
          <w:kern w:val="0"/>
          <w:sz w:val="24"/>
          <w:highlight w:val="none"/>
          <w:lang w:val="zh-CN"/>
        </w:rPr>
        <w:t>平等对待内外资企业和符合条件的破产重整企业</w:t>
      </w:r>
    </w:p>
    <w:p w14:paraId="5A9ACD9A">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7AA5657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4CE90554">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5D07B911">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7E169D">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5479D63A">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2C1CA9BC">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48B62A">
      <w:pPr>
        <w:pStyle w:val="8"/>
        <w:spacing w:line="360" w:lineRule="auto"/>
        <w:ind w:firstLine="480" w:firstLineChars="200"/>
        <w:rPr>
          <w:rFonts w:hint="eastAsia" w:ascii="仿宋" w:hAnsi="仿宋" w:eastAsia="仿宋" w:cs="仿宋"/>
          <w:kern w:val="2"/>
          <w:sz w:val="24"/>
          <w:highlight w:val="none"/>
        </w:rPr>
      </w:pPr>
      <w:r>
        <w:rPr>
          <w:rFonts w:hint="eastAsia" w:ascii="仿宋" w:hAnsi="仿宋" w:eastAsia="仿宋" w:cs="仿宋"/>
          <w:kern w:val="2"/>
          <w:sz w:val="24"/>
          <w:highlight w:val="none"/>
        </w:rPr>
        <w:t>4.2.2.1对招标文件提出质疑的，质疑期限为供应商获得招标文件之日或者招标文件公告期限届满之日起计算。</w:t>
      </w:r>
    </w:p>
    <w:p w14:paraId="69477361">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4CC3694E">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4F346F1B">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62EA38B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14:paraId="540980C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14:paraId="7218E4B9">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14:paraId="6F7F0DF4">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14:paraId="3D7A88D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14:paraId="4D0E6D07">
      <w:pPr>
        <w:pStyle w:val="2"/>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14:paraId="52E6D9F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w:t>
      </w:r>
      <w:r>
        <w:rPr>
          <w:rFonts w:hint="eastAsia" w:ascii="仿宋" w:hAnsi="仿宋" w:eastAsia="仿宋" w:cs="仿宋"/>
          <w:highlight w:val="none"/>
          <w:lang w:eastAsia="zh-CN"/>
        </w:rPr>
        <w:t>公章</w:t>
      </w:r>
      <w:r>
        <w:rPr>
          <w:rFonts w:hint="eastAsia" w:ascii="仿宋" w:hAnsi="仿宋" w:eastAsia="仿宋" w:cs="仿宋"/>
          <w:highlight w:val="none"/>
        </w:rPr>
        <w:t>。</w:t>
      </w:r>
    </w:p>
    <w:p w14:paraId="6FED52DB">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0A343792">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 xml:space="preserve">4.2.4 </w:t>
      </w:r>
      <w:r>
        <w:rPr>
          <w:rFonts w:hint="eastAsia" w:ascii="仿宋" w:hAnsi="仿宋" w:eastAsia="仿宋" w:cs="仿宋"/>
          <w:highlight w:val="none"/>
          <w:lang w:val="zh-CN"/>
        </w:rPr>
        <w:t>对同一采购程序环节的质疑，供应商须在法定质疑期内一次性提出。</w:t>
      </w:r>
    </w:p>
    <w:p w14:paraId="006D6955">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.5采购人或者采购机构应当在收到供应商的书面质疑后七个工作日内作出答复，并以书面形式通知质疑供应商和其他与质疑处理结果有利害关系的政府采购当事人，但答复的内容不得涉及商业秘密。</w:t>
      </w:r>
    </w:p>
    <w:p w14:paraId="7D070793">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.6询问或者质疑事项可能影响采购结果的，采购人应当暂停签订合同，已经签订合同的，应当中止履行合同。</w:t>
      </w:r>
    </w:p>
    <w:p w14:paraId="0B469A8B">
      <w:pPr>
        <w:pStyle w:val="34"/>
        <w:shd w:val="clear" w:color="auto" w:fill="FFFFFF"/>
        <w:snapToGrid w:val="0"/>
        <w:spacing w:after="240" w:afterAutospacing="0" w:line="360" w:lineRule="auto"/>
        <w:ind w:firstLine="42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14:paraId="156F3F9C">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14:paraId="36472CE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2B69F6A8">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14:paraId="101BCE3E">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4.3.4 以联合体形式参加政府采购活动的，其投诉应当由组成联合体的所有供应商共同提出。</w:t>
      </w:r>
    </w:p>
    <w:p w14:paraId="579CF6A2">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14:paraId="05BFA030">
      <w:pPr>
        <w:pStyle w:val="35"/>
        <w:snapToGrid w:val="0"/>
        <w:spacing w:before="0"/>
        <w:ind w:firstLine="360"/>
        <w:rPr>
          <w:rFonts w:hint="eastAsia" w:ascii="仿宋" w:hAnsi="仿宋" w:eastAsia="仿宋" w:cs="仿宋"/>
          <w:sz w:val="18"/>
          <w:szCs w:val="18"/>
          <w:highlight w:val="none"/>
        </w:rPr>
      </w:pPr>
    </w:p>
    <w:p w14:paraId="4F8F195D">
      <w:pPr>
        <w:snapToGrid w:val="0"/>
        <w:spacing w:line="360" w:lineRule="auto"/>
        <w:jc w:val="center"/>
        <w:outlineLvl w:val="1"/>
        <w:rPr>
          <w:rFonts w:hint="eastAsia" w:ascii="仿宋" w:hAnsi="仿宋" w:eastAsia="仿宋" w:cs="仿宋"/>
          <w:b/>
          <w:sz w:val="32"/>
          <w:szCs w:val="20"/>
          <w:highlight w:val="none"/>
        </w:rPr>
      </w:pPr>
      <w:bookmarkStart w:id="10" w:name="_Toc6316"/>
      <w:r>
        <w:rPr>
          <w:rFonts w:hint="eastAsia" w:ascii="仿宋" w:hAnsi="仿宋" w:eastAsia="仿宋" w:cs="仿宋"/>
          <w:b/>
          <w:sz w:val="32"/>
          <w:szCs w:val="20"/>
          <w:highlight w:val="none"/>
        </w:rPr>
        <w:t>二、招标文件的构成、澄清、修改</w:t>
      </w:r>
      <w:bookmarkEnd w:id="10"/>
    </w:p>
    <w:p w14:paraId="6E266130">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6F465FF9">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08D1A3E3">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5D123151">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027EF396">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24091884">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428FB96E">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2F619317">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F58F32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241BF8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75C3690D">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14:paraId="7E16B380">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70B098">
      <w:pPr>
        <w:pStyle w:val="12"/>
        <w:rPr>
          <w:rFonts w:hint="eastAsia" w:ascii="仿宋" w:hAnsi="仿宋" w:eastAsia="仿宋" w:cs="仿宋"/>
          <w:sz w:val="18"/>
          <w:szCs w:val="18"/>
          <w:highlight w:val="none"/>
        </w:rPr>
      </w:pPr>
      <w:r>
        <w:rPr>
          <w:rFonts w:hint="eastAsia" w:ascii="仿宋" w:hAnsi="仿宋" w:eastAsia="仿宋" w:cs="仿宋"/>
          <w:highlight w:val="none"/>
        </w:rPr>
        <w:t xml:space="preserve">    </w:t>
      </w:r>
    </w:p>
    <w:p w14:paraId="5D76B40F">
      <w:pPr>
        <w:snapToGrid w:val="0"/>
        <w:spacing w:line="360" w:lineRule="auto"/>
        <w:jc w:val="center"/>
        <w:outlineLvl w:val="1"/>
        <w:rPr>
          <w:rFonts w:hint="eastAsia" w:ascii="仿宋" w:hAnsi="仿宋" w:eastAsia="仿宋" w:cs="仿宋"/>
          <w:b/>
          <w:sz w:val="32"/>
          <w:szCs w:val="20"/>
          <w:highlight w:val="none"/>
        </w:rPr>
      </w:pPr>
      <w:bookmarkStart w:id="11" w:name="_Toc17867"/>
      <w:r>
        <w:rPr>
          <w:rFonts w:hint="eastAsia" w:ascii="仿宋" w:hAnsi="仿宋" w:eastAsia="仿宋" w:cs="仿宋"/>
          <w:b/>
          <w:sz w:val="32"/>
          <w:szCs w:val="20"/>
          <w:highlight w:val="none"/>
        </w:rPr>
        <w:t>三、投标</w:t>
      </w:r>
      <w:bookmarkEnd w:id="11"/>
    </w:p>
    <w:p w14:paraId="1E1E0AD2">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69DEA178">
      <w:pPr>
        <w:spacing w:line="360" w:lineRule="auto"/>
        <w:ind w:firstLine="420"/>
        <w:rPr>
          <w:rFonts w:hint="eastAsia" w:ascii="仿宋" w:hAnsi="仿宋" w:eastAsia="仿宋" w:cs="仿宋"/>
          <w:b/>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26021CE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23530B0F">
      <w:pPr>
        <w:pStyle w:val="2"/>
        <w:spacing w:line="360" w:lineRule="auto"/>
        <w:ind w:firstLine="420"/>
        <w:rPr>
          <w:rFonts w:hint="eastAsia" w:ascii="仿宋" w:hAnsi="仿宋" w:eastAsia="仿宋" w:cs="仿宋"/>
          <w:b/>
          <w:kern w:val="28"/>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3E4B9E46">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9.投标保证金</w:t>
      </w:r>
    </w:p>
    <w:p w14:paraId="07E48330">
      <w:pPr>
        <w:pStyle w:val="8"/>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snapToGrid w:val="0"/>
          <w:kern w:val="28"/>
          <w:sz w:val="24"/>
          <w:highlight w:val="none"/>
        </w:rPr>
        <w:t>详见前附表</w:t>
      </w:r>
      <w:r>
        <w:rPr>
          <w:rFonts w:hint="eastAsia" w:ascii="仿宋" w:hAnsi="仿宋" w:eastAsia="仿宋" w:cs="仿宋"/>
          <w:sz w:val="24"/>
          <w:highlight w:val="none"/>
        </w:rPr>
        <w:t>。</w:t>
      </w:r>
    </w:p>
    <w:p w14:paraId="7EF464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483C62C1">
      <w:pPr>
        <w:autoSpaceDE w:val="0"/>
        <w:autoSpaceDN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投标文件及投标人与采购有关的来往通知、函件和文件均应使用中文。</w:t>
      </w:r>
    </w:p>
    <w:p w14:paraId="4298834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6C790BA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17A5A6C6">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.1.1具有独立承担民事责任能力</w:t>
      </w:r>
    </w:p>
    <w:p w14:paraId="47CE11E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.1.2符合参加政府采购活动应当具备的一般条件的承诺函；</w:t>
      </w:r>
    </w:p>
    <w:p w14:paraId="54AAAB0C">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.1.3落实政府采购政策需满足的资格要求（如有）；（提供中小企业声明函）</w:t>
      </w:r>
    </w:p>
    <w:p w14:paraId="48FC799B">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.1.4本项目的特定资格要求；（本项目不适用）</w:t>
      </w:r>
    </w:p>
    <w:p w14:paraId="7D9C1A75">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.1.5联合协议。（如有）</w:t>
      </w:r>
    </w:p>
    <w:p w14:paraId="72F2C46D">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039D28CD">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 xml:space="preserve">.2.1投标函； </w:t>
      </w:r>
    </w:p>
    <w:p w14:paraId="43C99F4F">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.2.2授权委托书或法定代表人（单位负责人）身份证明；</w:t>
      </w:r>
    </w:p>
    <w:p w14:paraId="0504831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.2.3分包意向协议；（如有）</w:t>
      </w:r>
    </w:p>
    <w:p w14:paraId="427F2AAA">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.2.4符合性审查资料；</w:t>
      </w:r>
    </w:p>
    <w:p w14:paraId="18C4B131">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.2.5评标标准相应的商务技术资料；</w:t>
      </w:r>
    </w:p>
    <w:p w14:paraId="3A8A3FB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.2.6商务技术偏离表；</w:t>
      </w:r>
    </w:p>
    <w:p w14:paraId="17DFC570">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.2.7政府采购供应商廉洁自律承诺书；</w:t>
      </w:r>
    </w:p>
    <w:p w14:paraId="65C1045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.2.8 中标服务费支付承诺书；</w:t>
      </w:r>
    </w:p>
    <w:p w14:paraId="3F4C245D">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383F3D4E">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6D548467">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11.3.2投标报价明细表。</w:t>
      </w:r>
    </w:p>
    <w:p w14:paraId="7B42420C">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0B73F08E">
      <w:pPr>
        <w:spacing w:line="360" w:lineRule="auto"/>
        <w:ind w:firstLine="420"/>
        <w:rPr>
          <w:rFonts w:hint="eastAsia" w:ascii="仿宋" w:hAnsi="仿宋" w:eastAsia="仿宋" w:cs="仿宋"/>
          <w:b/>
          <w:highlight w:val="none"/>
        </w:rPr>
      </w:pPr>
      <w:r>
        <w:rPr>
          <w:rFonts w:hint="eastAsia" w:ascii="仿宋" w:hAnsi="仿宋" w:eastAsia="仿宋" w:cs="仿宋"/>
          <w:b/>
          <w:sz w:val="24"/>
          <w:highlight w:val="none"/>
        </w:rPr>
        <w:t>投标人提供虚假材料投标的，投标无效。</w:t>
      </w:r>
    </w:p>
    <w:p w14:paraId="02C31A1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52657391">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142BCF">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A0C95D">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w:t>
      </w:r>
      <w:r>
        <w:rPr>
          <w:rFonts w:hint="eastAsia" w:ascii="仿宋" w:hAnsi="仿宋" w:eastAsia="仿宋" w:cs="仿宋"/>
          <w:kern w:val="0"/>
          <w:sz w:val="24"/>
          <w:highlight w:val="none"/>
        </w:rPr>
        <w:t>新疆</w:t>
      </w:r>
      <w:r>
        <w:rPr>
          <w:rFonts w:hint="eastAsia" w:ascii="仿宋" w:hAnsi="仿宋" w:eastAsia="仿宋" w:cs="仿宋"/>
          <w:kern w:val="0"/>
          <w:sz w:val="24"/>
          <w:highlight w:val="none"/>
          <w:lang w:val="zh-CN"/>
        </w:rPr>
        <w:t>政府采购网-下载专区-电子交易客户端（政采云电子招投标供应商操作指南；政采云电子招投标供应商投标客户端；）”进行查阅。</w:t>
      </w:r>
    </w:p>
    <w:p w14:paraId="2953FAB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47678A93">
      <w:pPr>
        <w:pStyle w:val="35"/>
        <w:snapToGrid w:val="0"/>
        <w:spacing w:before="0"/>
        <w:ind w:firstLine="480"/>
        <w:rPr>
          <w:rFonts w:hint="eastAsia" w:ascii="仿宋" w:hAnsi="仿宋" w:eastAsia="仿宋" w:cs="仿宋"/>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p>
    <w:p w14:paraId="3285948C">
      <w:pPr>
        <w:pStyle w:val="35"/>
        <w:snapToGrid w:val="0"/>
        <w:spacing w:before="0"/>
        <w:ind w:firstLine="482"/>
        <w:rPr>
          <w:rFonts w:hint="eastAsia" w:ascii="仿宋" w:hAnsi="仿宋" w:eastAsia="仿宋" w:cs="仿宋"/>
          <w:b/>
          <w:highlight w:val="none"/>
        </w:rPr>
      </w:pP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4F9B9113">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7FDF2CD8">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highlight w:val="none"/>
        </w:rPr>
        <w:t>13.3招标文件对投标文件签署、盖章的要求适用于电子签名。</w:t>
      </w:r>
    </w:p>
    <w:p w14:paraId="6F297B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1746A539">
      <w:pPr>
        <w:pStyle w:val="35"/>
        <w:spacing w:before="0"/>
        <w:ind w:firstLine="420" w:firstLineChars="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71DB14">
      <w:pPr>
        <w:pStyle w:val="3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B5B6D2">
      <w:pPr>
        <w:pStyle w:val="35"/>
        <w:spacing w:before="0"/>
        <w:ind w:firstLine="420" w:firstLineChars="0"/>
        <w:rPr>
          <w:rFonts w:hint="eastAsia" w:ascii="仿宋" w:hAnsi="仿宋" w:eastAsia="仿宋" w:cs="仿宋"/>
          <w:b/>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0F340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15.备份投标文件（本项目不适应）</w:t>
      </w:r>
    </w:p>
    <w:p w14:paraId="159E4384">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14:paraId="103DF77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15.2备份投标文件须在“政采云投标客户端”制作生成，并储存在DVD光盘（或者U盘）中。备份投标文件应当密封包装并在包装上加</w:t>
      </w:r>
      <w:r>
        <w:rPr>
          <w:rFonts w:hint="eastAsia" w:ascii="仿宋" w:hAnsi="仿宋" w:eastAsia="仿宋" w:cs="仿宋"/>
          <w:sz w:val="24"/>
          <w:szCs w:val="24"/>
          <w:highlight w:val="none"/>
          <w:lang w:eastAsia="zh-CN"/>
        </w:rPr>
        <w:t>公章</w:t>
      </w:r>
      <w:r>
        <w:rPr>
          <w:rFonts w:hint="eastAsia" w:ascii="仿宋" w:hAnsi="仿宋" w:eastAsia="仿宋" w:cs="仿宋"/>
          <w:sz w:val="24"/>
          <w:szCs w:val="24"/>
          <w:highlight w:val="none"/>
        </w:rPr>
        <w:t>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B4224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C05B4C6">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5B948B0">
      <w:pPr>
        <w:pStyle w:val="2"/>
        <w:spacing w:line="360" w:lineRule="auto"/>
        <w:ind w:firstLine="479" w:firstLineChars="199"/>
        <w:rPr>
          <w:rFonts w:hint="eastAsia" w:ascii="仿宋" w:hAnsi="仿宋" w:eastAsia="仿宋" w:cs="仿宋"/>
          <w:b/>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2A7FCC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1FE17F64">
      <w:pPr>
        <w:pStyle w:val="14"/>
        <w:ind w:firstLine="360" w:firstLineChars="150"/>
        <w:rPr>
          <w:rFonts w:hint="eastAsia" w:ascii="仿宋" w:hAnsi="仿宋" w:eastAsia="仿宋" w:cs="仿宋"/>
          <w:b/>
          <w:szCs w:val="24"/>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17A6F5BE">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17.投标有效期</w:t>
      </w:r>
    </w:p>
    <w:p w14:paraId="7439F58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17.1投标有效期为从提交投标文件的截止之日起90天。</w:t>
      </w:r>
    </w:p>
    <w:p w14:paraId="015BCCEC">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0806681F">
      <w:pPr>
        <w:pStyle w:val="35"/>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79DEEF44">
      <w:pPr>
        <w:pStyle w:val="35"/>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D883063">
      <w:pPr>
        <w:snapToGrid w:val="0"/>
        <w:spacing w:line="360" w:lineRule="auto"/>
        <w:jc w:val="center"/>
        <w:outlineLvl w:val="1"/>
        <w:rPr>
          <w:rFonts w:hint="eastAsia" w:ascii="仿宋" w:hAnsi="仿宋" w:eastAsia="仿宋" w:cs="仿宋"/>
          <w:b/>
          <w:sz w:val="32"/>
          <w:szCs w:val="20"/>
          <w:highlight w:val="none"/>
        </w:rPr>
      </w:pPr>
      <w:bookmarkStart w:id="12" w:name="_Toc16623"/>
      <w:r>
        <w:rPr>
          <w:rFonts w:hint="eastAsia" w:ascii="仿宋" w:hAnsi="仿宋" w:eastAsia="仿宋" w:cs="仿宋"/>
          <w:b/>
          <w:sz w:val="32"/>
          <w:szCs w:val="20"/>
          <w:highlight w:val="none"/>
        </w:rPr>
        <w:t>四、开标、资格审查与信用信息查询</w:t>
      </w:r>
      <w:bookmarkEnd w:id="12"/>
    </w:p>
    <w:p w14:paraId="7CF286D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018BD56A">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14:paraId="4C262D0E">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18.2开标时，电子交易平台按开标时间自动提取所有投标文件。采购机构依托电子交易平台发起开始解密指令，投标人按照平台提示和招标文件的规定在半小时内完成在线解密。</w:t>
      </w:r>
    </w:p>
    <w:p w14:paraId="15F35D78">
      <w:pPr>
        <w:pStyle w:val="36"/>
        <w:spacing w:before="0" w:line="360" w:lineRule="auto"/>
        <w:ind w:left="0" w:firstLine="420"/>
        <w:contextualSpacing/>
        <w:rPr>
          <w:rFonts w:hint="eastAsia" w:ascii="仿宋" w:hAnsi="仿宋" w:eastAsia="仿宋" w:cs="仿宋"/>
          <w:b/>
          <w:sz w:val="24"/>
          <w:highlight w:val="none"/>
        </w:rPr>
      </w:pPr>
      <w:r>
        <w:rPr>
          <w:rFonts w:hint="eastAsia" w:ascii="仿宋" w:hAnsi="仿宋" w:eastAsia="仿宋" w:cs="仿宋"/>
          <w:sz w:val="24"/>
          <w:highlight w:val="none"/>
        </w:rPr>
        <w:t>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14BDB56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19.资格审查</w:t>
      </w:r>
    </w:p>
    <w:p w14:paraId="313D3E4E">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14:paraId="72037303">
      <w:pPr>
        <w:snapToGrid w:val="0"/>
        <w:spacing w:line="360" w:lineRule="auto"/>
        <w:ind w:firstLine="42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14:paraId="08ED259E">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040FC58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14:paraId="60971AD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42"/>
        <w:gridCol w:w="6448"/>
      </w:tblGrid>
      <w:tr w14:paraId="7C09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7CEDC9F4">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1100" w:type="pct"/>
            <w:vAlign w:val="center"/>
          </w:tcPr>
          <w:p w14:paraId="3860AA2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资格要求</w:t>
            </w:r>
          </w:p>
        </w:tc>
        <w:tc>
          <w:tcPr>
            <w:tcW w:w="3474" w:type="pct"/>
            <w:vAlign w:val="center"/>
          </w:tcPr>
          <w:p w14:paraId="34670F69">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评审内容</w:t>
            </w:r>
          </w:p>
        </w:tc>
      </w:tr>
      <w:tr w14:paraId="3A1B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40C8D0C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100" w:type="pct"/>
            <w:vAlign w:val="center"/>
          </w:tcPr>
          <w:p w14:paraId="24DDB46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具有独立承担民事责任能力的证明材料</w:t>
            </w:r>
          </w:p>
        </w:tc>
        <w:tc>
          <w:tcPr>
            <w:tcW w:w="3474" w:type="pct"/>
            <w:vAlign w:val="center"/>
          </w:tcPr>
          <w:p w14:paraId="6BD790EF">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投标人须在投标文件中出具符合以下情况的证明材料复印件（五选一）：</w:t>
            </w:r>
          </w:p>
          <w:p w14:paraId="0C5841AB">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　如投标人是企业（包括合伙企业），提供在工商部门注册的有效“企业法人营业执照”或“营业执照”；</w:t>
            </w:r>
          </w:p>
          <w:p w14:paraId="3D61BF7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　如投标人是事业单位，提供有效的“事业单位法人证书”；</w:t>
            </w:r>
          </w:p>
          <w:p w14:paraId="1136A2B7">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　如投标人是非企业专业服务机构的，提供执业许可证等证明文件；</w:t>
            </w:r>
          </w:p>
          <w:p w14:paraId="6D6CE3DD">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　如投标人是个体工商户，提供有效的“个体工商户营业执照”；</w:t>
            </w:r>
          </w:p>
          <w:p w14:paraId="777E8981">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⑤　如投标人是自然人，提供有效的自然人身份证明（居民身份证正反面或公安机关出具的临时居民身份证正反面或港澳台胞证或护照）。</w:t>
            </w:r>
          </w:p>
          <w:p w14:paraId="266E100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r>
      <w:tr w14:paraId="2DE3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67CD90">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100" w:type="pct"/>
            <w:vAlign w:val="center"/>
          </w:tcPr>
          <w:p w14:paraId="035C7755">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符合政府采购法第二十二条</w:t>
            </w:r>
          </w:p>
        </w:tc>
        <w:tc>
          <w:tcPr>
            <w:tcW w:w="3474" w:type="pct"/>
            <w:vAlign w:val="center"/>
          </w:tcPr>
          <w:p w14:paraId="6489DD3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符合参加政府采购活动应当具备的一般条件的承诺函</w:t>
            </w:r>
          </w:p>
        </w:tc>
      </w:tr>
      <w:tr w14:paraId="76B6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BF6741">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100" w:type="pct"/>
            <w:vAlign w:val="center"/>
          </w:tcPr>
          <w:p w14:paraId="685AC2B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投标保证金</w:t>
            </w:r>
          </w:p>
        </w:tc>
        <w:tc>
          <w:tcPr>
            <w:tcW w:w="3474" w:type="pct"/>
            <w:vAlign w:val="center"/>
          </w:tcPr>
          <w:p w14:paraId="133923EC">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按文件要求递交投标保证金</w:t>
            </w:r>
          </w:p>
        </w:tc>
      </w:tr>
      <w:tr w14:paraId="6CF5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6FCD265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100" w:type="pct"/>
            <w:shd w:val="clear" w:color="auto" w:fill="auto"/>
            <w:vAlign w:val="center"/>
          </w:tcPr>
          <w:p w14:paraId="13B9F51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eastAsia="zh-CN"/>
              </w:rPr>
              <w:t>落实政府采购政策需满足的资格要求</w:t>
            </w:r>
          </w:p>
        </w:tc>
        <w:tc>
          <w:tcPr>
            <w:tcW w:w="3474" w:type="pct"/>
            <w:shd w:val="clear" w:color="auto" w:fill="auto"/>
            <w:vAlign w:val="center"/>
          </w:tcPr>
          <w:p w14:paraId="33480DF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eastAsia="zh-CN"/>
              </w:rPr>
              <w:t>本项目专门面向小微企业采购，按要求提供《中小企业声明函》</w:t>
            </w:r>
          </w:p>
        </w:tc>
      </w:tr>
    </w:tbl>
    <w:p w14:paraId="7A38C255">
      <w:pPr>
        <w:pStyle w:val="35"/>
        <w:spacing w:before="0"/>
        <w:ind w:left="0" w:leftChars="0" w:firstLine="0" w:firstLineChars="0"/>
        <w:rPr>
          <w:rFonts w:hint="eastAsia" w:ascii="仿宋" w:hAnsi="仿宋" w:eastAsia="仿宋" w:cs="仿宋"/>
          <w:highlight w:val="none"/>
        </w:rPr>
      </w:pPr>
    </w:p>
    <w:p w14:paraId="6251A9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4C958686">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20.1信用信息查询渠道及截止时间：采购机构将通过“信用中国”网站(www.creditchina.gov.cn)、中国政府采购网(www.ccgp.gov.cn)渠道查询投标人投标截止时间当天的信用记录。</w:t>
      </w:r>
    </w:p>
    <w:p w14:paraId="03BE7705">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5464BE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0069A5E8">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27EE7D6">
      <w:pPr>
        <w:snapToGrid w:val="0"/>
        <w:spacing w:line="360" w:lineRule="auto"/>
        <w:jc w:val="center"/>
        <w:outlineLvl w:val="1"/>
        <w:rPr>
          <w:rFonts w:hint="eastAsia" w:ascii="仿宋" w:hAnsi="仿宋" w:eastAsia="仿宋" w:cs="仿宋"/>
          <w:b/>
          <w:sz w:val="32"/>
          <w:szCs w:val="20"/>
          <w:highlight w:val="none"/>
        </w:rPr>
      </w:pPr>
      <w:bookmarkStart w:id="13" w:name="_Toc26480"/>
      <w:r>
        <w:rPr>
          <w:rFonts w:hint="eastAsia" w:ascii="仿宋" w:hAnsi="仿宋" w:eastAsia="仿宋" w:cs="仿宋"/>
          <w:b/>
          <w:sz w:val="32"/>
          <w:szCs w:val="20"/>
          <w:highlight w:val="none"/>
        </w:rPr>
        <w:t>五、评标</w:t>
      </w:r>
      <w:bookmarkEnd w:id="13"/>
    </w:p>
    <w:p w14:paraId="7C9A3B17">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21.评标</w:t>
      </w:r>
    </w:p>
    <w:p w14:paraId="6CD7F5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kern w:val="0"/>
          <w:szCs w:val="24"/>
          <w:highlight w:val="none"/>
        </w:rPr>
        <w:t>详见招标文件第四部分评标办法</w:t>
      </w:r>
      <w:r>
        <w:rPr>
          <w:rFonts w:hint="eastAsia" w:ascii="仿宋" w:hAnsi="仿宋" w:eastAsia="仿宋" w:cs="仿宋"/>
          <w:kern w:val="0"/>
          <w:szCs w:val="24"/>
          <w:highlight w:val="none"/>
        </w:rPr>
        <w:t>。</w:t>
      </w:r>
    </w:p>
    <w:p w14:paraId="460BE96C">
      <w:pPr>
        <w:spacing w:line="360" w:lineRule="auto"/>
        <w:rPr>
          <w:rFonts w:hint="eastAsia" w:ascii="仿宋" w:hAnsi="仿宋" w:eastAsia="仿宋" w:cs="仿宋"/>
          <w:b/>
          <w:sz w:val="24"/>
          <w:highlight w:val="none"/>
        </w:rPr>
      </w:pPr>
    </w:p>
    <w:p w14:paraId="546D3420">
      <w:pPr>
        <w:snapToGrid w:val="0"/>
        <w:spacing w:line="360" w:lineRule="auto"/>
        <w:jc w:val="center"/>
        <w:outlineLvl w:val="1"/>
        <w:rPr>
          <w:rFonts w:hint="eastAsia" w:ascii="仿宋" w:hAnsi="仿宋" w:eastAsia="仿宋" w:cs="仿宋"/>
          <w:b/>
          <w:sz w:val="32"/>
          <w:szCs w:val="20"/>
          <w:highlight w:val="none"/>
        </w:rPr>
      </w:pPr>
      <w:bookmarkStart w:id="14" w:name="_Toc3542"/>
      <w:r>
        <w:rPr>
          <w:rFonts w:hint="eastAsia" w:ascii="仿宋" w:hAnsi="仿宋" w:eastAsia="仿宋" w:cs="仿宋"/>
          <w:b/>
          <w:sz w:val="32"/>
          <w:szCs w:val="20"/>
          <w:highlight w:val="none"/>
        </w:rPr>
        <w:t>六、定 标</w:t>
      </w:r>
      <w:bookmarkEnd w:id="14"/>
    </w:p>
    <w:p w14:paraId="57FA2D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51A35E7E">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6A484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6B052085">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14:paraId="1EF1AD4D">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3F7EBBB">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2F033DDA">
      <w:pPr>
        <w:snapToGrid w:val="0"/>
        <w:spacing w:line="360" w:lineRule="auto"/>
        <w:ind w:left="120" w:leftChars="57" w:firstLine="482" w:firstLineChars="150"/>
        <w:jc w:val="center"/>
        <w:rPr>
          <w:rFonts w:hint="eastAsia" w:ascii="仿宋" w:hAnsi="仿宋" w:eastAsia="仿宋" w:cs="仿宋"/>
          <w:b/>
          <w:sz w:val="32"/>
          <w:highlight w:val="none"/>
        </w:rPr>
      </w:pPr>
    </w:p>
    <w:p w14:paraId="657BFEE6">
      <w:pPr>
        <w:snapToGrid w:val="0"/>
        <w:spacing w:line="360" w:lineRule="auto"/>
        <w:jc w:val="center"/>
        <w:outlineLvl w:val="1"/>
        <w:rPr>
          <w:rFonts w:hint="eastAsia" w:ascii="仿宋" w:hAnsi="仿宋" w:eastAsia="仿宋" w:cs="仿宋"/>
          <w:b/>
          <w:sz w:val="32"/>
          <w:szCs w:val="20"/>
          <w:highlight w:val="none"/>
        </w:rPr>
      </w:pPr>
      <w:bookmarkStart w:id="15" w:name="_Toc26580"/>
      <w:r>
        <w:rPr>
          <w:rFonts w:hint="eastAsia" w:ascii="仿宋" w:hAnsi="仿宋" w:eastAsia="仿宋" w:cs="仿宋"/>
          <w:b/>
          <w:sz w:val="32"/>
          <w:szCs w:val="20"/>
          <w:highlight w:val="none"/>
        </w:rPr>
        <w:t>七、合同授予</w:t>
      </w:r>
      <w:bookmarkEnd w:id="15"/>
    </w:p>
    <w:p w14:paraId="690DBD2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 合同授予</w:t>
      </w:r>
    </w:p>
    <w:p w14:paraId="5B618802">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合同主要条款详见第五部分拟签订的合同文本。</w:t>
      </w:r>
    </w:p>
    <w:p w14:paraId="3A40128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 合同的签订</w:t>
      </w:r>
    </w:p>
    <w:p w14:paraId="501A91B7">
      <w:pPr>
        <w:pStyle w:val="35"/>
        <w:snapToGrid w:val="0"/>
        <w:ind w:firstLine="480"/>
        <w:rPr>
          <w:rFonts w:hint="eastAsia" w:ascii="仿宋" w:hAnsi="仿宋" w:eastAsia="仿宋" w:cs="仿宋"/>
          <w:kern w:val="0"/>
          <w:highlight w:val="none"/>
          <w:lang w:val="zh-CN"/>
        </w:rPr>
      </w:pPr>
      <w:r>
        <w:rPr>
          <w:rFonts w:hint="eastAsia" w:ascii="仿宋" w:hAnsi="仿宋" w:eastAsia="仿宋" w:cs="仿宋"/>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 w:hAnsi="仿宋" w:eastAsia="仿宋" w:cs="仿宋"/>
          <w:kern w:val="0"/>
          <w:highlight w:val="none"/>
        </w:rPr>
        <w:t>新疆</w:t>
      </w:r>
      <w:r>
        <w:rPr>
          <w:rFonts w:hint="eastAsia" w:ascii="仿宋" w:hAnsi="仿宋" w:eastAsia="仿宋" w:cs="仿宋"/>
          <w:kern w:val="0"/>
          <w:highlight w:val="none"/>
          <w:lang w:val="zh-CN"/>
        </w:rPr>
        <w:t>政府采购网上公告。</w:t>
      </w:r>
    </w:p>
    <w:p w14:paraId="084FC807">
      <w:pPr>
        <w:pStyle w:val="35"/>
        <w:snapToGrid w:val="0"/>
        <w:spacing w:before="0"/>
        <w:ind w:firstLine="420" w:firstLineChars="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C51D7B">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25.3如签订合同并生效后，供应商无故拒绝或延期，除按照合同条款处理外，列入不良行为记录一次，并给予通报。</w:t>
      </w:r>
    </w:p>
    <w:p w14:paraId="32E0E5CC">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09117B2E">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25.5采购合同由采购人与中标供应商根据招标文件、投标文件等内容通过政府采购电子交易平台在线签订，自动备案。</w:t>
      </w:r>
    </w:p>
    <w:p w14:paraId="3ACEFE54">
      <w:pPr>
        <w:pStyle w:val="14"/>
        <w:ind w:left="479" w:hanging="479" w:hangingChars="199"/>
        <w:rPr>
          <w:rFonts w:hint="eastAsia" w:ascii="仿宋" w:hAnsi="仿宋" w:eastAsia="仿宋" w:cs="仿宋"/>
          <w:b/>
          <w:highlight w:val="none"/>
        </w:rPr>
      </w:pPr>
    </w:p>
    <w:p w14:paraId="0C7DE0BA">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 履约保证金</w:t>
      </w:r>
    </w:p>
    <w:p w14:paraId="2BC892D2">
      <w:pPr>
        <w:tabs>
          <w:tab w:val="left" w:pos="0"/>
        </w:tabs>
        <w:spacing w:line="360" w:lineRule="auto"/>
        <w:rPr>
          <w:rFonts w:hint="eastAsia" w:ascii="仿宋" w:hAnsi="仿宋" w:eastAsia="仿宋" w:cs="仿宋"/>
          <w:b/>
          <w:sz w:val="24"/>
          <w:highlight w:val="none"/>
        </w:rPr>
      </w:pPr>
      <w:r>
        <w:rPr>
          <w:rFonts w:hint="eastAsia" w:ascii="仿宋" w:hAnsi="仿宋" w:eastAsia="仿宋" w:cs="仿宋"/>
          <w:kern w:val="0"/>
          <w:sz w:val="24"/>
          <w:highlight w:val="none"/>
        </w:rPr>
        <w:tab/>
      </w:r>
      <w:r>
        <w:rPr>
          <w:rFonts w:hint="eastAsia" w:ascii="仿宋" w:hAnsi="仿宋" w:eastAsia="仿宋" w:cs="仿宋"/>
          <w:kern w:val="0"/>
          <w:sz w:val="24"/>
          <w:highlight w:val="none"/>
        </w:rPr>
        <w:t>26.1</w:t>
      </w:r>
      <w:r>
        <w:rPr>
          <w:rFonts w:hint="eastAsia" w:ascii="仿宋" w:hAnsi="仿宋" w:eastAsia="仿宋"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sz w:val="24"/>
          <w:highlight w:val="none"/>
        </w:rPr>
        <w:t>10.0</w:t>
      </w:r>
      <w:r>
        <w:rPr>
          <w:rFonts w:hint="eastAsia" w:ascii="仿宋" w:hAnsi="仿宋" w:eastAsia="仿宋" w:cs="仿宋"/>
          <w:bCs/>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b/>
          <w:sz w:val="24"/>
          <w:highlight w:val="none"/>
        </w:rPr>
        <w:t>。</w:t>
      </w:r>
    </w:p>
    <w:p w14:paraId="5DF41676">
      <w:pPr>
        <w:snapToGrid w:val="0"/>
        <w:spacing w:line="360" w:lineRule="auto"/>
        <w:ind w:firstLine="3357" w:firstLineChars="1045"/>
        <w:rPr>
          <w:rFonts w:hint="eastAsia" w:ascii="仿宋" w:hAnsi="仿宋" w:eastAsia="仿宋" w:cs="仿宋"/>
          <w:b/>
          <w:sz w:val="32"/>
          <w:highlight w:val="none"/>
        </w:rPr>
      </w:pPr>
    </w:p>
    <w:p w14:paraId="744FE7A1">
      <w:pPr>
        <w:snapToGrid w:val="0"/>
        <w:spacing w:line="360" w:lineRule="auto"/>
        <w:jc w:val="center"/>
        <w:outlineLvl w:val="1"/>
        <w:rPr>
          <w:rFonts w:hint="eastAsia" w:ascii="仿宋" w:hAnsi="仿宋" w:eastAsia="仿宋" w:cs="仿宋"/>
          <w:b/>
          <w:sz w:val="32"/>
          <w:szCs w:val="20"/>
          <w:highlight w:val="none"/>
        </w:rPr>
      </w:pPr>
      <w:bookmarkStart w:id="16" w:name="_Toc24948"/>
      <w:r>
        <w:rPr>
          <w:rFonts w:hint="eastAsia" w:ascii="仿宋" w:hAnsi="仿宋" w:eastAsia="仿宋" w:cs="仿宋"/>
          <w:b/>
          <w:sz w:val="32"/>
          <w:szCs w:val="20"/>
          <w:highlight w:val="none"/>
        </w:rPr>
        <w:t>八、电子交易活动的中止</w:t>
      </w:r>
      <w:bookmarkEnd w:id="16"/>
    </w:p>
    <w:p w14:paraId="6E518E2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05D9AF04">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BE6C75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01E4C070">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087D1ABD">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718FCC72">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14C46CE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2384BED3">
      <w:pPr>
        <w:pStyle w:val="35"/>
        <w:snapToGrid w:val="0"/>
        <w:spacing w:before="0"/>
        <w:ind w:firstLine="0" w:firstLineChars="0"/>
        <w:rPr>
          <w:rFonts w:hint="eastAsia" w:ascii="仿宋" w:hAnsi="仿宋" w:eastAsia="仿宋" w:cs="仿宋"/>
          <w:b/>
          <w:bCs/>
          <w:highlight w:val="none"/>
        </w:rPr>
      </w:pPr>
      <w:r>
        <w:rPr>
          <w:rFonts w:hint="eastAsia" w:ascii="仿宋" w:hAnsi="仿宋" w:eastAsia="仿宋" w:cs="仿宋"/>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A44F6DB">
      <w:pPr>
        <w:tabs>
          <w:tab w:val="left" w:pos="0"/>
        </w:tabs>
        <w:spacing w:line="360" w:lineRule="auto"/>
        <w:ind w:firstLine="480"/>
        <w:rPr>
          <w:rFonts w:hint="eastAsia" w:ascii="仿宋" w:hAnsi="仿宋" w:eastAsia="仿宋" w:cs="仿宋"/>
          <w:sz w:val="24"/>
          <w:highlight w:val="none"/>
        </w:rPr>
      </w:pPr>
    </w:p>
    <w:p w14:paraId="0E3507F0">
      <w:pPr>
        <w:snapToGrid w:val="0"/>
        <w:spacing w:line="360" w:lineRule="auto"/>
        <w:jc w:val="center"/>
        <w:outlineLvl w:val="1"/>
        <w:rPr>
          <w:rFonts w:hint="eastAsia" w:ascii="仿宋" w:hAnsi="仿宋" w:eastAsia="仿宋" w:cs="仿宋"/>
          <w:b/>
          <w:sz w:val="32"/>
          <w:szCs w:val="20"/>
          <w:highlight w:val="none"/>
        </w:rPr>
      </w:pPr>
      <w:bookmarkStart w:id="17" w:name="_Toc20535"/>
      <w:r>
        <w:rPr>
          <w:rFonts w:hint="eastAsia" w:ascii="仿宋" w:hAnsi="仿宋" w:eastAsia="仿宋" w:cs="仿宋"/>
          <w:b/>
          <w:sz w:val="32"/>
          <w:szCs w:val="20"/>
          <w:highlight w:val="none"/>
        </w:rPr>
        <w:t>九、验收</w:t>
      </w:r>
      <w:bookmarkEnd w:id="17"/>
    </w:p>
    <w:p w14:paraId="4A362D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29.验收</w:t>
      </w:r>
    </w:p>
    <w:p w14:paraId="1757327C">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BC1EAE">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29.2采购人可以邀请参加本项目的其他投标人或者第三方机构参与验收。参与验收的投标人或者第三方机构的意见作为验收书的参考资料一并存档。</w:t>
      </w:r>
    </w:p>
    <w:p w14:paraId="12E29C0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54347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051B3A">
      <w:pPr>
        <w:pStyle w:val="12"/>
        <w:rPr>
          <w:rFonts w:hint="eastAsia" w:ascii="仿宋" w:hAnsi="仿宋" w:eastAsia="仿宋" w:cs="仿宋"/>
          <w:highlight w:val="none"/>
        </w:rPr>
      </w:pPr>
    </w:p>
    <w:p w14:paraId="5D41E466">
      <w:pPr>
        <w:numPr>
          <w:ilvl w:val="0"/>
          <w:numId w:val="3"/>
        </w:num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18" w:name="_Toc242012796"/>
      <w:bookmarkStart w:id="19" w:name="_Toc31190"/>
      <w:bookmarkStart w:id="20" w:name="_Toc22967"/>
      <w:r>
        <w:rPr>
          <w:rFonts w:hint="eastAsia" w:ascii="仿宋" w:hAnsi="仿宋" w:eastAsia="仿宋" w:cs="仿宋"/>
          <w:b/>
          <w:sz w:val="30"/>
          <w:szCs w:val="30"/>
          <w:highlight w:val="none"/>
        </w:rPr>
        <w:t xml:space="preserve"> </w:t>
      </w:r>
      <w:bookmarkEnd w:id="18"/>
      <w:bookmarkEnd w:id="19"/>
      <w:r>
        <w:rPr>
          <w:rFonts w:hint="eastAsia" w:ascii="仿宋" w:hAnsi="仿宋" w:eastAsia="仿宋" w:cs="仿宋"/>
          <w:b/>
          <w:sz w:val="30"/>
          <w:szCs w:val="30"/>
          <w:highlight w:val="none"/>
        </w:rPr>
        <w:t>采购需求</w:t>
      </w:r>
      <w:bookmarkEnd w:id="20"/>
      <w:bookmarkStart w:id="21" w:name="_Toc331971533"/>
    </w:p>
    <w:p w14:paraId="4F40E994">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eastAsia="zh-CN"/>
        </w:rPr>
        <w:t>一、采购清单</w:t>
      </w:r>
    </w:p>
    <w:bookmarkEnd w:id="21"/>
    <w:tbl>
      <w:tblPr>
        <w:tblStyle w:val="2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7"/>
        <w:gridCol w:w="2426"/>
        <w:gridCol w:w="1200"/>
        <w:gridCol w:w="1705"/>
        <w:gridCol w:w="2754"/>
      </w:tblGrid>
      <w:tr w14:paraId="2142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16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bookmarkStart w:id="22" w:name="_Toc14349"/>
            <w:bookmarkStart w:id="23" w:name="_Toc16846"/>
            <w:bookmarkStart w:id="24" w:name="_Toc342633574"/>
            <w:bookmarkStart w:id="25" w:name="_Toc17821"/>
            <w:bookmarkStart w:id="26" w:name="_Toc9192"/>
            <w:bookmarkStart w:id="27" w:name="_Toc242012824"/>
            <w:bookmarkStart w:id="28" w:name="_Toc19650"/>
            <w:r>
              <w:rPr>
                <w:rFonts w:hint="eastAsia" w:ascii="仿宋" w:hAnsi="仿宋" w:eastAsia="仿宋" w:cs="仿宋"/>
                <w:b/>
                <w:bCs/>
                <w:i w:val="0"/>
                <w:iCs w:val="0"/>
                <w:color w:val="000000"/>
                <w:kern w:val="0"/>
                <w:sz w:val="24"/>
                <w:szCs w:val="24"/>
                <w:highlight w:val="none"/>
                <w:u w:val="none"/>
                <w:lang w:val="en-US" w:eastAsia="zh-CN" w:bidi="ar"/>
              </w:rPr>
              <w:t>序号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B3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43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26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AC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单价最高限价(元）</w:t>
            </w:r>
          </w:p>
        </w:tc>
      </w:tr>
      <w:tr w14:paraId="6789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11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BF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肥料（羊粪）</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DE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6C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Style w:val="61"/>
                <w:rFonts w:hint="eastAsia" w:ascii="仿宋" w:hAnsi="仿宋" w:eastAsia="仿宋" w:cs="仿宋"/>
                <w:sz w:val="24"/>
                <w:szCs w:val="24"/>
                <w:highlight w:val="none"/>
                <w:lang w:val="en-US" w:eastAsia="zh-CN" w:bidi="ar"/>
              </w:rPr>
              <w:t>立方米</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5C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r>
    </w:tbl>
    <w:p w14:paraId="02AF92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交货日期时限及货物运输要求：中标方在与采购人签订合同后，中标供应商必须按甲方要求的时间及指定地点，及时供货，运输费用全部由中标方承担。</w:t>
      </w:r>
    </w:p>
    <w:p w14:paraId="17CB9EA5">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sz w:val="24"/>
          <w:szCs w:val="24"/>
          <w:highlight w:val="none"/>
        </w:rPr>
      </w:pPr>
    </w:p>
    <w:p w14:paraId="3BEF04B1">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二、质量要求</w:t>
      </w:r>
    </w:p>
    <w:p w14:paraId="39939A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原料必须是纯羊粪，堆积发酵前水分控制在60～65%，即手握成团，落地成2～3瓣。</w:t>
      </w:r>
    </w:p>
    <w:p w14:paraId="64B38B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肥料必须纯净，不得混有石头、草屑、锯末及其他杂草物质的混合肥料。必须经过 </w:t>
      </w:r>
    </w:p>
    <w:p w14:paraId="1A625F50">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发酵一年以上。 </w:t>
      </w:r>
    </w:p>
    <w:p w14:paraId="101C37CE">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sz w:val="24"/>
          <w:szCs w:val="24"/>
          <w:highlight w:val="none"/>
          <w:lang w:val="en-US" w:eastAsia="zh-CN"/>
        </w:rPr>
      </w:pPr>
    </w:p>
    <w:p w14:paraId="619D8172">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 xml:space="preserve">三、验货方式 </w:t>
      </w:r>
    </w:p>
    <w:p w14:paraId="0EB216B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经甲方验收合格后，甲乙双方再根据每车肥料实际的长宽高计算方量。如发现乙方在供应的羊粪中有掺假现象，甲方有权立即终止合同，拒绝收货，并取消其供货资格。 </w:t>
      </w:r>
    </w:p>
    <w:p w14:paraId="56389F38">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sz w:val="24"/>
          <w:szCs w:val="24"/>
          <w:highlight w:val="none"/>
          <w:lang w:val="en-US" w:eastAsia="zh-CN"/>
        </w:rPr>
      </w:pPr>
    </w:p>
    <w:p w14:paraId="22C0E7ED">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 xml:space="preserve">四、拉运时间及地点 </w:t>
      </w:r>
    </w:p>
    <w:p w14:paraId="360F7F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合同签订后，中标供应商必须按甲方要求的时间及指定地点，按时按量供货。乙方供应的肥料，必须经甲方验收合格后，甲乙双方再根据每车肥料实际的长宽高计算方量。 </w:t>
      </w:r>
    </w:p>
    <w:p w14:paraId="01C14D85">
      <w:pPr>
        <w:pStyle w:val="13"/>
        <w:rPr>
          <w:rFonts w:hint="eastAsia"/>
          <w:highlight w:val="none"/>
        </w:rPr>
      </w:pPr>
    </w:p>
    <w:p w14:paraId="76F48087">
      <w:pPr>
        <w:rPr>
          <w:rFonts w:hint="eastAsia"/>
          <w:highlight w:val="none"/>
        </w:rPr>
      </w:pPr>
    </w:p>
    <w:p w14:paraId="4EFE601D">
      <w:pPr>
        <w:rPr>
          <w:rFonts w:hint="eastAsia"/>
          <w:highlight w:val="none"/>
        </w:rPr>
      </w:pPr>
    </w:p>
    <w:p w14:paraId="4208F3EB">
      <w:pPr>
        <w:rPr>
          <w:rFonts w:hint="eastAsia"/>
          <w:highlight w:val="none"/>
        </w:rPr>
      </w:pPr>
    </w:p>
    <w:p w14:paraId="5D6594C3">
      <w:pPr>
        <w:rPr>
          <w:rFonts w:hint="eastAsia"/>
          <w:highlight w:val="none"/>
        </w:rPr>
      </w:pPr>
    </w:p>
    <w:p w14:paraId="279B3DBC">
      <w:pPr>
        <w:rPr>
          <w:rFonts w:hint="eastAsia"/>
          <w:highlight w:val="none"/>
        </w:rPr>
      </w:pPr>
    </w:p>
    <w:p w14:paraId="0825E3CF">
      <w:pPr>
        <w:rPr>
          <w:rFonts w:hint="eastAsia" w:ascii="仿宋" w:hAnsi="仿宋" w:eastAsia="仿宋" w:cs="仿宋"/>
          <w:b/>
          <w:sz w:val="30"/>
          <w:szCs w:val="30"/>
          <w:highlight w:val="none"/>
        </w:rPr>
      </w:pPr>
    </w:p>
    <w:p w14:paraId="69841178">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14:paraId="5C8BE9B5">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第四部分  评标办法</w:t>
      </w:r>
      <w:bookmarkEnd w:id="22"/>
      <w:bookmarkEnd w:id="23"/>
    </w:p>
    <w:bookmarkEnd w:id="24"/>
    <w:p w14:paraId="0BA917CE">
      <w:pPr>
        <w:adjustRightInd w:val="0"/>
        <w:snapToGrid w:val="0"/>
        <w:spacing w:before="120" w:beforeLines="50" w:after="120" w:afterLines="50" w:line="360" w:lineRule="auto"/>
        <w:jc w:val="center"/>
        <w:outlineLvl w:val="0"/>
        <w:rPr>
          <w:rFonts w:hint="eastAsia" w:ascii="仿宋" w:hAnsi="仿宋" w:eastAsia="仿宋" w:cs="仿宋"/>
          <w:b/>
          <w:kern w:val="21"/>
          <w:sz w:val="28"/>
          <w:szCs w:val="28"/>
          <w:highlight w:val="none"/>
        </w:rPr>
      </w:pPr>
      <w:bookmarkStart w:id="29" w:name="_Toc16598"/>
      <w:bookmarkStart w:id="30" w:name="_Toc10744"/>
      <w:r>
        <w:rPr>
          <w:rFonts w:hint="eastAsia" w:ascii="仿宋" w:hAnsi="仿宋" w:eastAsia="仿宋" w:cs="仿宋"/>
          <w:b/>
          <w:kern w:val="21"/>
          <w:sz w:val="28"/>
          <w:szCs w:val="28"/>
          <w:highlight w:val="none"/>
        </w:rPr>
        <w:t>评标办法前附表</w:t>
      </w:r>
      <w:bookmarkEnd w:id="29"/>
      <w:bookmarkEnd w:id="30"/>
    </w:p>
    <w:tbl>
      <w:tblPr>
        <w:tblStyle w:val="26"/>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022"/>
        <w:gridCol w:w="817"/>
      </w:tblGrid>
      <w:tr w14:paraId="0A7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1375" w:type="dxa"/>
            <w:vAlign w:val="center"/>
          </w:tcPr>
          <w:p w14:paraId="621974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eastAsia="zh-CN"/>
              </w:rPr>
              <w:t>评审项</w:t>
            </w:r>
          </w:p>
        </w:tc>
        <w:tc>
          <w:tcPr>
            <w:tcW w:w="7022" w:type="dxa"/>
            <w:vAlign w:val="center"/>
          </w:tcPr>
          <w:p w14:paraId="451CF1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评审内容</w:t>
            </w:r>
          </w:p>
        </w:tc>
        <w:tc>
          <w:tcPr>
            <w:tcW w:w="817" w:type="dxa"/>
            <w:vAlign w:val="center"/>
          </w:tcPr>
          <w:p w14:paraId="13F34E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分值</w:t>
            </w:r>
          </w:p>
        </w:tc>
      </w:tr>
      <w:tr w14:paraId="5705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14" w:type="dxa"/>
            <w:gridSpan w:val="3"/>
            <w:vAlign w:val="center"/>
          </w:tcPr>
          <w:p w14:paraId="64A3D2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技术部分评分</w:t>
            </w:r>
            <w:r>
              <w:rPr>
                <w:rFonts w:hint="eastAsia" w:ascii="仿宋" w:hAnsi="仿宋" w:eastAsia="仿宋" w:cs="仿宋"/>
                <w:b/>
                <w:kern w:val="0"/>
                <w:sz w:val="24"/>
                <w:szCs w:val="24"/>
                <w:highlight w:val="none"/>
                <w:lang w:val="en-US" w:eastAsia="zh-CN"/>
              </w:rPr>
              <w:t>55</w:t>
            </w:r>
            <w:r>
              <w:rPr>
                <w:rFonts w:hint="eastAsia" w:ascii="仿宋" w:hAnsi="仿宋" w:eastAsia="仿宋" w:cs="仿宋"/>
                <w:b/>
                <w:kern w:val="0"/>
                <w:sz w:val="24"/>
                <w:szCs w:val="24"/>
                <w:highlight w:val="none"/>
              </w:rPr>
              <w:t>分</w:t>
            </w:r>
          </w:p>
        </w:tc>
      </w:tr>
      <w:tr w14:paraId="306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446B8FB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技术参数响应程度</w:t>
            </w:r>
          </w:p>
        </w:tc>
        <w:tc>
          <w:tcPr>
            <w:tcW w:w="7022" w:type="dxa"/>
            <w:vAlign w:val="center"/>
          </w:tcPr>
          <w:p w14:paraId="36F1A6F9">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须对照</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》中全部内容逐条在《技术参数偏离表》中列明响应内</w:t>
            </w:r>
            <w:r>
              <w:rPr>
                <w:rFonts w:hint="eastAsia" w:ascii="仿宋" w:hAnsi="仿宋" w:eastAsia="仿宋" w:cs="仿宋"/>
                <w:kern w:val="2"/>
                <w:sz w:val="24"/>
                <w:szCs w:val="24"/>
                <w:highlight w:val="none"/>
                <w:lang w:val="en-US" w:eastAsia="zh-CN" w:bidi="ar-SA"/>
              </w:rPr>
              <w:t>容及是否</w:t>
            </w:r>
            <w:r>
              <w:rPr>
                <w:rFonts w:hint="eastAsia" w:ascii="仿宋" w:hAnsi="仿宋" w:eastAsia="仿宋" w:cs="仿宋"/>
                <w:sz w:val="24"/>
                <w:szCs w:val="24"/>
                <w:highlight w:val="none"/>
              </w:rPr>
              <w:t>偏离等情况，要求提供相关证明资料；</w:t>
            </w:r>
          </w:p>
          <w:p w14:paraId="082B560E">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投标人能根据</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》中所列的产品主要技术参数响应情况进行评审，完全满足所列产品的参数要求（即正偏离或无偏离）的得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分；有一项不满足（负偏离）的</w:t>
            </w:r>
            <w:r>
              <w:rPr>
                <w:rFonts w:hint="eastAsia" w:ascii="仿宋" w:hAnsi="仿宋" w:eastAsia="仿宋" w:cs="仿宋"/>
                <w:sz w:val="24"/>
                <w:szCs w:val="24"/>
                <w:highlight w:val="none"/>
                <w:lang w:val="en-US" w:eastAsia="zh-CN"/>
              </w:rPr>
              <w:t>扣3分</w:t>
            </w:r>
            <w:r>
              <w:rPr>
                <w:rFonts w:hint="eastAsia" w:ascii="仿宋" w:hAnsi="仿宋" w:eastAsia="仿宋" w:cs="仿宋"/>
                <w:sz w:val="24"/>
                <w:szCs w:val="24"/>
                <w:highlight w:val="none"/>
              </w:rPr>
              <w:t xml:space="preserve">。 </w:t>
            </w:r>
          </w:p>
          <w:p w14:paraId="3F5A625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注：投标人应提供上述所列产品的技术参数文件，并根据采购需求要求的主要技术参数标明正偏离、负偏离、无偏离，如无标明则视为负偏离。本项最高分</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 xml:space="preserve">分。 </w:t>
            </w:r>
          </w:p>
        </w:tc>
        <w:tc>
          <w:tcPr>
            <w:tcW w:w="817" w:type="dxa"/>
            <w:vAlign w:val="center"/>
          </w:tcPr>
          <w:p w14:paraId="1F676F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15</w:t>
            </w:r>
          </w:p>
        </w:tc>
      </w:tr>
      <w:tr w14:paraId="705E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33D2C811">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产品质量保证</w:t>
            </w:r>
          </w:p>
        </w:tc>
        <w:tc>
          <w:tcPr>
            <w:tcW w:w="7022" w:type="dxa"/>
            <w:vAlign w:val="center"/>
          </w:tcPr>
          <w:p w14:paraId="0CCB4EDA">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根据投标人所供产品的质量保证措施（包括但不限于质量执行标准、质量保障方式、出厂检测、产品来源、退换货方案、赔偿损失、产品三包等）进行评分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所有内容均提供且可实施得14分</w:t>
            </w:r>
            <w:r>
              <w:rPr>
                <w:rFonts w:hint="eastAsia" w:ascii="仿宋" w:hAnsi="仿宋" w:eastAsia="仿宋" w:cs="仿宋"/>
                <w:color w:val="auto"/>
                <w:sz w:val="24"/>
                <w:szCs w:val="24"/>
                <w:highlight w:val="none"/>
              </w:rPr>
              <w:t>；每有一项未提供扣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分，扣完为止；每1项中每有 1 处有缺陷扣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分，每项最多扣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 xml:space="preserve">任意一种情形） </w:t>
            </w:r>
          </w:p>
        </w:tc>
        <w:tc>
          <w:tcPr>
            <w:tcW w:w="817" w:type="dxa"/>
            <w:vAlign w:val="center"/>
          </w:tcPr>
          <w:p w14:paraId="5B64D08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r>
      <w:tr w14:paraId="2F48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20B055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交货、配送方案</w:t>
            </w:r>
          </w:p>
        </w:tc>
        <w:tc>
          <w:tcPr>
            <w:tcW w:w="7022" w:type="dxa"/>
            <w:vAlign w:val="center"/>
          </w:tcPr>
          <w:p w14:paraId="6525604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根据投标人提供本项目的交货</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、配送服务方案（运输</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、搬运</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、堆放</w:t>
            </w:r>
            <w:r>
              <w:rPr>
                <w:rFonts w:hint="eastAsia" w:ascii="仿宋" w:hAnsi="仿宋" w:eastAsia="仿宋" w:cs="仿宋"/>
                <w:color w:val="auto"/>
                <w:sz w:val="24"/>
                <w:szCs w:val="24"/>
                <w:highlight w:val="none"/>
                <w:lang w:eastAsia="zh-CN"/>
              </w:rPr>
              <w:t>场地及堆放</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、服务人员安排</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、配送流程</w:t>
            </w:r>
            <w:r>
              <w:rPr>
                <w:rFonts w:hint="eastAsia" w:ascii="仿宋" w:hAnsi="仿宋" w:eastAsia="仿宋" w:cs="仿宋"/>
                <w:color w:val="auto"/>
                <w:sz w:val="24"/>
                <w:szCs w:val="24"/>
                <w:highlight w:val="none"/>
                <w:lang w:val="en-US" w:eastAsia="zh-CN"/>
              </w:rPr>
              <w:t>计划</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所有内容均提供且可实施得10分，</w:t>
            </w:r>
            <w:r>
              <w:rPr>
                <w:rFonts w:hint="eastAsia" w:ascii="仿宋" w:hAnsi="仿宋" w:eastAsia="仿宋" w:cs="仿宋"/>
                <w:color w:val="auto"/>
                <w:sz w:val="24"/>
                <w:szCs w:val="24"/>
                <w:highlight w:val="none"/>
              </w:rPr>
              <w:t>每有一项未提供扣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分，扣完为止；每1项中每有 1 处有缺陷扣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分，每项最多扣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 xml:space="preserve">任意一种情形） </w:t>
            </w:r>
          </w:p>
        </w:tc>
        <w:tc>
          <w:tcPr>
            <w:tcW w:w="817" w:type="dxa"/>
            <w:vAlign w:val="center"/>
          </w:tcPr>
          <w:p w14:paraId="349EBA5C">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14:paraId="071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375" w:type="dxa"/>
            <w:vAlign w:val="center"/>
          </w:tcPr>
          <w:p w14:paraId="5E66715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p>
        </w:tc>
        <w:tc>
          <w:tcPr>
            <w:tcW w:w="7022" w:type="dxa"/>
            <w:vAlign w:val="center"/>
          </w:tcPr>
          <w:p w14:paraId="16867B3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投标人提供的售后服务方案的内容包括但不限于①售后</w:t>
            </w:r>
            <w:r>
              <w:rPr>
                <w:rFonts w:hint="eastAsia" w:ascii="仿宋" w:hAnsi="仿宋" w:eastAsia="仿宋" w:cs="仿宋"/>
                <w:sz w:val="24"/>
                <w:szCs w:val="24"/>
                <w:highlight w:val="none"/>
                <w:lang w:eastAsia="zh-CN"/>
              </w:rPr>
              <w:t>服务保障体系</w:t>
            </w:r>
            <w:r>
              <w:rPr>
                <w:rFonts w:hint="eastAsia" w:ascii="仿宋" w:hAnsi="仿宋" w:eastAsia="仿宋" w:cs="仿宋"/>
                <w:sz w:val="24"/>
                <w:szCs w:val="24"/>
                <w:highlight w:val="none"/>
                <w:lang w:val="en-US" w:eastAsia="zh-CN"/>
              </w:rPr>
              <w:t xml:space="preserve"> ②质保期内、外服务计划 ③售后服务承诺④验收方案；所有内容均提供且可实施得8分，</w:t>
            </w:r>
            <w:r>
              <w:rPr>
                <w:rFonts w:hint="eastAsia" w:ascii="仿宋" w:hAnsi="仿宋" w:eastAsia="仿宋" w:cs="仿宋"/>
                <w:color w:val="auto"/>
                <w:sz w:val="24"/>
                <w:szCs w:val="24"/>
                <w:highlight w:val="none"/>
              </w:rPr>
              <w:t>每有一项未提供扣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分，扣完为止；每1项中每有 1 处有缺陷扣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分，每项最多扣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 xml:space="preserve">任意一种情形） </w:t>
            </w:r>
          </w:p>
        </w:tc>
        <w:tc>
          <w:tcPr>
            <w:tcW w:w="817" w:type="dxa"/>
            <w:vAlign w:val="center"/>
          </w:tcPr>
          <w:p w14:paraId="152CB0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r>
      <w:tr w14:paraId="276C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75" w:type="dxa"/>
            <w:vAlign w:val="center"/>
          </w:tcPr>
          <w:p w14:paraId="159A358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lang w:eastAsia="zh-CN"/>
              </w:rPr>
              <w:t>应急保障预案</w:t>
            </w:r>
          </w:p>
        </w:tc>
        <w:tc>
          <w:tcPr>
            <w:tcW w:w="7022" w:type="dxa"/>
            <w:vAlign w:val="center"/>
          </w:tcPr>
          <w:p w14:paraId="0999246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根据投标人提供的</w:t>
            </w:r>
            <w:r>
              <w:rPr>
                <w:rFonts w:hint="eastAsia" w:ascii="仿宋" w:hAnsi="仿宋" w:eastAsia="仿宋" w:cs="仿宋"/>
                <w:sz w:val="24"/>
                <w:szCs w:val="24"/>
                <w:highlight w:val="none"/>
                <w:lang w:eastAsia="zh-CN"/>
              </w:rPr>
              <w:t>应急保障预案</w:t>
            </w:r>
            <w:r>
              <w:rPr>
                <w:rFonts w:hint="eastAsia" w:ascii="仿宋" w:hAnsi="仿宋" w:eastAsia="仿宋" w:cs="仿宋"/>
                <w:sz w:val="24"/>
                <w:szCs w:val="24"/>
                <w:highlight w:val="none"/>
                <w:lang w:val="en-US" w:eastAsia="zh-CN"/>
              </w:rPr>
              <w:t>的内容包括但不限于①货物质量问题②遇突发安全事件③货源短缺时的应急措施④恶劣天气运输预案；所有内容均提供且可实施得8分，</w:t>
            </w:r>
            <w:r>
              <w:rPr>
                <w:rFonts w:hint="eastAsia" w:ascii="仿宋" w:hAnsi="仿宋" w:eastAsia="仿宋" w:cs="仿宋"/>
                <w:color w:val="auto"/>
                <w:sz w:val="24"/>
                <w:szCs w:val="24"/>
                <w:highlight w:val="none"/>
              </w:rPr>
              <w:t>每有一项未提供扣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分，扣完为止；每1项中每有 1 处有缺陷扣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分，每项最多扣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 xml:space="preserve">任意一种情形） </w:t>
            </w:r>
          </w:p>
        </w:tc>
        <w:tc>
          <w:tcPr>
            <w:tcW w:w="817" w:type="dxa"/>
            <w:vAlign w:val="center"/>
          </w:tcPr>
          <w:p w14:paraId="7EA5DA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4"/>
                <w:szCs w:val="24"/>
                <w:highlight w:val="none"/>
                <w:lang w:val="en-US" w:eastAsia="zh-CN"/>
              </w:rPr>
            </w:pPr>
            <w:r>
              <w:rPr>
                <w:rFonts w:hint="eastAsia" w:ascii="仿宋" w:hAnsi="仿宋" w:eastAsia="仿宋" w:cs="仿宋"/>
                <w:sz w:val="24"/>
                <w:szCs w:val="24"/>
                <w:highlight w:val="none"/>
                <w:lang w:val="en-US" w:eastAsia="zh-CN"/>
              </w:rPr>
              <w:t>8</w:t>
            </w:r>
          </w:p>
        </w:tc>
      </w:tr>
      <w:tr w14:paraId="5466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7ABA99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商务部分评分</w:t>
            </w:r>
            <w:r>
              <w:rPr>
                <w:rFonts w:hint="eastAsia" w:ascii="仿宋" w:hAnsi="仿宋" w:eastAsia="仿宋" w:cs="仿宋"/>
                <w:b/>
                <w:kern w:val="0"/>
                <w:sz w:val="24"/>
                <w:szCs w:val="24"/>
                <w:highlight w:val="none"/>
                <w:lang w:val="en-US" w:eastAsia="zh-CN"/>
              </w:rPr>
              <w:t>15</w:t>
            </w:r>
            <w:r>
              <w:rPr>
                <w:rFonts w:hint="eastAsia" w:ascii="仿宋" w:hAnsi="仿宋" w:eastAsia="仿宋" w:cs="仿宋"/>
                <w:b/>
                <w:kern w:val="0"/>
                <w:sz w:val="24"/>
                <w:szCs w:val="24"/>
                <w:highlight w:val="none"/>
              </w:rPr>
              <w:t>分</w:t>
            </w:r>
          </w:p>
        </w:tc>
      </w:tr>
      <w:tr w14:paraId="5B33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5" w:type="dxa"/>
            <w:vAlign w:val="center"/>
          </w:tcPr>
          <w:p w14:paraId="26C816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同类业绩</w:t>
            </w:r>
          </w:p>
        </w:tc>
        <w:tc>
          <w:tcPr>
            <w:tcW w:w="7022" w:type="dxa"/>
            <w:vAlign w:val="center"/>
          </w:tcPr>
          <w:p w14:paraId="2132D0A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根据投标人提供的</w:t>
            </w:r>
            <w:r>
              <w:rPr>
                <w:rFonts w:hint="eastAsia" w:ascii="仿宋" w:hAnsi="仿宋" w:eastAsia="仿宋" w:cs="仿宋"/>
                <w:color w:val="auto"/>
                <w:sz w:val="24"/>
                <w:szCs w:val="24"/>
                <w:highlight w:val="none"/>
              </w:rPr>
              <w:t>投标产品</w:t>
            </w:r>
            <w:r>
              <w:rPr>
                <w:rFonts w:hint="eastAsia" w:ascii="仿宋" w:hAnsi="仿宋" w:eastAsia="仿宋" w:cs="仿宋"/>
                <w:color w:val="auto"/>
                <w:sz w:val="24"/>
                <w:szCs w:val="24"/>
                <w:highlight w:val="none"/>
                <w:lang w:val="en-US" w:eastAsia="zh-CN"/>
              </w:rPr>
              <w:t>或同类产品</w:t>
            </w: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月1日起（以合同签订时间为准）与不同的最终用户签订的销售合同</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评分，每提供一个合同复印件</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得1分，最高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未提供证明材料的不得分。</w:t>
            </w:r>
          </w:p>
        </w:tc>
        <w:tc>
          <w:tcPr>
            <w:tcW w:w="817" w:type="dxa"/>
            <w:vAlign w:val="center"/>
          </w:tcPr>
          <w:p w14:paraId="5129C28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r>
      <w:tr w14:paraId="5E2E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0826CDB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环境标志产品、节能产品</w:t>
            </w:r>
          </w:p>
        </w:tc>
        <w:tc>
          <w:tcPr>
            <w:tcW w:w="7022" w:type="dxa"/>
            <w:vAlign w:val="center"/>
          </w:tcPr>
          <w:p w14:paraId="4476853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环境标志产品、节能产品评审：对所投产品是否取得有效的政府采购节能产品、环境标志产品认证证书的情况进行评价给分（已列入强制要求的除外）。所投产品取得节能产品认证证书的，</w:t>
            </w:r>
            <w:r>
              <w:rPr>
                <w:rFonts w:hint="eastAsia" w:ascii="仿宋" w:hAnsi="仿宋" w:eastAsia="仿宋" w:cs="仿宋"/>
                <w:color w:val="auto"/>
                <w:sz w:val="24"/>
                <w:szCs w:val="24"/>
                <w:highlight w:val="none"/>
                <w:lang w:val="en-US" w:eastAsia="zh-CN"/>
              </w:rPr>
              <w:t>每个</w:t>
            </w:r>
            <w:r>
              <w:rPr>
                <w:rFonts w:hint="eastAsia" w:ascii="仿宋" w:hAnsi="仿宋" w:eastAsia="仿宋" w:cs="仿宋"/>
                <w:color w:val="auto"/>
                <w:sz w:val="24"/>
                <w:szCs w:val="24"/>
                <w:highlight w:val="none"/>
              </w:rPr>
              <w:t>得0.5分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满分1分</w:t>
            </w:r>
            <w:r>
              <w:rPr>
                <w:rFonts w:hint="eastAsia" w:ascii="仿宋" w:hAnsi="仿宋" w:eastAsia="仿宋" w:cs="仿宋"/>
                <w:color w:val="auto"/>
                <w:sz w:val="24"/>
                <w:szCs w:val="24"/>
                <w:highlight w:val="none"/>
              </w:rPr>
              <w:t>；所投产品取得环境标志产品认证证书的，每个得0.5分，满分1分；证明材料：提供国家确定的认证机构出具的、处于有效期之内的节能产品、环境标志产品认证证书复印件</w:t>
            </w:r>
          </w:p>
        </w:tc>
        <w:tc>
          <w:tcPr>
            <w:tcW w:w="817" w:type="dxa"/>
            <w:vAlign w:val="center"/>
          </w:tcPr>
          <w:p w14:paraId="168356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r>
      <w:tr w14:paraId="5AE2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469BB02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人员投入</w:t>
            </w:r>
          </w:p>
        </w:tc>
        <w:tc>
          <w:tcPr>
            <w:tcW w:w="7022" w:type="dxa"/>
            <w:vAlign w:val="center"/>
          </w:tcPr>
          <w:p w14:paraId="7D39346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投标人拟投入本项目的配送人员，每个人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766C30F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提供配送人员的驾照、劳动合同及近六个月内任意一期的社保缴纳证明材料，未提供不得分。</w:t>
            </w:r>
          </w:p>
          <w:p w14:paraId="2CDEE5D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投标人拟投入本项目的管理人员，每个人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3A266F4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提供管理人员的劳动合同及近六个月内任意一期的社保缴纳证明材料，未提供不得分。</w:t>
            </w:r>
          </w:p>
        </w:tc>
        <w:tc>
          <w:tcPr>
            <w:tcW w:w="817" w:type="dxa"/>
            <w:vAlign w:val="center"/>
          </w:tcPr>
          <w:p w14:paraId="5BF0CD7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4965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5F1BAD1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供货保障能力</w:t>
            </w:r>
          </w:p>
        </w:tc>
        <w:tc>
          <w:tcPr>
            <w:tcW w:w="7022" w:type="dxa"/>
            <w:vAlign w:val="center"/>
          </w:tcPr>
          <w:p w14:paraId="09E4AAC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投标人拟投入本项目的自有或租赁配送车辆1台得1分；</w:t>
            </w:r>
            <w:r>
              <w:rPr>
                <w:rFonts w:hint="eastAsia" w:ascii="仿宋" w:hAnsi="仿宋" w:eastAsia="仿宋" w:cs="仿宋"/>
                <w:color w:val="auto"/>
                <w:sz w:val="24"/>
                <w:szCs w:val="24"/>
                <w:highlight w:val="none"/>
                <w:lang w:val="en-US" w:eastAsia="zh-CN"/>
              </w:rPr>
              <w:t>满分4分。</w:t>
            </w:r>
          </w:p>
          <w:p w14:paraId="26EF308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投标人须提供包括车辆照片，自有车辆提供购车发票和机动车登记证书；对于租赁车辆提供租赁协议或合同。未提供或资料提供不全或专家无法认定的不得分。</w:t>
            </w:r>
          </w:p>
        </w:tc>
        <w:tc>
          <w:tcPr>
            <w:tcW w:w="817" w:type="dxa"/>
            <w:vAlign w:val="center"/>
          </w:tcPr>
          <w:p w14:paraId="51A4EC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0CC6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39AD9F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价格部分评分30分</w:t>
            </w:r>
          </w:p>
        </w:tc>
      </w:tr>
      <w:tr w14:paraId="00F1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75" w:type="dxa"/>
            <w:vAlign w:val="center"/>
          </w:tcPr>
          <w:p w14:paraId="176CFC66">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7022" w:type="dxa"/>
            <w:vAlign w:val="center"/>
          </w:tcPr>
          <w:p w14:paraId="1020480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满足招标文件要求且投标价格最低的投标报价为评标基准价，其价格分为满分30分。其他投标人的价格分统一按照下列公式计算：投标报价得分=（评标基准价/投标报价）*价格权值*100</w:t>
            </w:r>
          </w:p>
          <w:p w14:paraId="327785F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（价格权值为30分）</w:t>
            </w:r>
          </w:p>
        </w:tc>
        <w:tc>
          <w:tcPr>
            <w:tcW w:w="817" w:type="dxa"/>
            <w:vAlign w:val="center"/>
          </w:tcPr>
          <w:p w14:paraId="2198080E">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r>
    </w:tbl>
    <w:p w14:paraId="259F38BA">
      <w:pPr>
        <w:snapToGrid w:val="0"/>
        <w:spacing w:line="360" w:lineRule="auto"/>
        <w:rPr>
          <w:rFonts w:hint="eastAsia" w:ascii="仿宋" w:hAnsi="仿宋" w:eastAsia="仿宋" w:cs="仿宋"/>
          <w:b/>
          <w:sz w:val="24"/>
          <w:highlight w:val="none"/>
        </w:rPr>
      </w:pPr>
      <w:r>
        <w:rPr>
          <w:rFonts w:hint="eastAsia" w:ascii="仿宋" w:hAnsi="仿宋" w:eastAsia="仿宋" w:cs="仿宋"/>
          <w:b/>
          <w:sz w:val="32"/>
          <w:highlight w:val="none"/>
        </w:rPr>
        <w:br w:type="page"/>
      </w:r>
    </w:p>
    <w:p w14:paraId="6478DA9F">
      <w:pPr>
        <w:pStyle w:val="4"/>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一、评标方法</w:t>
      </w:r>
      <w:bookmarkEnd w:id="25"/>
      <w:bookmarkEnd w:id="26"/>
    </w:p>
    <w:p w14:paraId="6A5BDDCC">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0FC74F11">
      <w:pPr>
        <w:pStyle w:val="4"/>
        <w:snapToGrid w:val="0"/>
        <w:spacing w:before="120" w:beforeLines="50" w:after="120" w:afterLines="50" w:line="360" w:lineRule="auto"/>
        <w:rPr>
          <w:rFonts w:hint="eastAsia" w:ascii="仿宋" w:hAnsi="仿宋" w:eastAsia="仿宋" w:cs="仿宋"/>
          <w:sz w:val="24"/>
          <w:szCs w:val="24"/>
          <w:highlight w:val="none"/>
        </w:rPr>
      </w:pPr>
      <w:bookmarkStart w:id="31" w:name="_Toc10819"/>
      <w:bookmarkStart w:id="32" w:name="_Toc5618"/>
      <w:r>
        <w:rPr>
          <w:rFonts w:hint="eastAsia" w:ascii="仿宋" w:hAnsi="仿宋" w:eastAsia="仿宋" w:cs="仿宋"/>
          <w:sz w:val="24"/>
          <w:szCs w:val="24"/>
          <w:highlight w:val="none"/>
        </w:rPr>
        <w:t>二、评标标准</w:t>
      </w:r>
      <w:bookmarkEnd w:id="31"/>
      <w:bookmarkEnd w:id="32"/>
    </w:p>
    <w:p w14:paraId="1EA49782">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5546FADC">
      <w:pPr>
        <w:pStyle w:val="4"/>
        <w:snapToGrid w:val="0"/>
        <w:spacing w:before="120" w:beforeLines="50" w:after="120" w:afterLines="50" w:line="360" w:lineRule="auto"/>
        <w:rPr>
          <w:rFonts w:hint="eastAsia" w:ascii="仿宋" w:hAnsi="仿宋" w:eastAsia="仿宋" w:cs="仿宋"/>
          <w:sz w:val="24"/>
          <w:szCs w:val="24"/>
          <w:highlight w:val="none"/>
        </w:rPr>
      </w:pPr>
      <w:bookmarkStart w:id="33" w:name="_Toc2541"/>
      <w:bookmarkStart w:id="34" w:name="_Toc7191"/>
      <w:r>
        <w:rPr>
          <w:rFonts w:hint="eastAsia" w:ascii="仿宋" w:hAnsi="仿宋" w:eastAsia="仿宋" w:cs="仿宋"/>
          <w:sz w:val="24"/>
          <w:szCs w:val="24"/>
          <w:highlight w:val="none"/>
        </w:rPr>
        <w:t>三、评标程序</w:t>
      </w:r>
      <w:bookmarkEnd w:id="33"/>
      <w:bookmarkEnd w:id="34"/>
    </w:p>
    <w:p w14:paraId="033E247A">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0059AF74">
      <w:pPr>
        <w:widowControl/>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6"/>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787"/>
        <w:gridCol w:w="6904"/>
      </w:tblGrid>
      <w:tr w14:paraId="4A0E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63" w:type="pct"/>
            <w:gridSpan w:val="2"/>
            <w:vAlign w:val="center"/>
          </w:tcPr>
          <w:p w14:paraId="30FE050F">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评审内容</w:t>
            </w:r>
          </w:p>
        </w:tc>
        <w:tc>
          <w:tcPr>
            <w:tcW w:w="3736" w:type="pct"/>
            <w:vAlign w:val="center"/>
          </w:tcPr>
          <w:p w14:paraId="2807E97E">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评审标准</w:t>
            </w:r>
          </w:p>
        </w:tc>
      </w:tr>
      <w:tr w14:paraId="24BE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066CFFD7">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66" w:type="pct"/>
            <w:vAlign w:val="center"/>
          </w:tcPr>
          <w:p w14:paraId="69554B03">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w:t>
            </w:r>
          </w:p>
        </w:tc>
        <w:tc>
          <w:tcPr>
            <w:tcW w:w="3736" w:type="pct"/>
            <w:vAlign w:val="center"/>
          </w:tcPr>
          <w:p w14:paraId="781BD5A4">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按要求提供投标函并加盖单位公章</w:t>
            </w:r>
          </w:p>
        </w:tc>
      </w:tr>
      <w:tr w14:paraId="586D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798DE821">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66" w:type="pct"/>
            <w:vAlign w:val="center"/>
          </w:tcPr>
          <w:p w14:paraId="419BC182">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w:t>
            </w:r>
          </w:p>
        </w:tc>
        <w:tc>
          <w:tcPr>
            <w:tcW w:w="3736" w:type="pct"/>
            <w:vAlign w:val="center"/>
          </w:tcPr>
          <w:p w14:paraId="1088B97B">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投标文件提供法定代表人授权委托书或提供法定代表人身份证明</w:t>
            </w:r>
          </w:p>
        </w:tc>
      </w:tr>
      <w:tr w14:paraId="5263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6BA862C3">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66" w:type="pct"/>
            <w:vAlign w:val="center"/>
          </w:tcPr>
          <w:p w14:paraId="47C27F3C">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3736" w:type="pct"/>
            <w:vAlign w:val="center"/>
          </w:tcPr>
          <w:p w14:paraId="4458B185">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投标文件上投标人的单位章齐全符合招标文件规定</w:t>
            </w:r>
          </w:p>
        </w:tc>
      </w:tr>
      <w:tr w14:paraId="592C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96" w:type="pct"/>
            <w:vAlign w:val="center"/>
          </w:tcPr>
          <w:p w14:paraId="2333355F">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66" w:type="pct"/>
            <w:vAlign w:val="center"/>
          </w:tcPr>
          <w:p w14:paraId="1C3AD98C">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报价唯一性</w:t>
            </w:r>
          </w:p>
        </w:tc>
        <w:tc>
          <w:tcPr>
            <w:tcW w:w="3736" w:type="pct"/>
            <w:vAlign w:val="center"/>
          </w:tcPr>
          <w:p w14:paraId="539BBAAD">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543A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4EA16BAA">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966" w:type="pct"/>
            <w:vAlign w:val="center"/>
          </w:tcPr>
          <w:p w14:paraId="0F1426A5">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方案唯一性</w:t>
            </w:r>
          </w:p>
        </w:tc>
        <w:tc>
          <w:tcPr>
            <w:tcW w:w="3736" w:type="pct"/>
            <w:vAlign w:val="center"/>
          </w:tcPr>
          <w:p w14:paraId="22B3B4E6">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本项目不接受选择性的技术方案、商务方案、产品以及其他备选方案，若出现将被作为无效投标处理</w:t>
            </w:r>
          </w:p>
        </w:tc>
      </w:tr>
      <w:tr w14:paraId="05FA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4F34E787">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966" w:type="pct"/>
            <w:vAlign w:val="center"/>
          </w:tcPr>
          <w:p w14:paraId="7FD41F05">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交货期限</w:t>
            </w:r>
          </w:p>
        </w:tc>
        <w:tc>
          <w:tcPr>
            <w:tcW w:w="3736" w:type="pct"/>
            <w:vAlign w:val="center"/>
          </w:tcPr>
          <w:p w14:paraId="2DB613F9">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r>
      <w:tr w14:paraId="0194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1B5A964C">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966" w:type="pct"/>
            <w:vAlign w:val="center"/>
          </w:tcPr>
          <w:p w14:paraId="346AEFCA">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质保期限</w:t>
            </w:r>
          </w:p>
        </w:tc>
        <w:tc>
          <w:tcPr>
            <w:tcW w:w="3736" w:type="pct"/>
            <w:vAlign w:val="center"/>
          </w:tcPr>
          <w:p w14:paraId="31665CD9">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r>
      <w:tr w14:paraId="7B4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0BF6005B">
            <w:pPr>
              <w:pStyle w:val="12"/>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966" w:type="pct"/>
            <w:vAlign w:val="center"/>
          </w:tcPr>
          <w:p w14:paraId="45DBC231">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tc>
        <w:tc>
          <w:tcPr>
            <w:tcW w:w="3736" w:type="pct"/>
            <w:vAlign w:val="center"/>
          </w:tcPr>
          <w:p w14:paraId="0218868C">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投标文件未附有采购人不能接受的条件或不符合招标文件的其他要求</w:t>
            </w:r>
          </w:p>
        </w:tc>
      </w:tr>
      <w:tr w14:paraId="3316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6" w:type="pct"/>
            <w:vAlign w:val="center"/>
          </w:tcPr>
          <w:p w14:paraId="1647DE88">
            <w:pPr>
              <w:pStyle w:val="12"/>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966" w:type="pct"/>
            <w:vAlign w:val="center"/>
          </w:tcPr>
          <w:p w14:paraId="567555C9">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实质性条款</w:t>
            </w:r>
          </w:p>
        </w:tc>
        <w:tc>
          <w:tcPr>
            <w:tcW w:w="3736" w:type="pct"/>
            <w:vAlign w:val="center"/>
          </w:tcPr>
          <w:p w14:paraId="16711967">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商务及技术实质性条款是否符合招标文件要求</w:t>
            </w:r>
          </w:p>
        </w:tc>
      </w:tr>
    </w:tbl>
    <w:p w14:paraId="49DC541C">
      <w:pPr>
        <w:spacing w:line="360" w:lineRule="auto"/>
        <w:ind w:firstLine="472" w:firstLineChars="196"/>
        <w:rPr>
          <w:rFonts w:hint="eastAsia" w:ascii="仿宋" w:hAnsi="仿宋" w:eastAsia="仿宋" w:cs="仿宋"/>
          <w:b/>
          <w:kern w:val="0"/>
          <w:sz w:val="24"/>
          <w:highlight w:val="none"/>
        </w:rPr>
      </w:pPr>
    </w:p>
    <w:p w14:paraId="66BC31F1">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26918526">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0021C214">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533942EA">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0B9BCA5E">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3.4.1.1投标文件中开标一览表(报价表)内容与投标文件中相应内容不一致的，以开标一览表(报价表)为准;</w:t>
      </w:r>
    </w:p>
    <w:p w14:paraId="7F6ABA2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3.4.1.2大写金额和小写金额不一致的，以大写金额为准;</w:t>
      </w:r>
    </w:p>
    <w:p w14:paraId="6756EC67">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3.4.1.3单价金额小数点或者百分比有明显错位的，以开标一览表的总价为准，并修改单价;</w:t>
      </w:r>
    </w:p>
    <w:p w14:paraId="32861F55">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3.4.1.4总价金额与按单价汇总金额不一致的，以单价金额计算结果为准。</w:t>
      </w:r>
    </w:p>
    <w:p w14:paraId="0D8E7F5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8FA783">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3.4.2投标文件出现不是唯一的、有选择性投标报价的，投标无效。</w:t>
      </w:r>
    </w:p>
    <w:p w14:paraId="20D15F74">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3.4.3投标报价超过招标文件中规定的预算金额或者最高限价的，投标无效。</w:t>
      </w:r>
    </w:p>
    <w:p w14:paraId="1FD59B2D">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DBA4E1">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highlight w:val="none"/>
          <w:lang w:val="en-US" w:eastAsia="zh-CN"/>
        </w:rPr>
        <w:t>10</w:t>
      </w:r>
      <w:r>
        <w:rPr>
          <w:rFonts w:hint="eastAsia" w:ascii="仿宋" w:hAnsi="仿宋" w:eastAsia="仿宋" w:cs="仿宋"/>
          <w:kern w:val="0"/>
          <w:highlight w:val="none"/>
        </w:rPr>
        <w:t>%的扣除，用扣除后的价格参与评审。</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1"/>
        <w:gridCol w:w="2617"/>
        <w:gridCol w:w="2489"/>
        <w:gridCol w:w="3375"/>
      </w:tblGrid>
      <w:tr w14:paraId="5014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0FC5EF0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747548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1AFCBE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42D5162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3641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0EA07AC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4DEA1DE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7CC6FC4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817" w:type="pct"/>
            <w:shd w:val="clear" w:color="auto" w:fill="auto"/>
            <w:vAlign w:val="center"/>
          </w:tcPr>
          <w:p w14:paraId="4DEBE54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r>
    </w:tbl>
    <w:p w14:paraId="69725A0C">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2EB48E7">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8F3E5F">
      <w:pPr>
        <w:spacing w:line="360" w:lineRule="auto"/>
        <w:ind w:firstLine="42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C9B55D">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B1F04B">
      <w:pPr>
        <w:pStyle w:val="4"/>
        <w:snapToGrid w:val="0"/>
        <w:spacing w:before="120" w:beforeLines="50" w:after="120" w:afterLines="50" w:line="360" w:lineRule="auto"/>
        <w:rPr>
          <w:rFonts w:hint="eastAsia" w:ascii="仿宋" w:hAnsi="仿宋" w:eastAsia="仿宋" w:cs="仿宋"/>
          <w:sz w:val="24"/>
          <w:szCs w:val="24"/>
          <w:highlight w:val="none"/>
        </w:rPr>
      </w:pPr>
      <w:bookmarkStart w:id="35" w:name="_Toc20079"/>
      <w:bookmarkStart w:id="36" w:name="_Toc16744"/>
      <w:r>
        <w:rPr>
          <w:rFonts w:hint="eastAsia" w:ascii="仿宋" w:hAnsi="仿宋" w:eastAsia="仿宋" w:cs="仿宋"/>
          <w:sz w:val="24"/>
          <w:szCs w:val="24"/>
          <w:highlight w:val="none"/>
        </w:rPr>
        <w:t>四、评标中的其他事项</w:t>
      </w:r>
      <w:bookmarkEnd w:id="35"/>
      <w:bookmarkEnd w:id="36"/>
    </w:p>
    <w:p w14:paraId="7BD097F3">
      <w:pPr>
        <w:pStyle w:val="35"/>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w:t>
      </w:r>
      <w:r>
        <w:rPr>
          <w:rFonts w:hint="eastAsia" w:ascii="仿宋" w:hAnsi="仿宋" w:eastAsia="仿宋" w:cs="仿宋"/>
          <w:kern w:val="0"/>
          <w:szCs w:val="24"/>
          <w:highlight w:val="none"/>
          <w:lang w:eastAsia="zh-CN"/>
        </w:rPr>
        <w:t>公章</w:t>
      </w:r>
      <w:r>
        <w:rPr>
          <w:rFonts w:hint="eastAsia" w:ascii="仿宋" w:hAnsi="仿宋" w:eastAsia="仿宋" w:cs="仿宋"/>
          <w:kern w:val="0"/>
          <w:szCs w:val="24"/>
          <w:highlight w:val="none"/>
        </w:rPr>
        <w:t>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C6EDDF">
      <w:pPr>
        <w:pStyle w:val="14"/>
        <w:ind w:left="954" w:leftChars="226" w:hanging="479"/>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14:paraId="26D9565E">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4.2.1投标人不具备招标文件中规定的资格要求的（投标人未提供有效的资格文件的，视为投标人不具备招标文件中规定的资格要求）；</w:t>
      </w:r>
    </w:p>
    <w:p w14:paraId="17723B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4.2.2投标文件未按照招标文件要求签署、盖章的；</w:t>
      </w:r>
    </w:p>
    <w:p w14:paraId="162E294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58066B2">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4.2.4投标文件含有采购人不能接受的附加条件的；</w:t>
      </w:r>
    </w:p>
    <w:p w14:paraId="482D944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4.2.5投标文件中承诺的投标有效期少于招标文件中载明的投标有效期的；</w:t>
      </w:r>
    </w:p>
    <w:p w14:paraId="7F2B9E61">
      <w:pPr>
        <w:snapToGrid w:val="0"/>
        <w:spacing w:line="360" w:lineRule="auto"/>
        <w:ind w:firstLine="120" w:firstLineChars="5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4.2.6投标文件出现不是唯一的、有选择性投标报价的;</w:t>
      </w:r>
    </w:p>
    <w:p w14:paraId="16405F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4.2.7投标报价超过招标文件中规定的预算金额或者最高限价的;</w:t>
      </w:r>
    </w:p>
    <w:p w14:paraId="2F3714F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0DF63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4.2.9投标人对根据修正原则修正后的报价不确认的；</w:t>
      </w:r>
    </w:p>
    <w:p w14:paraId="3EEB3376">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4.2.10投标人提供虚假材料投标的；</w:t>
      </w:r>
    </w:p>
    <w:p w14:paraId="37974B19">
      <w:pPr>
        <w:spacing w:line="360" w:lineRule="auto"/>
        <w:ind w:firstLine="241" w:firstLineChars="1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4.2.11投标人有恶意串通、妨碍其他投标人的竞争行为、损害采购人或者其他投标人的合法权益情形的；</w:t>
      </w:r>
    </w:p>
    <w:p w14:paraId="26890AB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4.2.12投标人仅提交备份投标文件，没有在电子交易平台传输递交投标文件的，投标无效；</w:t>
      </w:r>
    </w:p>
    <w:p w14:paraId="3269993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4.2.13 投标文件不满足招标文件的其它实质性要求的；</w:t>
      </w:r>
    </w:p>
    <w:p w14:paraId="1098DFF8">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4.2.14法律、法规、规章（适用本市的）及省级以上规范性文件（适用本市的）规定的其他无效情形。</w:t>
      </w:r>
    </w:p>
    <w:p w14:paraId="1A9A63F4">
      <w:pPr>
        <w:pStyle w:val="14"/>
        <w:snapToGrid w:val="0"/>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4DE6B9BF">
      <w:pPr>
        <w:pStyle w:val="14"/>
        <w:snapToGrid w:val="0"/>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188F9C2D">
      <w:pPr>
        <w:pStyle w:val="14"/>
        <w:snapToGrid w:val="0"/>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61EF481E">
      <w:pPr>
        <w:pStyle w:val="14"/>
        <w:snapToGrid w:val="0"/>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7A99DE7F">
      <w:pPr>
        <w:pStyle w:val="14"/>
        <w:snapToGrid w:val="0"/>
        <w:rPr>
          <w:rFonts w:hint="eastAsia" w:ascii="仿宋" w:hAnsi="仿宋" w:eastAsia="仿宋" w:cs="仿宋"/>
          <w:highlight w:val="none"/>
        </w:rPr>
      </w:pPr>
      <w:r>
        <w:rPr>
          <w:rFonts w:hint="eastAsia" w:ascii="仿宋" w:hAnsi="仿宋" w:eastAsia="仿宋" w:cs="仿宋"/>
          <w:highlight w:val="none"/>
        </w:rPr>
        <w:t>5.4因重大变故，采购任务取消的。</w:t>
      </w:r>
    </w:p>
    <w:p w14:paraId="53D61CB8">
      <w:pPr>
        <w:pStyle w:val="14"/>
        <w:snapToGrid w:val="0"/>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14:paraId="7809B3D4">
      <w:pPr>
        <w:pStyle w:val="14"/>
        <w:snapToGrid w:val="0"/>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0BE481">
      <w:pPr>
        <w:pStyle w:val="14"/>
        <w:snapToGrid w:val="0"/>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646256DC">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14:paraId="3B96186B">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5931EE1">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14:paraId="56614ECE">
      <w:pPr>
        <w:pStyle w:val="14"/>
        <w:snapToGrid w:val="0"/>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42F6C821">
      <w:pPr>
        <w:pStyle w:val="14"/>
        <w:snapToGrid w:val="0"/>
        <w:rPr>
          <w:rFonts w:hint="eastAsia" w:ascii="仿宋" w:hAnsi="仿宋" w:eastAsia="仿宋" w:cs="仿宋"/>
          <w:highlight w:val="none"/>
        </w:rPr>
      </w:pPr>
      <w:bookmarkStart w:id="37" w:name="_Toc25437"/>
      <w:r>
        <w:rPr>
          <w:rFonts w:hint="eastAsia" w:ascii="仿宋" w:hAnsi="仿宋" w:eastAsia="仿宋" w:cs="仿宋"/>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37"/>
      <w:r>
        <w:rPr>
          <w:rFonts w:hint="eastAsia" w:ascii="仿宋" w:hAnsi="仿宋" w:eastAsia="仿宋" w:cs="仿宋"/>
          <w:highlight w:val="none"/>
        </w:rPr>
        <w:t>。</w:t>
      </w:r>
    </w:p>
    <w:p w14:paraId="0E2E0D88">
      <w:pPr>
        <w:pStyle w:val="12"/>
        <w:rPr>
          <w:rFonts w:hint="eastAsia" w:ascii="仿宋" w:hAnsi="仿宋" w:eastAsia="仿宋" w:cs="仿宋"/>
          <w:highlight w:val="none"/>
        </w:rPr>
      </w:pPr>
    </w:p>
    <w:p w14:paraId="604D74B4">
      <w:pPr>
        <w:rPr>
          <w:rFonts w:hint="eastAsia" w:ascii="仿宋" w:hAnsi="仿宋" w:eastAsia="仿宋" w:cs="仿宋"/>
          <w:b/>
          <w:sz w:val="30"/>
          <w:szCs w:val="30"/>
          <w:highlight w:val="none"/>
        </w:rPr>
      </w:pPr>
      <w:bookmarkStart w:id="38" w:name="_Toc4775"/>
      <w:r>
        <w:rPr>
          <w:rFonts w:hint="eastAsia" w:ascii="仿宋" w:hAnsi="仿宋" w:eastAsia="仿宋" w:cs="仿宋"/>
          <w:b/>
          <w:sz w:val="30"/>
          <w:szCs w:val="30"/>
          <w:highlight w:val="none"/>
        </w:rPr>
        <w:br w:type="page"/>
      </w:r>
    </w:p>
    <w:p w14:paraId="75F91C63">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27"/>
      <w:bookmarkEnd w:id="28"/>
      <w:bookmarkEnd w:id="38"/>
    </w:p>
    <w:p w14:paraId="161844C6">
      <w:pPr>
        <w:snapToGrid w:val="0"/>
        <w:spacing w:before="120" w:beforeLines="50" w:after="120" w:afterLines="50" w:line="360" w:lineRule="auto"/>
        <w:ind w:firstLine="480" w:firstLineChars="200"/>
        <w:jc w:val="left"/>
        <w:rPr>
          <w:rFonts w:hint="eastAsia" w:ascii="仿宋" w:hAnsi="仿宋" w:eastAsia="仿宋" w:cs="仿宋"/>
          <w:spacing w:val="-6"/>
          <w:sz w:val="24"/>
          <w:szCs w:val="24"/>
          <w:highlight w:val="none"/>
        </w:rPr>
      </w:pPr>
      <w:bookmarkStart w:id="39" w:name="_Toc251566661"/>
      <w:bookmarkStart w:id="40" w:name="_Toc249760790"/>
      <w:bookmarkStart w:id="41" w:name="_Hlk534720381"/>
      <w:r>
        <w:rPr>
          <w:rFonts w:hint="eastAsia" w:ascii="仿宋" w:hAnsi="仿宋" w:eastAsia="仿宋" w:cs="仿宋"/>
          <w:bCs/>
          <w:snapToGrid w:val="0"/>
          <w:sz w:val="24"/>
          <w:szCs w:val="24"/>
          <w:highlight w:val="none"/>
        </w:rPr>
        <w:t>合同将由</w:t>
      </w:r>
      <w:r>
        <w:rPr>
          <w:rFonts w:hint="eastAsia" w:ascii="仿宋" w:hAnsi="仿宋" w:eastAsia="仿宋" w:cs="仿宋"/>
          <w:bCs/>
          <w:snapToGrid w:val="0"/>
          <w:sz w:val="24"/>
          <w:szCs w:val="24"/>
          <w:highlight w:val="none"/>
          <w:u w:val="single"/>
          <w:lang w:val="en-US" w:eastAsia="zh-CN"/>
        </w:rPr>
        <w:t>乌鲁木齐市天山区园林队</w:t>
      </w:r>
      <w:r>
        <w:rPr>
          <w:rFonts w:hint="eastAsia" w:ascii="仿宋" w:hAnsi="仿宋" w:eastAsia="仿宋" w:cs="仿宋"/>
          <w:bCs/>
          <w:snapToGrid w:val="0"/>
          <w:sz w:val="24"/>
          <w:szCs w:val="24"/>
          <w:highlight w:val="none"/>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14:paraId="0BF992E0">
      <w:pPr>
        <w:rPr>
          <w:rFonts w:hint="eastAsia" w:ascii="仿宋" w:hAnsi="仿宋" w:eastAsia="仿宋" w:cs="仿宋"/>
          <w:highlight w:val="none"/>
        </w:rPr>
      </w:pPr>
    </w:p>
    <w:p w14:paraId="5C27E7F0">
      <w:pPr>
        <w:rPr>
          <w:rFonts w:hint="eastAsia" w:ascii="仿宋" w:hAnsi="仿宋" w:eastAsia="仿宋" w:cs="仿宋"/>
          <w:highlight w:val="none"/>
        </w:rPr>
      </w:pPr>
    </w:p>
    <w:p w14:paraId="58149B0A">
      <w:pPr>
        <w:rPr>
          <w:rFonts w:hint="eastAsia" w:ascii="仿宋" w:hAnsi="仿宋" w:eastAsia="仿宋" w:cs="仿宋"/>
          <w:highlight w:val="none"/>
        </w:rPr>
      </w:pPr>
    </w:p>
    <w:p w14:paraId="7AF2BC27">
      <w:pPr>
        <w:rPr>
          <w:rFonts w:hint="eastAsia" w:ascii="仿宋" w:hAnsi="仿宋" w:eastAsia="仿宋" w:cs="仿宋"/>
          <w:highlight w:val="none"/>
        </w:rPr>
      </w:pPr>
    </w:p>
    <w:p w14:paraId="7203466B">
      <w:pPr>
        <w:rPr>
          <w:rFonts w:hint="eastAsia" w:ascii="仿宋" w:hAnsi="仿宋" w:eastAsia="仿宋" w:cs="仿宋"/>
          <w:highlight w:val="none"/>
        </w:rPr>
      </w:pPr>
      <w:r>
        <w:rPr>
          <w:rFonts w:hint="eastAsia" w:ascii="仿宋" w:hAnsi="仿宋" w:eastAsia="仿宋" w:cs="仿宋"/>
          <w:highlight w:val="none"/>
        </w:rPr>
        <w:br w:type="page"/>
      </w:r>
    </w:p>
    <w:p w14:paraId="51D7AADB">
      <w:pPr>
        <w:pStyle w:val="12"/>
        <w:rPr>
          <w:rFonts w:hint="eastAsia" w:ascii="仿宋" w:hAnsi="仿宋" w:eastAsia="仿宋" w:cs="仿宋"/>
          <w:highlight w:val="none"/>
        </w:rPr>
      </w:pPr>
    </w:p>
    <w:bookmarkEnd w:id="39"/>
    <w:bookmarkEnd w:id="40"/>
    <w:bookmarkEnd w:id="41"/>
    <w:p w14:paraId="1B57A59D">
      <w:pPr>
        <w:spacing w:line="360" w:lineRule="auto"/>
        <w:jc w:val="center"/>
        <w:rPr>
          <w:rFonts w:hint="eastAsia" w:ascii="仿宋" w:hAnsi="仿宋" w:eastAsia="仿宋" w:cs="仿宋"/>
          <w:b/>
          <w:bCs/>
          <w:color w:val="000000" w:themeColor="text1"/>
          <w:kern w:val="44"/>
          <w:sz w:val="28"/>
          <w:szCs w:val="28"/>
          <w:highlight w:val="none"/>
          <w14:textFill>
            <w14:solidFill>
              <w14:schemeClr w14:val="tx1"/>
            </w14:solidFill>
          </w14:textFill>
        </w:rPr>
      </w:pPr>
      <w:bookmarkStart w:id="42" w:name="_Toc80724672"/>
      <w:r>
        <w:rPr>
          <w:rFonts w:hint="eastAsia" w:ascii="仿宋" w:hAnsi="仿宋" w:eastAsia="仿宋" w:cs="仿宋"/>
          <w:b/>
          <w:bCs/>
          <w:color w:val="000000" w:themeColor="text1"/>
          <w:kern w:val="44"/>
          <w:sz w:val="28"/>
          <w:szCs w:val="28"/>
          <w:highlight w:val="none"/>
          <w:lang w:eastAsia="zh-CN"/>
          <w14:textFill>
            <w14:solidFill>
              <w14:schemeClr w14:val="tx1"/>
            </w14:solidFill>
          </w14:textFill>
        </w:rPr>
        <w:t>2025年天山区园林队肥料采购项目采购合同</w:t>
      </w:r>
    </w:p>
    <w:p w14:paraId="1778BE4B">
      <w:pPr>
        <w:pStyle w:val="14"/>
        <w:spacing w:line="360" w:lineRule="auto"/>
        <w:rPr>
          <w:rFonts w:hint="eastAsia" w:ascii="仿宋" w:hAnsi="仿宋" w:eastAsia="仿宋" w:cs="仿宋"/>
          <w:color w:val="000000" w:themeColor="text1"/>
          <w:highlight w:val="none"/>
          <w14:textFill>
            <w14:solidFill>
              <w14:schemeClr w14:val="tx1"/>
            </w14:solidFill>
          </w14:textFill>
        </w:rPr>
      </w:pPr>
    </w:p>
    <w:p w14:paraId="59329371">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甲方：</w:t>
      </w:r>
      <w:r>
        <w:rPr>
          <w:rFonts w:hint="eastAsia" w:ascii="仿宋" w:hAnsi="仿宋" w:eastAsia="仿宋" w:cs="仿宋"/>
          <w:b/>
          <w:bCs/>
          <w:color w:val="000000" w:themeColor="text1"/>
          <w:sz w:val="24"/>
          <w:highlight w:val="none"/>
          <w:u w:val="single"/>
          <w:lang w:eastAsia="zh-CN"/>
          <w14:textFill>
            <w14:solidFill>
              <w14:schemeClr w14:val="tx1"/>
            </w14:solidFill>
          </w14:textFill>
        </w:rPr>
        <w:t>乌鲁木齐市天山区园林队</w:t>
      </w:r>
      <w:r>
        <w:rPr>
          <w:rFonts w:hint="eastAsia" w:ascii="仿宋" w:hAnsi="仿宋" w:eastAsia="仿宋" w:cs="仿宋"/>
          <w:b/>
          <w:color w:val="000000" w:themeColor="text1"/>
          <w:sz w:val="24"/>
          <w:highlight w:val="none"/>
          <w14:textFill>
            <w14:solidFill>
              <w14:schemeClr w14:val="tx1"/>
            </w14:solidFill>
          </w14:textFill>
        </w:rPr>
        <w:t>（以下简称甲方）</w:t>
      </w:r>
    </w:p>
    <w:p w14:paraId="03052B9C">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乙方：</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（以下简称乙方）</w:t>
      </w:r>
    </w:p>
    <w:p w14:paraId="3A89D186">
      <w:pPr>
        <w:snapToGrid w:val="0"/>
        <w:spacing w:line="360" w:lineRule="auto"/>
        <w:ind w:firstLine="42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2025年天山区园林队肥料采购项目 </w:t>
      </w:r>
      <w:r>
        <w:rPr>
          <w:rFonts w:hint="eastAsia" w:ascii="仿宋" w:hAnsi="仿宋" w:eastAsia="仿宋" w:cs="仿宋"/>
          <w:color w:val="000000" w:themeColor="text1"/>
          <w:sz w:val="24"/>
          <w:highlight w:val="none"/>
          <w14:textFill>
            <w14:solidFill>
              <w14:schemeClr w14:val="tx1"/>
            </w14:solidFill>
          </w14:textFill>
        </w:rPr>
        <w:t>采购项目，根据《中华人民共和国民法典》等法规、本次招标文件、投标文件、投标中的承诺等及招标结果，甲、乙双方就</w:t>
      </w:r>
      <w:r>
        <w:rPr>
          <w:rFonts w:hint="eastAsia" w:ascii="仿宋" w:hAnsi="仿宋" w:eastAsia="仿宋" w:cs="仿宋"/>
          <w:color w:val="000000" w:themeColor="text1"/>
          <w:sz w:val="24"/>
          <w:highlight w:val="none"/>
          <w:lang w:eastAsia="zh-CN"/>
          <w14:textFill>
            <w14:solidFill>
              <w14:schemeClr w14:val="tx1"/>
            </w14:solidFill>
          </w14:textFill>
        </w:rPr>
        <w:t>本</w:t>
      </w:r>
      <w:r>
        <w:rPr>
          <w:rFonts w:hint="eastAsia" w:ascii="仿宋" w:hAnsi="仿宋" w:eastAsia="仿宋" w:cs="仿宋"/>
          <w:color w:val="000000" w:themeColor="text1"/>
          <w:sz w:val="24"/>
          <w:highlight w:val="none"/>
          <w14:textFill>
            <w14:solidFill>
              <w14:schemeClr w14:val="tx1"/>
            </w14:solidFill>
          </w14:textFill>
        </w:rPr>
        <w:t>项目达成如下合同条款：</w:t>
      </w:r>
    </w:p>
    <w:p w14:paraId="10C9F2D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1.1、货物（品牌、规格、厂家、产地）、服务名称、数量、单价及合同分项价格、总价：</w:t>
      </w:r>
      <w:r>
        <w:rPr>
          <w:rFonts w:hint="eastAsia" w:ascii="仿宋" w:hAnsi="仿宋" w:eastAsia="仿宋" w:cs="仿宋"/>
          <w:color w:val="000000" w:themeColor="text1"/>
          <w:sz w:val="24"/>
          <w:highlight w:val="none"/>
          <w14:textFill>
            <w14:solidFill>
              <w14:schemeClr w14:val="tx1"/>
            </w14:solidFill>
          </w14:textFill>
        </w:rPr>
        <w:t xml:space="preserve">     单位：元</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236"/>
        <w:gridCol w:w="1756"/>
        <w:gridCol w:w="1383"/>
        <w:gridCol w:w="1422"/>
        <w:gridCol w:w="1414"/>
      </w:tblGrid>
      <w:tr w14:paraId="1BB0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802AB0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205" w:type="pct"/>
            <w:vAlign w:val="center"/>
          </w:tcPr>
          <w:p w14:paraId="45AD9A3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946" w:type="pct"/>
            <w:vAlign w:val="center"/>
          </w:tcPr>
          <w:p w14:paraId="1068361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745" w:type="pct"/>
            <w:vAlign w:val="center"/>
          </w:tcPr>
          <w:p w14:paraId="0B80A4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764" w:type="pct"/>
            <w:vAlign w:val="center"/>
          </w:tcPr>
          <w:p w14:paraId="34B1B64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单价</w:t>
            </w:r>
          </w:p>
        </w:tc>
        <w:tc>
          <w:tcPr>
            <w:tcW w:w="761" w:type="pct"/>
            <w:vAlign w:val="center"/>
          </w:tcPr>
          <w:p w14:paraId="09B3229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小计</w:t>
            </w:r>
          </w:p>
        </w:tc>
      </w:tr>
      <w:tr w14:paraId="79B3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69085E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07ADDA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23E7E9C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1DF441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53D2A97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005B9A5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20D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3C6D6F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7AF971E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11C955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3827F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4E304E0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4EE812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F73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2CA060C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3F0B35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0ABCF1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DC0D64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64E01B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531E02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88F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238" w:type="pct"/>
            <w:gridSpan w:val="5"/>
            <w:vAlign w:val="center"/>
          </w:tcPr>
          <w:p w14:paraId="31BF77D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合计：</w:t>
            </w:r>
          </w:p>
        </w:tc>
        <w:tc>
          <w:tcPr>
            <w:tcW w:w="761" w:type="pct"/>
            <w:vAlign w:val="center"/>
          </w:tcPr>
          <w:p w14:paraId="29CB03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8F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000" w:type="pct"/>
            <w:gridSpan w:val="6"/>
            <w:vAlign w:val="center"/>
          </w:tcPr>
          <w:p w14:paraId="494935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合同总价（人民币大写）：</w:t>
            </w:r>
          </w:p>
        </w:tc>
      </w:tr>
    </w:tbl>
    <w:p w14:paraId="0A8C7F1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合同价格为货物到达甲方指定地点价格，包含一切税费、货物费、运杂费、保险费、装卸落地费、保管费、备品备件专用工具、货物仓储费、拆除费、二次搬运费（搬运至各区域所发生的全部费用）、安装水电费、安装人员食宿交通、安装调试费、备品备件专用工具费（若有）、检测验收费（有关法律法规规定的货物进场、材料和成品抽检、最终检测及验收费）及质保期内维护保养等完成本项目所需的所有费用等。</w:t>
      </w:r>
    </w:p>
    <w:p w14:paraId="4A1DDF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1.1.2、甲方因实际需要调整供货数量时，合同总价按结算时实际货物验收单数量为准。具体采购数量，必须由甲方书面确认后方可作为结算的依据。</w:t>
      </w:r>
    </w:p>
    <w:p w14:paraId="48F2302D">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lang w:val="zh-CN"/>
          <w14:textFill>
            <w14:solidFill>
              <w14:schemeClr w14:val="tx1"/>
            </w14:solidFill>
          </w14:textFill>
        </w:rPr>
        <w:t>质量保证、标准及规范要求</w:t>
      </w:r>
    </w:p>
    <w:p w14:paraId="5E5782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1.2.1、乙方对提交的所有货物（含消耗材料）质保期，为货物通过专项验收合格之日起  年。</w:t>
      </w:r>
    </w:p>
    <w:p w14:paraId="461997C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1.2.2、乙方应保证所供货物是全新的、未使用过的货物，同时应保证货物的各项功能和技术指标达到投标文件和国家相关标准。</w:t>
      </w:r>
    </w:p>
    <w:p w14:paraId="4A7F106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1.2.3、乙方应保证其货物在正确安装、正常使用和保养条件下，在建筑物使用寿命内的正常使用和运行。</w:t>
      </w:r>
    </w:p>
    <w:p w14:paraId="102C95EE">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w:t>
      </w:r>
      <w:r>
        <w:rPr>
          <w:rFonts w:hint="eastAsia" w:ascii="仿宋" w:hAnsi="仿宋" w:eastAsia="仿宋" w:cs="仿宋"/>
          <w:b/>
          <w:color w:val="000000" w:themeColor="text1"/>
          <w:sz w:val="24"/>
          <w:highlight w:val="none"/>
          <w14:textFill>
            <w14:solidFill>
              <w14:schemeClr w14:val="tx1"/>
            </w14:solidFill>
          </w14:textFill>
        </w:rPr>
        <w:t>标准规范</w:t>
      </w:r>
    </w:p>
    <w:p w14:paraId="42C3916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提供的所有产品及其设计、制造、材料、检验、供货、计量、验收与全部服务，均应符合采购文件技术规格、性能参数及功能的要求，并严格按照适用于相关法规、规范和国家标准执行；所有计量仪器必须符合国际计量标准。</w:t>
      </w:r>
    </w:p>
    <w:p w14:paraId="564A036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2）由甲方认可的其他国家的其他权威标准，并为最新标准，乙方应及时提供给甲方（国外标准应翻译成中文）。</w:t>
      </w:r>
    </w:p>
    <w:p w14:paraId="30C2FD9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3）乙方遵守不仅限于此规格书中的标准时，要求及时解释清楚，获得甲方认可后，乙方推荐的标准和制造规范才能等效或适用于本合同。</w:t>
      </w:r>
    </w:p>
    <w:p w14:paraId="4109203D">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1.3、交货与安装期</w:t>
      </w:r>
    </w:p>
    <w:p w14:paraId="28AF538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1.3.1、交货地点：</w:t>
      </w:r>
      <w:r>
        <w:rPr>
          <w:rFonts w:hint="eastAsia" w:ascii="仿宋" w:hAnsi="仿宋" w:eastAsia="仿宋" w:cs="仿宋"/>
          <w:color w:val="000000" w:themeColor="text1"/>
          <w:sz w:val="24"/>
          <w:highlight w:val="none"/>
          <w:u w:val="single"/>
          <w:lang w:eastAsia="zh-CN"/>
          <w14:textFill>
            <w14:solidFill>
              <w14:schemeClr w14:val="tx1"/>
            </w14:solidFill>
          </w14:textFill>
        </w:rPr>
        <w:t>乌鲁木齐市</w:t>
      </w:r>
      <w:r>
        <w:rPr>
          <w:rFonts w:hint="eastAsia" w:ascii="仿宋" w:hAnsi="仿宋" w:eastAsia="仿宋" w:cs="仿宋"/>
          <w:color w:val="000000" w:themeColor="text1"/>
          <w:sz w:val="24"/>
          <w:highlight w:val="none"/>
          <w:u w:val="single"/>
          <w14:textFill>
            <w14:solidFill>
              <w14:schemeClr w14:val="tx1"/>
            </w14:solidFill>
          </w14:textFill>
        </w:rPr>
        <w:t>，甲方指定区域</w:t>
      </w:r>
      <w:r>
        <w:rPr>
          <w:rFonts w:hint="eastAsia" w:ascii="仿宋" w:hAnsi="仿宋" w:eastAsia="仿宋" w:cs="仿宋"/>
          <w:color w:val="000000" w:themeColor="text1"/>
          <w:sz w:val="24"/>
          <w:highlight w:val="none"/>
          <w14:textFill>
            <w14:solidFill>
              <w14:schemeClr w14:val="tx1"/>
            </w14:solidFill>
          </w14:textFill>
        </w:rPr>
        <w:t>。</w:t>
      </w:r>
    </w:p>
    <w:p w14:paraId="426765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1.3.2、交货方式：</w:t>
      </w:r>
      <w:r>
        <w:rPr>
          <w:rFonts w:hint="eastAsia" w:ascii="仿宋" w:hAnsi="仿宋" w:eastAsia="仿宋" w:cs="仿宋"/>
          <w:color w:val="000000" w:themeColor="text1"/>
          <w:sz w:val="24"/>
          <w:highlight w:val="none"/>
          <w:u w:val="single"/>
          <w14:textFill>
            <w14:solidFill>
              <w14:schemeClr w14:val="tx1"/>
            </w14:solidFill>
          </w14:textFill>
        </w:rPr>
        <w:t>乙方按甲方要求整批或分批供货</w:t>
      </w:r>
      <w:r>
        <w:rPr>
          <w:rFonts w:hint="eastAsia" w:ascii="仿宋" w:hAnsi="仿宋" w:eastAsia="仿宋" w:cs="仿宋"/>
          <w:color w:val="000000" w:themeColor="text1"/>
          <w:sz w:val="24"/>
          <w:highlight w:val="none"/>
          <w14:textFill>
            <w14:solidFill>
              <w14:schemeClr w14:val="tx1"/>
            </w14:solidFill>
          </w14:textFill>
        </w:rPr>
        <w:t>。</w:t>
      </w:r>
    </w:p>
    <w:p w14:paraId="1923428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1.3.3、交货期：</w:t>
      </w:r>
      <w:r>
        <w:rPr>
          <w:rFonts w:hint="eastAsia" w:ascii="仿宋" w:hAnsi="仿宋" w:eastAsia="仿宋" w:cs="仿宋"/>
          <w:color w:val="000000" w:themeColor="text1"/>
          <w:sz w:val="24"/>
          <w:highlight w:val="none"/>
          <w:u w:val="single"/>
          <w14:textFill>
            <w14:solidFill>
              <w14:schemeClr w14:val="tx1"/>
            </w14:solidFill>
          </w14:textFill>
        </w:rPr>
        <w:t>按甲方要求交货；交货时间以货物运抵交货地点日期为准</w:t>
      </w:r>
      <w:r>
        <w:rPr>
          <w:rFonts w:hint="eastAsia" w:ascii="仿宋" w:hAnsi="仿宋" w:eastAsia="仿宋" w:cs="仿宋"/>
          <w:color w:val="000000" w:themeColor="text1"/>
          <w:sz w:val="24"/>
          <w:highlight w:val="none"/>
          <w14:textFill>
            <w14:solidFill>
              <w14:schemeClr w14:val="tx1"/>
            </w14:solidFill>
          </w14:textFill>
        </w:rPr>
        <w:t>。</w:t>
      </w:r>
    </w:p>
    <w:p w14:paraId="26B1DE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1.3.4、乙方在货物到货前5天将货物名称、规格、数量、包装箱件数、每件包装箱的尺码、毛重及对货物的卸车（卸车由乙方负责）、贮存的特殊要求以传真的形式通知甲方，以便接货。</w:t>
      </w:r>
    </w:p>
    <w:p w14:paraId="2D9DE0CC">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1.4、货物包装</w:t>
      </w:r>
    </w:p>
    <w:p w14:paraId="1F50D2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1.4.1、货物包装须符合国家或专业（部）标准规定，以保证货物在长途运输、装卸以及存储过程中的安全，由于包装不善导致产品失缺或损坏，由乙方承担一切责任。</w:t>
      </w:r>
    </w:p>
    <w:p w14:paraId="2CAB47E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1.4.2、每一包装箱内必须附有装箱清单。</w:t>
      </w:r>
    </w:p>
    <w:p w14:paraId="734B4AB2">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r>
        <w:rPr>
          <w:rFonts w:hint="eastAsia" w:ascii="仿宋" w:hAnsi="仿宋" w:eastAsia="仿宋" w:cs="仿宋"/>
          <w:b/>
          <w:color w:val="000000" w:themeColor="text1"/>
          <w:sz w:val="24"/>
          <w:highlight w:val="none"/>
          <w:lang w:val="zh-CN"/>
          <w14:textFill>
            <w14:solidFill>
              <w14:schemeClr w14:val="tx1"/>
            </w14:solidFill>
          </w14:textFill>
        </w:rPr>
        <w:t>安装、调试及培训</w:t>
      </w:r>
    </w:p>
    <w:p w14:paraId="1B4C990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1.5.1、按照甲方要求，乙方需完成所有货物的就位安装、相互间的衔接及调试，使货物投入试用期，并向甲方提交要求专项验收的书面报告。</w:t>
      </w:r>
    </w:p>
    <w:p w14:paraId="32755E7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1.5.2、安装标准：符合我国国家有关技术规范要求和技术标准。</w:t>
      </w:r>
    </w:p>
    <w:p w14:paraId="259CC151">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在合同期内，乙方自行负责其施工人员一切工资、福利等，如发生工伤、职业暴露、职业病、疾病至死亡等情况，一切责任及费用由乙方全部负责。乙方所有人员的事故由乙方全权负责，乙方应对其员工投保保险，并加强安全教育。</w:t>
      </w:r>
    </w:p>
    <w:p w14:paraId="0B021E3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1.5.4、乙方必须按国家有关安全操作规定施工。若发生因乙方措施不力而造成的安全事故，其责任及费用由乙方自行负责。</w:t>
      </w:r>
    </w:p>
    <w:p w14:paraId="1219EF1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1.5.5、乙方负责对甲方的维修人员（</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人）进行培训，使甲方维修人员熟练掌握操作和维护、维修技能，直到取得制造商的培训合格证书。完成培训后，乙方提供详细的培训记录，并作为专项验收的一项内容。</w:t>
      </w:r>
    </w:p>
    <w:p w14:paraId="134A907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1.5.6、安装调试及培训所发生的所有费用均由乙方全部承担。</w:t>
      </w:r>
    </w:p>
    <w:p w14:paraId="7E745F5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1.6、</w:t>
      </w:r>
      <w:r>
        <w:rPr>
          <w:rFonts w:hint="eastAsia" w:ascii="仿宋" w:hAnsi="仿宋" w:eastAsia="仿宋" w:cs="仿宋"/>
          <w:b/>
          <w:color w:val="000000" w:themeColor="text1"/>
          <w:sz w:val="24"/>
          <w:highlight w:val="none"/>
          <w:lang w:val="zh-CN"/>
          <w14:textFill>
            <w14:solidFill>
              <w14:schemeClr w14:val="tx1"/>
            </w14:solidFill>
          </w14:textFill>
        </w:rPr>
        <w:t>货物验收</w:t>
      </w:r>
    </w:p>
    <w:p w14:paraId="7DEC2E0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货物进场验收：货物交货到指定区域，甲方按国家相关材料进场规定与发货通知内容要求、对货物的数量、包装、合格证、样品（若适用）等内容进行验收，该项验收仅作付款依据，最终验收以专项验收合格为准。</w:t>
      </w:r>
    </w:p>
    <w:p w14:paraId="4F5C17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货物专项验收：货物安装调试完毕，甲方在认可乙方提交的书面报告后，组织相关部门，按本合同、采购文件、投标文件及相关标准规范进行专项验收，直至合格，甲乙双方共同签署《专项验收合格报告》。</w:t>
      </w:r>
    </w:p>
    <w:p w14:paraId="3E29809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1.6.3、甲方认为如有必要在货物制造过程中派人到货物制造厂进行监制，或在产品发货前派人赴制造厂进行预验收，乙方应予以积极配合并对监制或预验收工作提供方便。</w:t>
      </w:r>
    </w:p>
    <w:p w14:paraId="559B85B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1.6.4、验收及监制过程产生的所有费用均由乙方承担。</w:t>
      </w:r>
    </w:p>
    <w:p w14:paraId="2018B11F">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w:t>
      </w:r>
      <w:r>
        <w:rPr>
          <w:rFonts w:hint="eastAsia" w:ascii="仿宋" w:hAnsi="仿宋" w:eastAsia="仿宋" w:cs="仿宋"/>
          <w:b/>
          <w:color w:val="000000" w:themeColor="text1"/>
          <w:sz w:val="24"/>
          <w:highlight w:val="none"/>
          <w:lang w:val="zh-CN"/>
          <w14:textFill>
            <w14:solidFill>
              <w14:schemeClr w14:val="tx1"/>
            </w14:solidFill>
          </w14:textFill>
        </w:rPr>
        <w:t>付款</w:t>
      </w:r>
    </w:p>
    <w:p w14:paraId="5BBB320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本合同金额为人民币（大写）   元整（¥   元）。</w:t>
      </w:r>
    </w:p>
    <w:p w14:paraId="5E02032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1、合同签订生效后，乙方提供符合甲方要求的税务发票，甲方支付合同金额的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%预付款。</w:t>
      </w:r>
    </w:p>
    <w:p w14:paraId="0EF21C9F">
      <w:pPr>
        <w:spacing w:line="360" w:lineRule="auto"/>
        <w:ind w:left="0" w:leftChars="0" w:right="29" w:rightChars="14" w:firstLine="0" w:firstLineChars="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全部货物安装完毕，经验收合格交付甲方投入使用后，支付至合同总价的100%（以乙方提供满足甲方要求的等额税务发票为付款前提）。</w:t>
      </w:r>
    </w:p>
    <w:p w14:paraId="7CBCE4E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w:t>
      </w:r>
      <w:r>
        <w:rPr>
          <w:rFonts w:hint="eastAsia" w:ascii="仿宋" w:hAnsi="仿宋" w:eastAsia="仿宋" w:cs="仿宋"/>
          <w:b/>
          <w:color w:val="000000" w:themeColor="text1"/>
          <w:sz w:val="24"/>
          <w:highlight w:val="none"/>
          <w:lang w:val="zh-CN"/>
          <w14:textFill>
            <w14:solidFill>
              <w14:schemeClr w14:val="tx1"/>
            </w14:solidFill>
          </w14:textFill>
        </w:rPr>
        <w:t>售后服务</w:t>
      </w:r>
    </w:p>
    <w:p w14:paraId="2E34F79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1.8.1、质保期内</w:t>
      </w:r>
    </w:p>
    <w:p w14:paraId="1930FFE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本项目质保期为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质保期内，因整套货物（含所有部件和附件）的任何故障，由乙方免费提供所有维修配件，乙方在接到甲方维修通知半小时内，携相关配件赶到甲方现场，并应在12小时内免费更换或修复。同一货物在质保期内发生相同质量问题2次以上的，乙方应免费更换为新货物，新货物的质保期由更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p>
    <w:p w14:paraId="087872C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1.8.2、质保期后</w:t>
      </w:r>
    </w:p>
    <w:p w14:paraId="1B433BD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货物质保期后，乙方应确保货物在整个使用期内的正常使用，向甲方提供24小时售后服务，货物使用期内乙方负责货物的维护、维修以及和配件、消耗材料的供应，并承诺其价格不高于市场价。</w:t>
      </w:r>
    </w:p>
    <w:p w14:paraId="5265CAFF">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违约责任</w:t>
      </w:r>
    </w:p>
    <w:p w14:paraId="2F361B7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除法定不可抗力外，乙方未按期按量到货、安装调试及提交验收，则视做违约，甲方有权终止部分合同甚至全部合同，乙方须向甲方赔偿合同金额10%的违约款。</w:t>
      </w:r>
    </w:p>
    <w:p w14:paraId="2A29343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若验收不合格，乙方应在5天（日历天）内及时予以处理，期间发生的一切相关费用均由乙方负担，若第二次验收仍不合格，甲方有权终止本合同，在罚没全部履约保证金后，乙方向甲方退还全部货款，甲方保留向乙方索赔的权利。</w:t>
      </w:r>
    </w:p>
    <w:p w14:paraId="7E8F32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1.9.3、乙方若提供假冒伪劣产品、未经甲方同意更换货物配置、未经甲方同意更换部件品牌及未经甲方同意转包第三方，均将视为严重违约，乙方须按合同总价的100%，赔偿甲方所有损失，甲方有权终止部分甚至全部合同。</w:t>
      </w:r>
    </w:p>
    <w:p w14:paraId="4B9803C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1.9.4、甲方若认为有必要对乙方行使的抽检、批检乃至货到用户现场的检验，如发现半成品或成品存在或部分存在不符合要求的，将单方面直接做出部分否决或全部否决不合格（不达标）已采购的半成品或已使用在成品中的半成品或成品等决定，直至决定部分或全部退货或终止合同；乙方应充分考虑由此导致的（诸如重新采购达标的半成品或重新生产合格的成品或由于重复工作而影响按期交货或终止合同等）部分或全部、直接和间接的、全部的经济责任和违约责任。</w:t>
      </w:r>
    </w:p>
    <w:p w14:paraId="2C2365E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1.9.5、乙方未能履行合同规定的其他义务，且在发生后30天内（日历天）未能纠正的，甲方有权终止全部合同或部分甚至全部合同。</w:t>
      </w:r>
    </w:p>
    <w:p w14:paraId="32B3B1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1.9.6、乙方违约所导致的合同终止，合同履约保证金归甲方所有，不再退还。</w:t>
      </w:r>
    </w:p>
    <w:p w14:paraId="7C4AE4A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1.9.7、在终止部分合同的情况下，乙方仍负有对已交货部分货物的产品质量责任。</w:t>
      </w:r>
    </w:p>
    <w:p w14:paraId="5021F82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1.9.8、在货物试用期、使用期内，因货物质量或安装问题给甲方或第三方造成损失的，则全部由乙方负责，并承担所有赔偿费用。</w:t>
      </w:r>
    </w:p>
    <w:p w14:paraId="40B13DC3">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1.10、合同修改</w:t>
      </w:r>
    </w:p>
    <w:p w14:paraId="225ED3E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对合同条款的修改或补充必须经过双方同意，并共同签署，达成书面修改协议。任何单方面的修改和补充均为无效。</w:t>
      </w:r>
    </w:p>
    <w:p w14:paraId="6D6F296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1.11.、资料提供</w:t>
      </w:r>
    </w:p>
    <w:p w14:paraId="1B911F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1.11.1、乙方项目竣工后，向甲方提供相关资料（如下，包括但不限于）：</w:t>
      </w:r>
    </w:p>
    <w:p w14:paraId="56FD3BD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货物的彩色图片；</w:t>
      </w:r>
    </w:p>
    <w:p w14:paraId="08AC8C1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2）货物技术规格说明书；</w:t>
      </w:r>
    </w:p>
    <w:p w14:paraId="5F82638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3）货物的清单及备品备件清单；</w:t>
      </w:r>
    </w:p>
    <w:p w14:paraId="3B9BEEE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4）随机（随货物）资料：质量合格证、货物标签、使用说明书及维修手册等资料。</w:t>
      </w:r>
    </w:p>
    <w:p w14:paraId="75706EA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5）甲方认为有必要提供的其他相关文件和技术资料；</w:t>
      </w:r>
    </w:p>
    <w:p w14:paraId="7C4DFBB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1.11.2、售后服务、紧急维修中心及维修人员的电话号码。</w:t>
      </w:r>
    </w:p>
    <w:p w14:paraId="1F3B80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1.11.3、提供及修改上述资料图纸所发生的所有费用均由乙方全部承担。</w:t>
      </w:r>
    </w:p>
    <w:p w14:paraId="5CB03AD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1.12、</w:t>
      </w:r>
      <w:r>
        <w:rPr>
          <w:rFonts w:hint="eastAsia" w:ascii="仿宋" w:hAnsi="仿宋" w:eastAsia="仿宋" w:cs="仿宋"/>
          <w:b/>
          <w:color w:val="000000" w:themeColor="text1"/>
          <w:sz w:val="24"/>
          <w:highlight w:val="none"/>
          <w:lang w:val="zh-CN"/>
          <w14:textFill>
            <w14:solidFill>
              <w14:schemeClr w14:val="tx1"/>
            </w14:solidFill>
          </w14:textFill>
        </w:rPr>
        <w:t>特别约定</w:t>
      </w:r>
    </w:p>
    <w:p w14:paraId="0423F61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1.12.1、在货物专项验收合格之前货物归乙方保管。</w:t>
      </w:r>
    </w:p>
    <w:p w14:paraId="1E4ABF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1.12.2、乙方有责任与总包方及其它乙方保持联系和合作，并接受统一管理，遵守工地的安全和建筑规定。提供所需的相关数据及资料、标准和资料等工作。</w:t>
      </w:r>
    </w:p>
    <w:p w14:paraId="77D7D5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1.12.3、乙方承诺永久向甲方提供免费的技术支持（包括技术咨询、设备整改方案、提供相关数据资料及规范标准等）。</w:t>
      </w:r>
    </w:p>
    <w:p w14:paraId="27AEDCF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1.12.4、合同未涉及内容，按采购文件要求执行。</w:t>
      </w:r>
    </w:p>
    <w:p w14:paraId="39EF99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1.12.5、甲方有权要求乙方在货物批量生产前先出样，涉及货物色泽的先定色，乙方只有在得到甲方认可了款式、颜色的前提下，方能按认可的样品进行批量生产。</w:t>
      </w:r>
    </w:p>
    <w:p w14:paraId="4040AE4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1.12.6、甲方有权要求乙方对货物的款式进行调整，直到调整后的款式符合甲方的要求。</w:t>
      </w:r>
    </w:p>
    <w:p w14:paraId="1CB575A8">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1.13、合同纠纷解决</w:t>
      </w:r>
    </w:p>
    <w:p w14:paraId="6F3F156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1.13.1乙方和甲方因履行本合同所发生的一切争议，应当友好协商解决。自争议发生之日起15个工作日内协商仍不能达成一致的，任何一方均可向当地仲裁委员会申请仲裁或向甲方所在地人民法院起诉。</w:t>
      </w:r>
    </w:p>
    <w:p w14:paraId="44EB1085">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1.14、合同生效</w:t>
      </w:r>
    </w:p>
    <w:p w14:paraId="00E8389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1.14.1、经甲乙双方代表签字并加盖单位公章后，合同生效。本合同一式陆份，甲方执肆份，乙方执贰份。</w:t>
      </w:r>
    </w:p>
    <w:p w14:paraId="3D0622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p>
    <w:p w14:paraId="62608D6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甲方（盖章）：</w:t>
      </w:r>
      <w:r>
        <w:rPr>
          <w:rFonts w:hint="eastAsia" w:ascii="仿宋" w:hAnsi="仿宋" w:eastAsia="仿宋" w:cs="仿宋"/>
          <w:color w:val="000000" w:themeColor="text1"/>
          <w:sz w:val="24"/>
          <w:highlight w:val="none"/>
          <w:lang w:eastAsia="zh-CN"/>
          <w14:textFill>
            <w14:solidFill>
              <w14:schemeClr w14:val="tx1"/>
            </w14:solidFill>
          </w14:textFill>
        </w:rPr>
        <w:t>乌鲁木齐市天山区园林队</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乙方（盖章）：                                                </w:t>
      </w:r>
    </w:p>
    <w:p w14:paraId="29A905C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法定代表人或：（签字）                           法定代表人或：（签字）</w:t>
      </w:r>
    </w:p>
    <w:p w14:paraId="20EAC53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                                     委托代理人：</w:t>
      </w:r>
    </w:p>
    <w:p w14:paraId="6BD704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联系人：</w:t>
      </w:r>
    </w:p>
    <w:p w14:paraId="0527001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经办人：                                         经办人：</w:t>
      </w:r>
    </w:p>
    <w:p w14:paraId="1A320B4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                                           电话：</w:t>
      </w:r>
    </w:p>
    <w:p w14:paraId="5115841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                                       开户银行：</w:t>
      </w:r>
    </w:p>
    <w:p w14:paraId="2B95805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                                           帐号：</w:t>
      </w:r>
    </w:p>
    <w:p w14:paraId="64271BEC">
      <w:pPr>
        <w:bidi w:val="0"/>
        <w:ind w:left="0" w:leftChars="0" w:right="29" w:rightChars="14" w:firstLine="0" w:firstLineChars="0"/>
        <w:rPr>
          <w:rFonts w:hint="eastAsia" w:ascii="仿宋" w:hAnsi="仿宋" w:eastAsia="仿宋" w:cs="仿宋"/>
          <w:highlight w:val="none"/>
        </w:rPr>
      </w:pPr>
      <w:r>
        <w:rPr>
          <w:rFonts w:hint="eastAsia" w:ascii="仿宋" w:hAnsi="仿宋" w:eastAsia="仿宋" w:cs="仿宋"/>
          <w:color w:val="000000" w:themeColor="text1"/>
          <w:sz w:val="24"/>
          <w:highlight w:val="none"/>
          <w14:textFill>
            <w14:solidFill>
              <w14:schemeClr w14:val="tx1"/>
            </w14:solidFill>
          </w14:textFill>
        </w:rPr>
        <w:t>签订日期：                                       签订日期：</w:t>
      </w:r>
    </w:p>
    <w:p w14:paraId="0BA15E6D">
      <w:pPr>
        <w:bidi w:val="0"/>
        <w:ind w:left="0" w:leftChars="0" w:right="29" w:rightChars="14" w:firstLine="0" w:firstLineChars="0"/>
        <w:rPr>
          <w:rFonts w:hint="eastAsia" w:ascii="仿宋" w:hAnsi="仿宋" w:eastAsia="仿宋" w:cs="仿宋"/>
          <w:highlight w:val="none"/>
        </w:rPr>
      </w:pPr>
    </w:p>
    <w:p w14:paraId="282672AB">
      <w:pPr>
        <w:bidi w:val="0"/>
        <w:ind w:left="0" w:leftChars="0" w:right="29" w:rightChars="14" w:firstLine="0" w:firstLineChars="0"/>
        <w:rPr>
          <w:rFonts w:hint="eastAsia" w:ascii="仿宋" w:hAnsi="仿宋" w:eastAsia="仿宋" w:cs="仿宋"/>
          <w:highlight w:val="none"/>
        </w:rPr>
      </w:pPr>
    </w:p>
    <w:p w14:paraId="6081F173">
      <w:pPr>
        <w:spacing w:line="440" w:lineRule="exact"/>
        <w:ind w:left="0" w:leftChars="0" w:right="29" w:rightChars="14" w:firstLine="0" w:firstLineChars="0"/>
        <w:outlineLvl w:val="0"/>
        <w:rPr>
          <w:rFonts w:hint="eastAsia" w:ascii="仿宋" w:hAnsi="仿宋" w:eastAsia="仿宋" w:cs="仿宋"/>
          <w:b/>
          <w:sz w:val="24"/>
          <w:highlight w:val="none"/>
        </w:rPr>
      </w:pPr>
      <w:r>
        <w:rPr>
          <w:rFonts w:hint="eastAsia" w:ascii="仿宋" w:hAnsi="仿宋" w:eastAsia="仿宋" w:cs="仿宋"/>
          <w:b/>
          <w:sz w:val="24"/>
          <w:highlight w:val="none"/>
        </w:rPr>
        <w:t>注：最终合同以实际签订为准。</w:t>
      </w:r>
    </w:p>
    <w:p w14:paraId="2DDB4C20">
      <w:pPr>
        <w:bidi w:val="0"/>
        <w:rPr>
          <w:rFonts w:hint="eastAsia" w:ascii="仿宋" w:hAnsi="仿宋" w:eastAsia="仿宋" w:cs="仿宋"/>
          <w:highlight w:val="none"/>
        </w:rPr>
      </w:pPr>
    </w:p>
    <w:bookmarkEnd w:id="42"/>
    <w:p w14:paraId="2A45F595">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highlight w:val="none"/>
        </w:rPr>
        <w:br w:type="page"/>
      </w:r>
    </w:p>
    <w:p w14:paraId="09C5F7DF">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43" w:name="_Toc251566668"/>
      <w:bookmarkStart w:id="44" w:name="_Toc249760797"/>
      <w:bookmarkStart w:id="45" w:name="_Toc1306"/>
      <w:bookmarkStart w:id="46" w:name="_Toc234764855"/>
      <w:bookmarkStart w:id="47" w:name="_Toc25092"/>
      <w:r>
        <w:rPr>
          <w:rFonts w:hint="eastAsia" w:ascii="仿宋" w:hAnsi="仿宋" w:eastAsia="仿宋" w:cs="仿宋"/>
          <w:b/>
          <w:sz w:val="30"/>
          <w:szCs w:val="30"/>
          <w:highlight w:val="none"/>
        </w:rPr>
        <w:t>第六部分  投标文件格式</w:t>
      </w:r>
      <w:bookmarkEnd w:id="43"/>
      <w:bookmarkEnd w:id="44"/>
      <w:bookmarkEnd w:id="45"/>
      <w:bookmarkEnd w:id="46"/>
      <w:bookmarkEnd w:id="47"/>
    </w:p>
    <w:p w14:paraId="3C918C3B">
      <w:pPr>
        <w:autoSpaceDE w:val="0"/>
        <w:autoSpaceDN w:val="0"/>
        <w:adjustRightInd w:val="0"/>
        <w:spacing w:line="360" w:lineRule="auto"/>
        <w:ind w:firstLine="480"/>
        <w:rPr>
          <w:rFonts w:hint="eastAsia" w:ascii="仿宋" w:hAnsi="仿宋" w:eastAsia="仿宋" w:cs="仿宋"/>
          <w:sz w:val="24"/>
          <w:highlight w:val="none"/>
        </w:rPr>
      </w:pPr>
    </w:p>
    <w:p w14:paraId="63D10FA7">
      <w:pPr>
        <w:spacing w:line="360" w:lineRule="auto"/>
        <w:jc w:val="center"/>
        <w:outlineLvl w:val="1"/>
        <w:rPr>
          <w:rFonts w:hint="eastAsia" w:ascii="仿宋" w:hAnsi="仿宋" w:eastAsia="仿宋" w:cs="仿宋"/>
          <w:b/>
          <w:kern w:val="0"/>
          <w:sz w:val="36"/>
          <w:szCs w:val="36"/>
          <w:highlight w:val="none"/>
        </w:rPr>
      </w:pPr>
      <w:bookmarkStart w:id="48" w:name="_Toc17481"/>
      <w:bookmarkStart w:id="49" w:name="_Toc23772"/>
      <w:bookmarkStart w:id="50" w:name="_Toc22159"/>
      <w:bookmarkStart w:id="51" w:name="_Toc32560"/>
      <w:bookmarkStart w:id="52" w:name="_Toc25507"/>
      <w:r>
        <w:rPr>
          <w:rFonts w:hint="eastAsia" w:ascii="仿宋" w:hAnsi="仿宋" w:eastAsia="仿宋" w:cs="仿宋"/>
          <w:b/>
          <w:kern w:val="0"/>
          <w:sz w:val="36"/>
          <w:szCs w:val="36"/>
          <w:highlight w:val="none"/>
        </w:rPr>
        <w:t>资格文件部分</w:t>
      </w:r>
      <w:bookmarkEnd w:id="48"/>
      <w:bookmarkEnd w:id="49"/>
      <w:bookmarkEnd w:id="50"/>
      <w:bookmarkEnd w:id="51"/>
      <w:bookmarkEnd w:id="52"/>
    </w:p>
    <w:p w14:paraId="2321C9FF">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636F3CB">
      <w:pPr>
        <w:spacing w:line="360" w:lineRule="auto"/>
        <w:jc w:val="center"/>
        <w:rPr>
          <w:rFonts w:hint="eastAsia" w:ascii="仿宋" w:hAnsi="仿宋" w:eastAsia="仿宋" w:cs="仿宋"/>
          <w:b/>
          <w:kern w:val="0"/>
          <w:sz w:val="36"/>
          <w:szCs w:val="36"/>
          <w:highlight w:val="none"/>
          <w:lang w:eastAsia="zh-CN"/>
        </w:rPr>
      </w:pPr>
    </w:p>
    <w:p w14:paraId="06E511C0">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符具有独立承担民事责任能力………………………………………（页码）</w:t>
      </w:r>
    </w:p>
    <w:p w14:paraId="0E44380A">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符合参加政府采购活动应当具备的一般条件的承诺函……………（页码）</w:t>
      </w:r>
    </w:p>
    <w:p w14:paraId="455DA81E">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落实政府采购政策需满足的资格要求………………………………（页码）</w:t>
      </w:r>
    </w:p>
    <w:p w14:paraId="309B6A89">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本项目的特定资格要求………………………………………………（页码）</w:t>
      </w:r>
    </w:p>
    <w:p w14:paraId="65807C1F">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联合协议………………………………………………………………（页码）</w:t>
      </w:r>
    </w:p>
    <w:p w14:paraId="680468E2">
      <w:pPr>
        <w:snapToGrid w:val="0"/>
        <w:spacing w:line="360" w:lineRule="auto"/>
        <w:ind w:firstLine="480" w:firstLineChars="200"/>
        <w:rPr>
          <w:rFonts w:hint="eastAsia" w:ascii="仿宋" w:hAnsi="仿宋" w:eastAsia="仿宋" w:cs="仿宋"/>
          <w:sz w:val="24"/>
          <w:highlight w:val="none"/>
        </w:rPr>
      </w:pPr>
    </w:p>
    <w:p w14:paraId="01AA3A41">
      <w:pPr>
        <w:spacing w:line="360" w:lineRule="auto"/>
        <w:ind w:firstLine="480" w:firstLineChars="200"/>
        <w:rPr>
          <w:rFonts w:hint="eastAsia" w:ascii="仿宋" w:hAnsi="仿宋" w:eastAsia="仿宋" w:cs="仿宋"/>
          <w:sz w:val="24"/>
          <w:highlight w:val="none"/>
        </w:rPr>
      </w:pPr>
    </w:p>
    <w:p w14:paraId="78B9B80D">
      <w:pPr>
        <w:snapToGrid w:val="0"/>
        <w:spacing w:line="360" w:lineRule="auto"/>
        <w:ind w:right="480"/>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538395E5">
      <w:pPr>
        <w:snapToGrid w:val="0"/>
        <w:spacing w:line="360" w:lineRule="auto"/>
        <w:ind w:right="480"/>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一、具有独立承担民事责任能力：</w:t>
      </w:r>
    </w:p>
    <w:p w14:paraId="47D275FE">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投标人须在投标文件中出具符合以下情况的证明材料复印件（五选一）：</w:t>
      </w:r>
    </w:p>
    <w:p w14:paraId="61948B7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　如投标人是企业（包括合伙企业），提供在工商部门注册的有效“企业法人营业执照”或“营业执照”；</w:t>
      </w:r>
    </w:p>
    <w:p w14:paraId="10D5F7AF">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　如投标人是事业单位，提供有效的“事业单位法人证书”；</w:t>
      </w:r>
    </w:p>
    <w:p w14:paraId="616E9952">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　如投标人是非企业专业服务机构的，提供执业许可证等证明文件；</w:t>
      </w:r>
    </w:p>
    <w:p w14:paraId="35A4D55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④　如投标人是个体工商户，提供有效的“个体工商户营业执照”；</w:t>
      </w:r>
    </w:p>
    <w:p w14:paraId="2E640FF7">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⑤　如投标人是自然人，提供有效的自然人身份证明（居民身份证正反面或公安机关出具的临时居民身份证正反面或港澳台胞证或护照）。</w:t>
      </w:r>
    </w:p>
    <w:p w14:paraId="422B2539">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D20F5EA">
      <w:pPr>
        <w:snapToGrid w:val="0"/>
        <w:spacing w:line="360" w:lineRule="auto"/>
        <w:ind w:right="480"/>
        <w:rPr>
          <w:rFonts w:hint="eastAsia" w:ascii="仿宋" w:hAnsi="仿宋" w:eastAsia="仿宋" w:cs="仿宋"/>
          <w:kern w:val="0"/>
          <w:sz w:val="24"/>
          <w:highlight w:val="none"/>
        </w:rPr>
      </w:pPr>
    </w:p>
    <w:p w14:paraId="6034781F">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14:paraId="7470AF75">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 符合参加政府采购活动应当具备的一般条件的承诺函</w:t>
      </w:r>
    </w:p>
    <w:p w14:paraId="2815E97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0739C8A9">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我方参与（项目名称）【项目编号】政府采购活动，郑重承诺：</w:t>
      </w:r>
    </w:p>
    <w:p w14:paraId="1C45DF87">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1E9888A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29B7951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135FF7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654B03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43FAC0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EEE8D3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691CA5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53993A3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FCF4F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A48D58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537E67C">
      <w:pPr>
        <w:pStyle w:val="14"/>
        <w:rPr>
          <w:rFonts w:hint="eastAsia" w:ascii="仿宋" w:hAnsi="仿宋" w:eastAsia="仿宋" w:cs="仿宋"/>
          <w:highlight w:val="none"/>
        </w:rPr>
      </w:pPr>
    </w:p>
    <w:p w14:paraId="4F64CF23">
      <w:pPr>
        <w:rPr>
          <w:rFonts w:hint="eastAsia" w:ascii="仿宋" w:hAnsi="仿宋" w:eastAsia="仿宋" w:cs="仿宋"/>
          <w:highlight w:val="none"/>
        </w:rPr>
      </w:pPr>
    </w:p>
    <w:p w14:paraId="741A4AC5">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投标人名称(盖章)：</w:t>
      </w:r>
    </w:p>
    <w:p w14:paraId="0E8BB03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66664B8">
      <w:pPr>
        <w:rPr>
          <w:rFonts w:hint="eastAsia" w:ascii="仿宋" w:hAnsi="仿宋" w:eastAsia="仿宋" w:cs="仿宋"/>
          <w:b/>
          <w:kern w:val="0"/>
          <w:sz w:val="32"/>
          <w:szCs w:val="32"/>
          <w:highlight w:val="none"/>
        </w:rPr>
      </w:pPr>
    </w:p>
    <w:p w14:paraId="659F3E22">
      <w:pPr>
        <w:snapToGrid w:val="0"/>
        <w:spacing w:line="360" w:lineRule="auto"/>
        <w:ind w:right="480"/>
        <w:jc w:val="center"/>
        <w:rPr>
          <w:rFonts w:hint="eastAsia" w:ascii="仿宋" w:hAnsi="仿宋" w:eastAsia="仿宋" w:cs="仿宋"/>
          <w:b/>
          <w:kern w:val="0"/>
          <w:sz w:val="32"/>
          <w:szCs w:val="32"/>
          <w:highlight w:val="none"/>
        </w:rPr>
      </w:pPr>
    </w:p>
    <w:p w14:paraId="1CFF73E7">
      <w:pPr>
        <w:snapToGrid w:val="0"/>
        <w:spacing w:line="360" w:lineRule="auto"/>
        <w:ind w:right="480"/>
        <w:jc w:val="center"/>
        <w:rPr>
          <w:rFonts w:hint="eastAsia" w:ascii="仿宋" w:hAnsi="仿宋" w:eastAsia="仿宋" w:cs="仿宋"/>
          <w:b/>
          <w:kern w:val="0"/>
          <w:sz w:val="32"/>
          <w:szCs w:val="32"/>
          <w:highlight w:val="none"/>
        </w:rPr>
      </w:pPr>
    </w:p>
    <w:p w14:paraId="648783A7">
      <w:pPr>
        <w:snapToGrid w:val="0"/>
        <w:spacing w:line="360" w:lineRule="auto"/>
        <w:ind w:right="480"/>
        <w:jc w:val="center"/>
        <w:rPr>
          <w:rFonts w:hint="eastAsia" w:ascii="仿宋" w:hAnsi="仿宋" w:eastAsia="仿宋" w:cs="仿宋"/>
          <w:b/>
          <w:kern w:val="0"/>
          <w:sz w:val="32"/>
          <w:szCs w:val="32"/>
          <w:highlight w:val="none"/>
        </w:rPr>
      </w:pPr>
    </w:p>
    <w:p w14:paraId="516D3252">
      <w:pPr>
        <w:snapToGrid w:val="0"/>
        <w:spacing w:line="360" w:lineRule="auto"/>
        <w:ind w:right="480"/>
        <w:jc w:val="center"/>
        <w:rPr>
          <w:rFonts w:hint="eastAsia" w:ascii="仿宋" w:hAnsi="仿宋" w:eastAsia="仿宋" w:cs="仿宋"/>
          <w:b/>
          <w:kern w:val="0"/>
          <w:sz w:val="32"/>
          <w:szCs w:val="32"/>
          <w:highlight w:val="none"/>
        </w:rPr>
      </w:pPr>
    </w:p>
    <w:p w14:paraId="54169867">
      <w:pPr>
        <w:pStyle w:val="2"/>
        <w:rPr>
          <w:rFonts w:hint="eastAsia"/>
          <w:highlight w:val="none"/>
        </w:rPr>
      </w:pPr>
    </w:p>
    <w:p w14:paraId="041BD779">
      <w:pPr>
        <w:snapToGrid w:val="0"/>
        <w:spacing w:line="360" w:lineRule="auto"/>
        <w:ind w:right="480"/>
        <w:jc w:val="center"/>
        <w:rPr>
          <w:rFonts w:hint="eastAsia" w:ascii="仿宋" w:hAnsi="仿宋" w:eastAsia="仿宋" w:cs="仿宋"/>
          <w:b/>
          <w:kern w:val="0"/>
          <w:sz w:val="32"/>
          <w:szCs w:val="32"/>
          <w:highlight w:val="none"/>
        </w:rPr>
      </w:pPr>
    </w:p>
    <w:p w14:paraId="658F5491">
      <w:pPr>
        <w:snapToGrid w:val="0"/>
        <w:spacing w:line="360" w:lineRule="auto"/>
        <w:ind w:right="480"/>
        <w:jc w:val="both"/>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043AFD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7B3BB19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78DC75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5238B8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6D83F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170E1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2FA4FE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FAE9D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860F907">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05A30CC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CFEA50E">
      <w:pPr>
        <w:spacing w:line="360" w:lineRule="auto"/>
        <w:jc w:val="left"/>
        <w:rPr>
          <w:rFonts w:hint="eastAsia" w:ascii="仿宋" w:hAnsi="仿宋" w:eastAsia="仿宋" w:cs="仿宋"/>
          <w:sz w:val="18"/>
          <w:szCs w:val="18"/>
          <w:highlight w:val="none"/>
        </w:rPr>
      </w:pPr>
    </w:p>
    <w:p w14:paraId="25B94452">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1.填写要求：①“标的名称”、“采购文件中明确的所属行业”依据</w:t>
      </w:r>
      <w:r>
        <w:rPr>
          <w:rFonts w:hint="eastAsia" w:ascii="仿宋" w:hAnsi="仿宋" w:eastAsia="仿宋" w:cs="仿宋"/>
          <w:b/>
          <w:bCs/>
          <w:sz w:val="24"/>
          <w:highlight w:val="none"/>
          <w:lang w:eastAsia="zh-CN"/>
        </w:rPr>
        <w:t>公开招标文件</w:t>
      </w:r>
      <w:r>
        <w:rPr>
          <w:rFonts w:hint="eastAsia" w:ascii="仿宋" w:hAnsi="仿宋" w:eastAsia="仿宋" w:cs="仿宋"/>
          <w:b/>
          <w:bCs/>
          <w:sz w:val="24"/>
          <w:highlight w:val="none"/>
        </w:rPr>
        <w:t>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08A2FAE0">
      <w:pPr>
        <w:spacing w:line="360" w:lineRule="auto"/>
        <w:ind w:right="420" w:firstLine="480" w:firstLineChars="200"/>
        <w:rPr>
          <w:rFonts w:hint="eastAsia" w:ascii="仿宋" w:hAnsi="仿宋" w:eastAsia="仿宋" w:cs="仿宋"/>
          <w:highlight w:val="none"/>
        </w:rPr>
        <w:sectPr>
          <w:footerReference r:id="rId7" w:type="first"/>
          <w:headerReference r:id="rId5" w:type="default"/>
          <w:footerReference r:id="rId6"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BCEEC14">
      <w:pPr>
        <w:spacing w:line="360" w:lineRule="auto"/>
        <w:ind w:right="420"/>
        <w:rPr>
          <w:rFonts w:hint="eastAsia" w:ascii="仿宋" w:hAnsi="仿宋" w:eastAsia="仿宋" w:cs="仿宋"/>
          <w:sz w:val="24"/>
          <w:highlight w:val="none"/>
        </w:rPr>
      </w:pPr>
    </w:p>
    <w:p w14:paraId="658AFA7A">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20B5D7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70069E8A">
      <w:pPr>
        <w:pStyle w:val="2"/>
        <w:rPr>
          <w:rFonts w:hint="eastAsia" w:ascii="仿宋" w:hAnsi="仿宋" w:eastAsia="仿宋" w:cs="仿宋"/>
          <w:b/>
          <w:kern w:val="0"/>
          <w:sz w:val="32"/>
          <w:szCs w:val="32"/>
          <w:highlight w:val="none"/>
          <w:lang w:val="en-US" w:eastAsia="zh-CN" w:bidi="ar-SA"/>
        </w:rPr>
      </w:pPr>
      <w:r>
        <w:rPr>
          <w:rFonts w:hint="eastAsia" w:ascii="仿宋" w:hAnsi="仿宋" w:eastAsia="仿宋" w:cs="仿宋"/>
          <w:b/>
          <w:kern w:val="0"/>
          <w:sz w:val="32"/>
          <w:szCs w:val="32"/>
          <w:highlight w:val="none"/>
          <w:lang w:val="en-US" w:eastAsia="zh-CN" w:bidi="ar-SA"/>
        </w:rPr>
        <w:t>五、投标保证金</w:t>
      </w:r>
    </w:p>
    <w:p w14:paraId="597947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提供相应的证明材料</w:t>
      </w:r>
    </w:p>
    <w:p w14:paraId="2ECB2614">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六、联合协议</w:t>
      </w:r>
      <w:r>
        <w:rPr>
          <w:rFonts w:hint="eastAsia" w:ascii="仿宋" w:hAnsi="仿宋" w:eastAsia="仿宋" w:cs="仿宋"/>
          <w:b/>
          <w:kern w:val="0"/>
          <w:sz w:val="32"/>
          <w:szCs w:val="32"/>
          <w:highlight w:val="none"/>
        </w:rPr>
        <w:t>（如为联合体投标）</w:t>
      </w:r>
    </w:p>
    <w:p w14:paraId="776B88EE">
      <w:pPr>
        <w:jc w:val="center"/>
        <w:rPr>
          <w:rFonts w:hint="eastAsia" w:ascii="仿宋" w:hAnsi="仿宋" w:eastAsia="仿宋" w:cs="仿宋"/>
          <w:bCs/>
          <w:szCs w:val="21"/>
          <w:highlight w:val="none"/>
        </w:rPr>
      </w:pPr>
      <w:r>
        <w:rPr>
          <w:rFonts w:hint="eastAsia" w:ascii="仿宋" w:hAnsi="仿宋" w:eastAsia="仿宋" w:cs="仿宋"/>
          <w:b/>
          <w:sz w:val="32"/>
          <w:szCs w:val="32"/>
          <w:highlight w:val="none"/>
        </w:rPr>
        <w:t>联合协议</w:t>
      </w:r>
    </w:p>
    <w:p w14:paraId="210EAB6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（联合体所有成员名称）自愿</w:t>
      </w:r>
      <w:r>
        <w:rPr>
          <w:rFonts w:hint="eastAsia" w:ascii="仿宋" w:hAnsi="仿宋" w:eastAsia="仿宋" w:cs="仿宋"/>
          <w:sz w:val="24"/>
          <w:highlight w:val="none"/>
          <w:lang w:val="zh-CN"/>
        </w:rPr>
        <w:t>组成一个联合体，以一个投标人的身份</w:t>
      </w:r>
      <w:r>
        <w:rPr>
          <w:rFonts w:hint="eastAsia" w:ascii="仿宋" w:hAnsi="仿宋" w:eastAsia="仿宋" w:cs="仿宋"/>
          <w:sz w:val="24"/>
          <w:highlight w:val="none"/>
        </w:rPr>
        <w:t>参加（项目名称）（采购编号：       ）</w:t>
      </w:r>
      <w:r>
        <w:rPr>
          <w:rFonts w:hint="eastAsia" w:ascii="仿宋" w:hAnsi="仿宋" w:eastAsia="仿宋" w:cs="仿宋"/>
          <w:sz w:val="24"/>
          <w:highlight w:val="none"/>
          <w:lang w:val="zh-CN"/>
        </w:rPr>
        <w:t xml:space="preserve">投标。 </w:t>
      </w:r>
    </w:p>
    <w:p w14:paraId="0E4E67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一、各方一致决定，</w:t>
      </w:r>
      <w:r>
        <w:rPr>
          <w:rFonts w:hint="eastAsia" w:ascii="仿宋" w:hAnsi="仿宋" w:eastAsia="仿宋" w:cs="仿宋"/>
          <w:sz w:val="24"/>
          <w:highlight w:val="none"/>
        </w:rPr>
        <w:t>（某联合体成员名称）为联合体</w:t>
      </w:r>
      <w:r>
        <w:rPr>
          <w:rFonts w:hint="eastAsia" w:ascii="仿宋" w:hAnsi="仿宋" w:eastAsia="仿宋" w:cs="仿宋"/>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sz w:val="24"/>
          <w:highlight w:val="none"/>
          <w:lang w:val="zh-CN"/>
        </w:rPr>
        <w:t>。</w:t>
      </w:r>
    </w:p>
    <w:p w14:paraId="53CA37B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sz w:val="24"/>
          <w:highlight w:val="none"/>
          <w:lang w:val="zh-CN"/>
        </w:rPr>
        <w:t>授权代表根据招标文件规定及投标内容而对采购人、采购代理机构所作的任何合法承诺，包括书面澄清及相应等均对联合投标各方产生约束力。</w:t>
      </w:r>
    </w:p>
    <w:p w14:paraId="0A66A098">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三、本次联合投标中，分工如下：</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14:paraId="377814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四、</w:t>
      </w:r>
      <w:r>
        <w:rPr>
          <w:rFonts w:hint="eastAsia" w:ascii="仿宋" w:hAnsi="仿宋" w:eastAsia="仿宋" w:cs="仿宋"/>
          <w:sz w:val="24"/>
          <w:highlight w:val="none"/>
        </w:rPr>
        <w:t>中小企业合同金额达到    %，小微企业合同金额达到    %</w:t>
      </w:r>
      <w:r>
        <w:rPr>
          <w:rFonts w:hint="eastAsia" w:ascii="仿宋" w:hAnsi="仿宋" w:eastAsia="仿宋" w:cs="仿宋"/>
          <w:sz w:val="24"/>
          <w:highlight w:val="none"/>
          <w:lang w:val="zh-CN"/>
        </w:rPr>
        <w:t>。</w:t>
      </w:r>
    </w:p>
    <w:p w14:paraId="5306E37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39AFBBB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六、有关本次联合投标的其他事宜：</w:t>
      </w:r>
    </w:p>
    <w:p w14:paraId="5CCDD61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1、联合体各方不再单独参加或者与其他供应商另外组成联合体参加同一合同项下的政府采购活动。</w:t>
      </w:r>
    </w:p>
    <w:p w14:paraId="0373868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2、联合体中有同类资质的各方按照联合体分工承担相同工作的，按照资质等级较低的供应商确定资质等级。</w:t>
      </w:r>
    </w:p>
    <w:p w14:paraId="1EB7B7E0">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3、本协议提交采购人、采购代理机构后，联合体各方不得以任何形式对上述内容进行修改或撤销。</w:t>
      </w:r>
    </w:p>
    <w:p w14:paraId="624ADC0C">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2743CF78">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70A342D4">
      <w:pPr>
        <w:rPr>
          <w:rFonts w:hint="eastAsia" w:ascii="仿宋" w:hAnsi="仿宋" w:eastAsia="仿宋" w:cs="仿宋"/>
          <w:b/>
          <w:kern w:val="0"/>
          <w:sz w:val="36"/>
          <w:szCs w:val="36"/>
          <w:highlight w:val="none"/>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日期：</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年  月   日</w:t>
      </w:r>
      <w:bookmarkStart w:id="53" w:name="_Toc23246"/>
      <w:bookmarkStart w:id="54" w:name="_Toc3386"/>
      <w:bookmarkStart w:id="55" w:name="_Toc22489"/>
      <w:bookmarkStart w:id="56" w:name="_Toc23502"/>
      <w:bookmarkStart w:id="57" w:name="_Toc3036"/>
      <w:r>
        <w:rPr>
          <w:rFonts w:hint="eastAsia" w:ascii="仿宋" w:hAnsi="仿宋" w:eastAsia="仿宋" w:cs="仿宋"/>
          <w:b/>
          <w:kern w:val="0"/>
          <w:sz w:val="36"/>
          <w:szCs w:val="36"/>
          <w:highlight w:val="none"/>
        </w:rPr>
        <w:br w:type="page"/>
      </w:r>
    </w:p>
    <w:p w14:paraId="6DB9D777">
      <w:pPr>
        <w:spacing w:line="360" w:lineRule="auto"/>
        <w:ind w:right="420"/>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bookmarkEnd w:id="53"/>
      <w:bookmarkEnd w:id="54"/>
      <w:bookmarkEnd w:id="55"/>
      <w:bookmarkEnd w:id="56"/>
      <w:bookmarkEnd w:id="57"/>
    </w:p>
    <w:p w14:paraId="363EE59D">
      <w:pPr>
        <w:spacing w:line="360" w:lineRule="auto"/>
        <w:jc w:val="center"/>
        <w:rPr>
          <w:rFonts w:hint="eastAsia" w:ascii="仿宋" w:hAnsi="仿宋" w:eastAsia="仿宋" w:cs="仿宋"/>
          <w:b/>
          <w:kern w:val="0"/>
          <w:sz w:val="24"/>
          <w:highlight w:val="none"/>
        </w:rPr>
      </w:pPr>
    </w:p>
    <w:p w14:paraId="0CB32E87">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970166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（1）投标函</w:t>
      </w:r>
      <w:r>
        <w:rPr>
          <w:rFonts w:hint="eastAsia" w:ascii="仿宋" w:hAnsi="仿宋" w:eastAsia="仿宋" w:cs="仿宋"/>
          <w:highlight w:val="none"/>
        </w:rPr>
        <w:t>…………………………………………………………………………</w:t>
      </w:r>
      <w:r>
        <w:rPr>
          <w:rFonts w:hint="eastAsia" w:ascii="仿宋" w:hAnsi="仿宋" w:eastAsia="仿宋" w:cs="仿宋"/>
          <w:sz w:val="24"/>
          <w:highlight w:val="none"/>
        </w:rPr>
        <w:t>……（页码）（2）</w:t>
      </w: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授权委托书或法定代表人身份证明…</w:t>
      </w:r>
      <w:r>
        <w:rPr>
          <w:rFonts w:hint="eastAsia" w:ascii="仿宋" w:hAnsi="仿宋" w:eastAsia="仿宋" w:cs="仿宋"/>
          <w:highlight w:val="none"/>
        </w:rPr>
        <w:t>…………………</w:t>
      </w:r>
      <w:r>
        <w:rPr>
          <w:rFonts w:hint="eastAsia" w:ascii="仿宋" w:hAnsi="仿宋" w:eastAsia="仿宋" w:cs="仿宋"/>
          <w:sz w:val="24"/>
          <w:highlight w:val="none"/>
        </w:rPr>
        <w:t>……（页码）</w:t>
      </w:r>
    </w:p>
    <w:p w14:paraId="0EEAB1FA">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（3）分包意向协议…………………………………………………………（页码）</w:t>
      </w:r>
    </w:p>
    <w:p w14:paraId="341816C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（4）符合性审查资料………………………………………………………（页码）</w:t>
      </w:r>
    </w:p>
    <w:p w14:paraId="1DE5930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（5）评标标准相应的商务技术资料………………………………………（页码）</w:t>
      </w:r>
    </w:p>
    <w:p w14:paraId="2644B97E">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（6）商务技术偏离表………………………………………………………（页码）</w:t>
      </w:r>
    </w:p>
    <w:p w14:paraId="06A3CA8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2237F057">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w:t>
      </w:r>
      <w:r>
        <w:rPr>
          <w:rFonts w:hint="eastAsia" w:ascii="仿宋" w:hAnsi="仿宋" w:eastAsia="仿宋" w:cs="仿宋"/>
          <w:sz w:val="24"/>
          <w:highlight w:val="none"/>
          <w:lang w:val="zh-CN" w:eastAsia="zh-CN"/>
        </w:rPr>
        <w:t>中标服务费支付承诺书</w:t>
      </w:r>
      <w:r>
        <w:rPr>
          <w:rFonts w:hint="eastAsia" w:ascii="仿宋" w:hAnsi="仿宋" w:eastAsia="仿宋" w:cs="仿宋"/>
          <w:sz w:val="24"/>
          <w:highlight w:val="none"/>
        </w:rPr>
        <w:t>………………………………………………（页码）</w:t>
      </w:r>
    </w:p>
    <w:p w14:paraId="0E8CAF55">
      <w:pPr>
        <w:snapToGrid w:val="0"/>
        <w:spacing w:line="360" w:lineRule="auto"/>
        <w:jc w:val="center"/>
        <w:rPr>
          <w:rFonts w:hint="eastAsia" w:ascii="仿宋" w:hAnsi="仿宋" w:eastAsia="仿宋" w:cs="仿宋"/>
          <w:b/>
          <w:kern w:val="0"/>
          <w:sz w:val="32"/>
          <w:szCs w:val="32"/>
          <w:highlight w:val="none"/>
          <w:lang w:val="zh-CN"/>
        </w:rPr>
      </w:pPr>
    </w:p>
    <w:p w14:paraId="5078D55A">
      <w:pPr>
        <w:snapToGrid w:val="0"/>
        <w:spacing w:line="360" w:lineRule="auto"/>
        <w:jc w:val="center"/>
        <w:rPr>
          <w:rFonts w:hint="eastAsia" w:ascii="仿宋" w:hAnsi="仿宋" w:eastAsia="仿宋" w:cs="仿宋"/>
          <w:b/>
          <w:kern w:val="0"/>
          <w:sz w:val="32"/>
          <w:szCs w:val="32"/>
          <w:highlight w:val="none"/>
          <w:lang w:val="zh-CN"/>
        </w:rPr>
      </w:pPr>
    </w:p>
    <w:p w14:paraId="2613BC61">
      <w:pPr>
        <w:snapToGrid w:val="0"/>
        <w:spacing w:line="360" w:lineRule="auto"/>
        <w:jc w:val="center"/>
        <w:rPr>
          <w:rFonts w:hint="eastAsia" w:ascii="仿宋" w:hAnsi="仿宋" w:eastAsia="仿宋" w:cs="仿宋"/>
          <w:b/>
          <w:kern w:val="0"/>
          <w:sz w:val="32"/>
          <w:szCs w:val="32"/>
          <w:highlight w:val="none"/>
          <w:lang w:val="zh-CN"/>
        </w:rPr>
      </w:pPr>
    </w:p>
    <w:p w14:paraId="5C048474">
      <w:pPr>
        <w:snapToGrid w:val="0"/>
        <w:spacing w:line="360" w:lineRule="auto"/>
        <w:jc w:val="center"/>
        <w:rPr>
          <w:rFonts w:hint="eastAsia" w:ascii="仿宋" w:hAnsi="仿宋" w:eastAsia="仿宋" w:cs="仿宋"/>
          <w:b/>
          <w:kern w:val="0"/>
          <w:sz w:val="32"/>
          <w:szCs w:val="32"/>
          <w:highlight w:val="none"/>
          <w:lang w:val="zh-CN"/>
        </w:rPr>
      </w:pPr>
    </w:p>
    <w:p w14:paraId="7A1FDD01">
      <w:pPr>
        <w:snapToGrid w:val="0"/>
        <w:spacing w:line="360" w:lineRule="auto"/>
        <w:jc w:val="center"/>
        <w:rPr>
          <w:rFonts w:hint="eastAsia" w:ascii="仿宋" w:hAnsi="仿宋" w:eastAsia="仿宋" w:cs="仿宋"/>
          <w:b/>
          <w:kern w:val="0"/>
          <w:sz w:val="32"/>
          <w:szCs w:val="32"/>
          <w:highlight w:val="none"/>
          <w:lang w:val="zh-CN"/>
        </w:rPr>
      </w:pPr>
    </w:p>
    <w:p w14:paraId="70B36A96">
      <w:pPr>
        <w:snapToGrid w:val="0"/>
        <w:spacing w:line="360" w:lineRule="auto"/>
        <w:jc w:val="center"/>
        <w:rPr>
          <w:rFonts w:hint="eastAsia" w:ascii="仿宋" w:hAnsi="仿宋" w:eastAsia="仿宋" w:cs="仿宋"/>
          <w:b/>
          <w:kern w:val="0"/>
          <w:sz w:val="32"/>
          <w:szCs w:val="32"/>
          <w:highlight w:val="none"/>
        </w:rPr>
      </w:pPr>
    </w:p>
    <w:p w14:paraId="77171E6B">
      <w:pPr>
        <w:snapToGrid w:val="0"/>
        <w:spacing w:line="360" w:lineRule="auto"/>
        <w:jc w:val="center"/>
        <w:rPr>
          <w:rFonts w:hint="eastAsia" w:ascii="仿宋" w:hAnsi="仿宋" w:eastAsia="仿宋" w:cs="仿宋"/>
          <w:b/>
          <w:kern w:val="0"/>
          <w:sz w:val="32"/>
          <w:szCs w:val="32"/>
          <w:highlight w:val="none"/>
        </w:rPr>
      </w:pPr>
    </w:p>
    <w:p w14:paraId="0DAC6770">
      <w:pPr>
        <w:rPr>
          <w:rFonts w:hint="eastAsia" w:ascii="仿宋" w:hAnsi="仿宋" w:eastAsia="仿宋" w:cs="仿宋"/>
          <w:highlight w:val="none"/>
        </w:rPr>
      </w:pPr>
    </w:p>
    <w:p w14:paraId="4B3591F8">
      <w:pPr>
        <w:snapToGrid w:val="0"/>
        <w:spacing w:line="360" w:lineRule="auto"/>
        <w:rPr>
          <w:rFonts w:hint="eastAsia" w:ascii="仿宋" w:hAnsi="仿宋" w:eastAsia="仿宋" w:cs="仿宋"/>
          <w:b/>
          <w:kern w:val="0"/>
          <w:sz w:val="32"/>
          <w:szCs w:val="32"/>
          <w:highlight w:val="none"/>
        </w:rPr>
      </w:pPr>
    </w:p>
    <w:p w14:paraId="655648A0">
      <w:pPr>
        <w:snapToGrid w:val="0"/>
        <w:spacing w:line="360" w:lineRule="auto"/>
        <w:jc w:val="center"/>
        <w:rPr>
          <w:rFonts w:hint="eastAsia" w:ascii="仿宋" w:hAnsi="仿宋" w:eastAsia="仿宋" w:cs="仿宋"/>
          <w:b/>
          <w:kern w:val="0"/>
          <w:sz w:val="32"/>
          <w:szCs w:val="32"/>
          <w:highlight w:val="none"/>
        </w:rPr>
      </w:pPr>
    </w:p>
    <w:p w14:paraId="168B8397">
      <w:pPr>
        <w:snapToGrid w:val="0"/>
        <w:spacing w:line="360" w:lineRule="auto"/>
        <w:jc w:val="center"/>
        <w:rPr>
          <w:rFonts w:hint="eastAsia" w:ascii="仿宋" w:hAnsi="仿宋" w:eastAsia="仿宋" w:cs="仿宋"/>
          <w:b/>
          <w:kern w:val="0"/>
          <w:sz w:val="32"/>
          <w:szCs w:val="32"/>
          <w:highlight w:val="none"/>
        </w:rPr>
      </w:pPr>
    </w:p>
    <w:p w14:paraId="09FE6BEA">
      <w:pPr>
        <w:snapToGrid w:val="0"/>
        <w:spacing w:line="360" w:lineRule="auto"/>
        <w:jc w:val="center"/>
        <w:rPr>
          <w:rFonts w:hint="eastAsia" w:ascii="仿宋" w:hAnsi="仿宋" w:eastAsia="仿宋" w:cs="仿宋"/>
          <w:b/>
          <w:kern w:val="0"/>
          <w:sz w:val="32"/>
          <w:szCs w:val="32"/>
          <w:highlight w:val="none"/>
        </w:rPr>
      </w:pPr>
    </w:p>
    <w:p w14:paraId="5AF139F4">
      <w:pPr>
        <w:snapToGrid w:val="0"/>
        <w:spacing w:line="360" w:lineRule="auto"/>
        <w:jc w:val="center"/>
        <w:rPr>
          <w:rFonts w:hint="eastAsia" w:ascii="仿宋" w:hAnsi="仿宋" w:eastAsia="仿宋" w:cs="仿宋"/>
          <w:b/>
          <w:kern w:val="0"/>
          <w:sz w:val="32"/>
          <w:szCs w:val="32"/>
          <w:highlight w:val="none"/>
        </w:rPr>
      </w:pPr>
    </w:p>
    <w:p w14:paraId="3EAE2B6A">
      <w:pPr>
        <w:snapToGrid w:val="0"/>
        <w:spacing w:line="360" w:lineRule="auto"/>
        <w:jc w:val="center"/>
        <w:rPr>
          <w:rFonts w:hint="eastAsia" w:ascii="仿宋" w:hAnsi="仿宋" w:eastAsia="仿宋" w:cs="仿宋"/>
          <w:b/>
          <w:kern w:val="0"/>
          <w:sz w:val="32"/>
          <w:szCs w:val="32"/>
          <w:highlight w:val="none"/>
        </w:rPr>
      </w:pPr>
    </w:p>
    <w:p w14:paraId="3C838A04">
      <w:pPr>
        <w:snapToGrid w:val="0"/>
        <w:spacing w:line="360" w:lineRule="auto"/>
        <w:rPr>
          <w:rFonts w:hint="eastAsia" w:ascii="仿宋" w:hAnsi="仿宋" w:eastAsia="仿宋" w:cs="仿宋"/>
          <w:b/>
          <w:kern w:val="0"/>
          <w:sz w:val="32"/>
          <w:szCs w:val="32"/>
          <w:highlight w:val="none"/>
        </w:rPr>
      </w:pPr>
    </w:p>
    <w:p w14:paraId="4B57B790">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1ADFD1A2">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48BFB1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（供应商全称）参加贵方组织的（项目名称）（招标项目编号）招标的有关活动，并对（项目名称）进行投标。为此我方：</w:t>
      </w:r>
    </w:p>
    <w:p w14:paraId="5E76547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1、承诺在供应商须知规定的投标截止日起遵守本投标文件中的承诺，且在投标有效期满之前均具有约束力。本投标文件的有效期为自投标截止时间起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p>
    <w:p w14:paraId="47A3232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2、承诺已经具备《中华人民共和国政府采购法》中规定的参加政府采购活动的供应商应当具备的条件及采购人规定的特定条件。我方的投标文件包括以下内容：</w:t>
      </w:r>
    </w:p>
    <w:p w14:paraId="5890561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39ACF16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2.1.1具有独立承担民事责任能力</w:t>
      </w:r>
    </w:p>
    <w:p w14:paraId="0C3FEF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2.1.2符合参加政府采购活动应当具备的一般条件的承诺函；</w:t>
      </w:r>
    </w:p>
    <w:p w14:paraId="4700E858">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（如有）</w:t>
      </w:r>
      <w:r>
        <w:rPr>
          <w:rFonts w:hint="eastAsia" w:ascii="仿宋" w:hAnsi="仿宋" w:eastAsia="仿宋" w:cs="仿宋"/>
          <w:sz w:val="24"/>
          <w:highlight w:val="none"/>
        </w:rPr>
        <w:t>；（提供中小企业声明函）</w:t>
      </w:r>
    </w:p>
    <w:p w14:paraId="6289766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本项目的特定资格要求；（本项目不适用）</w:t>
      </w:r>
    </w:p>
    <w:p w14:paraId="4956C752">
      <w:pPr>
        <w:adjustRightInd w:val="0"/>
        <w:snapToGrid w:val="0"/>
        <w:spacing w:line="360" w:lineRule="auto"/>
        <w:ind w:left="420" w:leftChars="200"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2.1.5投标保证金；</w:t>
      </w:r>
    </w:p>
    <w:p w14:paraId="2E7955BB">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联合协议。（如有）</w:t>
      </w:r>
    </w:p>
    <w:p w14:paraId="2BE68112">
      <w:pPr>
        <w:adjustRightInd w:val="0"/>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3DC4AA0">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14295A5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657638FD">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2.2.3分包意向协议；（如有）</w:t>
      </w:r>
    </w:p>
    <w:p w14:paraId="25F31C16">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44B03F73">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72E5F3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33E97144">
      <w:pPr>
        <w:adjustRightInd w:val="0"/>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14:paraId="71137F8A">
      <w:pPr>
        <w:adjustRightInd w:val="0"/>
        <w:snapToGrid w:val="0"/>
        <w:spacing w:line="360" w:lineRule="auto"/>
        <w:ind w:left="420" w:leftChars="200" w:firstLine="480" w:firstLineChars="200"/>
        <w:rPr>
          <w:rFonts w:hint="eastAsia" w:ascii="仿宋" w:hAnsi="仿宋" w:eastAsia="仿宋" w:cs="仿宋"/>
          <w:highlight w:val="none"/>
          <w:lang w:val="en-US" w:eastAsia="zh-CN"/>
        </w:rPr>
      </w:pPr>
      <w:r>
        <w:rPr>
          <w:rFonts w:hint="eastAsia" w:ascii="仿宋" w:hAnsi="仿宋" w:eastAsia="仿宋" w:cs="仿宋"/>
          <w:sz w:val="24"/>
          <w:highlight w:val="none"/>
          <w:lang w:val="en-US" w:eastAsia="zh-CN"/>
        </w:rPr>
        <w:t>2.2.8 中标服务费支付承诺书；</w:t>
      </w:r>
    </w:p>
    <w:p w14:paraId="17D23B8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1E2F325">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5C973978">
      <w:pPr>
        <w:adjustRightInd w:val="0"/>
        <w:snapToGrid w:val="0"/>
        <w:spacing w:line="360" w:lineRule="auto"/>
        <w:ind w:left="420" w:leftChars="200" w:firstLine="480" w:firstLineChars="200"/>
        <w:rPr>
          <w:rFonts w:hint="eastAsia" w:ascii="仿宋" w:hAnsi="仿宋" w:eastAsia="仿宋" w:cs="仿宋"/>
          <w:highlight w:val="none"/>
        </w:rPr>
      </w:pPr>
      <w:r>
        <w:rPr>
          <w:rFonts w:hint="eastAsia" w:ascii="仿宋" w:hAnsi="仿宋" w:eastAsia="仿宋" w:cs="仿宋"/>
          <w:sz w:val="24"/>
          <w:highlight w:val="none"/>
        </w:rPr>
        <w:t>2.3.2投标报价明细表。</w:t>
      </w:r>
    </w:p>
    <w:p w14:paraId="0783EEC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3、已详细审核全部采购文件，包括采购文件补充（如果有）、参考资料及有关附件，确认无误。</w:t>
      </w:r>
    </w:p>
    <w:p w14:paraId="113B21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4、提供供应商须知规定的全部投标文件。</w:t>
      </w:r>
    </w:p>
    <w:p w14:paraId="181B2BF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5、投标报价详见《开标一览表》。</w:t>
      </w:r>
    </w:p>
    <w:p w14:paraId="4C0BFB0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6、保证遵守采购文件中的其他有关规定。</w:t>
      </w:r>
    </w:p>
    <w:p w14:paraId="483865A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7、完全理解不一定接受最低价中标。</w:t>
      </w:r>
    </w:p>
    <w:p w14:paraId="5780BCB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437E9A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9、保证忠实地执行双方所签订的合同，并承担合同规定的责任和义务。</w:t>
      </w:r>
    </w:p>
    <w:p w14:paraId="737F0E0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10、我方承诺不存在以下情况：</w:t>
      </w:r>
    </w:p>
    <w:p w14:paraId="0E98682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a）提供虚假材料谋取中标、成交的；</w:t>
      </w:r>
    </w:p>
    <w:p w14:paraId="7A24B8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b）采取不正当手段诋毁、排挤其他供应商的；</w:t>
      </w:r>
    </w:p>
    <w:p w14:paraId="34CEFA9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c）与采购人、其它供应商或者采购代理机构恶意串通的；</w:t>
      </w:r>
    </w:p>
    <w:p w14:paraId="1B9C66E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d）向采购人、采购代理机构行贿或者提供其他不正当利益的；</w:t>
      </w:r>
    </w:p>
    <w:p w14:paraId="6B495CB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e）在招标采购过程中与采购人进行协商谈判的；</w:t>
      </w:r>
    </w:p>
    <w:p w14:paraId="76B606A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f）拒绝有关部门监督检查或提供虚假情况的。</w:t>
      </w:r>
    </w:p>
    <w:p w14:paraId="6546DAF6">
      <w:pPr>
        <w:adjustRightInd w:val="0"/>
        <w:snapToGrid w:val="0"/>
        <w:spacing w:line="360" w:lineRule="auto"/>
        <w:ind w:firstLine="480" w:firstLineChars="200"/>
        <w:rPr>
          <w:rFonts w:hint="eastAsia" w:ascii="仿宋" w:hAnsi="仿宋" w:eastAsia="仿宋" w:cs="仿宋"/>
          <w:sz w:val="24"/>
          <w:highlight w:val="none"/>
        </w:rPr>
      </w:pPr>
    </w:p>
    <w:p w14:paraId="32A5A08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供应商全称（盖单位公章）：</w:t>
      </w:r>
    </w:p>
    <w:p w14:paraId="0EB53A2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0F63E2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单位地址：</w:t>
      </w:r>
    </w:p>
    <w:p w14:paraId="1F24920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邮编：</w:t>
      </w:r>
    </w:p>
    <w:p w14:paraId="53EB8D0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w:t>
      </w:r>
    </w:p>
    <w:p w14:paraId="72DE263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w:t>
      </w:r>
    </w:p>
    <w:p w14:paraId="101F93B3">
      <w:pPr>
        <w:pStyle w:val="18"/>
        <w:rPr>
          <w:rFonts w:hint="eastAsia" w:ascii="仿宋" w:hAnsi="仿宋" w:eastAsia="仿宋" w:cs="仿宋"/>
          <w:highlight w:val="none"/>
          <w:lang w:val="zh-CN"/>
        </w:rPr>
      </w:pPr>
    </w:p>
    <w:p w14:paraId="083963D7">
      <w:pPr>
        <w:widowControl/>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CDE8562">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w:t>
      </w: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授权委托书或法定代表人（单位负责人、自然人本人）身份证明</w:t>
      </w:r>
    </w:p>
    <w:p w14:paraId="61D17491">
      <w:pPr>
        <w:snapToGrid w:val="0"/>
        <w:spacing w:line="360" w:lineRule="auto"/>
        <w:rPr>
          <w:rFonts w:hint="eastAsia" w:ascii="仿宋" w:hAnsi="仿宋" w:eastAsia="仿宋" w:cs="仿宋"/>
          <w:sz w:val="24"/>
          <w:highlight w:val="none"/>
        </w:rPr>
      </w:pPr>
    </w:p>
    <w:p w14:paraId="0F00E2E4">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授权委托书（适用于非联合体投标）</w:t>
      </w:r>
    </w:p>
    <w:p w14:paraId="0C1C476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2D6B64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（项目名称）【招标编号：（项目编号）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BC24A3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46624B8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本授权委托书签章即生效，被委托人无转委托权。</w:t>
      </w:r>
    </w:p>
    <w:tbl>
      <w:tblPr>
        <w:tblStyle w:val="26"/>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4609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74E9183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10F9A677">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3C29DC24">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368C8DD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3B9174A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282C05B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73D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7E63F9A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2776B7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7338C458">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6CB4BC6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210DFAB1">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1BFD1CB2">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0375A868">
      <w:pPr>
        <w:pStyle w:val="15"/>
        <w:spacing w:after="480" w:line="360" w:lineRule="auto"/>
        <w:rPr>
          <w:rFonts w:hint="eastAsia" w:ascii="仿宋" w:hAnsi="仿宋" w:eastAsia="仿宋" w:cs="仿宋"/>
          <w:highlight w:val="none"/>
        </w:rPr>
      </w:pPr>
    </w:p>
    <w:p w14:paraId="6B83363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11B8A4C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1F9481C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6C4D88A">
      <w:pPr>
        <w:snapToGrid w:val="0"/>
        <w:spacing w:line="360" w:lineRule="auto"/>
        <w:rPr>
          <w:rFonts w:hint="eastAsia" w:ascii="仿宋" w:hAnsi="仿宋" w:eastAsia="仿宋" w:cs="仿宋"/>
          <w:sz w:val="24"/>
          <w:highlight w:val="none"/>
        </w:rPr>
      </w:pPr>
    </w:p>
    <w:p w14:paraId="3C694310">
      <w:pPr>
        <w:snapToGrid w:val="0"/>
        <w:spacing w:line="360" w:lineRule="auto"/>
        <w:rPr>
          <w:rFonts w:hint="eastAsia" w:ascii="仿宋" w:hAnsi="仿宋" w:eastAsia="仿宋" w:cs="仿宋"/>
          <w:sz w:val="24"/>
          <w:highlight w:val="none"/>
        </w:rPr>
      </w:pPr>
    </w:p>
    <w:p w14:paraId="2A91142B">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521232E0">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1C0C2CB3">
      <w:pPr>
        <w:snapToGrid w:val="0"/>
        <w:spacing w:line="30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法定代表人资格证明书</w:t>
      </w:r>
    </w:p>
    <w:p w14:paraId="3FD01F48">
      <w:pPr>
        <w:adjustRightInd w:val="0"/>
        <w:snapToGrid w:val="0"/>
        <w:spacing w:line="360" w:lineRule="auto"/>
        <w:ind w:firstLine="420" w:firstLineChars="200"/>
        <w:rPr>
          <w:rFonts w:hint="eastAsia" w:ascii="仿宋" w:hAnsi="仿宋" w:eastAsia="仿宋" w:cs="仿宋"/>
          <w:szCs w:val="21"/>
          <w:highlight w:val="none"/>
        </w:rPr>
      </w:pPr>
    </w:p>
    <w:p w14:paraId="35EA5994">
      <w:pPr>
        <w:adjustRightInd w:val="0"/>
        <w:snapToGrid w:val="0"/>
        <w:spacing w:line="360" w:lineRule="auto"/>
        <w:ind w:firstLine="420" w:firstLineChars="200"/>
        <w:rPr>
          <w:rFonts w:hint="eastAsia" w:ascii="仿宋" w:hAnsi="仿宋" w:eastAsia="仿宋" w:cs="仿宋"/>
          <w:szCs w:val="21"/>
          <w:highlight w:val="none"/>
        </w:rPr>
      </w:pPr>
    </w:p>
    <w:p w14:paraId="6AD514CC">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供应商名称：</w:t>
      </w:r>
    </w:p>
    <w:p w14:paraId="0123D2AE">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法定地址：</w:t>
      </w:r>
    </w:p>
    <w:p w14:paraId="00B5A85F">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姓名：</w:t>
      </w:r>
    </w:p>
    <w:p w14:paraId="27411964">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性别：</w:t>
      </w:r>
    </w:p>
    <w:p w14:paraId="5B51EDB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年龄：</w:t>
      </w:r>
    </w:p>
    <w:p w14:paraId="7B933B2B">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职务：</w:t>
      </w:r>
    </w:p>
    <w:p w14:paraId="2FA44035">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身份证号码：</w:t>
      </w:r>
    </w:p>
    <w:p w14:paraId="469E6F7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该同志系公司法定代表人。</w:t>
      </w:r>
    </w:p>
    <w:p w14:paraId="68316892">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特此证明！</w:t>
      </w:r>
    </w:p>
    <w:p w14:paraId="0FA41D57">
      <w:pPr>
        <w:adjustRightInd w:val="0"/>
        <w:snapToGrid w:val="0"/>
        <w:spacing w:line="360" w:lineRule="auto"/>
        <w:ind w:firstLine="420" w:firstLineChars="200"/>
        <w:rPr>
          <w:rFonts w:hint="eastAsia" w:ascii="仿宋" w:hAnsi="仿宋" w:eastAsia="仿宋" w:cs="仿宋"/>
          <w:szCs w:val="21"/>
          <w:highlight w:val="none"/>
        </w:rPr>
      </w:pPr>
    </w:p>
    <w:p w14:paraId="19A34595">
      <w:pPr>
        <w:adjustRightInd w:val="0"/>
        <w:snapToGrid w:val="0"/>
        <w:spacing w:line="360" w:lineRule="auto"/>
        <w:ind w:firstLine="420" w:firstLineChars="200"/>
        <w:rPr>
          <w:rFonts w:hint="eastAsia" w:ascii="仿宋" w:hAnsi="仿宋" w:eastAsia="仿宋" w:cs="仿宋"/>
          <w:szCs w:val="21"/>
          <w:highlight w:val="none"/>
        </w:rPr>
      </w:pPr>
    </w:p>
    <w:p w14:paraId="20781D89">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w:t>
      </w:r>
      <w:r>
        <w:rPr>
          <w:rFonts w:hint="eastAsia" w:ascii="仿宋" w:hAnsi="仿宋" w:eastAsia="仿宋" w:cs="仿宋"/>
          <w:highlight w:val="none"/>
        </w:rPr>
        <w:t>盖单位公章</w:t>
      </w:r>
      <w:r>
        <w:rPr>
          <w:rFonts w:hint="eastAsia" w:ascii="仿宋" w:hAnsi="仿宋" w:eastAsia="仿宋" w:cs="仿宋"/>
          <w:szCs w:val="21"/>
          <w:highlight w:val="none"/>
        </w:rPr>
        <w:t>）</w:t>
      </w:r>
    </w:p>
    <w:p w14:paraId="48E6466F">
      <w:pPr>
        <w:adjustRightInd w:val="0"/>
        <w:snapToGrid w:val="0"/>
        <w:spacing w:line="360" w:lineRule="auto"/>
        <w:ind w:firstLine="420" w:firstLineChars="200"/>
        <w:rPr>
          <w:rFonts w:hint="eastAsia" w:ascii="仿宋" w:hAnsi="仿宋" w:eastAsia="仿宋" w:cs="仿宋"/>
          <w:szCs w:val="21"/>
          <w:highlight w:val="none"/>
        </w:rPr>
      </w:pPr>
    </w:p>
    <w:p w14:paraId="6CC6B968">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7EF43067">
      <w:pPr>
        <w:jc w:val="left"/>
        <w:rPr>
          <w:rFonts w:hint="eastAsia" w:ascii="仿宋" w:hAnsi="仿宋" w:eastAsia="仿宋" w:cs="仿宋"/>
          <w:b/>
          <w:kern w:val="0"/>
          <w:sz w:val="32"/>
          <w:szCs w:val="32"/>
          <w:highlight w:val="none"/>
        </w:rPr>
      </w:pPr>
      <w:r>
        <w:rPr>
          <w:rFonts w:hint="eastAsia" w:ascii="仿宋" w:hAnsi="仿宋" w:eastAsia="仿宋" w:cs="仿宋"/>
          <w:szCs w:val="21"/>
          <w:highlight w:val="none"/>
        </w:rPr>
        <w:t>附：</w:t>
      </w:r>
    </w:p>
    <w:tbl>
      <w:tblPr>
        <w:tblStyle w:val="26"/>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9"/>
      </w:tblGrid>
      <w:tr w14:paraId="3446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5" w:hRule="atLeast"/>
        </w:trPr>
        <w:tc>
          <w:tcPr>
            <w:tcW w:w="5000" w:type="pct"/>
            <w:vAlign w:val="center"/>
          </w:tcPr>
          <w:p w14:paraId="011ED4E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DBA32F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0221AD7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4F58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3" w:hRule="atLeast"/>
        </w:trPr>
        <w:tc>
          <w:tcPr>
            <w:tcW w:w="5000" w:type="pct"/>
            <w:vAlign w:val="center"/>
          </w:tcPr>
          <w:p w14:paraId="3AB7976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76121DE3">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24E3346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337AF3EB">
      <w:pPr>
        <w:jc w:val="both"/>
        <w:rPr>
          <w:rFonts w:hint="eastAsia" w:ascii="仿宋" w:hAnsi="仿宋" w:eastAsia="仿宋" w:cs="仿宋"/>
          <w:b/>
          <w:kern w:val="0"/>
          <w:sz w:val="32"/>
          <w:szCs w:val="32"/>
          <w:highlight w:val="none"/>
        </w:rPr>
      </w:pPr>
    </w:p>
    <w:p w14:paraId="523181CC">
      <w:pPr>
        <w:rPr>
          <w:rFonts w:hint="eastAsia" w:ascii="仿宋" w:hAnsi="仿宋" w:eastAsia="仿宋" w:cs="仿宋"/>
          <w:b/>
          <w:kern w:val="0"/>
          <w:sz w:val="32"/>
          <w:szCs w:val="32"/>
          <w:highlight w:val="none"/>
        </w:rPr>
      </w:pPr>
    </w:p>
    <w:p w14:paraId="1A3D29A6">
      <w:pPr>
        <w:widowControl/>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2DBF6AF">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14:paraId="429DA5AE">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581808B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（项目名称）【招标编号：（项目编号）】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DF18C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457532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F6D1C52">
      <w:pPr>
        <w:tabs>
          <w:tab w:val="left" w:pos="432"/>
        </w:tabs>
        <w:ind w:left="664" w:leftChars="316" w:firstLine="228" w:firstLineChars="95"/>
        <w:rPr>
          <w:rFonts w:hint="eastAsia" w:ascii="仿宋" w:hAnsi="仿宋" w:eastAsia="仿宋" w:cs="仿宋"/>
          <w:highlight w:val="none"/>
        </w:rPr>
      </w:pPr>
      <w:r>
        <w:rPr>
          <w:rFonts w:hint="eastAsia" w:ascii="仿宋" w:hAnsi="仿宋" w:eastAsia="仿宋" w:cs="仿宋"/>
          <w:kern w:val="0"/>
          <w:sz w:val="24"/>
          <w:highlight w:val="none"/>
        </w:rPr>
        <w:t>……</w:t>
      </w:r>
    </w:p>
    <w:p w14:paraId="2DB7421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56E98875">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D6FB85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54473BE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A2C085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397DC99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68186D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37BA858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5117C5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4FB35FA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A3277E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1CE182FB">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u w:val="single"/>
        </w:rPr>
        <w:t>（分包供应商名称）提供的服务全部由小微企业承接，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（未预留份额专门面向中小企业采购的的采购项目，以及预留份额中的非预留部分采购包，允许分包的，分包供应商提供的</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全部由小微企业</w:t>
      </w:r>
      <w:r>
        <w:rPr>
          <w:rFonts w:hint="eastAsia" w:ascii="仿宋" w:hAnsi="仿宋" w:eastAsia="仿宋" w:cs="仿宋"/>
          <w:b/>
          <w:kern w:val="0"/>
          <w:sz w:val="24"/>
          <w:highlight w:val="none"/>
        </w:rPr>
        <w:t>承接</w:t>
      </w:r>
      <w:r>
        <w:rPr>
          <w:rFonts w:hint="eastAsia" w:ascii="仿宋" w:hAnsi="仿宋" w:eastAsia="仿宋" w:cs="仿宋"/>
          <w:b/>
          <w:kern w:val="0"/>
          <w:sz w:val="24"/>
          <w:highlight w:val="none"/>
          <w:lang w:val="zh-CN"/>
        </w:rPr>
        <w:t>，且其合同份额占到合同总金额 30%以上的，对大中型企业的报价给予</w:t>
      </w:r>
      <w:r>
        <w:rPr>
          <w:rFonts w:hint="eastAsia" w:ascii="仿宋" w:hAnsi="仿宋" w:eastAsia="仿宋" w:cs="仿宋"/>
          <w:b/>
          <w:kern w:val="0"/>
          <w:sz w:val="24"/>
          <w:highlight w:val="none"/>
        </w:rPr>
        <w:t>6</w:t>
      </w:r>
      <w:r>
        <w:rPr>
          <w:rFonts w:hint="eastAsia" w:ascii="仿宋" w:hAnsi="仿宋" w:eastAsia="仿宋" w:cs="仿宋"/>
          <w:b/>
          <w:kern w:val="0"/>
          <w:sz w:val="24"/>
          <w:highlight w:val="none"/>
          <w:lang w:val="zh-CN"/>
        </w:rPr>
        <w:t>%的扣除）</w:t>
      </w:r>
    </w:p>
    <w:p w14:paraId="73AE82F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投标人名称(公章)：</w:t>
      </w:r>
    </w:p>
    <w:p w14:paraId="301DDD76">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449E0EB0">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77D0927">
      <w:pPr>
        <w:snapToGrid w:val="0"/>
        <w:spacing w:line="360" w:lineRule="auto"/>
        <w:rPr>
          <w:rFonts w:hint="eastAsia" w:ascii="仿宋" w:hAnsi="仿宋" w:eastAsia="仿宋" w:cs="仿宋"/>
          <w:highlight w:val="none"/>
          <w:lang w:val="zh-CN"/>
        </w:rPr>
      </w:pPr>
      <w:r>
        <w:rPr>
          <w:rFonts w:hint="eastAsia" w:ascii="仿宋" w:hAnsi="仿宋" w:eastAsia="仿宋" w:cs="仿宋"/>
          <w:kern w:val="0"/>
          <w:sz w:val="24"/>
          <w:highlight w:val="none"/>
          <w:lang w:val="zh-CN"/>
        </w:rPr>
        <w:t xml:space="preserve">                                               日期：  年  月   日</w:t>
      </w:r>
    </w:p>
    <w:p w14:paraId="21B600C5">
      <w:pPr>
        <w:pStyle w:val="18"/>
        <w:rPr>
          <w:rFonts w:hint="eastAsia" w:ascii="仿宋" w:hAnsi="仿宋" w:eastAsia="仿宋" w:cs="仿宋"/>
          <w:highlight w:val="none"/>
          <w:lang w:val="zh-CN"/>
        </w:rPr>
      </w:pPr>
    </w:p>
    <w:p w14:paraId="71939E84">
      <w:pPr>
        <w:jc w:val="center"/>
        <w:rPr>
          <w:rFonts w:hint="eastAsia" w:ascii="仿宋" w:hAnsi="仿宋" w:eastAsia="仿宋" w:cs="仿宋"/>
          <w:b/>
          <w:kern w:val="0"/>
          <w:sz w:val="32"/>
          <w:szCs w:val="32"/>
          <w:highlight w:val="none"/>
        </w:rPr>
      </w:pPr>
    </w:p>
    <w:p w14:paraId="1599071C">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799F058C">
      <w:pPr>
        <w:jc w:val="center"/>
        <w:rPr>
          <w:rFonts w:hint="eastAsia" w:ascii="仿宋" w:hAnsi="仿宋" w:eastAsia="仿宋" w:cs="仿宋"/>
          <w:b/>
          <w:kern w:val="0"/>
          <w:sz w:val="32"/>
          <w:szCs w:val="32"/>
          <w:highlight w:val="none"/>
        </w:rPr>
      </w:pP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47"/>
        <w:gridCol w:w="5149"/>
        <w:gridCol w:w="1672"/>
      </w:tblGrid>
      <w:tr w14:paraId="4EAB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6F5353">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47" w:type="dxa"/>
            <w:vAlign w:val="center"/>
          </w:tcPr>
          <w:p w14:paraId="25AEC53B">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5149" w:type="dxa"/>
            <w:vAlign w:val="center"/>
          </w:tcPr>
          <w:p w14:paraId="53D195B6">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672" w:type="dxa"/>
            <w:vAlign w:val="center"/>
          </w:tcPr>
          <w:p w14:paraId="178BDA14">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1705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1AD039">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1</w:t>
            </w:r>
          </w:p>
        </w:tc>
        <w:tc>
          <w:tcPr>
            <w:tcW w:w="1647" w:type="dxa"/>
            <w:vAlign w:val="center"/>
          </w:tcPr>
          <w:p w14:paraId="0F2E927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w:t>
            </w:r>
          </w:p>
        </w:tc>
        <w:tc>
          <w:tcPr>
            <w:tcW w:w="5149" w:type="dxa"/>
            <w:vAlign w:val="center"/>
          </w:tcPr>
          <w:p w14:paraId="404535CA">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按要求提供投标函并加盖单位公章</w:t>
            </w:r>
          </w:p>
        </w:tc>
        <w:tc>
          <w:tcPr>
            <w:tcW w:w="1672" w:type="dxa"/>
            <w:vAlign w:val="center"/>
          </w:tcPr>
          <w:p w14:paraId="66360E0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689972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92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54F841">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2</w:t>
            </w:r>
          </w:p>
        </w:tc>
        <w:tc>
          <w:tcPr>
            <w:tcW w:w="1647" w:type="dxa"/>
            <w:vAlign w:val="center"/>
          </w:tcPr>
          <w:p w14:paraId="21095E3C">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w:t>
            </w:r>
          </w:p>
        </w:tc>
        <w:tc>
          <w:tcPr>
            <w:tcW w:w="5149" w:type="dxa"/>
            <w:vAlign w:val="center"/>
          </w:tcPr>
          <w:p w14:paraId="347D92E7">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投标文件提供法定代表人授权委托书或提供法定代表人身份证明</w:t>
            </w:r>
          </w:p>
        </w:tc>
        <w:tc>
          <w:tcPr>
            <w:tcW w:w="1672" w:type="dxa"/>
            <w:vAlign w:val="center"/>
          </w:tcPr>
          <w:p w14:paraId="68F90D6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22CE617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5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90FBDF">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3</w:t>
            </w:r>
          </w:p>
        </w:tc>
        <w:tc>
          <w:tcPr>
            <w:tcW w:w="1647" w:type="dxa"/>
            <w:vAlign w:val="center"/>
          </w:tcPr>
          <w:p w14:paraId="222375A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5149" w:type="dxa"/>
            <w:vAlign w:val="center"/>
          </w:tcPr>
          <w:p w14:paraId="5081062A">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投标文件上投标人的单位章齐全符合招标文件规定</w:t>
            </w:r>
          </w:p>
        </w:tc>
        <w:tc>
          <w:tcPr>
            <w:tcW w:w="1672" w:type="dxa"/>
            <w:vAlign w:val="center"/>
          </w:tcPr>
          <w:p w14:paraId="7ABE1C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3B5751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69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3A9674">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4</w:t>
            </w:r>
          </w:p>
        </w:tc>
        <w:tc>
          <w:tcPr>
            <w:tcW w:w="1647" w:type="dxa"/>
            <w:vAlign w:val="center"/>
          </w:tcPr>
          <w:p w14:paraId="6EC978E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报价唯一性</w:t>
            </w:r>
          </w:p>
        </w:tc>
        <w:tc>
          <w:tcPr>
            <w:tcW w:w="5149" w:type="dxa"/>
            <w:vAlign w:val="center"/>
          </w:tcPr>
          <w:p w14:paraId="4645FA00">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c>
          <w:tcPr>
            <w:tcW w:w="1672" w:type="dxa"/>
            <w:vAlign w:val="center"/>
          </w:tcPr>
          <w:p w14:paraId="2DDCBDD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DBFEE5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9E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2B6C6">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5</w:t>
            </w:r>
          </w:p>
        </w:tc>
        <w:tc>
          <w:tcPr>
            <w:tcW w:w="1647" w:type="dxa"/>
            <w:vAlign w:val="center"/>
          </w:tcPr>
          <w:p w14:paraId="453671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方案唯一性</w:t>
            </w:r>
          </w:p>
        </w:tc>
        <w:tc>
          <w:tcPr>
            <w:tcW w:w="5149" w:type="dxa"/>
            <w:vAlign w:val="center"/>
          </w:tcPr>
          <w:p w14:paraId="0095D28A">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本项目不接受选择性的技术方案、商务方案、产品以及其他备选方案，若出现将被作为无效投标处理</w:t>
            </w:r>
          </w:p>
        </w:tc>
        <w:tc>
          <w:tcPr>
            <w:tcW w:w="1672" w:type="dxa"/>
            <w:vAlign w:val="center"/>
          </w:tcPr>
          <w:p w14:paraId="088FD2C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C4080F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086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DAB5B8">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6</w:t>
            </w:r>
          </w:p>
        </w:tc>
        <w:tc>
          <w:tcPr>
            <w:tcW w:w="1647" w:type="dxa"/>
            <w:vAlign w:val="center"/>
          </w:tcPr>
          <w:p w14:paraId="7AF2135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交货期限</w:t>
            </w:r>
          </w:p>
        </w:tc>
        <w:tc>
          <w:tcPr>
            <w:tcW w:w="5149" w:type="dxa"/>
            <w:vAlign w:val="center"/>
          </w:tcPr>
          <w:p w14:paraId="3EFFDFF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c>
          <w:tcPr>
            <w:tcW w:w="1672" w:type="dxa"/>
            <w:vAlign w:val="center"/>
          </w:tcPr>
          <w:p w14:paraId="0A635B6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778C36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2C5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C9135E">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7</w:t>
            </w:r>
          </w:p>
        </w:tc>
        <w:tc>
          <w:tcPr>
            <w:tcW w:w="1647" w:type="dxa"/>
            <w:vAlign w:val="center"/>
          </w:tcPr>
          <w:p w14:paraId="058037B7">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质保期限</w:t>
            </w:r>
          </w:p>
        </w:tc>
        <w:tc>
          <w:tcPr>
            <w:tcW w:w="5149" w:type="dxa"/>
            <w:vAlign w:val="center"/>
          </w:tcPr>
          <w:p w14:paraId="0B3D0F48">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c>
          <w:tcPr>
            <w:tcW w:w="1672" w:type="dxa"/>
            <w:vAlign w:val="center"/>
          </w:tcPr>
          <w:p w14:paraId="50F81E8A">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D1185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4BD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ECA4A4">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highlight w:val="none"/>
                <w:lang w:val="en-US" w:eastAsia="zh-CN"/>
              </w:rPr>
              <w:t>8</w:t>
            </w:r>
          </w:p>
        </w:tc>
        <w:tc>
          <w:tcPr>
            <w:tcW w:w="1647" w:type="dxa"/>
            <w:vAlign w:val="center"/>
          </w:tcPr>
          <w:p w14:paraId="490A176B">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tc>
        <w:tc>
          <w:tcPr>
            <w:tcW w:w="5149" w:type="dxa"/>
            <w:vAlign w:val="center"/>
          </w:tcPr>
          <w:p w14:paraId="44AB3211">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投标文件未附有采购人不能接受的条件或不符合招标文件的其他要求</w:t>
            </w:r>
          </w:p>
        </w:tc>
        <w:tc>
          <w:tcPr>
            <w:tcW w:w="1672" w:type="dxa"/>
            <w:vAlign w:val="center"/>
          </w:tcPr>
          <w:p w14:paraId="14510A9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77737F8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741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7D3CE8">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highlight w:val="none"/>
                <w:lang w:val="en-US" w:eastAsia="zh-CN"/>
              </w:rPr>
              <w:t>9</w:t>
            </w:r>
          </w:p>
        </w:tc>
        <w:tc>
          <w:tcPr>
            <w:tcW w:w="1647" w:type="dxa"/>
            <w:vAlign w:val="center"/>
          </w:tcPr>
          <w:p w14:paraId="367EBB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实质性条款</w:t>
            </w:r>
          </w:p>
        </w:tc>
        <w:tc>
          <w:tcPr>
            <w:tcW w:w="5149" w:type="dxa"/>
            <w:vAlign w:val="center"/>
          </w:tcPr>
          <w:p w14:paraId="705F7AF9">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商务及技术实质性条款是否符合招标文件要求</w:t>
            </w:r>
          </w:p>
        </w:tc>
        <w:tc>
          <w:tcPr>
            <w:tcW w:w="1672" w:type="dxa"/>
            <w:vAlign w:val="center"/>
          </w:tcPr>
          <w:p w14:paraId="7B259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58A1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28305B76">
      <w:pPr>
        <w:jc w:val="center"/>
        <w:rPr>
          <w:rFonts w:hint="eastAsia" w:ascii="仿宋" w:hAnsi="仿宋" w:eastAsia="仿宋" w:cs="仿宋"/>
          <w:b/>
          <w:kern w:val="0"/>
          <w:sz w:val="32"/>
          <w:szCs w:val="32"/>
          <w:highlight w:val="none"/>
        </w:rPr>
      </w:pPr>
    </w:p>
    <w:p w14:paraId="4F771810">
      <w:pPr>
        <w:jc w:val="center"/>
        <w:rPr>
          <w:rFonts w:hint="eastAsia" w:ascii="仿宋" w:hAnsi="仿宋" w:eastAsia="仿宋" w:cs="仿宋"/>
          <w:b/>
          <w:kern w:val="0"/>
          <w:sz w:val="32"/>
          <w:szCs w:val="32"/>
          <w:highlight w:val="none"/>
        </w:rPr>
      </w:pPr>
    </w:p>
    <w:p w14:paraId="73B56155">
      <w:pPr>
        <w:jc w:val="center"/>
        <w:rPr>
          <w:rFonts w:hint="eastAsia" w:ascii="仿宋" w:hAnsi="仿宋" w:eastAsia="仿宋" w:cs="仿宋"/>
          <w:b/>
          <w:kern w:val="0"/>
          <w:sz w:val="32"/>
          <w:szCs w:val="32"/>
          <w:highlight w:val="none"/>
        </w:rPr>
      </w:pPr>
    </w:p>
    <w:p w14:paraId="42C11384">
      <w:pPr>
        <w:jc w:val="center"/>
        <w:rPr>
          <w:rFonts w:hint="eastAsia" w:ascii="仿宋" w:hAnsi="仿宋" w:eastAsia="仿宋" w:cs="仿宋"/>
          <w:b/>
          <w:kern w:val="0"/>
          <w:sz w:val="32"/>
          <w:szCs w:val="32"/>
          <w:highlight w:val="none"/>
        </w:rPr>
      </w:pPr>
    </w:p>
    <w:p w14:paraId="777A380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4A980D46">
      <w:pPr>
        <w:jc w:val="center"/>
        <w:rPr>
          <w:rFonts w:hint="eastAsia" w:ascii="仿宋" w:hAnsi="仿宋" w:eastAsia="仿宋" w:cs="仿宋"/>
          <w:b/>
          <w:kern w:val="0"/>
          <w:sz w:val="32"/>
          <w:szCs w:val="32"/>
          <w:highlight w:val="none"/>
        </w:rPr>
      </w:pPr>
    </w:p>
    <w:p w14:paraId="7CF04840">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345F890C">
      <w:pPr>
        <w:snapToGrid w:val="0"/>
        <w:spacing w:line="360" w:lineRule="auto"/>
        <w:jc w:val="left"/>
        <w:rPr>
          <w:rFonts w:hint="eastAsia" w:ascii="仿宋" w:hAnsi="仿宋" w:eastAsia="仿宋" w:cs="仿宋"/>
          <w:b/>
          <w:sz w:val="24"/>
          <w:highlight w:val="none"/>
        </w:rPr>
      </w:pPr>
    </w:p>
    <w:p w14:paraId="25D2E8F6">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77"/>
        <w:gridCol w:w="4783"/>
        <w:gridCol w:w="1672"/>
      </w:tblGrid>
      <w:tr w14:paraId="662D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2" w:type="dxa"/>
            <w:vAlign w:val="center"/>
          </w:tcPr>
          <w:p w14:paraId="186B8E4D">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77" w:type="dxa"/>
            <w:vAlign w:val="center"/>
          </w:tcPr>
          <w:p w14:paraId="109FC926">
            <w:pPr>
              <w:adjustRightInd w:val="0"/>
              <w:snapToGrid w:val="0"/>
              <w:spacing w:line="400" w:lineRule="exact"/>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评分项</w:t>
            </w:r>
          </w:p>
        </w:tc>
        <w:tc>
          <w:tcPr>
            <w:tcW w:w="4783" w:type="dxa"/>
            <w:vAlign w:val="center"/>
          </w:tcPr>
          <w:p w14:paraId="192F6DA1">
            <w:pPr>
              <w:adjustRightInd w:val="0"/>
              <w:snapToGrid w:val="0"/>
              <w:spacing w:line="40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评审内容</w:t>
            </w:r>
          </w:p>
        </w:tc>
        <w:tc>
          <w:tcPr>
            <w:tcW w:w="1672" w:type="dxa"/>
            <w:vAlign w:val="center"/>
          </w:tcPr>
          <w:p w14:paraId="1F767732">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243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48E99840">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1</w:t>
            </w:r>
          </w:p>
        </w:tc>
        <w:tc>
          <w:tcPr>
            <w:tcW w:w="1877" w:type="dxa"/>
            <w:vAlign w:val="center"/>
          </w:tcPr>
          <w:p w14:paraId="0F28DC51">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23DF6F9">
            <w:pPr>
              <w:pStyle w:val="2"/>
              <w:spacing w:line="360" w:lineRule="auto"/>
              <w:rPr>
                <w:rFonts w:hint="eastAsia" w:ascii="仿宋" w:hAnsi="仿宋" w:eastAsia="仿宋" w:cs="仿宋"/>
                <w:sz w:val="24"/>
                <w:szCs w:val="24"/>
                <w:highlight w:val="none"/>
              </w:rPr>
            </w:pPr>
          </w:p>
        </w:tc>
        <w:tc>
          <w:tcPr>
            <w:tcW w:w="1672" w:type="dxa"/>
            <w:vAlign w:val="center"/>
          </w:tcPr>
          <w:p w14:paraId="730E35D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F26466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BE0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265BCAB4">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2</w:t>
            </w:r>
          </w:p>
        </w:tc>
        <w:tc>
          <w:tcPr>
            <w:tcW w:w="1877" w:type="dxa"/>
            <w:vAlign w:val="center"/>
          </w:tcPr>
          <w:p w14:paraId="7BB8A443">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E07ED3E">
            <w:pPr>
              <w:pStyle w:val="2"/>
              <w:spacing w:line="360" w:lineRule="auto"/>
              <w:rPr>
                <w:rFonts w:hint="eastAsia" w:ascii="仿宋" w:hAnsi="仿宋" w:eastAsia="仿宋" w:cs="仿宋"/>
                <w:sz w:val="24"/>
                <w:szCs w:val="24"/>
                <w:highlight w:val="none"/>
              </w:rPr>
            </w:pPr>
          </w:p>
        </w:tc>
        <w:tc>
          <w:tcPr>
            <w:tcW w:w="1672" w:type="dxa"/>
            <w:vAlign w:val="center"/>
          </w:tcPr>
          <w:p w14:paraId="43418C9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C18429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FBD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5AE23538">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3</w:t>
            </w:r>
          </w:p>
        </w:tc>
        <w:tc>
          <w:tcPr>
            <w:tcW w:w="1877" w:type="dxa"/>
            <w:vAlign w:val="center"/>
          </w:tcPr>
          <w:p w14:paraId="7EADFAAD">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525BD4FB">
            <w:pPr>
              <w:pStyle w:val="2"/>
              <w:spacing w:line="360" w:lineRule="auto"/>
              <w:rPr>
                <w:rFonts w:hint="eastAsia" w:ascii="仿宋" w:hAnsi="仿宋" w:eastAsia="仿宋" w:cs="仿宋"/>
                <w:sz w:val="24"/>
                <w:szCs w:val="24"/>
                <w:highlight w:val="none"/>
              </w:rPr>
            </w:pPr>
          </w:p>
        </w:tc>
        <w:tc>
          <w:tcPr>
            <w:tcW w:w="1672" w:type="dxa"/>
            <w:vAlign w:val="center"/>
          </w:tcPr>
          <w:p w14:paraId="2F8C509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AFF8E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09F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BD4400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4</w:t>
            </w:r>
          </w:p>
        </w:tc>
        <w:tc>
          <w:tcPr>
            <w:tcW w:w="1877" w:type="dxa"/>
            <w:vAlign w:val="center"/>
          </w:tcPr>
          <w:p w14:paraId="5AC9D215">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7C9A414F">
            <w:pPr>
              <w:pStyle w:val="2"/>
              <w:spacing w:line="360" w:lineRule="auto"/>
              <w:rPr>
                <w:rFonts w:hint="eastAsia" w:ascii="仿宋" w:hAnsi="仿宋" w:eastAsia="仿宋" w:cs="仿宋"/>
                <w:sz w:val="24"/>
                <w:szCs w:val="24"/>
                <w:highlight w:val="none"/>
              </w:rPr>
            </w:pPr>
          </w:p>
        </w:tc>
        <w:tc>
          <w:tcPr>
            <w:tcW w:w="1672" w:type="dxa"/>
            <w:vAlign w:val="center"/>
          </w:tcPr>
          <w:p w14:paraId="41C4406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81CA80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6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667EEF7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5</w:t>
            </w:r>
          </w:p>
        </w:tc>
        <w:tc>
          <w:tcPr>
            <w:tcW w:w="1877" w:type="dxa"/>
            <w:vAlign w:val="center"/>
          </w:tcPr>
          <w:p w14:paraId="60407772">
            <w:pPr>
              <w:pStyle w:val="2"/>
              <w:spacing w:line="360" w:lineRule="auto"/>
              <w:jc w:val="center"/>
              <w:rPr>
                <w:rFonts w:hint="eastAsia" w:ascii="仿宋" w:hAnsi="仿宋" w:eastAsia="仿宋" w:cs="仿宋"/>
                <w:sz w:val="24"/>
                <w:szCs w:val="24"/>
                <w:highlight w:val="none"/>
              </w:rPr>
            </w:pPr>
          </w:p>
        </w:tc>
        <w:tc>
          <w:tcPr>
            <w:tcW w:w="4783" w:type="dxa"/>
            <w:vAlign w:val="center"/>
          </w:tcPr>
          <w:p w14:paraId="6BC0F8E2">
            <w:pPr>
              <w:pStyle w:val="2"/>
              <w:spacing w:line="360" w:lineRule="auto"/>
              <w:rPr>
                <w:rFonts w:hint="eastAsia" w:ascii="仿宋" w:hAnsi="仿宋" w:eastAsia="仿宋" w:cs="仿宋"/>
                <w:sz w:val="24"/>
                <w:szCs w:val="24"/>
                <w:highlight w:val="none"/>
              </w:rPr>
            </w:pPr>
          </w:p>
        </w:tc>
        <w:tc>
          <w:tcPr>
            <w:tcW w:w="1672" w:type="dxa"/>
            <w:vAlign w:val="center"/>
          </w:tcPr>
          <w:p w14:paraId="35FF1E9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D609A0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60E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2B2BCCD">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6</w:t>
            </w:r>
          </w:p>
        </w:tc>
        <w:tc>
          <w:tcPr>
            <w:tcW w:w="1877" w:type="dxa"/>
            <w:vAlign w:val="center"/>
          </w:tcPr>
          <w:p w14:paraId="62386B4A">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0B41B094">
            <w:pPr>
              <w:pStyle w:val="2"/>
              <w:spacing w:line="360" w:lineRule="auto"/>
              <w:rPr>
                <w:rFonts w:hint="eastAsia" w:ascii="仿宋" w:hAnsi="仿宋" w:eastAsia="仿宋" w:cs="仿宋"/>
                <w:sz w:val="24"/>
                <w:szCs w:val="24"/>
                <w:highlight w:val="none"/>
                <w:lang w:val="en-US" w:eastAsia="zh-CN"/>
              </w:rPr>
            </w:pPr>
          </w:p>
        </w:tc>
        <w:tc>
          <w:tcPr>
            <w:tcW w:w="1672" w:type="dxa"/>
            <w:vAlign w:val="center"/>
          </w:tcPr>
          <w:p w14:paraId="31FD3D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0F373F8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34778315">
      <w:pPr>
        <w:jc w:val="both"/>
        <w:rPr>
          <w:rFonts w:hint="eastAsia" w:ascii="仿宋" w:hAnsi="仿宋" w:eastAsia="仿宋" w:cs="仿宋"/>
          <w:b/>
          <w:kern w:val="0"/>
          <w:sz w:val="32"/>
          <w:szCs w:val="32"/>
          <w:highlight w:val="none"/>
        </w:rPr>
      </w:pPr>
    </w:p>
    <w:p w14:paraId="62F092E8">
      <w:pPr>
        <w:jc w:val="center"/>
        <w:rPr>
          <w:rFonts w:hint="eastAsia" w:ascii="仿宋" w:hAnsi="仿宋" w:eastAsia="仿宋" w:cs="仿宋"/>
          <w:b/>
          <w:kern w:val="0"/>
          <w:sz w:val="32"/>
          <w:szCs w:val="32"/>
          <w:highlight w:val="none"/>
        </w:rPr>
      </w:pPr>
    </w:p>
    <w:p w14:paraId="1AE948AA">
      <w:pPr>
        <w:jc w:val="center"/>
        <w:rPr>
          <w:rFonts w:hint="eastAsia" w:ascii="仿宋" w:hAnsi="仿宋" w:eastAsia="仿宋" w:cs="仿宋"/>
          <w:b/>
          <w:kern w:val="0"/>
          <w:sz w:val="32"/>
          <w:szCs w:val="32"/>
          <w:highlight w:val="none"/>
        </w:rPr>
      </w:pPr>
    </w:p>
    <w:p w14:paraId="35F9A13F">
      <w:pPr>
        <w:jc w:val="center"/>
        <w:rPr>
          <w:rFonts w:hint="eastAsia" w:ascii="仿宋" w:hAnsi="仿宋" w:eastAsia="仿宋" w:cs="仿宋"/>
          <w:b/>
          <w:kern w:val="0"/>
          <w:sz w:val="32"/>
          <w:szCs w:val="32"/>
          <w:highlight w:val="none"/>
        </w:rPr>
      </w:pPr>
    </w:p>
    <w:p w14:paraId="1351A873">
      <w:pPr>
        <w:jc w:val="center"/>
        <w:rPr>
          <w:rFonts w:hint="eastAsia" w:ascii="仿宋" w:hAnsi="仿宋" w:eastAsia="仿宋" w:cs="仿宋"/>
          <w:b/>
          <w:kern w:val="0"/>
          <w:sz w:val="32"/>
          <w:szCs w:val="32"/>
          <w:highlight w:val="none"/>
        </w:rPr>
      </w:pPr>
    </w:p>
    <w:p w14:paraId="77B7DEC1">
      <w:pPr>
        <w:jc w:val="center"/>
        <w:rPr>
          <w:rFonts w:hint="eastAsia" w:ascii="仿宋" w:hAnsi="仿宋" w:eastAsia="仿宋" w:cs="仿宋"/>
          <w:b/>
          <w:kern w:val="0"/>
          <w:sz w:val="32"/>
          <w:szCs w:val="32"/>
          <w:highlight w:val="none"/>
        </w:rPr>
      </w:pPr>
    </w:p>
    <w:p w14:paraId="08AD9495">
      <w:pPr>
        <w:jc w:val="center"/>
        <w:rPr>
          <w:rFonts w:hint="eastAsia" w:ascii="仿宋" w:hAnsi="仿宋" w:eastAsia="仿宋" w:cs="仿宋"/>
          <w:b/>
          <w:kern w:val="0"/>
          <w:sz w:val="32"/>
          <w:szCs w:val="32"/>
          <w:highlight w:val="none"/>
        </w:rPr>
      </w:pPr>
    </w:p>
    <w:p w14:paraId="4A6B9C9C">
      <w:pPr>
        <w:jc w:val="center"/>
        <w:rPr>
          <w:rFonts w:hint="eastAsia" w:ascii="仿宋" w:hAnsi="仿宋" w:eastAsia="仿宋" w:cs="仿宋"/>
          <w:b/>
          <w:kern w:val="0"/>
          <w:sz w:val="32"/>
          <w:szCs w:val="32"/>
          <w:highlight w:val="none"/>
        </w:rPr>
      </w:pPr>
    </w:p>
    <w:p w14:paraId="46BE48F8">
      <w:pPr>
        <w:jc w:val="center"/>
        <w:rPr>
          <w:rFonts w:hint="eastAsia" w:ascii="仿宋" w:hAnsi="仿宋" w:eastAsia="仿宋" w:cs="仿宋"/>
          <w:b/>
          <w:kern w:val="0"/>
          <w:sz w:val="32"/>
          <w:szCs w:val="32"/>
          <w:highlight w:val="none"/>
        </w:rPr>
      </w:pPr>
    </w:p>
    <w:p w14:paraId="150345F3">
      <w:pPr>
        <w:jc w:val="center"/>
        <w:rPr>
          <w:rFonts w:hint="eastAsia" w:ascii="仿宋" w:hAnsi="仿宋" w:eastAsia="仿宋" w:cs="仿宋"/>
          <w:b/>
          <w:kern w:val="0"/>
          <w:sz w:val="32"/>
          <w:szCs w:val="32"/>
          <w:highlight w:val="none"/>
        </w:rPr>
      </w:pPr>
    </w:p>
    <w:p w14:paraId="0B53D5D4">
      <w:pPr>
        <w:jc w:val="center"/>
        <w:rPr>
          <w:rFonts w:hint="eastAsia" w:ascii="仿宋" w:hAnsi="仿宋" w:eastAsia="仿宋" w:cs="仿宋"/>
          <w:b/>
          <w:kern w:val="0"/>
          <w:sz w:val="32"/>
          <w:szCs w:val="32"/>
          <w:highlight w:val="none"/>
        </w:rPr>
      </w:pPr>
    </w:p>
    <w:p w14:paraId="4EC04F00">
      <w:pPr>
        <w:jc w:val="center"/>
        <w:rPr>
          <w:rFonts w:hint="eastAsia" w:ascii="仿宋" w:hAnsi="仿宋" w:eastAsia="仿宋" w:cs="仿宋"/>
          <w:b/>
          <w:kern w:val="0"/>
          <w:sz w:val="32"/>
          <w:szCs w:val="32"/>
          <w:highlight w:val="none"/>
        </w:rPr>
      </w:pPr>
    </w:p>
    <w:p w14:paraId="604E14D4">
      <w:pPr>
        <w:jc w:val="center"/>
        <w:rPr>
          <w:rFonts w:hint="eastAsia" w:ascii="仿宋" w:hAnsi="仿宋" w:eastAsia="仿宋" w:cs="仿宋"/>
          <w:b/>
          <w:kern w:val="0"/>
          <w:sz w:val="32"/>
          <w:szCs w:val="32"/>
          <w:highlight w:val="none"/>
        </w:rPr>
      </w:pPr>
    </w:p>
    <w:p w14:paraId="2A980E1E">
      <w:pPr>
        <w:jc w:val="center"/>
        <w:rPr>
          <w:rFonts w:hint="eastAsia" w:ascii="仿宋" w:hAnsi="仿宋" w:eastAsia="仿宋" w:cs="仿宋"/>
          <w:b/>
          <w:kern w:val="0"/>
          <w:sz w:val="32"/>
          <w:szCs w:val="32"/>
          <w:highlight w:val="none"/>
        </w:rPr>
      </w:pPr>
    </w:p>
    <w:p w14:paraId="2D9DC661">
      <w:pPr>
        <w:jc w:val="center"/>
        <w:rPr>
          <w:rFonts w:hint="eastAsia" w:ascii="仿宋" w:hAnsi="仿宋" w:eastAsia="仿宋" w:cs="仿宋"/>
          <w:b/>
          <w:kern w:val="0"/>
          <w:sz w:val="32"/>
          <w:szCs w:val="32"/>
          <w:highlight w:val="none"/>
        </w:rPr>
      </w:pPr>
    </w:p>
    <w:p w14:paraId="454731AF">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六、商务技术偏离表</w:t>
      </w:r>
    </w:p>
    <w:p w14:paraId="4A2D1F34">
      <w:pPr>
        <w:jc w:val="center"/>
        <w:rPr>
          <w:rFonts w:hint="eastAsia" w:ascii="仿宋" w:hAnsi="仿宋" w:eastAsia="仿宋" w:cs="仿宋"/>
          <w:b/>
          <w:bCs/>
          <w:sz w:val="24"/>
          <w:highlight w:val="none"/>
        </w:rPr>
      </w:pP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14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70ACBAD">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0D881BB6">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788B1AFF">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6D49B8EE">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5E7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D3FC3E4">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19F9358E">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4579E8BF">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5DDFD80">
            <w:pPr>
              <w:adjustRightInd w:val="0"/>
              <w:snapToGrid w:val="0"/>
              <w:spacing w:line="400" w:lineRule="exact"/>
              <w:jc w:val="center"/>
              <w:rPr>
                <w:rFonts w:hint="eastAsia" w:ascii="仿宋" w:hAnsi="仿宋" w:eastAsia="仿宋" w:cs="仿宋"/>
                <w:b/>
                <w:kern w:val="0"/>
                <w:sz w:val="32"/>
                <w:szCs w:val="32"/>
                <w:highlight w:val="none"/>
              </w:rPr>
            </w:pPr>
          </w:p>
        </w:tc>
      </w:tr>
      <w:tr w14:paraId="1EEA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1DF1E77">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1AE53F69">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672C90C">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14BA18E9">
            <w:pPr>
              <w:adjustRightInd w:val="0"/>
              <w:snapToGrid w:val="0"/>
              <w:spacing w:line="400" w:lineRule="exact"/>
              <w:jc w:val="center"/>
              <w:rPr>
                <w:rFonts w:hint="eastAsia" w:ascii="仿宋" w:hAnsi="仿宋" w:eastAsia="仿宋" w:cs="仿宋"/>
                <w:b/>
                <w:kern w:val="0"/>
                <w:sz w:val="32"/>
                <w:szCs w:val="32"/>
                <w:highlight w:val="none"/>
              </w:rPr>
            </w:pPr>
          </w:p>
        </w:tc>
      </w:tr>
      <w:tr w14:paraId="5F33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A440106">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6DCCF21F">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CAF3219">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8E8F91E">
            <w:pPr>
              <w:adjustRightInd w:val="0"/>
              <w:snapToGrid w:val="0"/>
              <w:spacing w:line="400" w:lineRule="exact"/>
              <w:jc w:val="center"/>
              <w:rPr>
                <w:rFonts w:hint="eastAsia" w:ascii="仿宋" w:hAnsi="仿宋" w:eastAsia="仿宋" w:cs="仿宋"/>
                <w:b/>
                <w:kern w:val="0"/>
                <w:sz w:val="32"/>
                <w:szCs w:val="32"/>
                <w:highlight w:val="none"/>
              </w:rPr>
            </w:pPr>
          </w:p>
        </w:tc>
      </w:tr>
    </w:tbl>
    <w:p w14:paraId="55F8DE54">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55D2F33C">
      <w:pPr>
        <w:jc w:val="center"/>
        <w:rPr>
          <w:rFonts w:hint="eastAsia" w:ascii="仿宋" w:hAnsi="仿宋" w:eastAsia="仿宋" w:cs="仿宋"/>
          <w:b/>
          <w:kern w:val="0"/>
          <w:sz w:val="32"/>
          <w:szCs w:val="32"/>
          <w:highlight w:val="none"/>
        </w:rPr>
      </w:pPr>
    </w:p>
    <w:p w14:paraId="06B7859D">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EA3CE74">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w:t>
      </w:r>
      <w:r>
        <w:rPr>
          <w:rFonts w:hint="eastAsia" w:ascii="仿宋" w:hAnsi="仿宋" w:eastAsia="仿宋" w:cs="仿宋"/>
          <w:b/>
          <w:kern w:val="0"/>
          <w:sz w:val="32"/>
          <w:szCs w:val="32"/>
          <w:highlight w:val="none"/>
          <w:lang w:val="zh-CN"/>
        </w:rPr>
        <w:t>政府采购供应商廉洁自律承诺书</w:t>
      </w:r>
    </w:p>
    <w:p w14:paraId="455C7C5F">
      <w:pPr>
        <w:snapToGrid w:val="0"/>
        <w:spacing w:line="360" w:lineRule="auto"/>
        <w:rPr>
          <w:rFonts w:hint="eastAsia" w:ascii="仿宋" w:hAnsi="仿宋" w:eastAsia="仿宋" w:cs="仿宋"/>
          <w:sz w:val="24"/>
          <w:highlight w:val="none"/>
        </w:rPr>
      </w:pPr>
    </w:p>
    <w:p w14:paraId="77518FD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4B394C2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7106075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51C436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E2933F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7FE2DC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1F7252F">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63FD50FA">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108E5B5">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4EEB071D">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3932BED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2580270">
      <w:pPr>
        <w:autoSpaceDE w:val="0"/>
        <w:autoSpaceDN w:val="0"/>
        <w:spacing w:line="360" w:lineRule="auto"/>
        <w:ind w:left="2"/>
        <w:jc w:val="left"/>
        <w:rPr>
          <w:rFonts w:hint="eastAsia" w:ascii="仿宋" w:hAnsi="仿宋" w:eastAsia="仿宋" w:cs="仿宋"/>
          <w:kern w:val="0"/>
          <w:sz w:val="24"/>
          <w:highlight w:val="none"/>
          <w:lang w:val="zh-CN"/>
        </w:rPr>
      </w:pPr>
    </w:p>
    <w:p w14:paraId="360E4863">
      <w:pPr>
        <w:autoSpaceDE w:val="0"/>
        <w:autoSpaceDN w:val="0"/>
        <w:spacing w:line="360" w:lineRule="auto"/>
        <w:jc w:val="left"/>
        <w:rPr>
          <w:rFonts w:hint="eastAsia" w:ascii="仿宋" w:hAnsi="仿宋" w:eastAsia="仿宋" w:cs="仿宋"/>
          <w:kern w:val="0"/>
          <w:sz w:val="24"/>
          <w:highlight w:val="none"/>
          <w:lang w:val="zh-CN"/>
        </w:rPr>
      </w:pPr>
    </w:p>
    <w:p w14:paraId="0E3C8398">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投标人名称（公章）：</w:t>
      </w:r>
    </w:p>
    <w:p w14:paraId="3D3A703E">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953CA41">
      <w:pPr>
        <w:rPr>
          <w:rFonts w:hint="eastAsia" w:ascii="仿宋" w:hAnsi="仿宋" w:eastAsia="仿宋" w:cs="仿宋"/>
          <w:b/>
          <w:kern w:val="0"/>
          <w:sz w:val="36"/>
          <w:szCs w:val="36"/>
          <w:highlight w:val="none"/>
        </w:rPr>
      </w:pPr>
      <w:bookmarkStart w:id="58" w:name="_Toc5590"/>
      <w:bookmarkStart w:id="59" w:name="_Toc32320"/>
      <w:bookmarkStart w:id="60" w:name="_Toc12628"/>
      <w:bookmarkStart w:id="61" w:name="_Toc3363"/>
      <w:r>
        <w:rPr>
          <w:rFonts w:hint="eastAsia" w:ascii="仿宋" w:hAnsi="仿宋" w:eastAsia="仿宋" w:cs="仿宋"/>
          <w:b/>
          <w:kern w:val="0"/>
          <w:sz w:val="36"/>
          <w:szCs w:val="36"/>
          <w:highlight w:val="none"/>
        </w:rPr>
        <w:br w:type="page"/>
      </w:r>
    </w:p>
    <w:p w14:paraId="23BB985D">
      <w:pPr>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八、</w:t>
      </w:r>
      <w:r>
        <w:rPr>
          <w:rFonts w:hint="eastAsia" w:ascii="仿宋" w:hAnsi="仿宋" w:eastAsia="仿宋" w:cs="仿宋"/>
          <w:b/>
          <w:kern w:val="0"/>
          <w:sz w:val="32"/>
          <w:szCs w:val="32"/>
          <w:highlight w:val="none"/>
          <w:lang w:val="zh-CN"/>
        </w:rPr>
        <w:t>中标服务费支付承诺书</w:t>
      </w:r>
    </w:p>
    <w:p w14:paraId="78CE651E">
      <w:pPr>
        <w:rPr>
          <w:rFonts w:hint="eastAsia" w:ascii="仿宋" w:hAnsi="仿宋" w:eastAsia="仿宋" w:cs="仿宋"/>
          <w:highlight w:val="none"/>
        </w:rPr>
      </w:pPr>
    </w:p>
    <w:p w14:paraId="1772C5D8">
      <w:pPr>
        <w:rPr>
          <w:rFonts w:hint="eastAsia" w:ascii="仿宋" w:hAnsi="仿宋" w:eastAsia="仿宋" w:cs="仿宋"/>
          <w:szCs w:val="21"/>
          <w:highlight w:val="none"/>
        </w:rPr>
      </w:pPr>
    </w:p>
    <w:p w14:paraId="47F29E07">
      <w:pPr>
        <w:jc w:val="left"/>
        <w:rPr>
          <w:rFonts w:hint="eastAsia" w:ascii="仿宋" w:hAnsi="仿宋" w:eastAsia="仿宋" w:cs="仿宋"/>
          <w:b/>
          <w:kern w:val="0"/>
          <w:sz w:val="32"/>
          <w:szCs w:val="32"/>
          <w:highlight w:val="none"/>
          <w:lang w:val="zh-CN"/>
        </w:rPr>
      </w:pPr>
    </w:p>
    <w:p w14:paraId="594D2563">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中标服务费支付承诺书</w:t>
      </w:r>
    </w:p>
    <w:p w14:paraId="692D9ADB">
      <w:pPr>
        <w:pStyle w:val="12"/>
        <w:rPr>
          <w:rFonts w:hint="eastAsia" w:ascii="仿宋" w:hAnsi="仿宋" w:eastAsia="仿宋" w:cs="仿宋"/>
          <w:b/>
          <w:szCs w:val="21"/>
          <w:highlight w:val="none"/>
        </w:rPr>
      </w:pPr>
    </w:p>
    <w:p w14:paraId="64690EEC">
      <w:pPr>
        <w:pStyle w:val="12"/>
        <w:rPr>
          <w:rFonts w:hint="eastAsia" w:ascii="仿宋" w:hAnsi="仿宋" w:eastAsia="仿宋" w:cs="仿宋"/>
          <w:b/>
          <w:szCs w:val="21"/>
          <w:highlight w:val="none"/>
        </w:rPr>
      </w:pPr>
    </w:p>
    <w:p w14:paraId="0930C9B1">
      <w:pPr>
        <w:pStyle w:val="12"/>
        <w:rPr>
          <w:rFonts w:hint="eastAsia" w:ascii="仿宋" w:hAnsi="仿宋" w:eastAsia="仿宋" w:cs="仿宋"/>
          <w:b/>
          <w:szCs w:val="21"/>
          <w:highlight w:val="none"/>
        </w:rPr>
      </w:pPr>
    </w:p>
    <w:p w14:paraId="717BB10B">
      <w:pPr>
        <w:spacing w:line="600" w:lineRule="auto"/>
        <w:jc w:val="both"/>
        <w:rPr>
          <w:rFonts w:hint="eastAsia" w:ascii="仿宋" w:hAnsi="仿宋" w:eastAsia="仿宋" w:cs="仿宋"/>
          <w:b/>
          <w:szCs w:val="21"/>
          <w:highlight w:val="none"/>
        </w:rPr>
      </w:pPr>
      <w:r>
        <w:rPr>
          <w:rFonts w:hint="eastAsia" w:ascii="仿宋" w:hAnsi="仿宋" w:eastAsia="仿宋" w:cs="仿宋"/>
          <w:sz w:val="24"/>
          <w:szCs w:val="24"/>
          <w:highlight w:val="none"/>
        </w:rPr>
        <w:t>新疆正禾招投标有限公司</w:t>
      </w:r>
    </w:p>
    <w:p w14:paraId="0F07B5C9">
      <w:pPr>
        <w:pStyle w:val="4"/>
        <w:spacing w:line="600" w:lineRule="auto"/>
        <w:ind w:firstLine="470" w:firstLineChars="196"/>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本单位在此承诺：如在本项目中标，中标之日起5个工作日之内，向贵公司按采购文件约定支付中标服务费。</w:t>
      </w:r>
    </w:p>
    <w:p w14:paraId="0FCF058B">
      <w:pPr>
        <w:rPr>
          <w:rFonts w:hint="eastAsia" w:ascii="仿宋" w:hAnsi="仿宋" w:eastAsia="仿宋" w:cs="仿宋"/>
          <w:sz w:val="24"/>
          <w:szCs w:val="24"/>
          <w:highlight w:val="none"/>
        </w:rPr>
      </w:pPr>
    </w:p>
    <w:p w14:paraId="2F012D89">
      <w:pPr>
        <w:rPr>
          <w:rFonts w:hint="eastAsia" w:ascii="仿宋" w:hAnsi="仿宋" w:eastAsia="仿宋" w:cs="仿宋"/>
          <w:sz w:val="24"/>
          <w:szCs w:val="24"/>
          <w:highlight w:val="none"/>
        </w:rPr>
      </w:pPr>
    </w:p>
    <w:p w14:paraId="20452B42">
      <w:pPr>
        <w:rPr>
          <w:rFonts w:hint="eastAsia" w:ascii="仿宋" w:hAnsi="仿宋" w:eastAsia="仿宋" w:cs="仿宋"/>
          <w:sz w:val="24"/>
          <w:szCs w:val="24"/>
          <w:highlight w:val="none"/>
        </w:rPr>
      </w:pPr>
    </w:p>
    <w:p w14:paraId="2C36FA0E">
      <w:pPr>
        <w:snapToGrid w:val="0"/>
        <w:spacing w:line="300" w:lineRule="auto"/>
        <w:jc w:val="right"/>
        <w:rPr>
          <w:rFonts w:hint="eastAsia" w:ascii="仿宋" w:hAnsi="仿宋" w:eastAsia="仿宋" w:cs="仿宋"/>
          <w:spacing w:val="20"/>
          <w:sz w:val="24"/>
          <w:szCs w:val="24"/>
          <w:highlight w:val="none"/>
          <w:u w:val="single"/>
        </w:rPr>
      </w:pPr>
      <w:r>
        <w:rPr>
          <w:rFonts w:hint="eastAsia" w:ascii="仿宋" w:hAnsi="仿宋" w:eastAsia="仿宋" w:cs="仿宋"/>
          <w:sz w:val="24"/>
          <w:szCs w:val="24"/>
          <w:highlight w:val="none"/>
        </w:rPr>
        <w:t>供应商全称（盖单位公章）：</w:t>
      </w:r>
    </w:p>
    <w:p w14:paraId="6122A770">
      <w:pPr>
        <w:snapToGrid w:val="0"/>
        <w:spacing w:line="300" w:lineRule="auto"/>
        <w:jc w:val="right"/>
        <w:rPr>
          <w:rFonts w:hint="eastAsia" w:ascii="仿宋" w:hAnsi="仿宋" w:eastAsia="仿宋" w:cs="仿宋"/>
          <w:sz w:val="24"/>
          <w:szCs w:val="24"/>
          <w:highlight w:val="none"/>
        </w:rPr>
      </w:pPr>
    </w:p>
    <w:p w14:paraId="4609A5CB">
      <w:pPr>
        <w:ind w:right="375"/>
        <w:jc w:val="right"/>
        <w:rPr>
          <w:rFonts w:hint="eastAsia" w:ascii="仿宋" w:hAnsi="仿宋" w:eastAsia="仿宋" w:cs="仿宋"/>
          <w:spacing w:val="20"/>
          <w:sz w:val="24"/>
          <w:szCs w:val="24"/>
          <w:highlight w:val="none"/>
        </w:rPr>
      </w:pPr>
    </w:p>
    <w:p w14:paraId="6E59317D">
      <w:pPr>
        <w:ind w:right="375"/>
        <w:jc w:val="right"/>
        <w:rPr>
          <w:rFonts w:hint="eastAsia" w:ascii="仿宋" w:hAnsi="仿宋" w:eastAsia="仿宋" w:cs="仿宋"/>
          <w:sz w:val="24"/>
          <w:szCs w:val="24"/>
          <w:highlight w:val="none"/>
        </w:rPr>
      </w:pPr>
      <w:r>
        <w:rPr>
          <w:rFonts w:hint="eastAsia" w:ascii="仿宋" w:hAnsi="仿宋" w:eastAsia="仿宋" w:cs="仿宋"/>
          <w:spacing w:val="20"/>
          <w:sz w:val="24"/>
          <w:szCs w:val="24"/>
          <w:highlight w:val="none"/>
        </w:rPr>
        <w:t xml:space="preserve">日期：  </w:t>
      </w:r>
      <w:r>
        <w:rPr>
          <w:rFonts w:hint="eastAsia" w:ascii="仿宋" w:hAnsi="仿宋" w:eastAsia="仿宋" w:cs="仿宋"/>
          <w:sz w:val="24"/>
          <w:szCs w:val="24"/>
          <w:highlight w:val="none"/>
        </w:rPr>
        <w:t>年  月  日</w:t>
      </w:r>
    </w:p>
    <w:p w14:paraId="5FCD86B8">
      <w:pPr>
        <w:pStyle w:val="53"/>
        <w:spacing w:line="360" w:lineRule="auto"/>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账号信息如下：</w:t>
      </w:r>
      <w:r>
        <w:rPr>
          <w:rStyle w:val="52"/>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4035C1F8">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62D1843B">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6939F385">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43E9B937">
      <w:pPr>
        <w:ind w:right="480"/>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注：须在汇款单上备注“</w:t>
      </w:r>
      <w:r>
        <w:rPr>
          <w:rStyle w:val="52"/>
          <w:rFonts w:hint="eastAsia" w:ascii="仿宋" w:hAnsi="仿宋" w:eastAsia="仿宋" w:cs="仿宋"/>
          <w:sz w:val="24"/>
          <w:szCs w:val="24"/>
          <w:highlight w:val="none"/>
          <w:lang w:val="en-US"/>
        </w:rPr>
        <w:t>服务费</w:t>
      </w:r>
      <w:r>
        <w:rPr>
          <w:rStyle w:val="52"/>
          <w:rFonts w:hint="eastAsia" w:ascii="仿宋" w:hAnsi="仿宋" w:eastAsia="仿宋" w:cs="仿宋"/>
          <w:sz w:val="24"/>
          <w:szCs w:val="24"/>
          <w:highlight w:val="none"/>
        </w:rPr>
        <w:t>”</w:t>
      </w:r>
    </w:p>
    <w:p w14:paraId="163AA5E1">
      <w:pPr>
        <w:spacing w:line="360" w:lineRule="auto"/>
        <w:jc w:val="center"/>
        <w:rPr>
          <w:rFonts w:hint="eastAsia" w:ascii="仿宋" w:hAnsi="仿宋" w:eastAsia="仿宋" w:cs="仿宋"/>
          <w:b/>
          <w:kern w:val="0"/>
          <w:sz w:val="36"/>
          <w:szCs w:val="36"/>
          <w:highlight w:val="none"/>
        </w:rPr>
      </w:pPr>
    </w:p>
    <w:p w14:paraId="669E97D5">
      <w:pPr>
        <w:spacing w:line="360" w:lineRule="auto"/>
        <w:jc w:val="center"/>
        <w:rPr>
          <w:rFonts w:hint="eastAsia" w:ascii="仿宋" w:hAnsi="仿宋" w:eastAsia="仿宋" w:cs="仿宋"/>
          <w:b/>
          <w:kern w:val="0"/>
          <w:sz w:val="36"/>
          <w:szCs w:val="36"/>
          <w:highlight w:val="none"/>
        </w:rPr>
      </w:pPr>
    </w:p>
    <w:p w14:paraId="57ABEE4B">
      <w:pPr>
        <w:spacing w:line="360" w:lineRule="auto"/>
        <w:jc w:val="center"/>
        <w:rPr>
          <w:rFonts w:hint="eastAsia" w:ascii="仿宋" w:hAnsi="仿宋" w:eastAsia="仿宋" w:cs="仿宋"/>
          <w:b/>
          <w:kern w:val="0"/>
          <w:sz w:val="36"/>
          <w:szCs w:val="36"/>
          <w:highlight w:val="none"/>
        </w:rPr>
      </w:pPr>
    </w:p>
    <w:p w14:paraId="0DC5AC95">
      <w:pPr>
        <w:spacing w:line="360" w:lineRule="auto"/>
        <w:jc w:val="center"/>
        <w:rPr>
          <w:rFonts w:hint="eastAsia" w:ascii="仿宋" w:hAnsi="仿宋" w:eastAsia="仿宋" w:cs="仿宋"/>
          <w:b/>
          <w:kern w:val="0"/>
          <w:sz w:val="36"/>
          <w:szCs w:val="36"/>
          <w:highlight w:val="none"/>
        </w:rPr>
      </w:pPr>
    </w:p>
    <w:p w14:paraId="7344EF43">
      <w:pPr>
        <w:spacing w:line="360" w:lineRule="auto"/>
        <w:jc w:val="center"/>
        <w:rPr>
          <w:rFonts w:hint="eastAsia" w:ascii="仿宋" w:hAnsi="仿宋" w:eastAsia="仿宋" w:cs="仿宋"/>
          <w:b/>
          <w:kern w:val="0"/>
          <w:sz w:val="36"/>
          <w:szCs w:val="36"/>
          <w:highlight w:val="none"/>
        </w:rPr>
      </w:pPr>
    </w:p>
    <w:p w14:paraId="3A9CAF97">
      <w:pPr>
        <w:widowControl/>
        <w:jc w:val="left"/>
        <w:rPr>
          <w:rFonts w:hint="eastAsia" w:ascii="仿宋" w:hAnsi="仿宋" w:eastAsia="仿宋" w:cs="仿宋"/>
          <w:b/>
          <w:kern w:val="0"/>
          <w:sz w:val="36"/>
          <w:szCs w:val="36"/>
          <w:highlight w:val="none"/>
        </w:rPr>
      </w:pPr>
      <w:bookmarkStart w:id="62" w:name="_Toc14277"/>
      <w:r>
        <w:rPr>
          <w:rFonts w:hint="eastAsia" w:ascii="仿宋" w:hAnsi="仿宋" w:eastAsia="仿宋" w:cs="仿宋"/>
          <w:b/>
          <w:kern w:val="0"/>
          <w:sz w:val="36"/>
          <w:szCs w:val="36"/>
          <w:highlight w:val="none"/>
        </w:rPr>
        <w:br w:type="page"/>
      </w:r>
    </w:p>
    <w:p w14:paraId="072E98CE">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bookmarkEnd w:id="58"/>
      <w:bookmarkEnd w:id="59"/>
      <w:bookmarkEnd w:id="60"/>
      <w:bookmarkEnd w:id="61"/>
      <w:bookmarkEnd w:id="62"/>
    </w:p>
    <w:p w14:paraId="581F1819">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C8990CD">
      <w:pPr>
        <w:spacing w:line="360" w:lineRule="auto"/>
        <w:jc w:val="center"/>
        <w:rPr>
          <w:rFonts w:hint="eastAsia" w:ascii="仿宋" w:hAnsi="仿宋" w:eastAsia="仿宋" w:cs="仿宋"/>
          <w:b/>
          <w:kern w:val="0"/>
          <w:sz w:val="36"/>
          <w:szCs w:val="36"/>
          <w:highlight w:val="none"/>
        </w:rPr>
      </w:pPr>
    </w:p>
    <w:p w14:paraId="42C1DDF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7A463A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（2）投标报价明细表………  ……………………………………………………（页码）</w:t>
      </w:r>
    </w:p>
    <w:p w14:paraId="58D16442">
      <w:pPr>
        <w:snapToGrid w:val="0"/>
        <w:spacing w:line="360" w:lineRule="auto"/>
        <w:ind w:right="480"/>
        <w:jc w:val="center"/>
        <w:rPr>
          <w:rFonts w:hint="eastAsia" w:ascii="仿宋" w:hAnsi="仿宋" w:eastAsia="仿宋" w:cs="仿宋"/>
          <w:b/>
          <w:kern w:val="0"/>
          <w:sz w:val="32"/>
          <w:szCs w:val="32"/>
          <w:highlight w:val="none"/>
        </w:rPr>
      </w:pPr>
    </w:p>
    <w:p w14:paraId="3ECC6EF5">
      <w:pPr>
        <w:snapToGrid w:val="0"/>
        <w:spacing w:line="360" w:lineRule="auto"/>
        <w:ind w:right="480"/>
        <w:jc w:val="center"/>
        <w:rPr>
          <w:rFonts w:hint="eastAsia" w:ascii="仿宋" w:hAnsi="仿宋" w:eastAsia="仿宋" w:cs="仿宋"/>
          <w:b/>
          <w:kern w:val="0"/>
          <w:sz w:val="32"/>
          <w:szCs w:val="32"/>
          <w:highlight w:val="none"/>
        </w:rPr>
      </w:pPr>
    </w:p>
    <w:p w14:paraId="11003BCA">
      <w:pPr>
        <w:snapToGrid w:val="0"/>
        <w:spacing w:line="360" w:lineRule="auto"/>
        <w:ind w:right="480"/>
        <w:jc w:val="center"/>
        <w:rPr>
          <w:rFonts w:hint="eastAsia" w:ascii="仿宋" w:hAnsi="仿宋" w:eastAsia="仿宋" w:cs="仿宋"/>
          <w:b/>
          <w:kern w:val="0"/>
          <w:sz w:val="32"/>
          <w:szCs w:val="32"/>
          <w:highlight w:val="none"/>
        </w:rPr>
      </w:pPr>
    </w:p>
    <w:p w14:paraId="321E7298">
      <w:pPr>
        <w:snapToGrid w:val="0"/>
        <w:spacing w:line="360" w:lineRule="auto"/>
        <w:ind w:right="480"/>
        <w:jc w:val="center"/>
        <w:rPr>
          <w:rFonts w:hint="eastAsia" w:ascii="仿宋" w:hAnsi="仿宋" w:eastAsia="仿宋" w:cs="仿宋"/>
          <w:b/>
          <w:kern w:val="0"/>
          <w:sz w:val="32"/>
          <w:szCs w:val="32"/>
          <w:highlight w:val="none"/>
        </w:rPr>
      </w:pPr>
    </w:p>
    <w:p w14:paraId="38C83DF4">
      <w:pPr>
        <w:snapToGrid w:val="0"/>
        <w:spacing w:line="360" w:lineRule="auto"/>
        <w:ind w:right="480"/>
        <w:jc w:val="center"/>
        <w:rPr>
          <w:rFonts w:hint="eastAsia" w:ascii="仿宋" w:hAnsi="仿宋" w:eastAsia="仿宋" w:cs="仿宋"/>
          <w:b/>
          <w:kern w:val="0"/>
          <w:sz w:val="32"/>
          <w:szCs w:val="32"/>
          <w:highlight w:val="none"/>
        </w:rPr>
      </w:pPr>
    </w:p>
    <w:p w14:paraId="2C5D45BE">
      <w:pPr>
        <w:snapToGrid w:val="0"/>
        <w:spacing w:line="360" w:lineRule="auto"/>
        <w:ind w:right="480"/>
        <w:jc w:val="center"/>
        <w:rPr>
          <w:rFonts w:hint="eastAsia" w:ascii="仿宋" w:hAnsi="仿宋" w:eastAsia="仿宋" w:cs="仿宋"/>
          <w:b/>
          <w:kern w:val="0"/>
          <w:sz w:val="32"/>
          <w:szCs w:val="32"/>
          <w:highlight w:val="none"/>
        </w:rPr>
      </w:pPr>
    </w:p>
    <w:p w14:paraId="151E3559">
      <w:pPr>
        <w:snapToGrid w:val="0"/>
        <w:spacing w:line="360" w:lineRule="auto"/>
        <w:ind w:right="480"/>
        <w:jc w:val="center"/>
        <w:rPr>
          <w:rFonts w:hint="eastAsia" w:ascii="仿宋" w:hAnsi="仿宋" w:eastAsia="仿宋" w:cs="仿宋"/>
          <w:b/>
          <w:kern w:val="0"/>
          <w:sz w:val="32"/>
          <w:szCs w:val="32"/>
          <w:highlight w:val="none"/>
        </w:rPr>
      </w:pPr>
    </w:p>
    <w:p w14:paraId="698E7BF7">
      <w:pPr>
        <w:snapToGrid w:val="0"/>
        <w:spacing w:line="360" w:lineRule="auto"/>
        <w:ind w:right="480"/>
        <w:jc w:val="center"/>
        <w:rPr>
          <w:rFonts w:hint="eastAsia" w:ascii="仿宋" w:hAnsi="仿宋" w:eastAsia="仿宋" w:cs="仿宋"/>
          <w:b/>
          <w:kern w:val="0"/>
          <w:sz w:val="32"/>
          <w:szCs w:val="32"/>
          <w:highlight w:val="none"/>
        </w:rPr>
      </w:pPr>
    </w:p>
    <w:p w14:paraId="2B532CC1">
      <w:pPr>
        <w:snapToGrid w:val="0"/>
        <w:spacing w:line="360" w:lineRule="auto"/>
        <w:ind w:right="480"/>
        <w:jc w:val="center"/>
        <w:rPr>
          <w:rFonts w:hint="eastAsia" w:ascii="仿宋" w:hAnsi="仿宋" w:eastAsia="仿宋" w:cs="仿宋"/>
          <w:b/>
          <w:kern w:val="0"/>
          <w:sz w:val="32"/>
          <w:szCs w:val="32"/>
          <w:highlight w:val="none"/>
        </w:rPr>
      </w:pPr>
    </w:p>
    <w:p w14:paraId="1293C027">
      <w:pPr>
        <w:snapToGrid w:val="0"/>
        <w:spacing w:line="360" w:lineRule="auto"/>
        <w:ind w:right="480"/>
        <w:jc w:val="center"/>
        <w:rPr>
          <w:rFonts w:hint="eastAsia" w:ascii="仿宋" w:hAnsi="仿宋" w:eastAsia="仿宋" w:cs="仿宋"/>
          <w:b/>
          <w:kern w:val="0"/>
          <w:sz w:val="32"/>
          <w:szCs w:val="32"/>
          <w:highlight w:val="none"/>
        </w:rPr>
      </w:pPr>
    </w:p>
    <w:p w14:paraId="10341DE2">
      <w:pPr>
        <w:snapToGrid w:val="0"/>
        <w:spacing w:line="360" w:lineRule="auto"/>
        <w:ind w:right="480"/>
        <w:rPr>
          <w:rFonts w:hint="eastAsia" w:ascii="仿宋" w:hAnsi="仿宋" w:eastAsia="仿宋" w:cs="仿宋"/>
          <w:b/>
          <w:kern w:val="0"/>
          <w:sz w:val="32"/>
          <w:szCs w:val="32"/>
          <w:highlight w:val="none"/>
        </w:rPr>
      </w:pPr>
    </w:p>
    <w:p w14:paraId="57654F73">
      <w:pPr>
        <w:snapToGrid w:val="0"/>
        <w:spacing w:line="360" w:lineRule="auto"/>
        <w:ind w:right="480"/>
        <w:jc w:val="center"/>
        <w:rPr>
          <w:rFonts w:hint="eastAsia" w:ascii="仿宋" w:hAnsi="仿宋" w:eastAsia="仿宋" w:cs="仿宋"/>
          <w:b/>
          <w:kern w:val="0"/>
          <w:sz w:val="32"/>
          <w:szCs w:val="32"/>
          <w:highlight w:val="none"/>
        </w:rPr>
      </w:pPr>
    </w:p>
    <w:p w14:paraId="0CD4B853">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pgSz w:w="11906" w:h="16838"/>
          <w:pgMar w:top="1276" w:right="1418" w:bottom="1247" w:left="1418" w:header="851" w:footer="992" w:gutter="0"/>
          <w:cols w:space="720" w:num="1"/>
          <w:titlePg/>
          <w:docGrid w:linePitch="312" w:charSpace="0"/>
        </w:sectPr>
      </w:pPr>
    </w:p>
    <w:p w14:paraId="3F05C415">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63" w:name="_Toc25033"/>
      <w:bookmarkStart w:id="64" w:name="_Toc32377"/>
      <w:bookmarkStart w:id="65" w:name="_Toc13843"/>
      <w:bookmarkStart w:id="66" w:name="_Toc17397"/>
      <w:bookmarkStart w:id="67" w:name="_Toc8263"/>
      <w:bookmarkStart w:id="68" w:name="_Toc8039"/>
      <w:bookmarkStart w:id="69" w:name="_Toc27185"/>
      <w:bookmarkStart w:id="70" w:name="_Toc21615"/>
      <w:bookmarkStart w:id="71" w:name="_Toc27788"/>
      <w:r>
        <w:rPr>
          <w:rFonts w:hint="eastAsia" w:ascii="仿宋" w:hAnsi="仿宋" w:eastAsia="仿宋" w:cs="仿宋"/>
          <w:kern w:val="2"/>
          <w:sz w:val="32"/>
          <w:szCs w:val="32"/>
          <w:highlight w:val="none"/>
        </w:rPr>
        <w:t>一、开标一览表（报价表）</w:t>
      </w:r>
      <w:bookmarkEnd w:id="63"/>
      <w:bookmarkEnd w:id="64"/>
      <w:bookmarkEnd w:id="65"/>
      <w:bookmarkEnd w:id="66"/>
      <w:bookmarkEnd w:id="67"/>
      <w:bookmarkEnd w:id="68"/>
      <w:bookmarkEnd w:id="69"/>
      <w:bookmarkEnd w:id="70"/>
      <w:bookmarkEnd w:id="71"/>
    </w:p>
    <w:p w14:paraId="652BB515">
      <w:pPr>
        <w:snapToGrid w:val="0"/>
        <w:spacing w:line="360" w:lineRule="auto"/>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u w:val="single"/>
        </w:rPr>
        <w:t>（采购人）、（采购代理机构）</w:t>
      </w:r>
      <w:r>
        <w:rPr>
          <w:rFonts w:hint="eastAsia" w:ascii="仿宋" w:hAnsi="仿宋" w:eastAsia="仿宋" w:cs="仿宋"/>
          <w:kern w:val="21"/>
          <w:sz w:val="24"/>
          <w:szCs w:val="24"/>
          <w:highlight w:val="none"/>
          <w:lang w:val="zh-CN"/>
        </w:rPr>
        <w:t>：</w:t>
      </w:r>
    </w:p>
    <w:p w14:paraId="6816DE04">
      <w:pPr>
        <w:snapToGrid w:val="0"/>
        <w:spacing w:line="360" w:lineRule="auto"/>
        <w:ind w:firstLine="482"/>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u w:val="single"/>
        </w:rPr>
        <w:t>项目名称</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项目编号：</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】的实施</w:t>
      </w:r>
      <w:r>
        <w:rPr>
          <w:rFonts w:hint="eastAsia" w:ascii="仿宋" w:hAnsi="仿宋" w:eastAsia="仿宋" w:cs="仿宋"/>
          <w:kern w:val="21"/>
          <w:sz w:val="24"/>
          <w:szCs w:val="24"/>
          <w:highlight w:val="none"/>
          <w:lang w:val="zh-CN"/>
        </w:rPr>
        <w:t>。</w:t>
      </w:r>
    </w:p>
    <w:p w14:paraId="39CFA472">
      <w:pPr>
        <w:spacing w:line="360" w:lineRule="auto"/>
        <w:jc w:val="center"/>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开标一览表（报价表）(单位均为人民币元)</w:t>
      </w:r>
    </w:p>
    <w:tbl>
      <w:tblPr>
        <w:tblStyle w:val="26"/>
        <w:tblW w:w="894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79"/>
        <w:gridCol w:w="5467"/>
      </w:tblGrid>
      <w:tr w14:paraId="01C88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3479" w:type="dxa"/>
            <w:noWrap/>
            <w:vAlign w:val="center"/>
          </w:tcPr>
          <w:p w14:paraId="07D829D1">
            <w:pPr>
              <w:rPr>
                <w:rFonts w:hint="eastAsia"/>
                <w:highlight w:val="none"/>
                <w:lang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w:t>
            </w:r>
            <w:r>
              <w:rPr>
                <w:rFonts w:hint="eastAsia" w:ascii="仿宋" w:hAnsi="仿宋" w:eastAsia="仿宋" w:cs="仿宋"/>
                <w:color w:val="000000" w:themeColor="text1"/>
                <w:sz w:val="24"/>
                <w:szCs w:val="24"/>
                <w:highlight w:val="none"/>
                <w:lang w:eastAsia="zh-CN"/>
                <w14:textFill>
                  <w14:solidFill>
                    <w14:schemeClr w14:val="tx1"/>
                  </w14:solidFill>
                </w14:textFill>
              </w:rPr>
              <w:t>（元）</w:t>
            </w:r>
          </w:p>
        </w:tc>
        <w:tc>
          <w:tcPr>
            <w:tcW w:w="5467" w:type="dxa"/>
            <w:noWrap/>
            <w:vAlign w:val="center"/>
          </w:tcPr>
          <w:p w14:paraId="6F1E1ED0">
            <w:pPr>
              <w:rPr>
                <w:rFonts w:hint="eastAsia" w:ascii="仿宋" w:hAnsi="仿宋" w:eastAsia="仿宋" w:cs="仿宋"/>
                <w:color w:val="000000" w:themeColor="text1"/>
                <w:sz w:val="24"/>
                <w:szCs w:val="24"/>
                <w:highlight w:val="none"/>
                <w14:textFill>
                  <w14:solidFill>
                    <w14:schemeClr w14:val="tx1"/>
                  </w14:solidFill>
                </w14:textFill>
              </w:rPr>
            </w:pPr>
          </w:p>
          <w:p w14:paraId="7AF91604">
            <w:pPr>
              <w:rPr>
                <w:rFonts w:hint="eastAsia" w:ascii="仿宋" w:hAnsi="仿宋" w:eastAsia="仿宋" w:cs="仿宋"/>
                <w:color w:val="000000" w:themeColor="text1"/>
                <w:sz w:val="24"/>
                <w:szCs w:val="24"/>
                <w:highlight w:val="none"/>
                <w14:textFill>
                  <w14:solidFill>
                    <w14:schemeClr w14:val="tx1"/>
                  </w14:solidFill>
                </w14:textFill>
              </w:rPr>
            </w:pPr>
          </w:p>
        </w:tc>
      </w:tr>
      <w:tr w14:paraId="4A275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8" w:hRule="atLeast"/>
          <w:jc w:val="center"/>
        </w:trPr>
        <w:tc>
          <w:tcPr>
            <w:tcW w:w="3479" w:type="dxa"/>
            <w:noWrap/>
            <w:vAlign w:val="center"/>
          </w:tcPr>
          <w:p w14:paraId="663BC05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供货期</w:t>
            </w:r>
          </w:p>
        </w:tc>
        <w:tc>
          <w:tcPr>
            <w:tcW w:w="5467" w:type="dxa"/>
            <w:noWrap/>
            <w:vAlign w:val="center"/>
          </w:tcPr>
          <w:p w14:paraId="7546C4A7">
            <w:pPr>
              <w:rPr>
                <w:rFonts w:hint="eastAsia" w:ascii="仿宋" w:hAnsi="仿宋" w:eastAsia="仿宋" w:cs="仿宋"/>
                <w:color w:val="000000" w:themeColor="text1"/>
                <w:sz w:val="24"/>
                <w:szCs w:val="24"/>
                <w:highlight w:val="none"/>
                <w14:textFill>
                  <w14:solidFill>
                    <w14:schemeClr w14:val="tx1"/>
                  </w14:solidFill>
                </w14:textFill>
              </w:rPr>
            </w:pPr>
          </w:p>
        </w:tc>
      </w:tr>
    </w:tbl>
    <w:p w14:paraId="78FA6B29">
      <w:pPr>
        <w:adjustRightInd w:val="0"/>
        <w:snapToGrid w:val="0"/>
        <w:spacing w:line="312" w:lineRule="auto"/>
        <w:ind w:left="480"/>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注：</w:t>
      </w:r>
    </w:p>
    <w:p w14:paraId="457CA276">
      <w:pPr>
        <w:adjustRightInd w:val="0"/>
        <w:snapToGrid w:val="0"/>
        <w:spacing w:line="312" w:lineRule="auto"/>
        <w:ind w:left="-2" w:leftChars="-1"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1、投标人需按本表格式填写，不得自行更改。</w:t>
      </w:r>
    </w:p>
    <w:p w14:paraId="7E01DCDF">
      <w:pPr>
        <w:adjustRightInd w:val="0"/>
        <w:snapToGrid w:val="0"/>
        <w:spacing w:line="312" w:lineRule="auto"/>
        <w:ind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2、有关本项目实施所涉及的一切费用均计入报价。</w:t>
      </w:r>
      <w:r>
        <w:rPr>
          <w:rFonts w:hint="eastAsia" w:ascii="仿宋" w:hAnsi="仿宋" w:eastAsia="仿宋" w:cs="仿宋"/>
          <w:b/>
          <w:kern w:val="21"/>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21"/>
          <w:sz w:val="24"/>
          <w:szCs w:val="24"/>
          <w:highlight w:val="none"/>
          <w:lang w:val="zh-CN"/>
        </w:rPr>
        <w:t>，</w:t>
      </w:r>
      <w:r>
        <w:rPr>
          <w:rFonts w:hint="eastAsia" w:ascii="仿宋" w:hAnsi="仿宋" w:eastAsia="仿宋" w:cs="仿宋"/>
          <w:b/>
          <w:kern w:val="21"/>
          <w:sz w:val="24"/>
          <w:szCs w:val="24"/>
          <w:highlight w:val="none"/>
          <w:lang w:val="zh-CN"/>
        </w:rPr>
        <w:t>不得出现“0元”“免费赠送”等形式的无偿报价，</w:t>
      </w:r>
      <w:r>
        <w:rPr>
          <w:rFonts w:hint="eastAsia" w:ascii="仿宋" w:hAnsi="仿宋" w:eastAsia="仿宋" w:cs="仿宋"/>
          <w:b/>
          <w:kern w:val="21"/>
          <w:sz w:val="24"/>
          <w:szCs w:val="24"/>
          <w:highlight w:val="none"/>
        </w:rPr>
        <w:t>否则视为投标文件含有采购人不能接受的附加条件的，投标无效</w:t>
      </w:r>
      <w:r>
        <w:rPr>
          <w:rFonts w:hint="eastAsia" w:ascii="仿宋" w:hAnsi="仿宋" w:eastAsia="仿宋" w:cs="仿宋"/>
          <w:b/>
          <w:kern w:val="21"/>
          <w:sz w:val="24"/>
          <w:szCs w:val="24"/>
          <w:highlight w:val="none"/>
          <w:lang w:val="zh-CN"/>
        </w:rPr>
        <w:t>。</w:t>
      </w:r>
    </w:p>
    <w:p w14:paraId="4CD4670D">
      <w:pPr>
        <w:adjustRightInd w:val="0"/>
        <w:snapToGrid w:val="0"/>
        <w:spacing w:line="312" w:lineRule="auto"/>
        <w:ind w:firstLine="480" w:firstLineChars="200"/>
        <w:jc w:val="left"/>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3、特别提示：采购代理机构将对项目名称和项目编号，中标供应商名称、地址和中标金额，主要中标标的的名称、规格型号、数量、单价、服务要求等予以公示。</w:t>
      </w:r>
    </w:p>
    <w:p w14:paraId="4C7B4F01">
      <w:pPr>
        <w:adjustRightInd w:val="0"/>
        <w:snapToGrid w:val="0"/>
        <w:spacing w:line="312" w:lineRule="auto"/>
        <w:ind w:firstLine="480" w:firstLineChars="200"/>
        <w:jc w:val="left"/>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rPr>
        <w:t>4</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本表中的“投标报价”用于报价评分，</w:t>
      </w:r>
      <w:r>
        <w:rPr>
          <w:rFonts w:hint="eastAsia" w:ascii="仿宋" w:hAnsi="仿宋" w:eastAsia="仿宋" w:cs="仿宋"/>
          <w:bCs/>
          <w:kern w:val="0"/>
          <w:sz w:val="22"/>
          <w:szCs w:val="22"/>
          <w:highlight w:val="none"/>
          <w:lang w:val="zh-CN"/>
        </w:rPr>
        <w:t>填报要求：报价最多保留两位小数，小数点后两位不论大小一律舍去。</w:t>
      </w:r>
    </w:p>
    <w:p w14:paraId="0DBAD36A">
      <w:pPr>
        <w:rPr>
          <w:rFonts w:hint="eastAsia" w:ascii="仿宋" w:hAnsi="仿宋" w:eastAsia="仿宋" w:cs="仿宋"/>
          <w:sz w:val="24"/>
          <w:szCs w:val="24"/>
          <w:highlight w:val="none"/>
        </w:rPr>
      </w:pPr>
    </w:p>
    <w:p w14:paraId="2C219416">
      <w:pPr>
        <w:pStyle w:val="44"/>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14:paraId="17500C53">
      <w:pPr>
        <w:adjustRightInd w:val="0"/>
        <w:spacing w:line="360" w:lineRule="auto"/>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kern w:val="0"/>
          <w:sz w:val="24"/>
          <w:szCs w:val="24"/>
          <w:highlight w:val="none"/>
          <w:lang w:val="zh-CN"/>
        </w:rPr>
        <w:t>公章</w:t>
      </w:r>
      <w:r>
        <w:rPr>
          <w:rFonts w:hint="eastAsia" w:ascii="仿宋" w:hAnsi="仿宋" w:eastAsia="仿宋" w:cs="仿宋"/>
          <w:sz w:val="24"/>
          <w:szCs w:val="24"/>
          <w:highlight w:val="none"/>
        </w:rPr>
        <w:t>)</w:t>
      </w:r>
    </w:p>
    <w:p w14:paraId="15B54F0C">
      <w:pPr>
        <w:adjustRightInd w:val="0"/>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2C3B2321">
      <w:pPr>
        <w:rPr>
          <w:rFonts w:hint="eastAsia" w:ascii="仿宋" w:hAnsi="仿宋" w:eastAsia="仿宋" w:cs="仿宋"/>
          <w:sz w:val="24"/>
          <w:szCs w:val="24"/>
          <w:highlight w:val="none"/>
        </w:rPr>
      </w:pPr>
    </w:p>
    <w:p w14:paraId="4A2D3BC7">
      <w:pPr>
        <w:rPr>
          <w:rFonts w:hint="eastAsia" w:ascii="仿宋" w:hAnsi="仿宋" w:eastAsia="仿宋" w:cs="仿宋"/>
          <w:highlight w:val="none"/>
        </w:rPr>
      </w:pPr>
      <w:r>
        <w:rPr>
          <w:rFonts w:hint="eastAsia" w:ascii="仿宋" w:hAnsi="仿宋" w:eastAsia="仿宋" w:cs="仿宋"/>
          <w:highlight w:val="none"/>
        </w:rPr>
        <w:br w:type="page"/>
      </w:r>
    </w:p>
    <w:p w14:paraId="03F76782">
      <w:pPr>
        <w:rPr>
          <w:rFonts w:hint="eastAsia" w:ascii="仿宋" w:hAnsi="仿宋" w:eastAsia="仿宋" w:cs="仿宋"/>
          <w:highlight w:val="none"/>
        </w:rPr>
      </w:pPr>
      <w:r>
        <w:rPr>
          <w:rFonts w:hint="eastAsia" w:ascii="仿宋" w:hAnsi="仿宋" w:eastAsia="仿宋" w:cs="仿宋"/>
          <w:highlight w:val="none"/>
        </w:rPr>
        <w:t xml:space="preserve"> </w:t>
      </w:r>
    </w:p>
    <w:p w14:paraId="2902FFE4">
      <w:pPr>
        <w:spacing w:before="120" w:beforeLines="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二、投标报价明细表</w:t>
      </w:r>
    </w:p>
    <w:p w14:paraId="1E5E56AB">
      <w:pPr>
        <w:rPr>
          <w:rFonts w:hint="eastAsia" w:ascii="仿宋" w:hAnsi="仿宋" w:eastAsia="仿宋" w:cs="仿宋"/>
          <w:sz w:val="24"/>
          <w:highlight w:val="none"/>
        </w:rPr>
      </w:pPr>
      <w:r>
        <w:rPr>
          <w:rFonts w:hint="eastAsia" w:ascii="仿宋" w:hAnsi="仿宋" w:eastAsia="仿宋" w:cs="仿宋"/>
          <w:sz w:val="24"/>
          <w:highlight w:val="none"/>
        </w:rPr>
        <w:t>项目名称：</w:t>
      </w:r>
    </w:p>
    <w:p w14:paraId="17D88877">
      <w:pPr>
        <w:rPr>
          <w:rFonts w:hint="eastAsia" w:ascii="仿宋" w:hAnsi="仿宋" w:eastAsia="仿宋" w:cs="仿宋"/>
          <w:sz w:val="24"/>
          <w:highlight w:val="none"/>
        </w:rPr>
      </w:pPr>
      <w:r>
        <w:rPr>
          <w:rFonts w:hint="eastAsia" w:ascii="仿宋" w:hAnsi="仿宋" w:eastAsia="仿宋" w:cs="仿宋"/>
          <w:sz w:val="24"/>
          <w:highlight w:val="none"/>
        </w:rPr>
        <w:t>项目编号：</w:t>
      </w:r>
    </w:p>
    <w:p w14:paraId="23A4C4E6">
      <w:pPr>
        <w:rPr>
          <w:rFonts w:hint="eastAsia" w:ascii="仿宋" w:hAnsi="仿宋" w:eastAsia="仿宋" w:cs="仿宋"/>
          <w:szCs w:val="21"/>
          <w:highlight w:val="none"/>
        </w:rPr>
      </w:pPr>
    </w:p>
    <w:tbl>
      <w:tblPr>
        <w:tblStyle w:val="26"/>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73"/>
        <w:gridCol w:w="1140"/>
        <w:gridCol w:w="1560"/>
        <w:gridCol w:w="690"/>
        <w:gridCol w:w="660"/>
        <w:gridCol w:w="733"/>
        <w:gridCol w:w="937"/>
        <w:gridCol w:w="976"/>
        <w:gridCol w:w="816"/>
      </w:tblGrid>
      <w:tr w14:paraId="191F6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5F533BF">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073" w:type="dxa"/>
            <w:noWrap/>
            <w:vAlign w:val="center"/>
          </w:tcPr>
          <w:p w14:paraId="6F4EC64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1140" w:type="dxa"/>
            <w:tcBorders>
              <w:right w:val="single" w:color="auto" w:sz="4" w:space="0"/>
            </w:tcBorders>
            <w:noWrap/>
            <w:vAlign w:val="center"/>
          </w:tcPr>
          <w:p w14:paraId="179C516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规格型号</w:t>
            </w:r>
          </w:p>
        </w:tc>
        <w:tc>
          <w:tcPr>
            <w:tcW w:w="1560" w:type="dxa"/>
            <w:tcBorders>
              <w:left w:val="single" w:color="auto" w:sz="4" w:space="0"/>
            </w:tcBorders>
            <w:noWrap/>
            <w:vAlign w:val="center"/>
          </w:tcPr>
          <w:p w14:paraId="2C178FA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制造商/产地/品牌</w:t>
            </w:r>
          </w:p>
        </w:tc>
        <w:tc>
          <w:tcPr>
            <w:tcW w:w="690" w:type="dxa"/>
            <w:noWrap/>
            <w:vAlign w:val="center"/>
          </w:tcPr>
          <w:p w14:paraId="24CCB5D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660" w:type="dxa"/>
            <w:noWrap/>
            <w:vAlign w:val="center"/>
          </w:tcPr>
          <w:p w14:paraId="4BCD6C9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733" w:type="dxa"/>
            <w:noWrap/>
            <w:vAlign w:val="center"/>
          </w:tcPr>
          <w:p w14:paraId="742974B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937" w:type="dxa"/>
            <w:noWrap/>
            <w:vAlign w:val="center"/>
          </w:tcPr>
          <w:p w14:paraId="510CB5E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w:t>
            </w:r>
          </w:p>
        </w:tc>
        <w:tc>
          <w:tcPr>
            <w:tcW w:w="976" w:type="dxa"/>
            <w:noWrap/>
            <w:vAlign w:val="center"/>
          </w:tcPr>
          <w:p w14:paraId="19F29127">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合计</w:t>
            </w:r>
          </w:p>
        </w:tc>
        <w:tc>
          <w:tcPr>
            <w:tcW w:w="816" w:type="dxa"/>
            <w:noWrap/>
            <w:vAlign w:val="center"/>
          </w:tcPr>
          <w:p w14:paraId="17F923A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4EE19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9A7A4C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073" w:type="dxa"/>
            <w:noWrap/>
            <w:vAlign w:val="center"/>
          </w:tcPr>
          <w:p w14:paraId="5A51A268">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25A416EC">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66B076A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51873D3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EBBB19A">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79E2FCFD">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25776455">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1812AD90">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B49E554">
            <w:pPr>
              <w:rPr>
                <w:rFonts w:hint="eastAsia" w:ascii="仿宋" w:hAnsi="仿宋" w:eastAsia="仿宋" w:cs="仿宋"/>
                <w:color w:val="000000" w:themeColor="text1"/>
                <w:highlight w:val="none"/>
                <w14:textFill>
                  <w14:solidFill>
                    <w14:schemeClr w14:val="tx1"/>
                  </w14:solidFill>
                </w14:textFill>
              </w:rPr>
            </w:pPr>
          </w:p>
        </w:tc>
      </w:tr>
      <w:tr w14:paraId="072B8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65930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073" w:type="dxa"/>
            <w:noWrap/>
            <w:vAlign w:val="center"/>
          </w:tcPr>
          <w:p w14:paraId="791234B2">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DB2ACBB">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594888B4">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DE4660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3A537EAA">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524E37BC">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35C4D7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978EC79">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034D8C26">
            <w:pPr>
              <w:rPr>
                <w:rFonts w:hint="eastAsia" w:ascii="仿宋" w:hAnsi="仿宋" w:eastAsia="仿宋" w:cs="仿宋"/>
                <w:color w:val="000000" w:themeColor="text1"/>
                <w:highlight w:val="none"/>
                <w14:textFill>
                  <w14:solidFill>
                    <w14:schemeClr w14:val="tx1"/>
                  </w14:solidFill>
                </w14:textFill>
              </w:rPr>
            </w:pPr>
          </w:p>
        </w:tc>
      </w:tr>
      <w:tr w14:paraId="22665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4B85A03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073" w:type="dxa"/>
            <w:noWrap/>
            <w:vAlign w:val="center"/>
          </w:tcPr>
          <w:p w14:paraId="43F1962B">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E2EF13A">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661D7A1">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EAF3259">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40100CE0">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4E71F1EF">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379673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42D9113A">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69029FBA">
            <w:pPr>
              <w:rPr>
                <w:rFonts w:hint="eastAsia" w:ascii="仿宋" w:hAnsi="仿宋" w:eastAsia="仿宋" w:cs="仿宋"/>
                <w:color w:val="000000" w:themeColor="text1"/>
                <w:highlight w:val="none"/>
                <w14:textFill>
                  <w14:solidFill>
                    <w14:schemeClr w14:val="tx1"/>
                  </w14:solidFill>
                </w14:textFill>
              </w:rPr>
            </w:pPr>
          </w:p>
        </w:tc>
      </w:tr>
      <w:tr w14:paraId="71DBA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913106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1073" w:type="dxa"/>
            <w:noWrap/>
            <w:vAlign w:val="center"/>
          </w:tcPr>
          <w:p w14:paraId="31F8246A">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4AD7415">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2594FF9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4EEC2C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2F0927EF">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5791E49A">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25B4218C">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BA71FB3">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46C2AFE6">
            <w:pPr>
              <w:rPr>
                <w:rFonts w:hint="eastAsia" w:ascii="仿宋" w:hAnsi="仿宋" w:eastAsia="仿宋" w:cs="仿宋"/>
                <w:color w:val="000000" w:themeColor="text1"/>
                <w:highlight w:val="none"/>
                <w14:textFill>
                  <w14:solidFill>
                    <w14:schemeClr w14:val="tx1"/>
                  </w14:solidFill>
                </w14:textFill>
              </w:rPr>
            </w:pPr>
          </w:p>
        </w:tc>
      </w:tr>
      <w:tr w14:paraId="29B262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CDB4829">
            <w:pP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w:t>
            </w:r>
          </w:p>
        </w:tc>
        <w:tc>
          <w:tcPr>
            <w:tcW w:w="1073" w:type="dxa"/>
            <w:noWrap/>
            <w:vAlign w:val="center"/>
          </w:tcPr>
          <w:p w14:paraId="495D6ECD">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3612E80D">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9E1744D">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5A0F6F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8F74771">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69D041F7">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5BEB6583">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36704EA7">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F4B3B05">
            <w:pPr>
              <w:rPr>
                <w:rFonts w:hint="eastAsia" w:ascii="仿宋" w:hAnsi="仿宋" w:eastAsia="仿宋" w:cs="仿宋"/>
                <w:color w:val="000000" w:themeColor="text1"/>
                <w:highlight w:val="none"/>
                <w14:textFill>
                  <w14:solidFill>
                    <w14:schemeClr w14:val="tx1"/>
                  </w14:solidFill>
                </w14:textFill>
              </w:rPr>
            </w:pPr>
          </w:p>
        </w:tc>
      </w:tr>
      <w:tr w14:paraId="53558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A4CD4B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8585" w:type="dxa"/>
            <w:gridSpan w:val="9"/>
            <w:noWrap/>
            <w:vAlign w:val="center"/>
          </w:tcPr>
          <w:p w14:paraId="0988392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w:t>
            </w:r>
          </w:p>
        </w:tc>
      </w:tr>
    </w:tbl>
    <w:p w14:paraId="3202A922">
      <w:pPr>
        <w:rPr>
          <w:rFonts w:hint="eastAsia" w:ascii="仿宋" w:hAnsi="仿宋" w:eastAsia="仿宋" w:cs="仿宋"/>
          <w:b/>
          <w:bCs/>
          <w:color w:val="FF0000"/>
          <w:sz w:val="32"/>
          <w:szCs w:val="32"/>
          <w:highlight w:val="none"/>
          <w:lang w:val="en-US" w:eastAsia="zh-CN"/>
        </w:rPr>
      </w:pPr>
    </w:p>
    <w:p w14:paraId="47EC7FA3">
      <w:pPr>
        <w:rPr>
          <w:rFonts w:hint="eastAsia" w:ascii="仿宋" w:hAnsi="仿宋" w:eastAsia="仿宋" w:cs="仿宋"/>
          <w:szCs w:val="21"/>
          <w:highlight w:val="none"/>
        </w:rPr>
      </w:pPr>
    </w:p>
    <w:p w14:paraId="25983F30">
      <w:pPr>
        <w:adjustRightInd w:val="0"/>
        <w:snapToGrid w:val="0"/>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投标单位可</w:t>
      </w:r>
      <w:r>
        <w:rPr>
          <w:rFonts w:hint="eastAsia" w:ascii="仿宋" w:hAnsi="仿宋" w:eastAsia="仿宋" w:cs="仿宋"/>
          <w:szCs w:val="21"/>
          <w:highlight w:val="none"/>
          <w:lang w:eastAsia="zh-CN"/>
        </w:rPr>
        <w:t>对表格</w:t>
      </w:r>
      <w:r>
        <w:rPr>
          <w:rFonts w:hint="eastAsia" w:ascii="仿宋" w:hAnsi="仿宋" w:eastAsia="仿宋" w:cs="仿宋"/>
          <w:szCs w:val="21"/>
          <w:highlight w:val="none"/>
        </w:rPr>
        <w:t>进一步细分或添加，栏数不够可自加，应包括为完成本项目各项服务可能发生的全部费用及投标人的利润和应交纳的税金等。投标人对合同内容的费用、质量、安全、文明服务等实行全面承包等所涉及的一切费用。</w:t>
      </w:r>
    </w:p>
    <w:p w14:paraId="055F8F44">
      <w:pPr>
        <w:rPr>
          <w:rFonts w:hint="eastAsia" w:ascii="仿宋" w:hAnsi="仿宋" w:eastAsia="仿宋" w:cs="仿宋"/>
          <w:szCs w:val="21"/>
          <w:highlight w:val="none"/>
        </w:rPr>
      </w:pPr>
    </w:p>
    <w:p w14:paraId="5DB00A9E">
      <w:pPr>
        <w:rPr>
          <w:rFonts w:hint="eastAsia" w:ascii="仿宋" w:hAnsi="仿宋" w:eastAsia="仿宋" w:cs="仿宋"/>
          <w:highlight w:val="none"/>
        </w:rPr>
      </w:pPr>
      <w:r>
        <w:rPr>
          <w:rFonts w:hint="eastAsia" w:ascii="仿宋" w:hAnsi="仿宋" w:eastAsia="仿宋" w:cs="仿宋"/>
          <w:highlight w:val="none"/>
        </w:rPr>
        <w:t xml:space="preserve"> </w:t>
      </w:r>
    </w:p>
    <w:p w14:paraId="4FC4C1EE">
      <w:pPr>
        <w:rPr>
          <w:rFonts w:hint="eastAsia" w:ascii="仿宋" w:hAnsi="仿宋" w:eastAsia="仿宋" w:cs="仿宋"/>
          <w:b/>
          <w:bCs/>
          <w:highlight w:val="none"/>
        </w:rPr>
      </w:pPr>
      <w:r>
        <w:rPr>
          <w:rFonts w:hint="eastAsia" w:ascii="仿宋" w:hAnsi="仿宋" w:eastAsia="仿宋" w:cs="仿宋"/>
          <w:b/>
          <w:sz w:val="32"/>
          <w:szCs w:val="32"/>
          <w:highlight w:val="none"/>
        </w:rPr>
        <w:br w:type="page"/>
      </w:r>
      <w:bookmarkStart w:id="72" w:name="_Toc465665161"/>
      <w:r>
        <w:rPr>
          <w:rFonts w:hint="eastAsia" w:ascii="仿宋" w:hAnsi="仿宋" w:eastAsia="仿宋" w:cs="仿宋"/>
          <w:b/>
          <w:bCs/>
          <w:highlight w:val="none"/>
        </w:rPr>
        <w:t>附件</w:t>
      </w:r>
      <w:bookmarkEnd w:id="72"/>
    </w:p>
    <w:p w14:paraId="4696A780">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6B49050C">
      <w:pPr>
        <w:spacing w:line="360" w:lineRule="auto"/>
        <w:jc w:val="center"/>
        <w:rPr>
          <w:rFonts w:hint="eastAsia" w:ascii="仿宋" w:hAnsi="仿宋" w:eastAsia="仿宋" w:cs="仿宋"/>
          <w:b/>
          <w:spacing w:val="6"/>
          <w:sz w:val="32"/>
          <w:szCs w:val="32"/>
          <w:highlight w:val="none"/>
        </w:rPr>
      </w:pPr>
      <w:bookmarkStart w:id="73" w:name="OLE_LINK14"/>
      <w:bookmarkStart w:id="74" w:name="OLE_LINK13"/>
      <w:r>
        <w:rPr>
          <w:rFonts w:hint="eastAsia" w:ascii="仿宋" w:hAnsi="仿宋" w:eastAsia="仿宋" w:cs="仿宋"/>
          <w:b/>
          <w:spacing w:val="6"/>
          <w:sz w:val="32"/>
          <w:szCs w:val="32"/>
          <w:highlight w:val="none"/>
        </w:rPr>
        <w:t>残疾人福利性单位声明函</w:t>
      </w:r>
    </w:p>
    <w:bookmarkEnd w:id="73"/>
    <w:bookmarkEnd w:id="74"/>
    <w:p w14:paraId="30354E93">
      <w:pPr>
        <w:spacing w:line="360" w:lineRule="auto"/>
        <w:rPr>
          <w:rFonts w:hint="eastAsia" w:ascii="仿宋" w:hAnsi="仿宋" w:eastAsia="仿宋" w:cs="仿宋"/>
          <w:b/>
          <w:spacing w:val="6"/>
          <w:sz w:val="30"/>
          <w:szCs w:val="30"/>
          <w:highlight w:val="none"/>
        </w:rPr>
      </w:pPr>
    </w:p>
    <w:p w14:paraId="2CFF18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7D5E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DA18329">
      <w:pPr>
        <w:spacing w:line="360" w:lineRule="auto"/>
        <w:ind w:firstLine="480" w:firstLineChars="200"/>
        <w:rPr>
          <w:rFonts w:hint="eastAsia" w:ascii="仿宋" w:hAnsi="仿宋" w:eastAsia="仿宋" w:cs="仿宋"/>
          <w:sz w:val="24"/>
          <w:highlight w:val="none"/>
        </w:rPr>
      </w:pPr>
    </w:p>
    <w:p w14:paraId="4C8F31E0">
      <w:pPr>
        <w:spacing w:line="360" w:lineRule="auto"/>
        <w:ind w:firstLine="480" w:firstLineChars="200"/>
        <w:rPr>
          <w:rFonts w:hint="eastAsia" w:ascii="仿宋" w:hAnsi="仿宋" w:eastAsia="仿宋" w:cs="仿宋"/>
          <w:sz w:val="24"/>
          <w:highlight w:val="none"/>
        </w:rPr>
      </w:pPr>
    </w:p>
    <w:p w14:paraId="00C34744">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投标人名称（公章）</w:t>
      </w:r>
      <w:r>
        <w:rPr>
          <w:rFonts w:hint="eastAsia" w:ascii="仿宋" w:hAnsi="仿宋" w:eastAsia="仿宋" w:cs="仿宋"/>
          <w:sz w:val="24"/>
          <w:highlight w:val="none"/>
        </w:rPr>
        <w:t>：</w:t>
      </w:r>
    </w:p>
    <w:p w14:paraId="5234495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2B1B1BFF">
      <w:pPr>
        <w:spacing w:line="360" w:lineRule="auto"/>
        <w:ind w:firstLine="480" w:firstLineChars="200"/>
        <w:rPr>
          <w:rFonts w:hint="eastAsia" w:ascii="仿宋" w:hAnsi="仿宋" w:eastAsia="仿宋" w:cs="仿宋"/>
          <w:sz w:val="24"/>
          <w:highlight w:val="none"/>
        </w:rPr>
      </w:pPr>
    </w:p>
    <w:p w14:paraId="20E2DC92">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2D967B6">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5F664B1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4336247C">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7724BF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6B87C37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AC886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1CAB07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356524E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300D4C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ACCA9C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518A64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76B2B6A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391D20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6CF493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95707BF">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E3CD2F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F2D4BD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6CE5A07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E39953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B9F1FC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9E62B8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6193A1C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8FD673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4C32278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F19E1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84C47E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20A4D171">
      <w:pPr>
        <w:spacing w:line="360" w:lineRule="auto"/>
        <w:jc w:val="center"/>
        <w:rPr>
          <w:rFonts w:hint="eastAsia" w:ascii="仿宋" w:hAnsi="仿宋" w:eastAsia="仿宋" w:cs="仿宋"/>
          <w:b/>
          <w:bCs/>
          <w:sz w:val="24"/>
          <w:highlight w:val="none"/>
        </w:rPr>
      </w:pPr>
    </w:p>
    <w:p w14:paraId="6ABCAAFF">
      <w:pPr>
        <w:spacing w:line="360" w:lineRule="auto"/>
        <w:rPr>
          <w:rFonts w:hint="eastAsia" w:ascii="仿宋" w:hAnsi="仿宋" w:eastAsia="仿宋" w:cs="仿宋"/>
          <w:b/>
          <w:sz w:val="24"/>
          <w:highlight w:val="none"/>
        </w:rPr>
      </w:pPr>
    </w:p>
    <w:p w14:paraId="7C078EA3">
      <w:pPr>
        <w:spacing w:line="360" w:lineRule="auto"/>
        <w:rPr>
          <w:rFonts w:hint="eastAsia" w:ascii="仿宋" w:hAnsi="仿宋" w:eastAsia="仿宋" w:cs="仿宋"/>
          <w:b/>
          <w:sz w:val="24"/>
          <w:highlight w:val="none"/>
        </w:rPr>
      </w:pPr>
    </w:p>
    <w:p w14:paraId="41D8AF22">
      <w:pPr>
        <w:spacing w:line="360" w:lineRule="auto"/>
        <w:rPr>
          <w:rFonts w:hint="eastAsia" w:ascii="仿宋" w:hAnsi="仿宋" w:eastAsia="仿宋" w:cs="仿宋"/>
          <w:b/>
          <w:sz w:val="24"/>
          <w:highlight w:val="none"/>
        </w:rPr>
      </w:pPr>
    </w:p>
    <w:p w14:paraId="401CB8E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2D18682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35E9064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CB37F8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C342D8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6935E07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8D07D6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00C3DBC4">
      <w:pPr>
        <w:widowControl/>
        <w:spacing w:line="360" w:lineRule="auto"/>
        <w:ind w:firstLine="600" w:firstLineChars="200"/>
        <w:jc w:val="left"/>
        <w:rPr>
          <w:rFonts w:hint="eastAsia" w:ascii="仿宋" w:hAnsi="仿宋" w:eastAsia="仿宋" w:cs="仿宋"/>
          <w:sz w:val="30"/>
          <w:szCs w:val="30"/>
          <w:highlight w:val="none"/>
        </w:rPr>
      </w:pPr>
    </w:p>
    <w:p w14:paraId="7131CDC9">
      <w:pPr>
        <w:spacing w:line="360" w:lineRule="auto"/>
        <w:jc w:val="center"/>
        <w:rPr>
          <w:rFonts w:hint="eastAsia" w:ascii="仿宋" w:hAnsi="仿宋" w:eastAsia="仿宋" w:cs="仿宋"/>
          <w:b/>
          <w:spacing w:val="6"/>
          <w:sz w:val="32"/>
          <w:szCs w:val="32"/>
          <w:highlight w:val="none"/>
        </w:rPr>
      </w:pPr>
    </w:p>
    <w:p w14:paraId="21BFD4C9">
      <w:pPr>
        <w:pStyle w:val="18"/>
        <w:rPr>
          <w:rFonts w:hint="eastAsia" w:ascii="仿宋" w:hAnsi="仿宋" w:eastAsia="仿宋" w:cs="仿宋"/>
          <w:b/>
          <w:spacing w:val="6"/>
          <w:sz w:val="32"/>
          <w:szCs w:val="32"/>
          <w:highlight w:val="none"/>
        </w:rPr>
      </w:pPr>
    </w:p>
    <w:p w14:paraId="4683C292">
      <w:pPr>
        <w:pStyle w:val="18"/>
        <w:rPr>
          <w:rFonts w:hint="eastAsia" w:ascii="仿宋" w:hAnsi="仿宋" w:eastAsia="仿宋" w:cs="仿宋"/>
          <w:b/>
          <w:spacing w:val="6"/>
          <w:sz w:val="32"/>
          <w:szCs w:val="32"/>
          <w:highlight w:val="none"/>
        </w:rPr>
      </w:pPr>
    </w:p>
    <w:p w14:paraId="2B4BFA86">
      <w:pPr>
        <w:pStyle w:val="18"/>
        <w:rPr>
          <w:rFonts w:hint="eastAsia" w:ascii="仿宋" w:hAnsi="仿宋" w:eastAsia="仿宋" w:cs="仿宋"/>
          <w:b/>
          <w:spacing w:val="6"/>
          <w:sz w:val="32"/>
          <w:szCs w:val="32"/>
          <w:highlight w:val="none"/>
        </w:rPr>
      </w:pPr>
    </w:p>
    <w:p w14:paraId="6AB74C74">
      <w:pPr>
        <w:pStyle w:val="18"/>
        <w:rPr>
          <w:rFonts w:hint="eastAsia" w:ascii="仿宋" w:hAnsi="仿宋" w:eastAsia="仿宋" w:cs="仿宋"/>
          <w:b/>
          <w:spacing w:val="6"/>
          <w:sz w:val="32"/>
          <w:szCs w:val="32"/>
          <w:highlight w:val="none"/>
        </w:rPr>
      </w:pPr>
    </w:p>
    <w:p w14:paraId="17B468B4">
      <w:pPr>
        <w:pStyle w:val="18"/>
        <w:rPr>
          <w:rFonts w:hint="eastAsia" w:ascii="仿宋" w:hAnsi="仿宋" w:eastAsia="仿宋" w:cs="仿宋"/>
          <w:b/>
          <w:spacing w:val="6"/>
          <w:sz w:val="32"/>
          <w:szCs w:val="32"/>
          <w:highlight w:val="none"/>
        </w:rPr>
      </w:pPr>
    </w:p>
    <w:p w14:paraId="56BD60F2">
      <w:pPr>
        <w:pStyle w:val="18"/>
        <w:rPr>
          <w:rFonts w:hint="eastAsia" w:ascii="仿宋" w:hAnsi="仿宋" w:eastAsia="仿宋" w:cs="仿宋"/>
          <w:b/>
          <w:spacing w:val="6"/>
          <w:sz w:val="32"/>
          <w:szCs w:val="32"/>
          <w:highlight w:val="none"/>
        </w:rPr>
      </w:pPr>
    </w:p>
    <w:p w14:paraId="5E2C0891">
      <w:pPr>
        <w:pStyle w:val="18"/>
        <w:rPr>
          <w:rFonts w:hint="eastAsia" w:ascii="仿宋" w:hAnsi="仿宋" w:eastAsia="仿宋" w:cs="仿宋"/>
          <w:b/>
          <w:spacing w:val="6"/>
          <w:sz w:val="32"/>
          <w:szCs w:val="32"/>
          <w:highlight w:val="none"/>
        </w:rPr>
      </w:pPr>
    </w:p>
    <w:p w14:paraId="7F3BC0A5">
      <w:pPr>
        <w:pStyle w:val="18"/>
        <w:rPr>
          <w:rFonts w:hint="eastAsia" w:ascii="仿宋" w:hAnsi="仿宋" w:eastAsia="仿宋" w:cs="仿宋"/>
          <w:b/>
          <w:spacing w:val="6"/>
          <w:sz w:val="32"/>
          <w:szCs w:val="32"/>
          <w:highlight w:val="none"/>
        </w:rPr>
      </w:pPr>
    </w:p>
    <w:p w14:paraId="4F227457">
      <w:pPr>
        <w:pStyle w:val="18"/>
        <w:rPr>
          <w:rFonts w:hint="eastAsia" w:ascii="仿宋" w:hAnsi="仿宋" w:eastAsia="仿宋" w:cs="仿宋"/>
          <w:b/>
          <w:spacing w:val="6"/>
          <w:sz w:val="32"/>
          <w:szCs w:val="32"/>
          <w:highlight w:val="none"/>
        </w:rPr>
      </w:pPr>
    </w:p>
    <w:p w14:paraId="51B721D4">
      <w:pPr>
        <w:pStyle w:val="18"/>
        <w:rPr>
          <w:rFonts w:hint="eastAsia" w:ascii="仿宋" w:hAnsi="仿宋" w:eastAsia="仿宋" w:cs="仿宋"/>
          <w:b/>
          <w:spacing w:val="6"/>
          <w:sz w:val="32"/>
          <w:szCs w:val="32"/>
          <w:highlight w:val="none"/>
        </w:rPr>
      </w:pPr>
    </w:p>
    <w:p w14:paraId="05A37D8B">
      <w:pPr>
        <w:pStyle w:val="18"/>
        <w:rPr>
          <w:rFonts w:hint="eastAsia" w:ascii="仿宋" w:hAnsi="仿宋" w:eastAsia="仿宋" w:cs="仿宋"/>
          <w:b/>
          <w:spacing w:val="6"/>
          <w:sz w:val="32"/>
          <w:szCs w:val="32"/>
          <w:highlight w:val="none"/>
        </w:rPr>
      </w:pPr>
    </w:p>
    <w:p w14:paraId="3E39EEC6">
      <w:pPr>
        <w:pStyle w:val="18"/>
        <w:rPr>
          <w:rFonts w:hint="eastAsia" w:ascii="仿宋" w:hAnsi="仿宋" w:eastAsia="仿宋" w:cs="仿宋"/>
          <w:b/>
          <w:spacing w:val="6"/>
          <w:sz w:val="32"/>
          <w:szCs w:val="32"/>
          <w:highlight w:val="none"/>
        </w:rPr>
      </w:pPr>
    </w:p>
    <w:p w14:paraId="2CED3611">
      <w:pPr>
        <w:pStyle w:val="18"/>
        <w:rPr>
          <w:rFonts w:hint="eastAsia" w:ascii="仿宋" w:hAnsi="仿宋" w:eastAsia="仿宋" w:cs="仿宋"/>
          <w:b/>
          <w:spacing w:val="6"/>
          <w:sz w:val="32"/>
          <w:szCs w:val="32"/>
          <w:highlight w:val="none"/>
        </w:rPr>
      </w:pPr>
    </w:p>
    <w:p w14:paraId="475327A2">
      <w:pPr>
        <w:spacing w:line="360" w:lineRule="auto"/>
        <w:jc w:val="center"/>
        <w:rPr>
          <w:rFonts w:hint="eastAsia" w:ascii="仿宋" w:hAnsi="仿宋" w:eastAsia="仿宋" w:cs="仿宋"/>
          <w:b/>
          <w:spacing w:val="6"/>
          <w:sz w:val="32"/>
          <w:szCs w:val="32"/>
          <w:highlight w:val="none"/>
        </w:rPr>
      </w:pPr>
    </w:p>
    <w:p w14:paraId="7327C27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707D5B77">
      <w:pPr>
        <w:spacing w:line="360" w:lineRule="auto"/>
        <w:jc w:val="center"/>
        <w:rPr>
          <w:rFonts w:hint="eastAsia" w:ascii="仿宋" w:hAnsi="仿宋" w:eastAsia="仿宋" w:cs="仿宋"/>
          <w:b/>
          <w:sz w:val="24"/>
          <w:highlight w:val="none"/>
        </w:rPr>
      </w:pPr>
    </w:p>
    <w:p w14:paraId="14F2408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C80EC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11513A2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36ACB55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C988672">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16F3710">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FFA05A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AD1E2A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3CA823D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3F5DC1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A4E836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DDD83F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3A53C4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E59AE5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9D9DD3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EA0C91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5B798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36693FD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96397B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81FFF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650D1C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1355BEE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571AC8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36192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F6CFAF2">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5121D5D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95A741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520283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4E197B7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6372EB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890351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F4A27D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7C1B70B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1CDB9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1FF513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6DEEE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71425E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F102F7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A28A6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F06E6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53AD94D">
      <w:pPr>
        <w:spacing w:line="360" w:lineRule="auto"/>
        <w:rPr>
          <w:rFonts w:hint="eastAsia" w:ascii="仿宋" w:hAnsi="仿宋" w:eastAsia="仿宋" w:cs="仿宋"/>
          <w:b/>
          <w:sz w:val="24"/>
          <w:highlight w:val="none"/>
        </w:rPr>
      </w:pPr>
    </w:p>
    <w:p w14:paraId="4824212C">
      <w:pPr>
        <w:spacing w:line="360" w:lineRule="auto"/>
        <w:rPr>
          <w:rFonts w:hint="eastAsia" w:ascii="仿宋" w:hAnsi="仿宋" w:eastAsia="仿宋" w:cs="仿宋"/>
          <w:b/>
          <w:sz w:val="24"/>
          <w:highlight w:val="none"/>
        </w:rPr>
      </w:pPr>
    </w:p>
    <w:p w14:paraId="467D39D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CEED5DD">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8C856F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241AFF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57330AE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13554B1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AC1B1D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BA4D6C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502EE003">
      <w:pPr>
        <w:spacing w:line="360" w:lineRule="auto"/>
        <w:rPr>
          <w:rFonts w:hint="eastAsia" w:ascii="仿宋" w:hAnsi="仿宋" w:eastAsia="仿宋" w:cs="仿宋"/>
          <w:b/>
          <w:sz w:val="24"/>
          <w:highlight w:val="none"/>
        </w:rPr>
      </w:pPr>
    </w:p>
    <w:p w14:paraId="0C96F07A">
      <w:pPr>
        <w:pStyle w:val="18"/>
        <w:rPr>
          <w:rFonts w:hint="eastAsia" w:ascii="仿宋" w:hAnsi="仿宋" w:eastAsia="仿宋" w:cs="仿宋"/>
          <w:highlight w:val="none"/>
        </w:rPr>
      </w:pPr>
    </w:p>
    <w:p w14:paraId="76542E14">
      <w:pPr>
        <w:pStyle w:val="18"/>
        <w:rPr>
          <w:rFonts w:hint="eastAsia" w:ascii="仿宋" w:hAnsi="仿宋" w:eastAsia="仿宋" w:cs="仿宋"/>
          <w:highlight w:val="none"/>
        </w:rPr>
      </w:pPr>
    </w:p>
    <w:p w14:paraId="7A5D4160">
      <w:pPr>
        <w:rPr>
          <w:rFonts w:hint="eastAsia"/>
          <w:highlight w:val="none"/>
        </w:rPr>
      </w:pPr>
    </w:p>
    <w:p w14:paraId="6F21C514">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4E168B05">
      <w:pPr>
        <w:widowControl/>
        <w:spacing w:line="360" w:lineRule="auto"/>
        <w:ind w:firstLine="420" w:firstLineChars="200"/>
        <w:jc w:val="left"/>
        <w:rPr>
          <w:rFonts w:hint="eastAsia" w:ascii="仿宋" w:hAnsi="仿宋" w:eastAsia="仿宋" w:cs="仿宋"/>
          <w:highlight w:val="none"/>
        </w:rPr>
      </w:pPr>
    </w:p>
    <w:p w14:paraId="120F8BF4">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411320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你方组织的（项目名称）项目【招标编号：（项目编号）】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3FD99E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334F7EC">
      <w:pPr>
        <w:spacing w:line="360" w:lineRule="auto"/>
        <w:ind w:firstLine="494"/>
        <w:rPr>
          <w:rFonts w:hint="eastAsia" w:ascii="仿宋" w:hAnsi="仿宋" w:eastAsia="仿宋" w:cs="仿宋"/>
          <w:sz w:val="24"/>
          <w:highlight w:val="none"/>
        </w:rPr>
      </w:pPr>
    </w:p>
    <w:p w14:paraId="2380085D">
      <w:pPr>
        <w:spacing w:line="360" w:lineRule="auto"/>
        <w:ind w:firstLine="494"/>
        <w:rPr>
          <w:rFonts w:hint="eastAsia" w:ascii="仿宋" w:hAnsi="仿宋" w:eastAsia="仿宋" w:cs="仿宋"/>
          <w:sz w:val="24"/>
          <w:highlight w:val="none"/>
        </w:rPr>
      </w:pPr>
    </w:p>
    <w:p w14:paraId="06BCBDEE">
      <w:pPr>
        <w:spacing w:line="360" w:lineRule="auto"/>
        <w:ind w:firstLine="494"/>
        <w:rPr>
          <w:rFonts w:hint="eastAsia" w:ascii="仿宋" w:hAnsi="仿宋" w:eastAsia="仿宋" w:cs="仿宋"/>
          <w:sz w:val="24"/>
          <w:highlight w:val="none"/>
        </w:rPr>
      </w:pPr>
    </w:p>
    <w:p w14:paraId="1F489FED">
      <w:pPr>
        <w:spacing w:line="360" w:lineRule="auto"/>
        <w:ind w:firstLine="494"/>
        <w:rPr>
          <w:rFonts w:hint="eastAsia" w:ascii="仿宋" w:hAnsi="仿宋" w:eastAsia="仿宋" w:cs="仿宋"/>
          <w:sz w:val="24"/>
          <w:highlight w:val="none"/>
        </w:rPr>
      </w:pPr>
    </w:p>
    <w:p w14:paraId="30070AA3">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0C04D485">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AC7A402">
      <w:pPr>
        <w:rPr>
          <w:rFonts w:hint="eastAsia" w:ascii="仿宋" w:hAnsi="仿宋" w:eastAsia="仿宋" w:cs="仿宋"/>
          <w:sz w:val="24"/>
          <w:highlight w:val="none"/>
        </w:rPr>
      </w:pPr>
      <w:r>
        <w:rPr>
          <w:rFonts w:hint="eastAsia" w:ascii="仿宋" w:hAnsi="仿宋" w:eastAsia="仿宋" w:cs="仿宋"/>
          <w:b/>
          <w:bCs/>
          <w:sz w:val="24"/>
          <w:highlight w:val="none"/>
        </w:rPr>
        <w:t>附：</w:t>
      </w:r>
    </w:p>
    <w:p w14:paraId="2C53A7DA">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6336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438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0050311A">
      <w:pPr>
        <w:autoSpaceDE w:val="0"/>
        <w:autoSpaceDN w:val="0"/>
        <w:jc w:val="center"/>
        <w:rPr>
          <w:rFonts w:hint="eastAsia" w:ascii="仿宋" w:hAnsi="仿宋" w:eastAsia="仿宋" w:cs="仿宋"/>
          <w:b/>
          <w:spacing w:val="6"/>
          <w:sz w:val="32"/>
          <w:szCs w:val="32"/>
          <w:highlight w:val="none"/>
        </w:rPr>
      </w:pPr>
    </w:p>
    <w:p w14:paraId="210DA931">
      <w:pPr>
        <w:autoSpaceDE w:val="0"/>
        <w:autoSpaceDN w:val="0"/>
        <w:jc w:val="center"/>
        <w:rPr>
          <w:rFonts w:hint="eastAsia" w:ascii="仿宋" w:hAnsi="仿宋" w:eastAsia="仿宋" w:cs="仿宋"/>
          <w:b/>
          <w:spacing w:val="6"/>
          <w:sz w:val="32"/>
          <w:szCs w:val="32"/>
          <w:highlight w:val="none"/>
        </w:rPr>
      </w:pPr>
    </w:p>
    <w:p w14:paraId="72A691E9">
      <w:pPr>
        <w:autoSpaceDE w:val="0"/>
        <w:autoSpaceDN w:val="0"/>
        <w:jc w:val="center"/>
        <w:rPr>
          <w:rFonts w:hint="eastAsia" w:ascii="仿宋" w:hAnsi="仿宋" w:eastAsia="仿宋" w:cs="仿宋"/>
          <w:b/>
          <w:spacing w:val="6"/>
          <w:sz w:val="32"/>
          <w:szCs w:val="32"/>
          <w:highlight w:val="none"/>
        </w:rPr>
      </w:pPr>
    </w:p>
    <w:p w14:paraId="759D2513">
      <w:pPr>
        <w:autoSpaceDE w:val="0"/>
        <w:autoSpaceDN w:val="0"/>
        <w:jc w:val="center"/>
        <w:rPr>
          <w:rFonts w:hint="eastAsia" w:ascii="仿宋" w:hAnsi="仿宋" w:eastAsia="仿宋" w:cs="仿宋"/>
          <w:b/>
          <w:spacing w:val="6"/>
          <w:sz w:val="32"/>
          <w:szCs w:val="32"/>
          <w:highlight w:val="none"/>
        </w:rPr>
      </w:pPr>
    </w:p>
    <w:p w14:paraId="37D8AAFB">
      <w:pPr>
        <w:autoSpaceDE w:val="0"/>
        <w:autoSpaceDN w:val="0"/>
        <w:jc w:val="center"/>
        <w:rPr>
          <w:rFonts w:hint="eastAsia" w:ascii="仿宋" w:hAnsi="仿宋" w:eastAsia="仿宋" w:cs="仿宋"/>
          <w:b/>
          <w:spacing w:val="6"/>
          <w:sz w:val="32"/>
          <w:szCs w:val="32"/>
          <w:highlight w:val="none"/>
        </w:rPr>
      </w:pPr>
    </w:p>
    <w:p w14:paraId="38F8E7A2">
      <w:pPr>
        <w:autoSpaceDE w:val="0"/>
        <w:autoSpaceDN w:val="0"/>
        <w:jc w:val="center"/>
        <w:rPr>
          <w:rFonts w:hint="eastAsia" w:ascii="仿宋" w:hAnsi="仿宋" w:eastAsia="仿宋" w:cs="仿宋"/>
          <w:b/>
          <w:spacing w:val="6"/>
          <w:sz w:val="32"/>
          <w:szCs w:val="32"/>
          <w:highlight w:val="none"/>
        </w:rPr>
      </w:pPr>
    </w:p>
    <w:p w14:paraId="568D2386">
      <w:pPr>
        <w:autoSpaceDE w:val="0"/>
        <w:autoSpaceDN w:val="0"/>
        <w:jc w:val="center"/>
        <w:rPr>
          <w:rFonts w:hint="eastAsia" w:ascii="仿宋" w:hAnsi="仿宋" w:eastAsia="仿宋" w:cs="仿宋"/>
          <w:b/>
          <w:spacing w:val="6"/>
          <w:sz w:val="32"/>
          <w:szCs w:val="32"/>
          <w:highlight w:val="none"/>
        </w:rPr>
      </w:pPr>
    </w:p>
    <w:p w14:paraId="7890A048">
      <w:pPr>
        <w:autoSpaceDE w:val="0"/>
        <w:autoSpaceDN w:val="0"/>
        <w:jc w:val="center"/>
        <w:rPr>
          <w:rFonts w:hint="eastAsia" w:ascii="仿宋" w:hAnsi="仿宋" w:eastAsia="仿宋" w:cs="仿宋"/>
          <w:b/>
          <w:spacing w:val="6"/>
          <w:sz w:val="32"/>
          <w:szCs w:val="32"/>
          <w:highlight w:val="none"/>
        </w:rPr>
      </w:pPr>
    </w:p>
    <w:p w14:paraId="7A3C4709">
      <w:pPr>
        <w:autoSpaceDE w:val="0"/>
        <w:autoSpaceDN w:val="0"/>
        <w:jc w:val="center"/>
        <w:rPr>
          <w:rFonts w:hint="eastAsia" w:ascii="仿宋" w:hAnsi="仿宋" w:eastAsia="仿宋" w:cs="仿宋"/>
          <w:b/>
          <w:spacing w:val="6"/>
          <w:sz w:val="32"/>
          <w:szCs w:val="32"/>
          <w:highlight w:val="none"/>
        </w:rPr>
      </w:pPr>
    </w:p>
    <w:p w14:paraId="69DF7D0E">
      <w:pPr>
        <w:autoSpaceDE w:val="0"/>
        <w:autoSpaceDN w:val="0"/>
        <w:jc w:val="center"/>
        <w:rPr>
          <w:rFonts w:hint="eastAsia" w:ascii="仿宋" w:hAnsi="仿宋" w:eastAsia="仿宋" w:cs="仿宋"/>
          <w:b/>
          <w:spacing w:val="6"/>
          <w:sz w:val="32"/>
          <w:szCs w:val="32"/>
          <w:highlight w:val="none"/>
        </w:rPr>
      </w:pPr>
    </w:p>
    <w:p w14:paraId="70B24EAE">
      <w:pPr>
        <w:autoSpaceDE w:val="0"/>
        <w:autoSpaceDN w:val="0"/>
        <w:jc w:val="center"/>
        <w:rPr>
          <w:rFonts w:hint="eastAsia" w:ascii="仿宋" w:hAnsi="仿宋" w:eastAsia="仿宋" w:cs="仿宋"/>
          <w:b/>
          <w:spacing w:val="6"/>
          <w:sz w:val="32"/>
          <w:szCs w:val="32"/>
          <w:highlight w:val="none"/>
        </w:rPr>
      </w:pPr>
    </w:p>
    <w:p w14:paraId="05FE3C09">
      <w:pPr>
        <w:autoSpaceDE w:val="0"/>
        <w:autoSpaceDN w:val="0"/>
        <w:jc w:val="center"/>
        <w:rPr>
          <w:rFonts w:hint="eastAsia" w:ascii="仿宋" w:hAnsi="仿宋" w:eastAsia="仿宋" w:cs="仿宋"/>
          <w:b/>
          <w:spacing w:val="6"/>
          <w:sz w:val="32"/>
          <w:szCs w:val="32"/>
          <w:highlight w:val="none"/>
        </w:rPr>
      </w:pPr>
    </w:p>
    <w:p w14:paraId="3686F283">
      <w:pPr>
        <w:autoSpaceDE w:val="0"/>
        <w:autoSpaceDN w:val="0"/>
        <w:jc w:val="center"/>
        <w:rPr>
          <w:rFonts w:hint="eastAsia" w:ascii="仿宋" w:hAnsi="仿宋" w:eastAsia="仿宋" w:cs="仿宋"/>
          <w:b/>
          <w:spacing w:val="6"/>
          <w:sz w:val="32"/>
          <w:szCs w:val="32"/>
          <w:highlight w:val="none"/>
        </w:rPr>
      </w:pPr>
    </w:p>
    <w:p w14:paraId="2909E0E5">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FBCC92F">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14:paraId="3F0DCDBF">
      <w:pPr>
        <w:spacing w:line="360" w:lineRule="auto"/>
        <w:jc w:val="left"/>
        <w:rPr>
          <w:rFonts w:hint="eastAsia" w:ascii="仿宋" w:hAnsi="仿宋" w:eastAsia="仿宋" w:cs="仿宋"/>
          <w:highlight w:val="none"/>
        </w:rPr>
      </w:pPr>
      <w:r>
        <w:rPr>
          <w:rFonts w:hint="eastAsia" w:ascii="仿宋" w:hAnsi="仿宋" w:eastAsia="仿宋" w:cs="仿宋"/>
          <w:bCs/>
          <w:sz w:val="24"/>
          <w:highlight w:val="none"/>
        </w:rPr>
        <w:t>（示范格式见资格文件部分）</w:t>
      </w:r>
    </w:p>
    <w:p w14:paraId="63669818">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250FF8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0D199D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69886A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0C92AF6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C4B7B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E05C4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2BBB683">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20DE492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12262C9">
      <w:pPr>
        <w:spacing w:line="360" w:lineRule="auto"/>
        <w:jc w:val="left"/>
        <w:rPr>
          <w:rFonts w:hint="eastAsia" w:ascii="仿宋" w:hAnsi="仿宋" w:eastAsia="仿宋" w:cs="仿宋"/>
          <w:sz w:val="18"/>
          <w:szCs w:val="18"/>
          <w:highlight w:val="none"/>
        </w:rPr>
      </w:pPr>
    </w:p>
    <w:p w14:paraId="1B86CA8A">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b/>
          <w:bCs/>
          <w:sz w:val="21"/>
          <w:szCs w:val="21"/>
          <w:highlight w:val="none"/>
        </w:rPr>
        <w:t>1.填写要求：①“标的名称”、“采购文件中明确的所属行业”依据</w:t>
      </w:r>
      <w:r>
        <w:rPr>
          <w:rFonts w:hint="eastAsia" w:ascii="仿宋" w:hAnsi="仿宋" w:eastAsia="仿宋" w:cs="仿宋"/>
          <w:b/>
          <w:bCs/>
          <w:sz w:val="21"/>
          <w:szCs w:val="21"/>
          <w:highlight w:val="none"/>
          <w:lang w:eastAsia="zh-CN"/>
        </w:rPr>
        <w:t>采购</w:t>
      </w:r>
      <w:r>
        <w:rPr>
          <w:rFonts w:hint="eastAsia" w:ascii="仿宋" w:hAnsi="仿宋" w:eastAsia="仿宋" w:cs="仿宋"/>
          <w:b/>
          <w:bCs/>
          <w:sz w:val="21"/>
          <w:szCs w:val="21"/>
          <w:highlight w:val="none"/>
        </w:rPr>
        <w:t>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5D348CAF">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D067A11">
      <w:pPr>
        <w:autoSpaceDE w:val="0"/>
        <w:autoSpaceDN w:val="0"/>
        <w:rPr>
          <w:rFonts w:hint="eastAsia" w:ascii="仿宋" w:hAnsi="仿宋" w:eastAsia="仿宋" w:cs="仿宋"/>
          <w:b/>
          <w:sz w:val="32"/>
          <w:szCs w:val="32"/>
          <w:highlight w:val="none"/>
        </w:rPr>
      </w:pPr>
      <w:r>
        <w:rPr>
          <w:rFonts w:hint="eastAsia" w:ascii="仿宋" w:hAnsi="仿宋" w:eastAsia="仿宋" w:cs="仿宋"/>
          <w:b/>
          <w:sz w:val="32"/>
          <w:szCs w:val="32"/>
          <w:highlight w:val="none"/>
        </w:rPr>
        <w:t>附件6：</w:t>
      </w:r>
      <w:r>
        <w:rPr>
          <w:rFonts w:hint="eastAsia" w:ascii="仿宋" w:hAnsi="仿宋" w:eastAsia="仿宋" w:cs="仿宋"/>
          <w:b/>
          <w:sz w:val="30"/>
          <w:szCs w:val="30"/>
          <w:highlight w:val="none"/>
        </w:rPr>
        <w:t>中小企业相关政策</w:t>
      </w:r>
    </w:p>
    <w:p w14:paraId="5F190576">
      <w:pPr>
        <w:pStyle w:val="45"/>
        <w:widowControl w:val="0"/>
        <w:snapToGrid w:val="0"/>
        <w:spacing w:line="500" w:lineRule="exact"/>
        <w:rPr>
          <w:rFonts w:hint="eastAsia" w:ascii="仿宋" w:hAnsi="仿宋" w:eastAsia="仿宋" w:cs="仿宋"/>
          <w:b/>
          <w:sz w:val="28"/>
          <w:szCs w:val="28"/>
          <w:highlight w:val="none"/>
        </w:rPr>
      </w:pPr>
      <w:r>
        <w:rPr>
          <w:rFonts w:hint="eastAsia" w:ascii="仿宋" w:hAnsi="仿宋" w:eastAsia="仿宋" w:cs="仿宋"/>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EE213D2">
      <w:pPr>
        <w:pStyle w:val="45"/>
        <w:widowControl w:val="0"/>
        <w:snapToGrid w:val="0"/>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中小企业划型标准规定</w:t>
      </w:r>
    </w:p>
    <w:p w14:paraId="00DDBA8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30AEBD7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国务院关于进一步促进中小企业发展的若干意见</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国发〔2009〕36号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)，制定本规定。</w:t>
      </w:r>
    </w:p>
    <w:p w14:paraId="0E5F52F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二、中小企业划分为中型、小型、微型三种类型，具体标准根据企业从业人员、营业收入、资产总额等指标，结合行业特点制定。</w:t>
      </w:r>
    </w:p>
    <w:p w14:paraId="1907D5E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834D3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四、各行业划型标准为：</w:t>
      </w:r>
    </w:p>
    <w:p w14:paraId="18DD544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1187D6E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E41BCD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1291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1E10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C5B9C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339E6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D6E5C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D0C412">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86B81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856AC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4C35BE">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7E753D">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34E60B">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3BC7B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4C603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D7E9F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194018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五、企业类型的划分以统计部门的统计数据为依据。</w:t>
      </w:r>
    </w:p>
    <w:p w14:paraId="4900F6F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14:paraId="776619F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64E0FF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八、本规定由工业和信息化部、国家统计局会同有关部门根据《国民经济行业分类》修订情况和企业发展变化情况适时修订。</w:t>
      </w:r>
    </w:p>
    <w:p w14:paraId="7AC4E2B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九、本规定由工业和信息化部、国家统计局会同有关部门负责解释。</w:t>
      </w:r>
    </w:p>
    <w:p w14:paraId="67E46D61">
      <w:pPr>
        <w:pStyle w:val="45"/>
        <w:widowControl w:val="0"/>
        <w:adjustRightInd w:val="0"/>
        <w:snapToGrid w:val="0"/>
        <w:spacing w:line="360" w:lineRule="auto"/>
        <w:ind w:firstLine="444" w:firstLineChars="200"/>
        <w:jc w:val="both"/>
        <w:rPr>
          <w:rFonts w:hint="eastAsia" w:ascii="仿宋" w:hAnsi="仿宋" w:eastAsia="仿宋" w:cs="仿宋"/>
          <w:szCs w:val="21"/>
          <w:highlight w:val="none"/>
        </w:rPr>
        <w:sectPr>
          <w:footerReference r:id="rId9" w:type="default"/>
          <w:pgSz w:w="11906" w:h="16838"/>
          <w:pgMar w:top="1247" w:right="1588" w:bottom="1089" w:left="1588" w:header="851" w:footer="992" w:gutter="0"/>
          <w:cols w:space="720" w:num="1"/>
          <w:docGrid w:linePitch="312" w:charSpace="0"/>
        </w:sectPr>
      </w:pPr>
      <w:r>
        <w:rPr>
          <w:rFonts w:hint="eastAsia" w:ascii="仿宋" w:hAnsi="仿宋" w:eastAsia="仿宋" w:cs="仿宋"/>
          <w:spacing w:val="6"/>
          <w:szCs w:val="21"/>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中小企业标准暂行规定</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国经贸中小企[2003]143号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同时废止。</w:t>
      </w:r>
      <w:r>
        <w:rPr>
          <w:rFonts w:hint="eastAsia" w:ascii="仿宋" w:hAnsi="仿宋" w:eastAsia="仿宋" w:cs="仿宋"/>
          <w:szCs w:val="21"/>
          <w:highlight w:val="none"/>
        </w:rPr>
        <w:t xml:space="preserve"> </w:t>
      </w:r>
    </w:p>
    <w:p w14:paraId="45CE65CD">
      <w:pPr>
        <w:pStyle w:val="45"/>
        <w:widowControl w:val="0"/>
        <w:adjustRightInd w:val="0"/>
        <w:snapToGrid w:val="0"/>
        <w:spacing w:line="360" w:lineRule="auto"/>
        <w:jc w:val="both"/>
        <w:rPr>
          <w:rFonts w:hint="eastAsia" w:ascii="仿宋" w:hAnsi="仿宋" w:eastAsia="仿宋" w:cs="仿宋"/>
          <w:b/>
          <w:sz w:val="30"/>
          <w:szCs w:val="30"/>
          <w:highlight w:val="none"/>
        </w:rPr>
      </w:pPr>
      <w:r>
        <w:rPr>
          <w:rFonts w:hint="eastAsia" w:ascii="仿宋" w:hAnsi="仿宋" w:eastAsia="仿宋" w:cs="仿宋"/>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672830" cy="5240655"/>
                    </a:xfrm>
                    <a:prstGeom prst="rect">
                      <a:avLst/>
                    </a:prstGeom>
                    <a:noFill/>
                    <a:ln>
                      <a:noFill/>
                    </a:ln>
                  </pic:spPr>
                </pic:pic>
              </a:graphicData>
            </a:graphic>
          </wp:inline>
        </w:drawing>
      </w:r>
    </w:p>
    <w:sectPr>
      <w:footerReference r:id="rId10" w:type="default"/>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0782">
    <w:pPr>
      <w:pStyle w:val="2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2846070</wp:posOffset>
              </wp:positionH>
              <wp:positionV relativeFrom="paragraph">
                <wp:posOffset>-1905</wp:posOffset>
              </wp:positionV>
              <wp:extent cx="317500" cy="1828800"/>
              <wp:effectExtent l="0" t="0" r="6350" b="5715"/>
              <wp:wrapNone/>
              <wp:docPr id="10" name="文本框 10"/>
              <wp:cNvGraphicFramePr/>
              <a:graphic xmlns:a="http://schemas.openxmlformats.org/drawingml/2006/main">
                <a:graphicData uri="http://schemas.microsoft.com/office/word/2010/wordprocessingShape">
                  <wps:wsp>
                    <wps:cNvSpPr txBox="1"/>
                    <wps:spPr>
                      <a:xfrm>
                        <a:off x="0" y="0"/>
                        <a:ext cx="317500" cy="1828800"/>
                      </a:xfrm>
                      <a:prstGeom prst="rect">
                        <a:avLst/>
                      </a:prstGeom>
                      <a:noFill/>
                      <a:ln w="15875">
                        <a:noFill/>
                      </a:ln>
                    </wps:spPr>
                    <wps:txbx>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left:224.1pt;margin-top:-0.15pt;height:144pt;width:25pt;mso-position-horizontal-relative:margin;z-index:251659264;mso-width-relative:page;mso-height-relative:page;" filled="f" stroked="f" coordsize="21600,21600" o:gfxdata="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IY8odkAAAAJAQAADwAAAAAAAAABACAAAAAi&#10;AAAAZHJzL2Rvd25yZXYueG1sUEsBAhQAFAAAAAgAh07iQOcPs17QAQAAmgMAAA4AAAAAAAAAAQAg&#10;AAAAKAEAAGRycy9lMm9Eb2MueG1sUEsFBgAAAAAGAAYAWQEAAGoFAAAAAA==&#10;">
              <v:fill on="f" focussize="0,0"/>
              <v:stroke on="f" weight="1.25pt"/>
              <v:imagedata o:title=""/>
              <o:lock v:ext="edit" aspectratio="f"/>
              <v:textbox inset="0mm,0mm,0mm,0mm" style="mso-fit-shape-to-text:t;">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0858">
    <w:pPr>
      <w:pStyle w:val="2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58AD99A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8C43">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616A">
    <w:pPr>
      <w:pStyle w:val="20"/>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AAD6">
    <w:pPr>
      <w:pStyle w:val="21"/>
      <w:jc w:val="right"/>
    </w:pPr>
    <w:r>
      <w:rPr>
        <w:rFonts w:hint="eastAsia"/>
      </w:rPr>
      <w:t>公开招标文件</w:t>
    </w:r>
    <w: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61610" cy="9071610"/>
          <wp:effectExtent l="0" t="0" r="8890" b="8890"/>
          <wp:wrapNone/>
          <wp:docPr id="9"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8255">
    <w:pPr>
      <w:pStyle w:val="21"/>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DDD5">
    <w:pPr>
      <w:pStyle w:val="21"/>
      <w:jc w:val="right"/>
    </w:pPr>
    <w:r>
      <w:rPr>
        <w:rFonts w:hint="eastAsia"/>
      </w:rPr>
      <w:t xml:space="preserve">公开招标文件  </w:t>
    </w:r>
    <w: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61610" cy="9071610"/>
          <wp:effectExtent l="0" t="0" r="8890" b="8890"/>
          <wp:wrapNone/>
          <wp:docPr id="8"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4A58">
    <w:pPr>
      <w:pStyle w:val="21"/>
      <w:pBdr>
        <w:bottom w:val="single" w:color="auto" w:sz="4" w:space="1"/>
      </w:pBdr>
      <w:jc w:val="right"/>
    </w:pPr>
    <w:r>
      <w:drawing>
        <wp:anchor distT="0" distB="0" distL="114300" distR="114300" simplePos="0" relativeHeight="251665408" behindDoc="1" locked="0" layoutInCell="1" allowOverlap="1">
          <wp:simplePos x="0" y="0"/>
          <wp:positionH relativeFrom="margin">
            <wp:posOffset>368300</wp:posOffset>
          </wp:positionH>
          <wp:positionV relativeFrom="margin">
            <wp:posOffset>287020</wp:posOffset>
          </wp:positionV>
          <wp:extent cx="5261610" cy="9071610"/>
          <wp:effectExtent l="0" t="0" r="8890" b="8890"/>
          <wp:wrapNone/>
          <wp:docPr id="12" name="WordPictureWatermark13875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38750"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r>
      <w:rPr>
        <w:rFonts w:hint="eastAsia"/>
      </w:rPr>
      <w:t xml:space="preserve">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6CE32"/>
    <w:multiLevelType w:val="singleLevel"/>
    <w:tmpl w:val="B516CE32"/>
    <w:lvl w:ilvl="0" w:tentative="0">
      <w:start w:val="1"/>
      <w:numFmt w:val="decimal"/>
      <w:suff w:val="nothing"/>
      <w:lvlText w:val="（%1）"/>
      <w:lvlJc w:val="left"/>
    </w:lvl>
  </w:abstractNum>
  <w:abstractNum w:abstractNumId="1">
    <w:nsid w:val="0FD64E83"/>
    <w:multiLevelType w:val="singleLevel"/>
    <w:tmpl w:val="0FD64E83"/>
    <w:lvl w:ilvl="0" w:tentative="0">
      <w:start w:val="1"/>
      <w:numFmt w:val="decimal"/>
      <w:lvlText w:val="%1."/>
      <w:lvlJc w:val="left"/>
      <w:pPr>
        <w:tabs>
          <w:tab w:val="left" w:pos="312"/>
        </w:tabs>
      </w:pPr>
    </w:lvl>
  </w:abstractNum>
  <w:abstractNum w:abstractNumId="2">
    <w:nsid w:val="1277375B"/>
    <w:multiLevelType w:val="singleLevel"/>
    <w:tmpl w:val="1277375B"/>
    <w:lvl w:ilvl="0" w:tentative="0">
      <w:start w:val="2"/>
      <w:numFmt w:val="decimal"/>
      <w:suff w:val="space"/>
      <w:lvlText w:val="%1."/>
      <w:lvlJc w:val="left"/>
    </w:lvl>
  </w:abstractNum>
  <w:abstractNum w:abstractNumId="3">
    <w:nsid w:val="726A4C5F"/>
    <w:multiLevelType w:val="singleLevel"/>
    <w:tmpl w:val="726A4C5F"/>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jJmNDk0MWJkMzUzZDQ2MTA3MDQzNDNiMDlhNjMifQ=="/>
    <w:docVar w:name="KSO_WPS_MARK_KEY" w:val="c3ba3974-0d80-4b75-ab69-1d77d258463a"/>
  </w:docVars>
  <w:rsids>
    <w:rsidRoot w:val="00172A27"/>
    <w:rsid w:val="001C20F4"/>
    <w:rsid w:val="001C7ACA"/>
    <w:rsid w:val="001E226F"/>
    <w:rsid w:val="0029090B"/>
    <w:rsid w:val="003E79EE"/>
    <w:rsid w:val="00493983"/>
    <w:rsid w:val="005660F2"/>
    <w:rsid w:val="0057359F"/>
    <w:rsid w:val="00672CF6"/>
    <w:rsid w:val="006F787D"/>
    <w:rsid w:val="007E15DA"/>
    <w:rsid w:val="00886119"/>
    <w:rsid w:val="008A4F0C"/>
    <w:rsid w:val="008C7347"/>
    <w:rsid w:val="008F5988"/>
    <w:rsid w:val="008F7EEE"/>
    <w:rsid w:val="00925C16"/>
    <w:rsid w:val="00993927"/>
    <w:rsid w:val="00A9171C"/>
    <w:rsid w:val="00AE7AE4"/>
    <w:rsid w:val="00C450F8"/>
    <w:rsid w:val="00CD1788"/>
    <w:rsid w:val="00D214AF"/>
    <w:rsid w:val="00E5087C"/>
    <w:rsid w:val="00F34EA6"/>
    <w:rsid w:val="00F92020"/>
    <w:rsid w:val="01255120"/>
    <w:rsid w:val="012F5F9F"/>
    <w:rsid w:val="018004EC"/>
    <w:rsid w:val="01A9781D"/>
    <w:rsid w:val="01B3097E"/>
    <w:rsid w:val="01EB56DC"/>
    <w:rsid w:val="0236335D"/>
    <w:rsid w:val="028963E4"/>
    <w:rsid w:val="02AD7AC3"/>
    <w:rsid w:val="02ED6112"/>
    <w:rsid w:val="02F56D74"/>
    <w:rsid w:val="03072C48"/>
    <w:rsid w:val="0308238E"/>
    <w:rsid w:val="034321D6"/>
    <w:rsid w:val="03463A74"/>
    <w:rsid w:val="035B4572"/>
    <w:rsid w:val="036D521A"/>
    <w:rsid w:val="04920A9F"/>
    <w:rsid w:val="04A957B7"/>
    <w:rsid w:val="04C45905"/>
    <w:rsid w:val="04D243C4"/>
    <w:rsid w:val="04D45C76"/>
    <w:rsid w:val="050D40FB"/>
    <w:rsid w:val="05404E5D"/>
    <w:rsid w:val="05777F14"/>
    <w:rsid w:val="05871F8D"/>
    <w:rsid w:val="05A41974"/>
    <w:rsid w:val="05C107B6"/>
    <w:rsid w:val="068E3768"/>
    <w:rsid w:val="068F128E"/>
    <w:rsid w:val="06DD024B"/>
    <w:rsid w:val="06DD5496"/>
    <w:rsid w:val="06E76A44"/>
    <w:rsid w:val="06FA0DFD"/>
    <w:rsid w:val="077566D6"/>
    <w:rsid w:val="07AD4A78"/>
    <w:rsid w:val="07CF6FD2"/>
    <w:rsid w:val="08017F69"/>
    <w:rsid w:val="082F4E1C"/>
    <w:rsid w:val="083D43FD"/>
    <w:rsid w:val="084C38DA"/>
    <w:rsid w:val="08640887"/>
    <w:rsid w:val="08927E63"/>
    <w:rsid w:val="08990045"/>
    <w:rsid w:val="08BD6586"/>
    <w:rsid w:val="08DB6833"/>
    <w:rsid w:val="09151C03"/>
    <w:rsid w:val="09240330"/>
    <w:rsid w:val="096B1B3E"/>
    <w:rsid w:val="09866978"/>
    <w:rsid w:val="0ABD461B"/>
    <w:rsid w:val="0AF50259"/>
    <w:rsid w:val="0B387B45"/>
    <w:rsid w:val="0B6E4693"/>
    <w:rsid w:val="0BAF1D5A"/>
    <w:rsid w:val="0BF978D5"/>
    <w:rsid w:val="0C6311F3"/>
    <w:rsid w:val="0C91612F"/>
    <w:rsid w:val="0D29243C"/>
    <w:rsid w:val="0DBB027F"/>
    <w:rsid w:val="0E204FF3"/>
    <w:rsid w:val="0E707BF7"/>
    <w:rsid w:val="0E756F57"/>
    <w:rsid w:val="0E8D07A9"/>
    <w:rsid w:val="0E8E3E1D"/>
    <w:rsid w:val="0ED10A99"/>
    <w:rsid w:val="0EEF0BC7"/>
    <w:rsid w:val="0EEF39F9"/>
    <w:rsid w:val="0F345318"/>
    <w:rsid w:val="0FB643BC"/>
    <w:rsid w:val="10091F74"/>
    <w:rsid w:val="101E0683"/>
    <w:rsid w:val="102B2027"/>
    <w:rsid w:val="10BC20E4"/>
    <w:rsid w:val="10CA7A92"/>
    <w:rsid w:val="1109680C"/>
    <w:rsid w:val="11463EC0"/>
    <w:rsid w:val="121D3BF2"/>
    <w:rsid w:val="122E4051"/>
    <w:rsid w:val="12344044"/>
    <w:rsid w:val="12900868"/>
    <w:rsid w:val="12B04A66"/>
    <w:rsid w:val="12C86253"/>
    <w:rsid w:val="146E6986"/>
    <w:rsid w:val="14C16987"/>
    <w:rsid w:val="14CA605D"/>
    <w:rsid w:val="14CE69A3"/>
    <w:rsid w:val="15133F8D"/>
    <w:rsid w:val="151D6B2B"/>
    <w:rsid w:val="15267261"/>
    <w:rsid w:val="15C076B6"/>
    <w:rsid w:val="15D80D31"/>
    <w:rsid w:val="15D849FF"/>
    <w:rsid w:val="15F46EEA"/>
    <w:rsid w:val="16311405"/>
    <w:rsid w:val="163B7C15"/>
    <w:rsid w:val="16442095"/>
    <w:rsid w:val="16447E8E"/>
    <w:rsid w:val="1663076D"/>
    <w:rsid w:val="16AC75AF"/>
    <w:rsid w:val="173F0DBD"/>
    <w:rsid w:val="17585B5C"/>
    <w:rsid w:val="177B7D38"/>
    <w:rsid w:val="1820367E"/>
    <w:rsid w:val="18245CDA"/>
    <w:rsid w:val="18673E19"/>
    <w:rsid w:val="189D783A"/>
    <w:rsid w:val="18B73159"/>
    <w:rsid w:val="18C13529"/>
    <w:rsid w:val="18CD0C0C"/>
    <w:rsid w:val="18FD7B47"/>
    <w:rsid w:val="191B442C"/>
    <w:rsid w:val="193006AE"/>
    <w:rsid w:val="19521D44"/>
    <w:rsid w:val="199511BD"/>
    <w:rsid w:val="19EC5FE5"/>
    <w:rsid w:val="1A2E0A97"/>
    <w:rsid w:val="1A772A39"/>
    <w:rsid w:val="1ABD2416"/>
    <w:rsid w:val="1AE03D00"/>
    <w:rsid w:val="1B043186"/>
    <w:rsid w:val="1B527002"/>
    <w:rsid w:val="1B593EEC"/>
    <w:rsid w:val="1BAC3F94"/>
    <w:rsid w:val="1C3B3892"/>
    <w:rsid w:val="1C415E82"/>
    <w:rsid w:val="1CF77971"/>
    <w:rsid w:val="1D4961E3"/>
    <w:rsid w:val="1E1D56A5"/>
    <w:rsid w:val="1E25455A"/>
    <w:rsid w:val="1E38756D"/>
    <w:rsid w:val="1E3D5D47"/>
    <w:rsid w:val="1E9B1C91"/>
    <w:rsid w:val="1F77854C"/>
    <w:rsid w:val="1F7F4E95"/>
    <w:rsid w:val="1FF259A6"/>
    <w:rsid w:val="20016901"/>
    <w:rsid w:val="20D504B9"/>
    <w:rsid w:val="20F05529"/>
    <w:rsid w:val="213C0B64"/>
    <w:rsid w:val="21400B25"/>
    <w:rsid w:val="215F1FFD"/>
    <w:rsid w:val="21801F41"/>
    <w:rsid w:val="21822A52"/>
    <w:rsid w:val="21D06ED2"/>
    <w:rsid w:val="22547B99"/>
    <w:rsid w:val="22AC6FF8"/>
    <w:rsid w:val="22BB5BD8"/>
    <w:rsid w:val="22D125DB"/>
    <w:rsid w:val="23051A6C"/>
    <w:rsid w:val="23252B66"/>
    <w:rsid w:val="23847F75"/>
    <w:rsid w:val="239172A9"/>
    <w:rsid w:val="23C3584E"/>
    <w:rsid w:val="23CD5478"/>
    <w:rsid w:val="23E115AF"/>
    <w:rsid w:val="23E46C65"/>
    <w:rsid w:val="243A0535"/>
    <w:rsid w:val="244657CD"/>
    <w:rsid w:val="245812FE"/>
    <w:rsid w:val="24B4395E"/>
    <w:rsid w:val="24DF77FC"/>
    <w:rsid w:val="254A1D5B"/>
    <w:rsid w:val="25945570"/>
    <w:rsid w:val="25B763DF"/>
    <w:rsid w:val="26497630"/>
    <w:rsid w:val="265035FE"/>
    <w:rsid w:val="26C6077D"/>
    <w:rsid w:val="276739AA"/>
    <w:rsid w:val="28335030"/>
    <w:rsid w:val="285B1CD7"/>
    <w:rsid w:val="287269BC"/>
    <w:rsid w:val="28E82D54"/>
    <w:rsid w:val="29317B11"/>
    <w:rsid w:val="2944750D"/>
    <w:rsid w:val="2963432A"/>
    <w:rsid w:val="296A52C9"/>
    <w:rsid w:val="29AC36EE"/>
    <w:rsid w:val="29B673B7"/>
    <w:rsid w:val="29D532D8"/>
    <w:rsid w:val="29E8711D"/>
    <w:rsid w:val="2A587C8A"/>
    <w:rsid w:val="2A6B7798"/>
    <w:rsid w:val="2ACF5BCE"/>
    <w:rsid w:val="2AFF3ACB"/>
    <w:rsid w:val="2B204A27"/>
    <w:rsid w:val="2B562100"/>
    <w:rsid w:val="2B6E4B20"/>
    <w:rsid w:val="2B7E174D"/>
    <w:rsid w:val="2BB450AC"/>
    <w:rsid w:val="2BBD2F39"/>
    <w:rsid w:val="2CCF03A6"/>
    <w:rsid w:val="2CFB2F1F"/>
    <w:rsid w:val="2D4F33A1"/>
    <w:rsid w:val="2D6A1F89"/>
    <w:rsid w:val="2D915A42"/>
    <w:rsid w:val="2DA03A0E"/>
    <w:rsid w:val="2E4D2AA2"/>
    <w:rsid w:val="2E9F2106"/>
    <w:rsid w:val="2EDA313F"/>
    <w:rsid w:val="2EE048F0"/>
    <w:rsid w:val="2F236894"/>
    <w:rsid w:val="2F486363"/>
    <w:rsid w:val="2F9F17EA"/>
    <w:rsid w:val="2FB42EBF"/>
    <w:rsid w:val="2FC040E2"/>
    <w:rsid w:val="2FC362BC"/>
    <w:rsid w:val="2FFAABBA"/>
    <w:rsid w:val="305565D6"/>
    <w:rsid w:val="30F1651D"/>
    <w:rsid w:val="3190453E"/>
    <w:rsid w:val="31CC0C87"/>
    <w:rsid w:val="31D13B19"/>
    <w:rsid w:val="31E452BD"/>
    <w:rsid w:val="31F63AA7"/>
    <w:rsid w:val="32293D45"/>
    <w:rsid w:val="32991156"/>
    <w:rsid w:val="32A55811"/>
    <w:rsid w:val="32AB107A"/>
    <w:rsid w:val="32DE3810"/>
    <w:rsid w:val="33062754"/>
    <w:rsid w:val="332B39EB"/>
    <w:rsid w:val="33370B5F"/>
    <w:rsid w:val="33AD2BD0"/>
    <w:rsid w:val="340D7180"/>
    <w:rsid w:val="345938A1"/>
    <w:rsid w:val="34996054"/>
    <w:rsid w:val="34C04B85"/>
    <w:rsid w:val="352256A2"/>
    <w:rsid w:val="352A48CA"/>
    <w:rsid w:val="356904CD"/>
    <w:rsid w:val="356A11C5"/>
    <w:rsid w:val="359B55FD"/>
    <w:rsid w:val="35D06AEB"/>
    <w:rsid w:val="35FF1C9C"/>
    <w:rsid w:val="36234EB4"/>
    <w:rsid w:val="36314A9C"/>
    <w:rsid w:val="36532A89"/>
    <w:rsid w:val="366D6646"/>
    <w:rsid w:val="36743E79"/>
    <w:rsid w:val="36E44884"/>
    <w:rsid w:val="36E64FE4"/>
    <w:rsid w:val="36EB73AB"/>
    <w:rsid w:val="36F33C0B"/>
    <w:rsid w:val="371F59E0"/>
    <w:rsid w:val="375A754F"/>
    <w:rsid w:val="37A12CCA"/>
    <w:rsid w:val="37AA40F8"/>
    <w:rsid w:val="37C60704"/>
    <w:rsid w:val="382576CC"/>
    <w:rsid w:val="38485AC2"/>
    <w:rsid w:val="3891486E"/>
    <w:rsid w:val="38A90538"/>
    <w:rsid w:val="39111E53"/>
    <w:rsid w:val="394A71EF"/>
    <w:rsid w:val="39D73745"/>
    <w:rsid w:val="39E92595"/>
    <w:rsid w:val="3B8003E6"/>
    <w:rsid w:val="3B853D46"/>
    <w:rsid w:val="3BC41BD3"/>
    <w:rsid w:val="3C101F4E"/>
    <w:rsid w:val="3C485B8B"/>
    <w:rsid w:val="3C637281"/>
    <w:rsid w:val="3CAC1FBF"/>
    <w:rsid w:val="3CD36689"/>
    <w:rsid w:val="3D385C00"/>
    <w:rsid w:val="3D7F0B25"/>
    <w:rsid w:val="3D86519B"/>
    <w:rsid w:val="3DA037A5"/>
    <w:rsid w:val="3DB9206B"/>
    <w:rsid w:val="3E257375"/>
    <w:rsid w:val="3E43485C"/>
    <w:rsid w:val="3E4405D4"/>
    <w:rsid w:val="3E480050"/>
    <w:rsid w:val="3F0A1B31"/>
    <w:rsid w:val="3F261A88"/>
    <w:rsid w:val="3F484CFB"/>
    <w:rsid w:val="3F7843B6"/>
    <w:rsid w:val="3F944D91"/>
    <w:rsid w:val="400376DB"/>
    <w:rsid w:val="4012329D"/>
    <w:rsid w:val="405745EF"/>
    <w:rsid w:val="4058158C"/>
    <w:rsid w:val="405C7E57"/>
    <w:rsid w:val="4084115C"/>
    <w:rsid w:val="40912080"/>
    <w:rsid w:val="409D7B37"/>
    <w:rsid w:val="40C31C84"/>
    <w:rsid w:val="40CF62FE"/>
    <w:rsid w:val="40F42084"/>
    <w:rsid w:val="41036525"/>
    <w:rsid w:val="41195AFA"/>
    <w:rsid w:val="414A3DAF"/>
    <w:rsid w:val="41605725"/>
    <w:rsid w:val="41807006"/>
    <w:rsid w:val="41937E2B"/>
    <w:rsid w:val="41D61543"/>
    <w:rsid w:val="426C364E"/>
    <w:rsid w:val="42733875"/>
    <w:rsid w:val="428B4A24"/>
    <w:rsid w:val="42924521"/>
    <w:rsid w:val="42980EEF"/>
    <w:rsid w:val="42993232"/>
    <w:rsid w:val="42C41AFB"/>
    <w:rsid w:val="42D01E51"/>
    <w:rsid w:val="430717E1"/>
    <w:rsid w:val="4334666A"/>
    <w:rsid w:val="43FE7245"/>
    <w:rsid w:val="44134CD1"/>
    <w:rsid w:val="44170756"/>
    <w:rsid w:val="44226CC2"/>
    <w:rsid w:val="445C56FA"/>
    <w:rsid w:val="449B4CA4"/>
    <w:rsid w:val="44A41DCD"/>
    <w:rsid w:val="463E16B3"/>
    <w:rsid w:val="46470A7B"/>
    <w:rsid w:val="46597492"/>
    <w:rsid w:val="470E1780"/>
    <w:rsid w:val="472F1E22"/>
    <w:rsid w:val="4730677D"/>
    <w:rsid w:val="47341ADF"/>
    <w:rsid w:val="473A07C7"/>
    <w:rsid w:val="473F7B8B"/>
    <w:rsid w:val="47675DEA"/>
    <w:rsid w:val="478657BA"/>
    <w:rsid w:val="480540FF"/>
    <w:rsid w:val="485727E7"/>
    <w:rsid w:val="48A4765D"/>
    <w:rsid w:val="490B427D"/>
    <w:rsid w:val="4916491B"/>
    <w:rsid w:val="491F1CF1"/>
    <w:rsid w:val="499C6A8D"/>
    <w:rsid w:val="49A57CBF"/>
    <w:rsid w:val="49C10D2B"/>
    <w:rsid w:val="4A4A6F73"/>
    <w:rsid w:val="4A660C71"/>
    <w:rsid w:val="4AC633B2"/>
    <w:rsid w:val="4B0610C8"/>
    <w:rsid w:val="4B6F082A"/>
    <w:rsid w:val="4B9A4C5D"/>
    <w:rsid w:val="4BAB57EF"/>
    <w:rsid w:val="4BE37819"/>
    <w:rsid w:val="4C0D64AA"/>
    <w:rsid w:val="4C6F2E5F"/>
    <w:rsid w:val="4C856238"/>
    <w:rsid w:val="4CCC0113"/>
    <w:rsid w:val="4D2363E5"/>
    <w:rsid w:val="4D4C4DB0"/>
    <w:rsid w:val="4EDDD27C"/>
    <w:rsid w:val="4F6849B1"/>
    <w:rsid w:val="4F6F7CFA"/>
    <w:rsid w:val="4FEB08B0"/>
    <w:rsid w:val="500A5FB5"/>
    <w:rsid w:val="501716A5"/>
    <w:rsid w:val="5036402F"/>
    <w:rsid w:val="50B734D4"/>
    <w:rsid w:val="50C73122"/>
    <w:rsid w:val="50CD34F7"/>
    <w:rsid w:val="50DE21C3"/>
    <w:rsid w:val="50E0424E"/>
    <w:rsid w:val="511648A1"/>
    <w:rsid w:val="51252566"/>
    <w:rsid w:val="512E314A"/>
    <w:rsid w:val="51764AF1"/>
    <w:rsid w:val="517B2107"/>
    <w:rsid w:val="519D317B"/>
    <w:rsid w:val="51A4340C"/>
    <w:rsid w:val="51E67581"/>
    <w:rsid w:val="520A3DA5"/>
    <w:rsid w:val="523919CF"/>
    <w:rsid w:val="523F4EE3"/>
    <w:rsid w:val="529B63C8"/>
    <w:rsid w:val="52DA6147"/>
    <w:rsid w:val="534D2352"/>
    <w:rsid w:val="53B61199"/>
    <w:rsid w:val="53C92DC5"/>
    <w:rsid w:val="541F6D7A"/>
    <w:rsid w:val="54A83213"/>
    <w:rsid w:val="550F5041"/>
    <w:rsid w:val="557D12D8"/>
    <w:rsid w:val="55925B9D"/>
    <w:rsid w:val="55DF56F5"/>
    <w:rsid w:val="55FD6E7E"/>
    <w:rsid w:val="56130B60"/>
    <w:rsid w:val="56B20379"/>
    <w:rsid w:val="56C57C9C"/>
    <w:rsid w:val="56FA2452"/>
    <w:rsid w:val="56FA45B3"/>
    <w:rsid w:val="56FF52A9"/>
    <w:rsid w:val="57155C76"/>
    <w:rsid w:val="57327A88"/>
    <w:rsid w:val="57392849"/>
    <w:rsid w:val="57482A8C"/>
    <w:rsid w:val="57655C4D"/>
    <w:rsid w:val="57935094"/>
    <w:rsid w:val="57CC7EA7"/>
    <w:rsid w:val="584C2108"/>
    <w:rsid w:val="58565030"/>
    <w:rsid w:val="5885558D"/>
    <w:rsid w:val="58A92AC9"/>
    <w:rsid w:val="593B4656"/>
    <w:rsid w:val="595E1B74"/>
    <w:rsid w:val="5999137D"/>
    <w:rsid w:val="59A85B1E"/>
    <w:rsid w:val="59C87DC6"/>
    <w:rsid w:val="59CC00D1"/>
    <w:rsid w:val="59E0653A"/>
    <w:rsid w:val="59F12189"/>
    <w:rsid w:val="5A5636D2"/>
    <w:rsid w:val="5A9D6F69"/>
    <w:rsid w:val="5ACF2901"/>
    <w:rsid w:val="5B546E9E"/>
    <w:rsid w:val="5BE81C6C"/>
    <w:rsid w:val="5C816661"/>
    <w:rsid w:val="5CCB54C2"/>
    <w:rsid w:val="5D1F37E7"/>
    <w:rsid w:val="5D6879E4"/>
    <w:rsid w:val="5D944335"/>
    <w:rsid w:val="5D997B9D"/>
    <w:rsid w:val="5DBB15AC"/>
    <w:rsid w:val="5DE03A1E"/>
    <w:rsid w:val="5DE352BC"/>
    <w:rsid w:val="5DECB326"/>
    <w:rsid w:val="5DF96883"/>
    <w:rsid w:val="5E046221"/>
    <w:rsid w:val="5E2F3415"/>
    <w:rsid w:val="5F166FCB"/>
    <w:rsid w:val="5F8817C4"/>
    <w:rsid w:val="5F922AF6"/>
    <w:rsid w:val="5FB109C8"/>
    <w:rsid w:val="60222D5A"/>
    <w:rsid w:val="606E39B0"/>
    <w:rsid w:val="608142AC"/>
    <w:rsid w:val="60AE1BB1"/>
    <w:rsid w:val="60BE016A"/>
    <w:rsid w:val="60C72C73"/>
    <w:rsid w:val="60D96D42"/>
    <w:rsid w:val="610417D1"/>
    <w:rsid w:val="61461DEA"/>
    <w:rsid w:val="61A91813"/>
    <w:rsid w:val="61C176C2"/>
    <w:rsid w:val="61DC44FC"/>
    <w:rsid w:val="61EF76FA"/>
    <w:rsid w:val="621072B0"/>
    <w:rsid w:val="622758C0"/>
    <w:rsid w:val="625012C8"/>
    <w:rsid w:val="625C7E81"/>
    <w:rsid w:val="62D73D05"/>
    <w:rsid w:val="62F46E2D"/>
    <w:rsid w:val="63275C4B"/>
    <w:rsid w:val="63351135"/>
    <w:rsid w:val="63972DD1"/>
    <w:rsid w:val="640146EE"/>
    <w:rsid w:val="64436AB5"/>
    <w:rsid w:val="644D3559"/>
    <w:rsid w:val="6454748E"/>
    <w:rsid w:val="64A509D2"/>
    <w:rsid w:val="64B259E8"/>
    <w:rsid w:val="64F25A2D"/>
    <w:rsid w:val="654E25D6"/>
    <w:rsid w:val="65BE1D3E"/>
    <w:rsid w:val="65C755C9"/>
    <w:rsid w:val="65E05763"/>
    <w:rsid w:val="65E1778D"/>
    <w:rsid w:val="66216982"/>
    <w:rsid w:val="666A0329"/>
    <w:rsid w:val="669F6DA2"/>
    <w:rsid w:val="66AA4BC9"/>
    <w:rsid w:val="67042AF5"/>
    <w:rsid w:val="67434496"/>
    <w:rsid w:val="67E906BB"/>
    <w:rsid w:val="67EE34FF"/>
    <w:rsid w:val="67FB9621"/>
    <w:rsid w:val="68297D70"/>
    <w:rsid w:val="68463886"/>
    <w:rsid w:val="68703BA2"/>
    <w:rsid w:val="68911A93"/>
    <w:rsid w:val="68E810E6"/>
    <w:rsid w:val="692F4765"/>
    <w:rsid w:val="699F478D"/>
    <w:rsid w:val="69E031FB"/>
    <w:rsid w:val="6A010FA4"/>
    <w:rsid w:val="6A324849"/>
    <w:rsid w:val="6A617C95"/>
    <w:rsid w:val="6AAA163C"/>
    <w:rsid w:val="6ACC24A7"/>
    <w:rsid w:val="6ACE4BE6"/>
    <w:rsid w:val="6AEA5EDC"/>
    <w:rsid w:val="6AF64881"/>
    <w:rsid w:val="6AF753AB"/>
    <w:rsid w:val="6AFE7291"/>
    <w:rsid w:val="6B7C6984"/>
    <w:rsid w:val="6B7E4876"/>
    <w:rsid w:val="6BA44E8C"/>
    <w:rsid w:val="6BA77929"/>
    <w:rsid w:val="6BAF6814"/>
    <w:rsid w:val="6BC179FF"/>
    <w:rsid w:val="6BC743D4"/>
    <w:rsid w:val="6BD050D2"/>
    <w:rsid w:val="6BF012D0"/>
    <w:rsid w:val="6C975BF0"/>
    <w:rsid w:val="6D004AED"/>
    <w:rsid w:val="6D17014F"/>
    <w:rsid w:val="6D8D0DA1"/>
    <w:rsid w:val="6D9E3183"/>
    <w:rsid w:val="6DE45B61"/>
    <w:rsid w:val="6E027099"/>
    <w:rsid w:val="6E272FA3"/>
    <w:rsid w:val="6E6B04B6"/>
    <w:rsid w:val="6E775756"/>
    <w:rsid w:val="6EB6424D"/>
    <w:rsid w:val="6F1E7F02"/>
    <w:rsid w:val="6F1F3C7A"/>
    <w:rsid w:val="6F260381"/>
    <w:rsid w:val="6F79782E"/>
    <w:rsid w:val="6F7B3B44"/>
    <w:rsid w:val="6F9950EB"/>
    <w:rsid w:val="6FB865A9"/>
    <w:rsid w:val="6FE70C3C"/>
    <w:rsid w:val="6FF9096F"/>
    <w:rsid w:val="70903082"/>
    <w:rsid w:val="70ED2282"/>
    <w:rsid w:val="711D243B"/>
    <w:rsid w:val="712F64AD"/>
    <w:rsid w:val="71BE5D07"/>
    <w:rsid w:val="71D05485"/>
    <w:rsid w:val="71F73FFD"/>
    <w:rsid w:val="725A7BE0"/>
    <w:rsid w:val="728564EA"/>
    <w:rsid w:val="729F17C4"/>
    <w:rsid w:val="72A41D99"/>
    <w:rsid w:val="72DB4E23"/>
    <w:rsid w:val="72F83160"/>
    <w:rsid w:val="733B76B4"/>
    <w:rsid w:val="73602B43"/>
    <w:rsid w:val="738B7B30"/>
    <w:rsid w:val="73CA68AB"/>
    <w:rsid w:val="73EA626E"/>
    <w:rsid w:val="741A3669"/>
    <w:rsid w:val="745D74C8"/>
    <w:rsid w:val="748B6945"/>
    <w:rsid w:val="74CF1C9F"/>
    <w:rsid w:val="750B20A8"/>
    <w:rsid w:val="75445D7F"/>
    <w:rsid w:val="75574876"/>
    <w:rsid w:val="75995460"/>
    <w:rsid w:val="75B97051"/>
    <w:rsid w:val="76276F21"/>
    <w:rsid w:val="770E2215"/>
    <w:rsid w:val="778C5C39"/>
    <w:rsid w:val="779A2A38"/>
    <w:rsid w:val="77A40FA3"/>
    <w:rsid w:val="77F30EE6"/>
    <w:rsid w:val="77F74ED8"/>
    <w:rsid w:val="785D7945"/>
    <w:rsid w:val="78A57DDA"/>
    <w:rsid w:val="78C31426"/>
    <w:rsid w:val="78D87374"/>
    <w:rsid w:val="78D923EC"/>
    <w:rsid w:val="79BF6786"/>
    <w:rsid w:val="7A107D79"/>
    <w:rsid w:val="7A6335B5"/>
    <w:rsid w:val="7BBF5333"/>
    <w:rsid w:val="7BF30969"/>
    <w:rsid w:val="7D3923AB"/>
    <w:rsid w:val="7D5016AE"/>
    <w:rsid w:val="7E1B1D79"/>
    <w:rsid w:val="7E596CC0"/>
    <w:rsid w:val="7E5F222B"/>
    <w:rsid w:val="7E7EA1B5"/>
    <w:rsid w:val="7EAF0B77"/>
    <w:rsid w:val="7EBC3294"/>
    <w:rsid w:val="7ED6157A"/>
    <w:rsid w:val="7F4A24F0"/>
    <w:rsid w:val="7F6144D1"/>
    <w:rsid w:val="7F692B74"/>
    <w:rsid w:val="7F7B314F"/>
    <w:rsid w:val="7FAF7BEC"/>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autoRedefine/>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5"/>
    <w:basedOn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Century Gothic" w:hAnsi="楷体_GB2312" w:eastAsia="Century Gothic" w:cs="楷体_GB2312"/>
      <w:szCs w:val="21"/>
    </w:rPr>
  </w:style>
  <w:style w:type="paragraph" w:styleId="7">
    <w:name w:val="table of authorities"/>
    <w:basedOn w:val="1"/>
    <w:next w:val="1"/>
    <w:autoRedefine/>
    <w:unhideWhenUsed/>
    <w:qFormat/>
    <w:uiPriority w:val="0"/>
    <w:pPr>
      <w:ind w:left="420" w:leftChars="200"/>
    </w:pPr>
    <w:rPr>
      <w:rFonts w:hint="default"/>
      <w:sz w:val="21"/>
    </w:rPr>
  </w:style>
  <w:style w:type="paragraph" w:styleId="8">
    <w:name w:val="Normal Indent"/>
    <w:basedOn w:val="1"/>
    <w:autoRedefine/>
    <w:qFormat/>
    <w:uiPriority w:val="0"/>
    <w:pPr>
      <w:widowControl/>
      <w:ind w:firstLine="420"/>
      <w:jc w:val="left"/>
    </w:pPr>
    <w:rPr>
      <w:rFonts w:ascii="Arial" w:hAnsi="Arial" w:cs="Arial"/>
      <w:kern w:val="0"/>
      <w:sz w:val="20"/>
      <w:szCs w:val="20"/>
    </w:rPr>
  </w:style>
  <w:style w:type="paragraph" w:styleId="9">
    <w:name w:val="toa heading"/>
    <w:basedOn w:val="1"/>
    <w:next w:val="1"/>
    <w:autoRedefine/>
    <w:qFormat/>
    <w:uiPriority w:val="99"/>
    <w:pPr>
      <w:spacing w:before="120"/>
    </w:pPr>
    <w:rPr>
      <w:rFonts w:ascii="Arial" w:hAnsi="Arial" w:eastAsia="仿宋"/>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pPr>
      <w:spacing w:after="120"/>
    </w:pPr>
    <w:rPr>
      <w:rFonts w:ascii="Times New Roman" w:hAnsi="Times New Roman"/>
      <w:sz w:val="16"/>
      <w:szCs w:val="16"/>
    </w:rPr>
  </w:style>
  <w:style w:type="paragraph" w:styleId="12">
    <w:name w:val="Body Text"/>
    <w:basedOn w:val="1"/>
    <w:next w:val="13"/>
    <w:autoRedefine/>
    <w:qFormat/>
    <w:uiPriority w:val="0"/>
    <w:pPr>
      <w:spacing w:after="120"/>
    </w:pPr>
  </w:style>
  <w:style w:type="paragraph" w:styleId="13">
    <w:name w:val="Body Text First Indent"/>
    <w:basedOn w:val="12"/>
    <w:next w:val="1"/>
    <w:autoRedefine/>
    <w:qFormat/>
    <w:uiPriority w:val="0"/>
    <w:pPr>
      <w:ind w:firstLine="420"/>
    </w:pPr>
  </w:style>
  <w:style w:type="paragraph" w:styleId="14">
    <w:name w:val="Body Text Indent"/>
    <w:basedOn w:val="1"/>
    <w:next w:val="15"/>
    <w:autoRedefine/>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15">
    <w:name w:val="Default"/>
    <w:basedOn w:val="16"/>
    <w:next w:val="17"/>
    <w:autoRedefine/>
    <w:qFormat/>
    <w:uiPriority w:val="0"/>
    <w:pPr>
      <w:tabs>
        <w:tab w:val="left" w:pos="1200"/>
      </w:tabs>
      <w:autoSpaceDE w:val="0"/>
      <w:autoSpaceDN w:val="0"/>
      <w:adjustRightInd w:val="0"/>
    </w:pPr>
    <w:rPr>
      <w:rFonts w:ascii="仿宋_GB2312" w:hAnsi="Times New Roman" w:eastAsia="仿宋_GB2312" w:cs="仿宋_GB2312"/>
      <w:color w:val="000000"/>
      <w:sz w:val="24"/>
    </w:rPr>
  </w:style>
  <w:style w:type="paragraph" w:styleId="16">
    <w:name w:val="Title"/>
    <w:basedOn w:val="1"/>
    <w:next w:val="1"/>
    <w:link w:val="54"/>
    <w:autoRedefine/>
    <w:qFormat/>
    <w:uiPriority w:val="0"/>
    <w:pPr>
      <w:tabs>
        <w:tab w:val="left" w:pos="1200"/>
      </w:tabs>
      <w:spacing w:afterLines="200"/>
      <w:ind w:left="1440" w:hanging="720"/>
      <w:jc w:val="center"/>
    </w:pPr>
    <w:rPr>
      <w:b/>
      <w:bCs/>
      <w:spacing w:val="60"/>
      <w:sz w:val="32"/>
    </w:rPr>
  </w:style>
  <w:style w:type="paragraph" w:customStyle="1" w:styleId="17">
    <w:name w:val="大标题"/>
    <w:basedOn w:val="1"/>
    <w:next w:val="18"/>
    <w:autoRedefine/>
    <w:qFormat/>
    <w:uiPriority w:val="0"/>
    <w:pPr>
      <w:jc w:val="center"/>
    </w:pPr>
    <w:rPr>
      <w:rFonts w:ascii="Arial" w:hAnsi="Arial" w:eastAsia="宋体" w:cs="Times New Roman"/>
      <w:b/>
      <w:sz w:val="28"/>
      <w:szCs w:val="24"/>
    </w:rPr>
  </w:style>
  <w:style w:type="paragraph" w:styleId="18">
    <w:name w:val="Body Text First Indent 2"/>
    <w:basedOn w:val="14"/>
    <w:next w:val="1"/>
    <w:autoRedefine/>
    <w:qFormat/>
    <w:uiPriority w:val="0"/>
    <w:pPr>
      <w:adjustRightInd/>
      <w:spacing w:after="120" w:line="240" w:lineRule="auto"/>
      <w:ind w:left="420" w:leftChars="200" w:firstLine="210"/>
    </w:pPr>
    <w:rPr>
      <w:sz w:val="21"/>
    </w:rPr>
  </w:style>
  <w:style w:type="paragraph" w:styleId="19">
    <w:name w:val="Date"/>
    <w:basedOn w:val="1"/>
    <w:next w:val="1"/>
    <w:autoRedefine/>
    <w:qFormat/>
    <w:uiPriority w:val="0"/>
    <w:pPr>
      <w:ind w:left="100" w:leftChars="2500"/>
    </w:pPr>
  </w:style>
  <w:style w:type="paragraph" w:styleId="20">
    <w:name w:val="footer"/>
    <w:basedOn w:val="1"/>
    <w:autoRedefine/>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21">
    <w:name w:val="header"/>
    <w:basedOn w:val="1"/>
    <w:autoRedefine/>
    <w:qFormat/>
    <w:uiPriority w:val="0"/>
    <w:pPr>
      <w:pBdr>
        <w:bottom w:val="single" w:color="auto" w:sz="6" w:space="1"/>
      </w:pBdr>
      <w:tabs>
        <w:tab w:val="center" w:pos="4153"/>
        <w:tab w:val="right" w:pos="8306"/>
      </w:tabs>
      <w:adjustRightInd w:val="0"/>
      <w:jc w:val="center"/>
    </w:pPr>
    <w:rPr>
      <w:sz w:val="18"/>
      <w:szCs w:val="20"/>
    </w:rPr>
  </w:style>
  <w:style w:type="paragraph" w:styleId="22">
    <w:name w:val="toc 1"/>
    <w:basedOn w:val="1"/>
    <w:next w:val="1"/>
    <w:autoRedefine/>
    <w:qFormat/>
    <w:uiPriority w:val="39"/>
    <w:pPr>
      <w:tabs>
        <w:tab w:val="right" w:leader="dot" w:pos="8720"/>
      </w:tabs>
      <w:spacing w:before="120" w:after="120"/>
      <w:jc w:val="left"/>
    </w:pPr>
    <w:rPr>
      <w:rFonts w:ascii="Century Gothic" w:hAnsi="Century Gothic"/>
      <w:bCs/>
      <w:caps/>
      <w:sz w:val="20"/>
      <w:szCs w:val="20"/>
    </w:rPr>
  </w:style>
  <w:style w:type="paragraph" w:styleId="23">
    <w:name w:val="toc 2"/>
    <w:basedOn w:val="1"/>
    <w:next w:val="1"/>
    <w:autoRedefine/>
    <w:qFormat/>
    <w:uiPriority w:val="39"/>
    <w:pPr>
      <w:tabs>
        <w:tab w:val="right" w:leader="dot" w:pos="8720"/>
      </w:tabs>
      <w:adjustRightInd w:val="0"/>
      <w:snapToGrid w:val="0"/>
      <w:jc w:val="left"/>
    </w:pPr>
    <w:rPr>
      <w:smallCaps/>
      <w:sz w:val="20"/>
      <w:szCs w:val="20"/>
    </w:r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autoRedefine/>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table" w:styleId="27">
    <w:name w:val="Table Grid"/>
    <w:basedOn w:val="2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page number"/>
    <w:autoRedefine/>
    <w:qFormat/>
    <w:uiPriority w:val="0"/>
  </w:style>
  <w:style w:type="character" w:styleId="31">
    <w:name w:val="Hyperlink"/>
    <w:basedOn w:val="28"/>
    <w:autoRedefine/>
    <w:qFormat/>
    <w:uiPriority w:val="0"/>
    <w:rPr>
      <w:color w:val="0000FF"/>
      <w:u w:val="single"/>
    </w:rPr>
  </w:style>
  <w:style w:type="character" w:styleId="32">
    <w:name w:val="HTML Sample"/>
    <w:basedOn w:val="28"/>
    <w:autoRedefine/>
    <w:semiHidden/>
    <w:unhideWhenUsed/>
    <w:qFormat/>
    <w:uiPriority w:val="99"/>
    <w:rPr>
      <w:rFonts w:ascii="宋体" w:hAnsi="宋体" w:eastAsia="宋体" w:cs="宋体"/>
    </w:rPr>
  </w:style>
  <w:style w:type="paragraph" w:customStyle="1" w:styleId="33">
    <w:name w:val="正文文字"/>
    <w:basedOn w:val="1"/>
    <w:autoRedefine/>
    <w:qFormat/>
    <w:uiPriority w:val="0"/>
    <w:pPr>
      <w:widowControl/>
      <w:spacing w:line="952" w:lineRule="atLeast"/>
      <w:ind w:firstLine="419"/>
    </w:pPr>
    <w:rPr>
      <w:b/>
      <w:color w:val="000000"/>
      <w:sz w:val="44"/>
      <w:szCs w:val="20"/>
    </w:rPr>
  </w:style>
  <w:style w:type="paragraph" w:customStyle="1" w:styleId="34">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2"/>
    <w:basedOn w:val="1"/>
    <w:autoRedefine/>
    <w:qFormat/>
    <w:uiPriority w:val="0"/>
    <w:pPr>
      <w:spacing w:before="156" w:line="360" w:lineRule="auto"/>
      <w:ind w:firstLine="510" w:firstLineChars="200"/>
    </w:pPr>
    <w:rPr>
      <w:rFonts w:ascii="Times New Roman" w:hAnsi="Times New Roman"/>
      <w:sz w:val="24"/>
      <w:szCs w:val="20"/>
    </w:rPr>
  </w:style>
  <w:style w:type="paragraph" w:customStyle="1" w:styleId="3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Body text|1"/>
    <w:basedOn w:val="1"/>
    <w:autoRedefine/>
    <w:qFormat/>
    <w:uiPriority w:val="0"/>
    <w:pPr>
      <w:spacing w:line="437" w:lineRule="auto"/>
      <w:ind w:firstLine="400"/>
    </w:pPr>
    <w:rPr>
      <w:rFonts w:ascii="宋体" w:hAnsi="宋体" w:cs="宋体"/>
      <w:sz w:val="20"/>
      <w:szCs w:val="20"/>
      <w:lang w:val="zh-TW" w:eastAsia="zh-TW" w:bidi="zh-TW"/>
    </w:rPr>
  </w:style>
  <w:style w:type="paragraph" w:customStyle="1" w:styleId="38">
    <w:name w:val="首行缩进"/>
    <w:basedOn w:val="1"/>
    <w:next w:val="1"/>
    <w:autoRedefine/>
    <w:qFormat/>
    <w:uiPriority w:val="0"/>
    <w:pPr>
      <w:spacing w:line="360" w:lineRule="auto"/>
      <w:ind w:firstLine="480" w:firstLineChars="200"/>
    </w:pPr>
    <w:rPr>
      <w:rFonts w:ascii="宋体"/>
      <w:sz w:val="24"/>
      <w:szCs w:val="20"/>
    </w:rPr>
  </w:style>
  <w:style w:type="character" w:customStyle="1" w:styleId="39">
    <w:name w:val="font21"/>
    <w:basedOn w:val="28"/>
    <w:autoRedefine/>
    <w:qFormat/>
    <w:uiPriority w:val="0"/>
    <w:rPr>
      <w:rFonts w:hint="default" w:ascii="Arial" w:hAnsi="Arial" w:cs="Arial"/>
      <w:color w:val="000000"/>
      <w:sz w:val="21"/>
      <w:szCs w:val="21"/>
      <w:u w:val="none"/>
    </w:rPr>
  </w:style>
  <w:style w:type="paragraph" w:customStyle="1" w:styleId="40">
    <w:name w:val="正文缩进1"/>
    <w:basedOn w:val="1"/>
    <w:next w:val="1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2">
    <w:name w:val="纯文本_0_0"/>
    <w:basedOn w:val="43"/>
    <w:autoRedefine/>
    <w:qFormat/>
    <w:uiPriority w:val="0"/>
    <w:rPr>
      <w:rFonts w:ascii="宋体" w:hAnsi="Courier New"/>
      <w:szCs w:val="21"/>
    </w:rPr>
  </w:style>
  <w:style w:type="paragraph" w:customStyle="1" w:styleId="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纯文本1"/>
    <w:basedOn w:val="46"/>
    <w:autoRedefine/>
    <w:qFormat/>
    <w:uiPriority w:val="0"/>
    <w:pPr>
      <w:widowControl/>
      <w:jc w:val="left"/>
    </w:pPr>
    <w:rPr>
      <w:rFonts w:ascii="宋体" w:hAnsi="Courier New"/>
    </w:rPr>
  </w:style>
  <w:style w:type="paragraph" w:customStyle="1" w:styleId="4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7">
    <w:name w:val="NormalCharacter"/>
    <w:autoRedefine/>
    <w:qFormat/>
    <w:uiPriority w:val="0"/>
  </w:style>
  <w:style w:type="paragraph" w:customStyle="1" w:styleId="4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9">
    <w:name w:val="List Paragraph"/>
    <w:basedOn w:val="1"/>
    <w:autoRedefine/>
    <w:qFormat/>
    <w:uiPriority w:val="99"/>
    <w:pPr>
      <w:ind w:firstLine="420" w:firstLineChars="200"/>
    </w:pPr>
  </w:style>
  <w:style w:type="paragraph" w:customStyle="1" w:styleId="50">
    <w:name w:val="DAS正文"/>
    <w:basedOn w:val="1"/>
    <w:autoRedefine/>
    <w:qFormat/>
    <w:uiPriority w:val="0"/>
    <w:pPr>
      <w:spacing w:line="360" w:lineRule="auto"/>
      <w:ind w:right="181" w:firstLine="480" w:firstLineChars="200"/>
    </w:pPr>
    <w:rPr>
      <w:rFonts w:ascii="Verdana" w:hAnsi="Verdana"/>
      <w:sz w:val="24"/>
      <w:szCs w:val="20"/>
    </w:rPr>
  </w:style>
  <w:style w:type="paragraph" w:customStyle="1" w:styleId="51">
    <w:name w:val="表格文字"/>
    <w:basedOn w:val="1"/>
    <w:autoRedefine/>
    <w:qFormat/>
    <w:uiPriority w:val="0"/>
    <w:pPr>
      <w:spacing w:before="25" w:after="25"/>
      <w:jc w:val="left"/>
    </w:pPr>
    <w:rPr>
      <w:bCs/>
      <w:spacing w:val="10"/>
      <w:kern w:val="0"/>
      <w:sz w:val="24"/>
      <w:szCs w:val="22"/>
    </w:rPr>
  </w:style>
  <w:style w:type="character" w:customStyle="1" w:styleId="52">
    <w:name w:val="纯文本 Char1"/>
    <w:autoRedefine/>
    <w:qFormat/>
    <w:locked/>
    <w:uiPriority w:val="0"/>
    <w:rPr>
      <w:rFonts w:ascii="宋体" w:hAnsi="Courier New" w:eastAsia="宋体"/>
      <w:kern w:val="2"/>
      <w:sz w:val="21"/>
      <w:lang w:val="en-US" w:eastAsia="zh-CN"/>
    </w:rPr>
  </w:style>
  <w:style w:type="paragraph" w:styleId="53">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4">
    <w:name w:val="标题 字符"/>
    <w:basedOn w:val="28"/>
    <w:link w:val="16"/>
    <w:autoRedefine/>
    <w:qFormat/>
    <w:uiPriority w:val="0"/>
    <w:rPr>
      <w:b/>
      <w:bCs/>
      <w:spacing w:val="60"/>
      <w:sz w:val="32"/>
    </w:rPr>
  </w:style>
  <w:style w:type="paragraph" w:customStyle="1" w:styleId="5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bookmark-item"/>
    <w:basedOn w:val="28"/>
    <w:autoRedefine/>
    <w:qFormat/>
    <w:uiPriority w:val="0"/>
  </w:style>
  <w:style w:type="character" w:customStyle="1" w:styleId="57">
    <w:name w:val="font61"/>
    <w:basedOn w:val="28"/>
    <w:autoRedefine/>
    <w:qFormat/>
    <w:uiPriority w:val="0"/>
    <w:rPr>
      <w:rFonts w:hint="eastAsia" w:ascii="宋体" w:hAnsi="宋体" w:eastAsia="宋体" w:cs="宋体"/>
      <w:color w:val="000000"/>
      <w:sz w:val="36"/>
      <w:szCs w:val="36"/>
      <w:u w:val="none"/>
    </w:rPr>
  </w:style>
  <w:style w:type="paragraph" w:customStyle="1" w:styleId="58">
    <w:name w:val="样式1"/>
    <w:basedOn w:val="1"/>
    <w:autoRedefine/>
    <w:qFormat/>
    <w:uiPriority w:val="0"/>
    <w:pPr>
      <w:spacing w:line="360" w:lineRule="exact"/>
      <w:ind w:firstLine="200" w:firstLineChars="200"/>
    </w:pPr>
    <w:rPr>
      <w:rFonts w:ascii="Arial" w:hAnsi="Arial"/>
    </w:rPr>
  </w:style>
  <w:style w:type="character" w:customStyle="1" w:styleId="59">
    <w:name w:val="font31"/>
    <w:basedOn w:val="28"/>
    <w:autoRedefine/>
    <w:qFormat/>
    <w:uiPriority w:val="0"/>
    <w:rPr>
      <w:rFonts w:hint="eastAsia" w:ascii="宋体" w:hAnsi="宋体" w:eastAsia="宋体" w:cs="宋体"/>
      <w:color w:val="000000"/>
      <w:sz w:val="20"/>
      <w:szCs w:val="20"/>
      <w:u w:val="none"/>
    </w:rPr>
  </w:style>
  <w:style w:type="character" w:customStyle="1" w:styleId="60">
    <w:name w:val="font11"/>
    <w:basedOn w:val="28"/>
    <w:qFormat/>
    <w:uiPriority w:val="0"/>
    <w:rPr>
      <w:rFonts w:hint="eastAsia" w:ascii="宋体" w:hAnsi="宋体" w:eastAsia="宋体" w:cs="宋体"/>
      <w:color w:val="000000"/>
      <w:sz w:val="24"/>
      <w:szCs w:val="24"/>
      <w:u w:val="none"/>
    </w:rPr>
  </w:style>
  <w:style w:type="character" w:customStyle="1" w:styleId="61">
    <w:name w:val="font71"/>
    <w:basedOn w:val="2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13724</Words>
  <Characters>14855</Characters>
  <Lines>331</Lines>
  <Paragraphs>93</Paragraphs>
  <TotalTime>2</TotalTime>
  <ScaleCrop>false</ScaleCrop>
  <LinksUpToDate>false</LinksUpToDate>
  <CharactersWithSpaces>15067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2022-09-17T03:08:00Z</cp:lastPrinted>
  <dcterms:modified xsi:type="dcterms:W3CDTF">2025-02-10T03:10:57Z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ADE69344BED5477CA3154CB1CFB20622_13</vt:lpwstr>
  </property>
  <property fmtid="{D5CDD505-2E9C-101B-9397-08002B2CF9AE}" pid="4" name="KSOTemplateDocerSaveRecord">
    <vt:lpwstr>eyJoZGlkIjoiNmJlYjJmNDk0MWJkMzUzZDQ2MTA3MDQzNDNiMDlhNjMiLCJ1c2VySWQiOiIzMTQ3NDUyNjAifQ==</vt:lpwstr>
  </property>
</Properties>
</file>